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580F69" w14:textId="77777777" w:rsidR="00315402" w:rsidRPr="00315402" w:rsidRDefault="00315402" w:rsidP="00315402">
      <w:pPr>
        <w:widowControl/>
        <w:spacing w:before="100" w:beforeAutospacing="1" w:after="100" w:afterAutospacing="1"/>
        <w:jc w:val="left"/>
        <w:outlineLvl w:val="1"/>
        <w:rPr>
          <w:rFonts w:ascii="Times New Roman" w:eastAsia="宋体" w:hAnsi="Times New Roman" w:cs="Times New Roman"/>
          <w:b/>
          <w:bCs/>
          <w:kern w:val="0"/>
          <w:sz w:val="15"/>
          <w:szCs w:val="15"/>
        </w:rPr>
      </w:pPr>
      <w:r w:rsidRPr="00315402">
        <w:rPr>
          <w:rFonts w:ascii="Times New Roman" w:eastAsia="宋体" w:hAnsi="Times New Roman" w:cs="Times New Roman"/>
          <w:b/>
          <w:bCs/>
          <w:kern w:val="0"/>
          <w:sz w:val="15"/>
          <w:szCs w:val="15"/>
        </w:rPr>
        <w:t>Evaluation Criteria and Metrics</w:t>
      </w:r>
    </w:p>
    <w:p w14:paraId="0553F61B" w14:textId="77777777" w:rsidR="00315402" w:rsidRPr="00315402" w:rsidRDefault="00315402" w:rsidP="00315402">
      <w:pPr>
        <w:widowControl/>
        <w:spacing w:before="100" w:beforeAutospacing="1" w:after="100" w:afterAutospacing="1"/>
        <w:jc w:val="left"/>
        <w:rPr>
          <w:rFonts w:ascii="Times New Roman" w:eastAsia="宋体" w:hAnsi="Times New Roman" w:cs="Times New Roman"/>
          <w:kern w:val="0"/>
          <w:sz w:val="15"/>
          <w:szCs w:val="15"/>
        </w:rPr>
      </w:pPr>
      <w:r w:rsidRPr="00315402">
        <w:rPr>
          <w:rFonts w:ascii="Times New Roman" w:eastAsia="宋体" w:hAnsi="Times New Roman" w:cs="Times New Roman"/>
          <w:kern w:val="0"/>
          <w:sz w:val="15"/>
          <w:szCs w:val="15"/>
        </w:rPr>
        <w:t xml:space="preserve">To robustly compare the two PDF preprocessing pipelines, we define several evaluation criteria spanning </w:t>
      </w:r>
      <w:r w:rsidRPr="00315402">
        <w:rPr>
          <w:rFonts w:ascii="Times New Roman" w:eastAsia="宋体" w:hAnsi="Times New Roman" w:cs="Times New Roman"/>
          <w:b/>
          <w:bCs/>
          <w:kern w:val="0"/>
          <w:sz w:val="15"/>
          <w:szCs w:val="15"/>
        </w:rPr>
        <w:t>text accuracy, chunk quality, and downstream task performance</w:t>
      </w:r>
      <w:r w:rsidRPr="00315402">
        <w:rPr>
          <w:rFonts w:ascii="Times New Roman" w:eastAsia="宋体" w:hAnsi="Times New Roman" w:cs="Times New Roman"/>
          <w:kern w:val="0"/>
          <w:sz w:val="15"/>
          <w:szCs w:val="15"/>
        </w:rPr>
        <w:t>. Both quantitative metrics and qualitative assessments will be used:</w:t>
      </w:r>
    </w:p>
    <w:p w14:paraId="01151DD0" w14:textId="77777777" w:rsidR="00315402" w:rsidRPr="00315402" w:rsidRDefault="00315402" w:rsidP="00315402">
      <w:pPr>
        <w:widowControl/>
        <w:numPr>
          <w:ilvl w:val="0"/>
          <w:numId w:val="1"/>
        </w:numPr>
        <w:spacing w:before="100" w:beforeAutospacing="1" w:after="100" w:afterAutospacing="1"/>
        <w:jc w:val="left"/>
        <w:rPr>
          <w:rFonts w:ascii="Times New Roman" w:eastAsia="宋体" w:hAnsi="Times New Roman" w:cs="Times New Roman"/>
          <w:kern w:val="0"/>
          <w:sz w:val="15"/>
          <w:szCs w:val="15"/>
        </w:rPr>
      </w:pPr>
      <w:r w:rsidRPr="00315402">
        <w:rPr>
          <w:rFonts w:ascii="Times New Roman" w:eastAsia="宋体" w:hAnsi="Times New Roman" w:cs="Times New Roman"/>
          <w:b/>
          <w:bCs/>
          <w:kern w:val="0"/>
          <w:sz w:val="15"/>
          <w:szCs w:val="15"/>
        </w:rPr>
        <w:t>Text Fidelity and Completeness:</w:t>
      </w:r>
      <w:r w:rsidRPr="00315402">
        <w:rPr>
          <w:rFonts w:ascii="Times New Roman" w:eastAsia="宋体" w:hAnsi="Times New Roman" w:cs="Times New Roman"/>
          <w:kern w:val="0"/>
          <w:sz w:val="15"/>
          <w:szCs w:val="15"/>
        </w:rPr>
        <w:t xml:space="preserve"> </w:t>
      </w:r>
      <w:r w:rsidRPr="00315402">
        <w:rPr>
          <w:rFonts w:ascii="Times New Roman" w:eastAsia="宋体" w:hAnsi="Times New Roman" w:cs="Times New Roman"/>
          <w:i/>
          <w:iCs/>
          <w:kern w:val="0"/>
          <w:sz w:val="15"/>
          <w:szCs w:val="15"/>
        </w:rPr>
        <w:t>Does the pipeline extract all the text correctly?</w:t>
      </w:r>
      <w:r w:rsidRPr="00315402">
        <w:rPr>
          <w:rFonts w:ascii="Times New Roman" w:eastAsia="宋体" w:hAnsi="Times New Roman" w:cs="Times New Roman"/>
          <w:kern w:val="0"/>
          <w:sz w:val="15"/>
          <w:szCs w:val="15"/>
        </w:rPr>
        <w:t xml:space="preserve"> We will measure </w:t>
      </w:r>
      <w:r w:rsidRPr="00315402">
        <w:rPr>
          <w:rFonts w:ascii="Times New Roman" w:eastAsia="宋体" w:hAnsi="Times New Roman" w:cs="Times New Roman"/>
          <w:b/>
          <w:bCs/>
          <w:kern w:val="0"/>
          <w:sz w:val="15"/>
          <w:szCs w:val="15"/>
        </w:rPr>
        <w:t>token/character consistency</w:t>
      </w:r>
      <w:r w:rsidRPr="00315402">
        <w:rPr>
          <w:rFonts w:ascii="Times New Roman" w:eastAsia="宋体" w:hAnsi="Times New Roman" w:cs="Times New Roman"/>
          <w:kern w:val="0"/>
          <w:sz w:val="15"/>
          <w:szCs w:val="15"/>
        </w:rPr>
        <w:t xml:space="preserve"> between the pipelines and against ground truth:</w:t>
      </w:r>
    </w:p>
    <w:p w14:paraId="22256A4A" w14:textId="29AA9552" w:rsidR="00315402" w:rsidRPr="00315402" w:rsidRDefault="00315402" w:rsidP="00315402">
      <w:pPr>
        <w:widowControl/>
        <w:numPr>
          <w:ilvl w:val="1"/>
          <w:numId w:val="1"/>
        </w:numPr>
        <w:spacing w:before="100" w:beforeAutospacing="1" w:after="100" w:afterAutospacing="1"/>
        <w:jc w:val="left"/>
        <w:rPr>
          <w:rFonts w:ascii="Times New Roman" w:eastAsia="宋体" w:hAnsi="Times New Roman" w:cs="Times New Roman"/>
          <w:kern w:val="0"/>
          <w:sz w:val="15"/>
          <w:szCs w:val="15"/>
        </w:rPr>
      </w:pPr>
      <w:r w:rsidRPr="00315402">
        <w:rPr>
          <w:rFonts w:ascii="Times New Roman" w:eastAsia="宋体" w:hAnsi="Times New Roman" w:cs="Times New Roman"/>
          <w:kern w:val="0"/>
          <w:sz w:val="15"/>
          <w:szCs w:val="15"/>
        </w:rPr>
        <w:t>For PDFs that have a digital text layer (</w:t>
      </w:r>
      <w:proofErr w:type="gramStart"/>
      <w:r w:rsidRPr="00315402">
        <w:rPr>
          <w:rFonts w:ascii="Times New Roman" w:eastAsia="宋体" w:hAnsi="Times New Roman" w:cs="Times New Roman"/>
          <w:kern w:val="0"/>
          <w:sz w:val="15"/>
          <w:szCs w:val="15"/>
        </w:rPr>
        <w:t>the majority of</w:t>
      </w:r>
      <w:proofErr w:type="gramEnd"/>
      <w:r w:rsidRPr="00315402">
        <w:rPr>
          <w:rFonts w:ascii="Times New Roman" w:eastAsia="宋体" w:hAnsi="Times New Roman" w:cs="Times New Roman"/>
          <w:kern w:val="0"/>
          <w:sz w:val="15"/>
          <w:szCs w:val="15"/>
        </w:rPr>
        <w:t xml:space="preserve"> our test set), we can treat the text extracted by </w:t>
      </w:r>
      <w:proofErr w:type="spellStart"/>
      <w:r w:rsidRPr="00315402">
        <w:rPr>
          <w:rFonts w:ascii="Times New Roman" w:eastAsia="宋体" w:hAnsi="Times New Roman" w:cs="Times New Roman"/>
          <w:kern w:val="0"/>
          <w:sz w:val="15"/>
          <w:szCs w:val="15"/>
        </w:rPr>
        <w:t>PyMuPDF</w:t>
      </w:r>
      <w:proofErr w:type="spellEnd"/>
      <w:r w:rsidRPr="00315402">
        <w:rPr>
          <w:rFonts w:ascii="Times New Roman" w:eastAsia="宋体" w:hAnsi="Times New Roman" w:cs="Times New Roman"/>
          <w:kern w:val="0"/>
          <w:sz w:val="15"/>
          <w:szCs w:val="15"/>
        </w:rPr>
        <w:t xml:space="preserve"> (Pipeline B) as a near-ground truth (since it should exactly match the PDF content). We will calculate the total number of tokens and characters extracted by each pipeline per document and compute a </w:t>
      </w:r>
      <w:r w:rsidRPr="00315402">
        <w:rPr>
          <w:rFonts w:ascii="Times New Roman" w:eastAsia="宋体" w:hAnsi="Times New Roman" w:cs="Times New Roman"/>
          <w:b/>
          <w:bCs/>
          <w:kern w:val="0"/>
          <w:sz w:val="15"/>
          <w:szCs w:val="15"/>
        </w:rPr>
        <w:t>coverage ratio</w:t>
      </w:r>
      <w:r w:rsidRPr="00315402">
        <w:rPr>
          <w:rFonts w:ascii="Times New Roman" w:eastAsia="宋体" w:hAnsi="Times New Roman" w:cs="Times New Roman"/>
          <w:kern w:val="0"/>
          <w:sz w:val="15"/>
          <w:szCs w:val="15"/>
        </w:rPr>
        <w:t xml:space="preserve">. </w:t>
      </w:r>
    </w:p>
    <w:p w14:paraId="106B556E" w14:textId="34696F00" w:rsidR="00315402" w:rsidRPr="00315402" w:rsidRDefault="00315402" w:rsidP="00315402">
      <w:pPr>
        <w:widowControl/>
        <w:numPr>
          <w:ilvl w:val="1"/>
          <w:numId w:val="1"/>
        </w:numPr>
        <w:spacing w:before="100" w:beforeAutospacing="1" w:after="100" w:afterAutospacing="1"/>
        <w:jc w:val="left"/>
        <w:rPr>
          <w:rFonts w:ascii="Times New Roman" w:eastAsia="宋体" w:hAnsi="Times New Roman" w:cs="Times New Roman"/>
          <w:kern w:val="0"/>
          <w:sz w:val="15"/>
          <w:szCs w:val="15"/>
        </w:rPr>
      </w:pPr>
      <w:r w:rsidRPr="00315402">
        <w:rPr>
          <w:rFonts w:ascii="Times New Roman" w:eastAsia="宋体" w:hAnsi="Times New Roman" w:cs="Times New Roman"/>
          <w:kern w:val="0"/>
          <w:sz w:val="15"/>
          <w:szCs w:val="15"/>
        </w:rPr>
        <w:t xml:space="preserve">On scanned PDFs where no embedded text exists, we cannot do a direct fidelity comparison (there is no “ground truth” readily available unless we manually transcribe or have an alternative OCR). In those cases, completeness will be judged by manual checking: did the pipeline capture all paragraphs visible? </w:t>
      </w:r>
    </w:p>
    <w:p w14:paraId="00B912F3" w14:textId="77777777" w:rsidR="00315402" w:rsidRPr="00315402" w:rsidRDefault="00315402" w:rsidP="00315402">
      <w:pPr>
        <w:widowControl/>
        <w:numPr>
          <w:ilvl w:val="1"/>
          <w:numId w:val="1"/>
        </w:numPr>
        <w:spacing w:before="100" w:beforeAutospacing="1" w:after="100" w:afterAutospacing="1"/>
        <w:jc w:val="left"/>
        <w:rPr>
          <w:rFonts w:ascii="Times New Roman" w:eastAsia="宋体" w:hAnsi="Times New Roman" w:cs="Times New Roman"/>
          <w:kern w:val="0"/>
          <w:sz w:val="15"/>
          <w:szCs w:val="15"/>
        </w:rPr>
      </w:pPr>
      <w:r w:rsidRPr="00315402">
        <w:rPr>
          <w:rFonts w:ascii="Times New Roman" w:eastAsia="宋体" w:hAnsi="Times New Roman" w:cs="Times New Roman"/>
          <w:b/>
          <w:bCs/>
          <w:kern w:val="0"/>
          <w:sz w:val="15"/>
          <w:szCs w:val="15"/>
        </w:rPr>
        <w:t>Metric:</w:t>
      </w:r>
      <w:r w:rsidRPr="00315402">
        <w:rPr>
          <w:rFonts w:ascii="Times New Roman" w:eastAsia="宋体" w:hAnsi="Times New Roman" w:cs="Times New Roman"/>
          <w:kern w:val="0"/>
          <w:sz w:val="15"/>
          <w:szCs w:val="15"/>
        </w:rPr>
        <w:t xml:space="preserve"> We will report </w:t>
      </w:r>
      <w:r w:rsidRPr="00315402">
        <w:rPr>
          <w:rFonts w:ascii="Times New Roman" w:eastAsia="宋体" w:hAnsi="Times New Roman" w:cs="Times New Roman"/>
          <w:b/>
          <w:bCs/>
          <w:kern w:val="0"/>
          <w:sz w:val="15"/>
          <w:szCs w:val="15"/>
        </w:rPr>
        <w:t>Character Recognition Accuracy</w:t>
      </w:r>
      <w:r w:rsidRPr="00315402">
        <w:rPr>
          <w:rFonts w:ascii="Times New Roman" w:eastAsia="宋体" w:hAnsi="Times New Roman" w:cs="Times New Roman"/>
          <w:kern w:val="0"/>
          <w:sz w:val="15"/>
          <w:szCs w:val="15"/>
        </w:rPr>
        <w:t xml:space="preserve"> (CRA) for Pipeline A on digital PDFs = (1 – CER) where CER is character error rate vs. the actual PDF text. Also, </w:t>
      </w:r>
      <w:r w:rsidRPr="00315402">
        <w:rPr>
          <w:rFonts w:ascii="Times New Roman" w:eastAsia="宋体" w:hAnsi="Times New Roman" w:cs="Times New Roman"/>
          <w:b/>
          <w:bCs/>
          <w:kern w:val="0"/>
          <w:sz w:val="15"/>
          <w:szCs w:val="15"/>
        </w:rPr>
        <w:t>Text Coverage %</w:t>
      </w:r>
      <w:r w:rsidRPr="00315402">
        <w:rPr>
          <w:rFonts w:ascii="Times New Roman" w:eastAsia="宋体" w:hAnsi="Times New Roman" w:cs="Times New Roman"/>
          <w:kern w:val="0"/>
          <w:sz w:val="15"/>
          <w:szCs w:val="15"/>
        </w:rPr>
        <w:t xml:space="preserve"> = (extracted characters / total characters in PDF text * 100). Pipeline B on digital should have ~100% for both by design, serving as a sanity check. These metrics gauge the </w:t>
      </w:r>
      <w:r w:rsidRPr="00315402">
        <w:rPr>
          <w:rFonts w:ascii="Times New Roman" w:eastAsia="宋体" w:hAnsi="Times New Roman" w:cs="Times New Roman"/>
          <w:b/>
          <w:bCs/>
          <w:kern w:val="0"/>
          <w:sz w:val="15"/>
          <w:szCs w:val="15"/>
        </w:rPr>
        <w:t>fidelity</w:t>
      </w:r>
      <w:r w:rsidRPr="00315402">
        <w:rPr>
          <w:rFonts w:ascii="Times New Roman" w:eastAsia="宋体" w:hAnsi="Times New Roman" w:cs="Times New Roman"/>
          <w:kern w:val="0"/>
          <w:sz w:val="15"/>
          <w:szCs w:val="15"/>
        </w:rPr>
        <w:t xml:space="preserve"> dimension.</w:t>
      </w:r>
    </w:p>
    <w:p w14:paraId="5718B607" w14:textId="77777777" w:rsidR="00315402" w:rsidRPr="00315402" w:rsidRDefault="00315402" w:rsidP="00315402">
      <w:pPr>
        <w:widowControl/>
        <w:numPr>
          <w:ilvl w:val="0"/>
          <w:numId w:val="1"/>
        </w:numPr>
        <w:spacing w:before="100" w:beforeAutospacing="1" w:after="100" w:afterAutospacing="1"/>
        <w:jc w:val="left"/>
        <w:rPr>
          <w:rFonts w:ascii="Times New Roman" w:eastAsia="宋体" w:hAnsi="Times New Roman" w:cs="Times New Roman"/>
          <w:kern w:val="0"/>
          <w:sz w:val="15"/>
          <w:szCs w:val="15"/>
        </w:rPr>
      </w:pPr>
      <w:r w:rsidRPr="00315402">
        <w:rPr>
          <w:rFonts w:ascii="Times New Roman" w:eastAsia="宋体" w:hAnsi="Times New Roman" w:cs="Times New Roman"/>
          <w:b/>
          <w:bCs/>
          <w:kern w:val="0"/>
          <w:sz w:val="15"/>
          <w:szCs w:val="15"/>
        </w:rPr>
        <w:t>Chunk Coherence and Segmentation Quality:</w:t>
      </w:r>
      <w:r w:rsidRPr="00315402">
        <w:rPr>
          <w:rFonts w:ascii="Times New Roman" w:eastAsia="宋体" w:hAnsi="Times New Roman" w:cs="Times New Roman"/>
          <w:kern w:val="0"/>
          <w:sz w:val="15"/>
          <w:szCs w:val="15"/>
        </w:rPr>
        <w:t xml:space="preserve"> </w:t>
      </w:r>
      <w:r w:rsidRPr="00315402">
        <w:rPr>
          <w:rFonts w:ascii="Times New Roman" w:eastAsia="宋体" w:hAnsi="Times New Roman" w:cs="Times New Roman"/>
          <w:i/>
          <w:iCs/>
          <w:kern w:val="0"/>
          <w:sz w:val="15"/>
          <w:szCs w:val="15"/>
        </w:rPr>
        <w:t>Are the chunks well-formed pieces of text (not too large, not cutting in the middle of ideas)?</w:t>
      </w:r>
      <w:r w:rsidRPr="00315402">
        <w:rPr>
          <w:rFonts w:ascii="Times New Roman" w:eastAsia="宋体" w:hAnsi="Times New Roman" w:cs="Times New Roman"/>
          <w:kern w:val="0"/>
          <w:sz w:val="15"/>
          <w:szCs w:val="15"/>
        </w:rPr>
        <w:t xml:space="preserve"> We will evaluate chunking quality via:</w:t>
      </w:r>
    </w:p>
    <w:p w14:paraId="6A0C0026" w14:textId="64A6EE52" w:rsidR="00315402" w:rsidRPr="00315402" w:rsidRDefault="00315402" w:rsidP="00315402">
      <w:pPr>
        <w:widowControl/>
        <w:numPr>
          <w:ilvl w:val="1"/>
          <w:numId w:val="1"/>
        </w:numPr>
        <w:spacing w:before="100" w:beforeAutospacing="1" w:after="100" w:afterAutospacing="1"/>
        <w:jc w:val="left"/>
        <w:rPr>
          <w:rFonts w:ascii="Times New Roman" w:eastAsia="宋体" w:hAnsi="Times New Roman" w:cs="Times New Roman"/>
          <w:kern w:val="0"/>
          <w:sz w:val="15"/>
          <w:szCs w:val="15"/>
        </w:rPr>
      </w:pPr>
      <w:r w:rsidRPr="00315402">
        <w:rPr>
          <w:rFonts w:ascii="Times New Roman" w:eastAsia="宋体" w:hAnsi="Times New Roman" w:cs="Times New Roman"/>
          <w:b/>
          <w:bCs/>
          <w:kern w:val="0"/>
          <w:sz w:val="15"/>
          <w:szCs w:val="15"/>
        </w:rPr>
        <w:t>Sentence Boundary Alignment:</w:t>
      </w:r>
      <w:r w:rsidRPr="00315402">
        <w:rPr>
          <w:rFonts w:ascii="Times New Roman" w:eastAsia="宋体" w:hAnsi="Times New Roman" w:cs="Times New Roman"/>
          <w:kern w:val="0"/>
          <w:sz w:val="15"/>
          <w:szCs w:val="15"/>
        </w:rPr>
        <w:t xml:space="preserve"> We will calculate what fraction of chunks </w:t>
      </w:r>
      <w:proofErr w:type="gramStart"/>
      <w:r w:rsidRPr="00315402">
        <w:rPr>
          <w:rFonts w:ascii="Times New Roman" w:eastAsia="宋体" w:hAnsi="Times New Roman" w:cs="Times New Roman"/>
          <w:kern w:val="0"/>
          <w:sz w:val="15"/>
          <w:szCs w:val="15"/>
        </w:rPr>
        <w:t>end</w:t>
      </w:r>
      <w:proofErr w:type="gramEnd"/>
      <w:r w:rsidRPr="00315402">
        <w:rPr>
          <w:rFonts w:ascii="Times New Roman" w:eastAsia="宋体" w:hAnsi="Times New Roman" w:cs="Times New Roman"/>
          <w:kern w:val="0"/>
          <w:sz w:val="15"/>
          <w:szCs w:val="15"/>
        </w:rPr>
        <w:t xml:space="preserve"> with a proper sentence termination (e.g. period, question mark, etc.) and begin with an uppercase letter or bullet, etc. A high percentage means chunks coincide with sentence boundaries, indicating coherence. </w:t>
      </w:r>
    </w:p>
    <w:p w14:paraId="696E9814" w14:textId="2C15DCC1" w:rsidR="00315402" w:rsidRPr="00315402" w:rsidRDefault="00315402" w:rsidP="00315402">
      <w:pPr>
        <w:widowControl/>
        <w:numPr>
          <w:ilvl w:val="1"/>
          <w:numId w:val="1"/>
        </w:numPr>
        <w:spacing w:before="100" w:beforeAutospacing="1" w:after="100" w:afterAutospacing="1"/>
        <w:jc w:val="left"/>
        <w:rPr>
          <w:rFonts w:ascii="Times New Roman" w:eastAsia="宋体" w:hAnsi="Times New Roman" w:cs="Times New Roman"/>
          <w:kern w:val="0"/>
          <w:sz w:val="15"/>
          <w:szCs w:val="15"/>
        </w:rPr>
      </w:pPr>
      <w:r w:rsidRPr="00315402">
        <w:rPr>
          <w:rFonts w:ascii="Times New Roman" w:eastAsia="宋体" w:hAnsi="Times New Roman" w:cs="Times New Roman"/>
          <w:b/>
          <w:bCs/>
          <w:kern w:val="0"/>
          <w:sz w:val="15"/>
          <w:szCs w:val="15"/>
        </w:rPr>
        <w:t>Paragraph Integrity:</w:t>
      </w:r>
      <w:r w:rsidRPr="00315402">
        <w:rPr>
          <w:rFonts w:ascii="Times New Roman" w:eastAsia="宋体" w:hAnsi="Times New Roman" w:cs="Times New Roman"/>
          <w:kern w:val="0"/>
          <w:sz w:val="15"/>
          <w:szCs w:val="15"/>
        </w:rPr>
        <w:t xml:space="preserve"> We will see if paragraphs from the original document are kept intact in one chunk or unnecessarily split. </w:t>
      </w:r>
    </w:p>
    <w:p w14:paraId="52CD3525" w14:textId="6DE59008" w:rsidR="00315402" w:rsidRPr="00315402" w:rsidRDefault="00315402" w:rsidP="00315402">
      <w:pPr>
        <w:widowControl/>
        <w:numPr>
          <w:ilvl w:val="1"/>
          <w:numId w:val="1"/>
        </w:numPr>
        <w:spacing w:before="100" w:beforeAutospacing="1" w:after="100" w:afterAutospacing="1"/>
        <w:jc w:val="left"/>
        <w:rPr>
          <w:rFonts w:ascii="Times New Roman" w:eastAsia="宋体" w:hAnsi="Times New Roman" w:cs="Times New Roman"/>
          <w:kern w:val="0"/>
          <w:sz w:val="15"/>
          <w:szCs w:val="15"/>
        </w:rPr>
      </w:pPr>
      <w:r w:rsidRPr="00315402">
        <w:rPr>
          <w:rFonts w:ascii="Times New Roman" w:eastAsia="宋体" w:hAnsi="Times New Roman" w:cs="Times New Roman"/>
          <w:b/>
          <w:bCs/>
          <w:kern w:val="0"/>
          <w:sz w:val="15"/>
          <w:szCs w:val="15"/>
        </w:rPr>
        <w:t>Chunk Size Uniformity:</w:t>
      </w:r>
      <w:r w:rsidRPr="00315402">
        <w:rPr>
          <w:rFonts w:ascii="Times New Roman" w:eastAsia="宋体" w:hAnsi="Times New Roman" w:cs="Times New Roman"/>
          <w:kern w:val="0"/>
          <w:sz w:val="15"/>
          <w:szCs w:val="15"/>
        </w:rPr>
        <w:t xml:space="preserve"> We will calculate statistics on chunk length (in tokens) for both pipelines: mean, median, variance. </w:t>
      </w:r>
    </w:p>
    <w:p w14:paraId="257CAC47" w14:textId="4341B90F" w:rsidR="00315402" w:rsidRPr="00315402" w:rsidRDefault="00315402" w:rsidP="00315402">
      <w:pPr>
        <w:widowControl/>
        <w:numPr>
          <w:ilvl w:val="1"/>
          <w:numId w:val="1"/>
        </w:numPr>
        <w:spacing w:before="100" w:beforeAutospacing="1" w:after="100" w:afterAutospacing="1"/>
        <w:jc w:val="left"/>
        <w:rPr>
          <w:rFonts w:ascii="Times New Roman" w:eastAsia="宋体" w:hAnsi="Times New Roman" w:cs="Times New Roman"/>
          <w:kern w:val="0"/>
          <w:sz w:val="15"/>
          <w:szCs w:val="15"/>
        </w:rPr>
      </w:pPr>
      <w:r w:rsidRPr="00315402">
        <w:rPr>
          <w:rFonts w:ascii="Times New Roman" w:eastAsia="宋体" w:hAnsi="Times New Roman" w:cs="Times New Roman"/>
          <w:b/>
          <w:bCs/>
          <w:kern w:val="0"/>
          <w:sz w:val="15"/>
          <w:szCs w:val="15"/>
        </w:rPr>
        <w:t>Human Coherence Rating:</w:t>
      </w:r>
      <w:r w:rsidRPr="00315402">
        <w:rPr>
          <w:rFonts w:ascii="Times New Roman" w:eastAsia="宋体" w:hAnsi="Times New Roman" w:cs="Times New Roman"/>
          <w:kern w:val="0"/>
          <w:sz w:val="15"/>
          <w:szCs w:val="15"/>
        </w:rPr>
        <w:t xml:space="preserve"> We plan an optional </w:t>
      </w:r>
      <w:r w:rsidRPr="00315402">
        <w:rPr>
          <w:rFonts w:ascii="Times New Roman" w:eastAsia="宋体" w:hAnsi="Times New Roman" w:cs="Times New Roman"/>
          <w:b/>
          <w:bCs/>
          <w:kern w:val="0"/>
          <w:sz w:val="15"/>
          <w:szCs w:val="15"/>
        </w:rPr>
        <w:t>manual review</w:t>
      </w:r>
      <w:r w:rsidRPr="00315402">
        <w:rPr>
          <w:rFonts w:ascii="Times New Roman" w:eastAsia="宋体" w:hAnsi="Times New Roman" w:cs="Times New Roman"/>
          <w:kern w:val="0"/>
          <w:sz w:val="15"/>
          <w:szCs w:val="15"/>
        </w:rPr>
        <w:t xml:space="preserve"> where a few sample chunks from each pipeline (for a given content) are shown to human evaluators (or domain experts). They will judge if each chunk “makes sense” on its own – does it read like a complete thought or is it confusing out of context? They will also check if the chunk boundaries seem logical (e.g., would they have combined or split differently?). Each chunk can be rated on a 5-point scale for coherence/integrity </w:t>
      </w:r>
    </w:p>
    <w:p w14:paraId="3AE9DF7C" w14:textId="77777777" w:rsidR="00315402" w:rsidRPr="00315402" w:rsidRDefault="00315402" w:rsidP="00315402">
      <w:pPr>
        <w:widowControl/>
        <w:numPr>
          <w:ilvl w:val="0"/>
          <w:numId w:val="1"/>
        </w:numPr>
        <w:spacing w:before="100" w:beforeAutospacing="1" w:after="100" w:afterAutospacing="1"/>
        <w:jc w:val="left"/>
        <w:rPr>
          <w:rFonts w:ascii="Times New Roman" w:eastAsia="宋体" w:hAnsi="Times New Roman" w:cs="Times New Roman"/>
          <w:kern w:val="0"/>
          <w:sz w:val="15"/>
          <w:szCs w:val="15"/>
        </w:rPr>
      </w:pPr>
      <w:r w:rsidRPr="00315402">
        <w:rPr>
          <w:rFonts w:ascii="Times New Roman" w:eastAsia="宋体" w:hAnsi="Times New Roman" w:cs="Times New Roman"/>
          <w:b/>
          <w:bCs/>
          <w:kern w:val="0"/>
          <w:sz w:val="15"/>
          <w:szCs w:val="15"/>
        </w:rPr>
        <w:t>Structured Information Preservation:</w:t>
      </w:r>
      <w:r w:rsidRPr="00315402">
        <w:rPr>
          <w:rFonts w:ascii="Times New Roman" w:eastAsia="宋体" w:hAnsi="Times New Roman" w:cs="Times New Roman"/>
          <w:kern w:val="0"/>
          <w:sz w:val="15"/>
          <w:szCs w:val="15"/>
        </w:rPr>
        <w:t xml:space="preserve"> </w:t>
      </w:r>
      <w:r w:rsidRPr="00315402">
        <w:rPr>
          <w:rFonts w:ascii="Times New Roman" w:eastAsia="宋体" w:hAnsi="Times New Roman" w:cs="Times New Roman"/>
          <w:i/>
          <w:iCs/>
          <w:kern w:val="0"/>
          <w:sz w:val="15"/>
          <w:szCs w:val="15"/>
        </w:rPr>
        <w:t>Does the pipeline capture document structure and elements that matter?</w:t>
      </w:r>
      <w:r w:rsidRPr="00315402">
        <w:rPr>
          <w:rFonts w:ascii="Times New Roman" w:eastAsia="宋体" w:hAnsi="Times New Roman" w:cs="Times New Roman"/>
          <w:kern w:val="0"/>
          <w:sz w:val="15"/>
          <w:szCs w:val="15"/>
        </w:rPr>
        <w:t xml:space="preserve"> This criterion looks at things like:</w:t>
      </w:r>
    </w:p>
    <w:p w14:paraId="392F5AA9" w14:textId="62B1853A" w:rsidR="00315402" w:rsidRPr="00315402" w:rsidRDefault="00315402" w:rsidP="00315402">
      <w:pPr>
        <w:widowControl/>
        <w:numPr>
          <w:ilvl w:val="1"/>
          <w:numId w:val="1"/>
        </w:numPr>
        <w:spacing w:before="100" w:beforeAutospacing="1" w:after="100" w:afterAutospacing="1"/>
        <w:jc w:val="left"/>
        <w:rPr>
          <w:rFonts w:ascii="Times New Roman" w:eastAsia="宋体" w:hAnsi="Times New Roman" w:cs="Times New Roman"/>
          <w:kern w:val="0"/>
          <w:sz w:val="15"/>
          <w:szCs w:val="15"/>
        </w:rPr>
      </w:pPr>
      <w:r w:rsidRPr="00315402">
        <w:rPr>
          <w:rFonts w:ascii="Times New Roman" w:eastAsia="宋体" w:hAnsi="Times New Roman" w:cs="Times New Roman"/>
          <w:b/>
          <w:bCs/>
          <w:kern w:val="0"/>
          <w:sz w:val="15"/>
          <w:szCs w:val="15"/>
        </w:rPr>
        <w:t>Section Detection Accuracy:</w:t>
      </w:r>
      <w:r w:rsidRPr="00315402">
        <w:rPr>
          <w:rFonts w:ascii="Times New Roman" w:eastAsia="宋体" w:hAnsi="Times New Roman" w:cs="Times New Roman"/>
          <w:kern w:val="0"/>
          <w:sz w:val="15"/>
          <w:szCs w:val="15"/>
        </w:rPr>
        <w:t xml:space="preserve"> We will compare the section headings detected by each pipeline to an expected set of section titles in the papers. </w:t>
      </w:r>
    </w:p>
    <w:p w14:paraId="68B5CB3A" w14:textId="738535DC" w:rsidR="00315402" w:rsidRPr="00315402" w:rsidRDefault="00315402" w:rsidP="00315402">
      <w:pPr>
        <w:widowControl/>
        <w:numPr>
          <w:ilvl w:val="1"/>
          <w:numId w:val="1"/>
        </w:numPr>
        <w:spacing w:before="100" w:beforeAutospacing="1" w:after="100" w:afterAutospacing="1"/>
        <w:jc w:val="left"/>
        <w:rPr>
          <w:rFonts w:ascii="Times New Roman" w:eastAsia="宋体" w:hAnsi="Times New Roman" w:cs="Times New Roman"/>
          <w:kern w:val="0"/>
          <w:sz w:val="15"/>
          <w:szCs w:val="15"/>
        </w:rPr>
      </w:pPr>
      <w:r w:rsidRPr="00315402">
        <w:rPr>
          <w:rFonts w:ascii="Times New Roman" w:eastAsia="宋体" w:hAnsi="Times New Roman" w:cs="Times New Roman"/>
          <w:b/>
          <w:bCs/>
          <w:kern w:val="0"/>
          <w:sz w:val="15"/>
          <w:szCs w:val="15"/>
        </w:rPr>
        <w:t>Tables and Figures:</w:t>
      </w:r>
      <w:r w:rsidRPr="00315402">
        <w:rPr>
          <w:rFonts w:ascii="Times New Roman" w:eastAsia="宋体" w:hAnsi="Times New Roman" w:cs="Times New Roman"/>
          <w:kern w:val="0"/>
          <w:sz w:val="15"/>
          <w:szCs w:val="15"/>
        </w:rPr>
        <w:t xml:space="preserve"> If the documents have tables or figures, does the pipeline preserve their content? </w:t>
      </w:r>
    </w:p>
    <w:p w14:paraId="21425500" w14:textId="5B3B6AD7" w:rsidR="00315402" w:rsidRPr="00315402" w:rsidRDefault="00315402" w:rsidP="00315402">
      <w:pPr>
        <w:widowControl/>
        <w:numPr>
          <w:ilvl w:val="1"/>
          <w:numId w:val="1"/>
        </w:numPr>
        <w:spacing w:before="100" w:beforeAutospacing="1" w:after="100" w:afterAutospacing="1"/>
        <w:jc w:val="left"/>
        <w:rPr>
          <w:rFonts w:ascii="Times New Roman" w:eastAsia="宋体" w:hAnsi="Times New Roman" w:cs="Times New Roman"/>
          <w:kern w:val="0"/>
          <w:sz w:val="15"/>
          <w:szCs w:val="15"/>
        </w:rPr>
      </w:pPr>
      <w:r w:rsidRPr="00315402">
        <w:rPr>
          <w:rFonts w:ascii="Times New Roman" w:eastAsia="宋体" w:hAnsi="Times New Roman" w:cs="Times New Roman"/>
          <w:b/>
          <w:bCs/>
          <w:kern w:val="0"/>
          <w:sz w:val="15"/>
          <w:szCs w:val="15"/>
        </w:rPr>
        <w:t>Metadata and References:</w:t>
      </w:r>
      <w:r w:rsidRPr="00315402">
        <w:rPr>
          <w:rFonts w:ascii="Times New Roman" w:eastAsia="宋体" w:hAnsi="Times New Roman" w:cs="Times New Roman"/>
          <w:kern w:val="0"/>
          <w:sz w:val="15"/>
          <w:szCs w:val="15"/>
        </w:rPr>
        <w:t xml:space="preserve"> We’ll check if important metadata (title, authors) are captured. </w:t>
      </w:r>
    </w:p>
    <w:p w14:paraId="33BF1D24" w14:textId="5E74937F" w:rsidR="00315402" w:rsidRPr="00315402" w:rsidRDefault="00315402" w:rsidP="00315402">
      <w:pPr>
        <w:widowControl/>
        <w:numPr>
          <w:ilvl w:val="0"/>
          <w:numId w:val="1"/>
        </w:numPr>
        <w:spacing w:before="100" w:beforeAutospacing="1" w:after="100" w:afterAutospacing="1"/>
        <w:jc w:val="left"/>
        <w:rPr>
          <w:rFonts w:ascii="Times New Roman" w:eastAsia="宋体" w:hAnsi="Times New Roman" w:cs="Times New Roman"/>
          <w:kern w:val="0"/>
          <w:sz w:val="15"/>
          <w:szCs w:val="15"/>
        </w:rPr>
      </w:pPr>
      <w:r w:rsidRPr="00315402">
        <w:rPr>
          <w:rFonts w:ascii="Times New Roman" w:eastAsia="宋体" w:hAnsi="Times New Roman" w:cs="Times New Roman"/>
          <w:b/>
          <w:bCs/>
          <w:kern w:val="0"/>
          <w:sz w:val="15"/>
          <w:szCs w:val="15"/>
        </w:rPr>
        <w:t>Efficiency and Resource Utilization:</w:t>
      </w:r>
      <w:r w:rsidRPr="00315402">
        <w:rPr>
          <w:rFonts w:ascii="Times New Roman" w:eastAsia="宋体" w:hAnsi="Times New Roman" w:cs="Times New Roman"/>
          <w:kern w:val="0"/>
          <w:sz w:val="15"/>
          <w:szCs w:val="15"/>
        </w:rPr>
        <w:t xml:space="preserve"> </w:t>
      </w:r>
      <w:r w:rsidRPr="00315402">
        <w:rPr>
          <w:rFonts w:ascii="Times New Roman" w:eastAsia="宋体" w:hAnsi="Times New Roman" w:cs="Times New Roman"/>
          <w:i/>
          <w:iCs/>
          <w:kern w:val="0"/>
          <w:sz w:val="15"/>
          <w:szCs w:val="15"/>
        </w:rPr>
        <w:t>Which pipeline is more efficient for processing documents?</w:t>
      </w:r>
      <w:r w:rsidRPr="00315402">
        <w:rPr>
          <w:rFonts w:ascii="Times New Roman" w:eastAsia="宋体" w:hAnsi="Times New Roman" w:cs="Times New Roman"/>
          <w:kern w:val="0"/>
          <w:sz w:val="15"/>
          <w:szCs w:val="15"/>
        </w:rPr>
        <w:t xml:space="preserve"> </w:t>
      </w:r>
    </w:p>
    <w:p w14:paraId="45CDB20A" w14:textId="0749FCAC" w:rsidR="00315402" w:rsidRPr="00315402" w:rsidRDefault="00315402" w:rsidP="00315402">
      <w:pPr>
        <w:widowControl/>
        <w:numPr>
          <w:ilvl w:val="1"/>
          <w:numId w:val="1"/>
        </w:numPr>
        <w:spacing w:before="100" w:beforeAutospacing="1" w:after="100" w:afterAutospacing="1"/>
        <w:jc w:val="left"/>
        <w:rPr>
          <w:rFonts w:ascii="Times New Roman" w:eastAsia="宋体" w:hAnsi="Times New Roman" w:cs="Times New Roman"/>
          <w:kern w:val="0"/>
          <w:sz w:val="15"/>
          <w:szCs w:val="15"/>
        </w:rPr>
      </w:pPr>
      <w:r w:rsidRPr="00315402">
        <w:rPr>
          <w:rFonts w:ascii="Times New Roman" w:eastAsia="宋体" w:hAnsi="Times New Roman" w:cs="Times New Roman"/>
          <w:b/>
          <w:bCs/>
          <w:kern w:val="0"/>
          <w:sz w:val="15"/>
          <w:szCs w:val="15"/>
        </w:rPr>
        <w:t>Processing Time per Document:</w:t>
      </w:r>
      <w:r w:rsidRPr="00315402">
        <w:rPr>
          <w:rFonts w:ascii="Times New Roman" w:eastAsia="宋体" w:hAnsi="Times New Roman" w:cs="Times New Roman"/>
          <w:kern w:val="0"/>
          <w:sz w:val="15"/>
          <w:szCs w:val="15"/>
        </w:rPr>
        <w:t xml:space="preserve"> We will record the time taken to process each PDF in the test set with each pipeline. This includes model loading time (for Pipeline A, loading the layout model) which we might amortize across documents, and the per-page processing. We will calculate the average time per page for each pipeline and the average (or total) time per document. </w:t>
      </w:r>
    </w:p>
    <w:p w14:paraId="7F34054E" w14:textId="5E6B3841" w:rsidR="00315402" w:rsidRPr="00315402" w:rsidRDefault="00315402" w:rsidP="00315402">
      <w:pPr>
        <w:widowControl/>
        <w:numPr>
          <w:ilvl w:val="1"/>
          <w:numId w:val="1"/>
        </w:numPr>
        <w:spacing w:before="100" w:beforeAutospacing="1" w:after="100" w:afterAutospacing="1"/>
        <w:jc w:val="left"/>
        <w:rPr>
          <w:rFonts w:ascii="Times New Roman" w:eastAsia="宋体" w:hAnsi="Times New Roman" w:cs="Times New Roman"/>
          <w:kern w:val="0"/>
          <w:sz w:val="15"/>
          <w:szCs w:val="15"/>
        </w:rPr>
      </w:pPr>
      <w:r w:rsidRPr="00315402">
        <w:rPr>
          <w:rFonts w:ascii="Times New Roman" w:eastAsia="宋体" w:hAnsi="Times New Roman" w:cs="Times New Roman"/>
          <w:b/>
          <w:bCs/>
          <w:kern w:val="0"/>
          <w:sz w:val="15"/>
          <w:szCs w:val="15"/>
        </w:rPr>
        <w:t>Memory and CPU/GPU Usage:</w:t>
      </w:r>
      <w:r w:rsidRPr="00315402">
        <w:rPr>
          <w:rFonts w:ascii="Times New Roman" w:eastAsia="宋体" w:hAnsi="Times New Roman" w:cs="Times New Roman"/>
          <w:kern w:val="0"/>
          <w:sz w:val="15"/>
          <w:szCs w:val="15"/>
        </w:rPr>
        <w:t xml:space="preserve"> We will qualitatively note resource usage. </w:t>
      </w:r>
    </w:p>
    <w:p w14:paraId="09BC7780" w14:textId="2A057313" w:rsidR="00315402" w:rsidRDefault="00315402" w:rsidP="00315402">
      <w:pPr>
        <w:widowControl/>
        <w:numPr>
          <w:ilvl w:val="1"/>
          <w:numId w:val="1"/>
        </w:numPr>
        <w:spacing w:before="100" w:beforeAutospacing="1" w:after="100" w:afterAutospacing="1"/>
        <w:jc w:val="left"/>
        <w:rPr>
          <w:rFonts w:ascii="Times New Roman" w:eastAsia="宋体" w:hAnsi="Times New Roman" w:cs="Times New Roman"/>
          <w:kern w:val="0"/>
          <w:sz w:val="15"/>
          <w:szCs w:val="15"/>
        </w:rPr>
      </w:pPr>
      <w:r w:rsidRPr="00315402">
        <w:rPr>
          <w:rFonts w:ascii="Times New Roman" w:eastAsia="宋体" w:hAnsi="Times New Roman" w:cs="Times New Roman"/>
          <w:b/>
          <w:bCs/>
          <w:kern w:val="0"/>
          <w:sz w:val="15"/>
          <w:szCs w:val="15"/>
        </w:rPr>
        <w:t>Scalability:</w:t>
      </w:r>
      <w:r w:rsidRPr="00315402">
        <w:rPr>
          <w:rFonts w:ascii="Times New Roman" w:eastAsia="宋体" w:hAnsi="Times New Roman" w:cs="Times New Roman"/>
          <w:kern w:val="0"/>
          <w:sz w:val="15"/>
          <w:szCs w:val="15"/>
        </w:rPr>
        <w:t xml:space="preserve"> As a metric, we could define how many pages per minute each pipeline can handle on a given hardware setup. </w:t>
      </w:r>
    </w:p>
    <w:p w14:paraId="43965334" w14:textId="60CB5772" w:rsidR="00A07CA7" w:rsidRDefault="00A07CA7" w:rsidP="00A07CA7">
      <w:pPr>
        <w:widowControl/>
        <w:spacing w:before="100" w:beforeAutospacing="1" w:after="100" w:afterAutospacing="1"/>
        <w:jc w:val="left"/>
        <w:rPr>
          <w:rFonts w:ascii="Times New Roman" w:eastAsia="宋体" w:hAnsi="Times New Roman" w:cs="Times New Roman"/>
          <w:b/>
          <w:bCs/>
          <w:kern w:val="0"/>
          <w:sz w:val="15"/>
          <w:szCs w:val="15"/>
        </w:rPr>
      </w:pPr>
      <w:proofErr w:type="gramStart"/>
      <w:r>
        <w:rPr>
          <w:rFonts w:ascii="Times New Roman" w:eastAsia="宋体" w:hAnsi="Times New Roman" w:cs="Times New Roman"/>
          <w:b/>
          <w:bCs/>
          <w:kern w:val="0"/>
          <w:sz w:val="15"/>
          <w:szCs w:val="15"/>
        </w:rPr>
        <w:lastRenderedPageBreak/>
        <w:t>Reference :</w:t>
      </w:r>
      <w:proofErr w:type="gramEnd"/>
    </w:p>
    <w:p w14:paraId="02ECD796" w14:textId="77777777" w:rsidR="00A07CA7" w:rsidRPr="00A07CA7" w:rsidRDefault="00A07CA7" w:rsidP="00A07CA7">
      <w:pPr>
        <w:widowControl/>
        <w:spacing w:before="100" w:beforeAutospacing="1" w:after="100" w:afterAutospacing="1"/>
        <w:jc w:val="left"/>
        <w:rPr>
          <w:rFonts w:ascii="Times New Roman" w:eastAsia="宋体" w:hAnsi="Times New Roman" w:cs="Times New Roman"/>
          <w:kern w:val="0"/>
          <w:sz w:val="18"/>
          <w:szCs w:val="18"/>
        </w:rPr>
      </w:pPr>
      <w:r>
        <w:rPr>
          <w:rFonts w:ascii="Times New Roman" w:eastAsia="宋体" w:hAnsi="Times New Roman" w:cs="Times New Roman"/>
          <w:b/>
          <w:bCs/>
          <w:kern w:val="0"/>
          <w:sz w:val="15"/>
          <w:szCs w:val="15"/>
        </w:rPr>
        <w:tab/>
      </w:r>
      <w:r w:rsidRPr="00A07CA7">
        <w:rPr>
          <w:rFonts w:ascii="Times New Roman" w:eastAsia="宋体" w:hAnsi="Times New Roman" w:cs="Times New Roman"/>
          <w:b/>
          <w:bCs/>
          <w:kern w:val="0"/>
          <w:sz w:val="18"/>
          <w:szCs w:val="18"/>
        </w:rPr>
        <w:t>Xu et al., “</w:t>
      </w:r>
      <w:proofErr w:type="spellStart"/>
      <w:r w:rsidRPr="00A07CA7">
        <w:rPr>
          <w:rFonts w:ascii="Times New Roman" w:eastAsia="宋体" w:hAnsi="Times New Roman" w:cs="Times New Roman"/>
          <w:b/>
          <w:bCs/>
          <w:kern w:val="0"/>
          <w:sz w:val="18"/>
          <w:szCs w:val="18"/>
        </w:rPr>
        <w:t>LayoutLM</w:t>
      </w:r>
      <w:proofErr w:type="spellEnd"/>
      <w:r w:rsidRPr="00A07CA7">
        <w:rPr>
          <w:rFonts w:ascii="Times New Roman" w:eastAsia="宋体" w:hAnsi="Times New Roman" w:cs="Times New Roman"/>
          <w:b/>
          <w:bCs/>
          <w:kern w:val="0"/>
          <w:sz w:val="18"/>
          <w:szCs w:val="18"/>
        </w:rPr>
        <w:t xml:space="preserve">: Pre-training of Text and Layout for Document Image Understanding,” </w:t>
      </w:r>
      <w:r w:rsidRPr="00A07CA7">
        <w:rPr>
          <w:rFonts w:ascii="Times New Roman" w:eastAsia="宋体" w:hAnsi="Times New Roman" w:cs="Times New Roman"/>
          <w:b/>
          <w:bCs/>
          <w:i/>
          <w:iCs/>
          <w:kern w:val="0"/>
          <w:sz w:val="18"/>
          <w:szCs w:val="18"/>
        </w:rPr>
        <w:t>ACL 2020</w:t>
      </w:r>
      <w:r w:rsidRPr="00A07CA7">
        <w:rPr>
          <w:rFonts w:ascii="Times New Roman" w:eastAsia="宋体" w:hAnsi="Times New Roman" w:cs="Times New Roman"/>
          <w:b/>
          <w:bCs/>
          <w:kern w:val="0"/>
          <w:sz w:val="18"/>
          <w:szCs w:val="18"/>
        </w:rPr>
        <w:t>.</w:t>
      </w:r>
      <w:r w:rsidRPr="00A07CA7">
        <w:rPr>
          <w:rFonts w:ascii="Times New Roman" w:eastAsia="宋体" w:hAnsi="Times New Roman" w:cs="Times New Roman"/>
          <w:kern w:val="0"/>
          <w:sz w:val="18"/>
          <w:szCs w:val="18"/>
        </w:rPr>
        <w:br/>
      </w:r>
      <w:proofErr w:type="spellStart"/>
      <w:r w:rsidRPr="00A07CA7">
        <w:rPr>
          <w:rFonts w:ascii="Times New Roman" w:eastAsia="宋体" w:hAnsi="Times New Roman" w:cs="Times New Roman"/>
          <w:kern w:val="0"/>
          <w:sz w:val="18"/>
          <w:szCs w:val="18"/>
        </w:rPr>
        <w:t>LayoutLM</w:t>
      </w:r>
      <w:proofErr w:type="spellEnd"/>
      <w:r w:rsidRPr="00A07CA7">
        <w:rPr>
          <w:rFonts w:ascii="Times New Roman" w:eastAsia="宋体" w:hAnsi="Times New Roman" w:cs="Times New Roman"/>
          <w:kern w:val="0"/>
          <w:sz w:val="18"/>
          <w:szCs w:val="18"/>
        </w:rPr>
        <w:t xml:space="preserve"> introduces a transformer that jointly embeds textual tokens and their 2-D positions, achieving state-of-the-art results on document QA and form understanding. We cite it because:</w:t>
      </w:r>
    </w:p>
    <w:p w14:paraId="531754E1" w14:textId="77777777" w:rsidR="00A07CA7" w:rsidRPr="00A07CA7" w:rsidRDefault="00A07CA7" w:rsidP="00A07CA7">
      <w:pPr>
        <w:widowControl/>
        <w:numPr>
          <w:ilvl w:val="0"/>
          <w:numId w:val="6"/>
        </w:numPr>
        <w:spacing w:before="100" w:beforeAutospacing="1" w:after="100" w:afterAutospacing="1"/>
        <w:jc w:val="left"/>
        <w:rPr>
          <w:rFonts w:ascii="Times New Roman" w:eastAsia="宋体" w:hAnsi="Times New Roman" w:cs="Times New Roman"/>
          <w:kern w:val="0"/>
          <w:sz w:val="18"/>
          <w:szCs w:val="18"/>
        </w:rPr>
      </w:pPr>
      <w:r w:rsidRPr="00A07CA7">
        <w:rPr>
          <w:rFonts w:ascii="Times New Roman" w:eastAsia="宋体" w:hAnsi="Times New Roman" w:cs="Times New Roman"/>
          <w:b/>
          <w:bCs/>
          <w:kern w:val="0"/>
          <w:sz w:val="18"/>
          <w:szCs w:val="18"/>
        </w:rPr>
        <w:t>Relation to our work</w:t>
      </w:r>
      <w:r w:rsidRPr="00A07CA7">
        <w:rPr>
          <w:rFonts w:ascii="Times New Roman" w:eastAsia="宋体" w:hAnsi="Times New Roman" w:cs="Times New Roman"/>
          <w:kern w:val="0"/>
          <w:sz w:val="18"/>
          <w:szCs w:val="18"/>
        </w:rPr>
        <w:t xml:space="preserve"> – their token-level F1 evaluation of layout-aware extraction motivates our </w:t>
      </w:r>
      <w:r w:rsidRPr="00A07CA7">
        <w:rPr>
          <w:rFonts w:ascii="Times New Roman" w:eastAsia="宋体" w:hAnsi="Times New Roman" w:cs="Times New Roman"/>
          <w:b/>
          <w:bCs/>
          <w:kern w:val="0"/>
          <w:sz w:val="18"/>
          <w:szCs w:val="18"/>
        </w:rPr>
        <w:t>Section-heading F1</w:t>
      </w:r>
      <w:r w:rsidRPr="00A07CA7">
        <w:rPr>
          <w:rFonts w:ascii="Times New Roman" w:eastAsia="宋体" w:hAnsi="Times New Roman" w:cs="Times New Roman"/>
          <w:kern w:val="0"/>
          <w:sz w:val="18"/>
          <w:szCs w:val="18"/>
        </w:rPr>
        <w:t xml:space="preserve"> metric, and the paper demonstrates that preserving correct reading order and boundaries materially improves downstream accuracy, directly supporting the goals of our chunk-quality tests.</w:t>
      </w:r>
    </w:p>
    <w:p w14:paraId="41202F35" w14:textId="77777777" w:rsidR="00A07CA7" w:rsidRPr="00A07CA7" w:rsidRDefault="00A07CA7" w:rsidP="00A07CA7">
      <w:pPr>
        <w:widowControl/>
        <w:numPr>
          <w:ilvl w:val="0"/>
          <w:numId w:val="6"/>
        </w:numPr>
        <w:spacing w:before="100" w:beforeAutospacing="1" w:after="100" w:afterAutospacing="1"/>
        <w:jc w:val="left"/>
        <w:rPr>
          <w:rFonts w:ascii="Times New Roman" w:eastAsia="宋体" w:hAnsi="Times New Roman" w:cs="Times New Roman"/>
          <w:kern w:val="0"/>
          <w:sz w:val="18"/>
          <w:szCs w:val="18"/>
        </w:rPr>
      </w:pPr>
      <w:r w:rsidRPr="00A07CA7">
        <w:rPr>
          <w:rFonts w:ascii="Times New Roman" w:eastAsia="宋体" w:hAnsi="Times New Roman" w:cs="Times New Roman"/>
          <w:b/>
          <w:bCs/>
          <w:kern w:val="0"/>
          <w:sz w:val="18"/>
          <w:szCs w:val="18"/>
        </w:rPr>
        <w:t>Use in our study</w:t>
      </w:r>
      <w:r w:rsidRPr="00A07CA7">
        <w:rPr>
          <w:rFonts w:ascii="Times New Roman" w:eastAsia="宋体" w:hAnsi="Times New Roman" w:cs="Times New Roman"/>
          <w:kern w:val="0"/>
          <w:sz w:val="18"/>
          <w:szCs w:val="18"/>
        </w:rPr>
        <w:t xml:space="preserve"> – we will adopt their token-sequence evaluation script (public on GitHub) to compute heading precision/recall, ensuring our metric matches ACL standards.</w:t>
      </w:r>
    </w:p>
    <w:p w14:paraId="0ABFCB37" w14:textId="77777777" w:rsidR="00A07CA7" w:rsidRDefault="00A07CA7" w:rsidP="00A07CA7">
      <w:pPr>
        <w:widowControl/>
        <w:numPr>
          <w:ilvl w:val="0"/>
          <w:numId w:val="6"/>
        </w:numPr>
        <w:spacing w:before="100" w:beforeAutospacing="1" w:after="100" w:afterAutospacing="1"/>
        <w:jc w:val="left"/>
        <w:rPr>
          <w:rFonts w:ascii="Times New Roman" w:eastAsia="宋体" w:hAnsi="Times New Roman" w:cs="Times New Roman"/>
          <w:kern w:val="0"/>
          <w:sz w:val="18"/>
          <w:szCs w:val="18"/>
        </w:rPr>
      </w:pPr>
      <w:r w:rsidRPr="00A07CA7">
        <w:rPr>
          <w:rFonts w:ascii="Times New Roman" w:eastAsia="宋体" w:hAnsi="Times New Roman" w:cs="Times New Roman"/>
          <w:b/>
          <w:bCs/>
          <w:kern w:val="0"/>
          <w:sz w:val="18"/>
          <w:szCs w:val="18"/>
        </w:rPr>
        <w:t>Why acceptable</w:t>
      </w:r>
      <w:r w:rsidRPr="00A07CA7">
        <w:rPr>
          <w:rFonts w:ascii="Times New Roman" w:eastAsia="宋体" w:hAnsi="Times New Roman" w:cs="Times New Roman"/>
          <w:kern w:val="0"/>
          <w:sz w:val="18"/>
          <w:szCs w:val="18"/>
        </w:rPr>
        <w:t xml:space="preserve"> – ACL main-conference, fully peer-reviewed, satisfies the instructor’s requirement for an NLP-venue reference.</w:t>
      </w:r>
    </w:p>
    <w:p w14:paraId="10D9F1ED" w14:textId="77777777" w:rsidR="00A07CA7" w:rsidRDefault="00A07CA7" w:rsidP="00A07CA7">
      <w:pPr>
        <w:widowControl/>
        <w:spacing w:before="100" w:beforeAutospacing="1" w:after="100" w:afterAutospacing="1"/>
        <w:jc w:val="left"/>
        <w:rPr>
          <w:rFonts w:ascii="Times New Roman" w:eastAsia="宋体" w:hAnsi="Times New Roman" w:cs="Times New Roman"/>
          <w:kern w:val="0"/>
          <w:sz w:val="18"/>
          <w:szCs w:val="18"/>
        </w:rPr>
      </w:pPr>
    </w:p>
    <w:p w14:paraId="2DBBD8DA" w14:textId="77777777" w:rsidR="00A07CA7" w:rsidRPr="00A07CA7" w:rsidRDefault="00A07CA7" w:rsidP="00A07CA7">
      <w:pPr>
        <w:widowControl/>
        <w:spacing w:before="100" w:beforeAutospacing="1" w:after="100" w:afterAutospacing="1"/>
        <w:jc w:val="left"/>
        <w:rPr>
          <w:rFonts w:ascii="Times New Roman" w:eastAsia="宋体" w:hAnsi="Times New Roman" w:cs="Times New Roman"/>
          <w:kern w:val="0"/>
          <w:sz w:val="18"/>
          <w:szCs w:val="18"/>
        </w:rPr>
      </w:pPr>
      <w:r w:rsidRPr="00A07CA7">
        <w:rPr>
          <w:rFonts w:ascii="Times New Roman" w:eastAsia="宋体" w:hAnsi="Times New Roman" w:cs="Times New Roman"/>
          <w:b/>
          <w:bCs/>
          <w:kern w:val="0"/>
          <w:sz w:val="18"/>
          <w:szCs w:val="18"/>
        </w:rPr>
        <w:t>Li et al., “</w:t>
      </w:r>
      <w:proofErr w:type="spellStart"/>
      <w:r w:rsidRPr="00A07CA7">
        <w:rPr>
          <w:rFonts w:ascii="Times New Roman" w:eastAsia="宋体" w:hAnsi="Times New Roman" w:cs="Times New Roman"/>
          <w:b/>
          <w:bCs/>
          <w:kern w:val="0"/>
          <w:sz w:val="18"/>
          <w:szCs w:val="18"/>
        </w:rPr>
        <w:t>DocBank</w:t>
      </w:r>
      <w:proofErr w:type="spellEnd"/>
      <w:r w:rsidRPr="00A07CA7">
        <w:rPr>
          <w:rFonts w:ascii="Times New Roman" w:eastAsia="宋体" w:hAnsi="Times New Roman" w:cs="Times New Roman"/>
          <w:b/>
          <w:bCs/>
          <w:kern w:val="0"/>
          <w:sz w:val="18"/>
          <w:szCs w:val="18"/>
        </w:rPr>
        <w:t xml:space="preserve">: A Benchmark Dataset for Document Layout Analysis,” </w:t>
      </w:r>
      <w:r w:rsidRPr="00A07CA7">
        <w:rPr>
          <w:rFonts w:ascii="Times New Roman" w:eastAsia="宋体" w:hAnsi="Times New Roman" w:cs="Times New Roman"/>
          <w:b/>
          <w:bCs/>
          <w:i/>
          <w:iCs/>
          <w:kern w:val="0"/>
          <w:sz w:val="18"/>
          <w:szCs w:val="18"/>
        </w:rPr>
        <w:t>COLING 2020</w:t>
      </w:r>
      <w:r w:rsidRPr="00A07CA7">
        <w:rPr>
          <w:rFonts w:ascii="Times New Roman" w:eastAsia="宋体" w:hAnsi="Times New Roman" w:cs="Times New Roman"/>
          <w:b/>
          <w:bCs/>
          <w:kern w:val="0"/>
          <w:sz w:val="18"/>
          <w:szCs w:val="18"/>
        </w:rPr>
        <w:t>.</w:t>
      </w:r>
      <w:r w:rsidRPr="00A07CA7">
        <w:rPr>
          <w:rFonts w:ascii="Times New Roman" w:eastAsia="宋体" w:hAnsi="Times New Roman" w:cs="Times New Roman"/>
          <w:kern w:val="0"/>
          <w:sz w:val="18"/>
          <w:szCs w:val="18"/>
        </w:rPr>
        <w:br/>
      </w:r>
      <w:proofErr w:type="spellStart"/>
      <w:r w:rsidRPr="00A07CA7">
        <w:rPr>
          <w:rFonts w:ascii="Times New Roman" w:eastAsia="宋体" w:hAnsi="Times New Roman" w:cs="Times New Roman"/>
          <w:kern w:val="0"/>
          <w:sz w:val="18"/>
          <w:szCs w:val="18"/>
        </w:rPr>
        <w:t>DocBank</w:t>
      </w:r>
      <w:proofErr w:type="spellEnd"/>
      <w:r w:rsidRPr="00A07CA7">
        <w:rPr>
          <w:rFonts w:ascii="Times New Roman" w:eastAsia="宋体" w:hAnsi="Times New Roman" w:cs="Times New Roman"/>
          <w:kern w:val="0"/>
          <w:sz w:val="18"/>
          <w:szCs w:val="18"/>
        </w:rPr>
        <w:t xml:space="preserve"> introduces a 500 k-page, human-aligned dataset of scientific PDFs with token-level layout </w:t>
      </w:r>
      <w:proofErr w:type="gramStart"/>
      <w:r w:rsidRPr="00A07CA7">
        <w:rPr>
          <w:rFonts w:ascii="Times New Roman" w:eastAsia="宋体" w:hAnsi="Times New Roman" w:cs="Times New Roman"/>
          <w:kern w:val="0"/>
          <w:sz w:val="18"/>
          <w:szCs w:val="18"/>
        </w:rPr>
        <w:t>labels, and</w:t>
      </w:r>
      <w:proofErr w:type="gramEnd"/>
      <w:r w:rsidRPr="00A07CA7">
        <w:rPr>
          <w:rFonts w:ascii="Times New Roman" w:eastAsia="宋体" w:hAnsi="Times New Roman" w:cs="Times New Roman"/>
          <w:kern w:val="0"/>
          <w:sz w:val="18"/>
          <w:szCs w:val="18"/>
        </w:rPr>
        <w:t xml:space="preserve"> evaluates several rule-based and neural extractors with token-level precision, recall and F1. We cite it because:</w:t>
      </w:r>
    </w:p>
    <w:p w14:paraId="1A7AF073" w14:textId="77777777" w:rsidR="00A07CA7" w:rsidRPr="00A07CA7" w:rsidRDefault="00A07CA7" w:rsidP="00A07CA7">
      <w:pPr>
        <w:widowControl/>
        <w:numPr>
          <w:ilvl w:val="0"/>
          <w:numId w:val="7"/>
        </w:numPr>
        <w:spacing w:before="100" w:beforeAutospacing="1" w:after="100" w:afterAutospacing="1"/>
        <w:jc w:val="left"/>
        <w:rPr>
          <w:rFonts w:ascii="Times New Roman" w:eastAsia="宋体" w:hAnsi="Times New Roman" w:cs="Times New Roman"/>
          <w:kern w:val="0"/>
          <w:sz w:val="18"/>
          <w:szCs w:val="18"/>
        </w:rPr>
      </w:pPr>
      <w:r w:rsidRPr="00A07CA7">
        <w:rPr>
          <w:rFonts w:ascii="Times New Roman" w:eastAsia="宋体" w:hAnsi="Times New Roman" w:cs="Times New Roman"/>
          <w:b/>
          <w:bCs/>
          <w:kern w:val="0"/>
          <w:sz w:val="18"/>
          <w:szCs w:val="18"/>
        </w:rPr>
        <w:t>Why this paper?</w:t>
      </w:r>
      <w:r w:rsidRPr="00A07CA7">
        <w:rPr>
          <w:rFonts w:ascii="Times New Roman" w:eastAsia="宋体" w:hAnsi="Times New Roman" w:cs="Times New Roman"/>
          <w:kern w:val="0"/>
          <w:sz w:val="18"/>
          <w:szCs w:val="18"/>
        </w:rPr>
        <w:t xml:space="preserve"> It is peer-reviewed (Conference on Computational Linguistics), focuses on PDF text/layout extraction, and reports the same core metric family (token-level F1) we adopt.</w:t>
      </w:r>
    </w:p>
    <w:p w14:paraId="796729AA" w14:textId="77777777" w:rsidR="00A07CA7" w:rsidRPr="00A07CA7" w:rsidRDefault="00A07CA7" w:rsidP="00A07CA7">
      <w:pPr>
        <w:widowControl/>
        <w:numPr>
          <w:ilvl w:val="0"/>
          <w:numId w:val="7"/>
        </w:numPr>
        <w:spacing w:before="100" w:beforeAutospacing="1" w:after="100" w:afterAutospacing="1"/>
        <w:jc w:val="left"/>
        <w:rPr>
          <w:rFonts w:ascii="Times New Roman" w:eastAsia="宋体" w:hAnsi="Times New Roman" w:cs="Times New Roman"/>
          <w:kern w:val="0"/>
          <w:sz w:val="18"/>
          <w:szCs w:val="18"/>
        </w:rPr>
      </w:pPr>
      <w:r w:rsidRPr="00A07CA7">
        <w:rPr>
          <w:rFonts w:ascii="Times New Roman" w:eastAsia="宋体" w:hAnsi="Times New Roman" w:cs="Times New Roman"/>
          <w:b/>
          <w:bCs/>
          <w:kern w:val="0"/>
          <w:sz w:val="18"/>
          <w:szCs w:val="18"/>
        </w:rPr>
        <w:t>How we use it?</w:t>
      </w:r>
      <w:r w:rsidRPr="00A07CA7">
        <w:rPr>
          <w:rFonts w:ascii="Times New Roman" w:eastAsia="宋体" w:hAnsi="Times New Roman" w:cs="Times New Roman"/>
          <w:kern w:val="0"/>
          <w:sz w:val="18"/>
          <w:szCs w:val="18"/>
        </w:rPr>
        <w:t xml:space="preserve"> Its evaluation protocol motivates our </w:t>
      </w:r>
      <w:r w:rsidRPr="00A07CA7">
        <w:rPr>
          <w:rFonts w:ascii="Times New Roman" w:eastAsia="宋体" w:hAnsi="Times New Roman" w:cs="Times New Roman"/>
          <w:b/>
          <w:bCs/>
          <w:kern w:val="0"/>
          <w:sz w:val="18"/>
          <w:szCs w:val="18"/>
        </w:rPr>
        <w:t>Section-heading F1</w:t>
      </w:r>
      <w:r w:rsidRPr="00A07CA7">
        <w:rPr>
          <w:rFonts w:ascii="Times New Roman" w:eastAsia="宋体" w:hAnsi="Times New Roman" w:cs="Times New Roman"/>
          <w:kern w:val="0"/>
          <w:sz w:val="18"/>
          <w:szCs w:val="18"/>
        </w:rPr>
        <w:t xml:space="preserve"> metric; its error taxonomy (mis-ordered tokens, missing regions) informs the manual error analysis on our dev set. Unlike </w:t>
      </w:r>
      <w:proofErr w:type="spellStart"/>
      <w:r w:rsidRPr="00A07CA7">
        <w:rPr>
          <w:rFonts w:ascii="Times New Roman" w:eastAsia="宋体" w:hAnsi="Times New Roman" w:cs="Times New Roman"/>
          <w:kern w:val="0"/>
          <w:sz w:val="18"/>
          <w:szCs w:val="18"/>
        </w:rPr>
        <w:t>DocBank</w:t>
      </w:r>
      <w:proofErr w:type="spellEnd"/>
      <w:r w:rsidRPr="00A07CA7">
        <w:rPr>
          <w:rFonts w:ascii="Times New Roman" w:eastAsia="宋体" w:hAnsi="Times New Roman" w:cs="Times New Roman"/>
          <w:kern w:val="0"/>
          <w:sz w:val="18"/>
          <w:szCs w:val="18"/>
        </w:rPr>
        <w:t>, we target agriculture papers and compare OCR vs. native-text pipelines, so our results extend their findings to a new domain and to OCR-heavy documents.</w:t>
      </w:r>
    </w:p>
    <w:p w14:paraId="40BBA1B1" w14:textId="77777777" w:rsidR="00A07CA7" w:rsidRPr="00A07CA7" w:rsidRDefault="00A07CA7" w:rsidP="00A07CA7">
      <w:pPr>
        <w:widowControl/>
        <w:spacing w:before="100" w:beforeAutospacing="1" w:after="100" w:afterAutospacing="1"/>
        <w:jc w:val="left"/>
        <w:rPr>
          <w:rFonts w:ascii="Times New Roman" w:eastAsia="宋体" w:hAnsi="Times New Roman" w:cs="Times New Roman"/>
          <w:kern w:val="0"/>
          <w:sz w:val="11"/>
          <w:szCs w:val="11"/>
        </w:rPr>
      </w:pPr>
    </w:p>
    <w:p w14:paraId="712D0FB9" w14:textId="7AE3B0FA" w:rsidR="00A07CA7" w:rsidRPr="00A07CA7" w:rsidRDefault="00A07CA7" w:rsidP="00A07CA7">
      <w:pPr>
        <w:widowControl/>
        <w:spacing w:before="100" w:beforeAutospacing="1" w:after="100" w:afterAutospacing="1"/>
        <w:jc w:val="left"/>
        <w:rPr>
          <w:rFonts w:ascii="Times New Roman" w:eastAsia="宋体" w:hAnsi="Times New Roman" w:cs="Times New Roman"/>
          <w:sz w:val="2"/>
          <w:szCs w:val="2"/>
        </w:rPr>
      </w:pPr>
    </w:p>
    <w:p w14:paraId="73A2541C" w14:textId="77777777" w:rsidR="00A07CA7" w:rsidRPr="00315402" w:rsidRDefault="00A07CA7" w:rsidP="00A07CA7">
      <w:pPr>
        <w:widowControl/>
        <w:spacing w:before="100" w:beforeAutospacing="1" w:after="100" w:afterAutospacing="1"/>
        <w:jc w:val="left"/>
        <w:rPr>
          <w:rFonts w:ascii="Times New Roman" w:eastAsia="宋体" w:hAnsi="Times New Roman" w:cs="Times New Roman"/>
          <w:kern w:val="0"/>
          <w:sz w:val="8"/>
          <w:szCs w:val="8"/>
        </w:rPr>
      </w:pPr>
    </w:p>
    <w:sectPr w:rsidR="00A07CA7" w:rsidRPr="0031540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6E7F1A"/>
    <w:multiLevelType w:val="multilevel"/>
    <w:tmpl w:val="B5B683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CC777D"/>
    <w:multiLevelType w:val="multilevel"/>
    <w:tmpl w:val="987C38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146C28"/>
    <w:multiLevelType w:val="multilevel"/>
    <w:tmpl w:val="144AC4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BDB0A59"/>
    <w:multiLevelType w:val="multilevel"/>
    <w:tmpl w:val="46EE8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EB6CB7"/>
    <w:multiLevelType w:val="multilevel"/>
    <w:tmpl w:val="135E8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EFB73CC"/>
    <w:multiLevelType w:val="multilevel"/>
    <w:tmpl w:val="61265E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B640792"/>
    <w:multiLevelType w:val="multilevel"/>
    <w:tmpl w:val="4BF6A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98990372">
    <w:abstractNumId w:val="2"/>
  </w:num>
  <w:num w:numId="2" w16cid:durableId="498423527">
    <w:abstractNumId w:val="5"/>
  </w:num>
  <w:num w:numId="3" w16cid:durableId="1427731183">
    <w:abstractNumId w:val="1"/>
  </w:num>
  <w:num w:numId="4" w16cid:durableId="1420060688">
    <w:abstractNumId w:val="0"/>
  </w:num>
  <w:num w:numId="5" w16cid:durableId="1372799585">
    <w:abstractNumId w:val="6"/>
  </w:num>
  <w:num w:numId="6" w16cid:durableId="1391880594">
    <w:abstractNumId w:val="3"/>
  </w:num>
  <w:num w:numId="7" w16cid:durableId="19327446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5402"/>
    <w:rsid w:val="00074F88"/>
    <w:rsid w:val="00315402"/>
    <w:rsid w:val="00423C1A"/>
    <w:rsid w:val="004D478B"/>
    <w:rsid w:val="00A07CA7"/>
    <w:rsid w:val="00CE6D4F"/>
    <w:rsid w:val="00D358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4A38528"/>
  <w15:chartTrackingRefBased/>
  <w15:docId w15:val="{B1273064-1720-1845-9C78-00AB7B2EB3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D478B"/>
    <w:pPr>
      <w:widowControl w:val="0"/>
      <w:jc w:val="both"/>
    </w:pPr>
    <w:rPr>
      <w:rFonts w:eastAsia="Verdana"/>
      <w:sz w:val="20"/>
    </w:rPr>
  </w:style>
  <w:style w:type="paragraph" w:styleId="1">
    <w:name w:val="heading 1"/>
    <w:basedOn w:val="a"/>
    <w:next w:val="a"/>
    <w:link w:val="10"/>
    <w:uiPriority w:val="9"/>
    <w:qFormat/>
    <w:rsid w:val="00315402"/>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unhideWhenUsed/>
    <w:qFormat/>
    <w:rsid w:val="00315402"/>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unhideWhenUsed/>
    <w:qFormat/>
    <w:rsid w:val="00315402"/>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semiHidden/>
    <w:unhideWhenUsed/>
    <w:qFormat/>
    <w:rsid w:val="00315402"/>
    <w:pPr>
      <w:keepNext/>
      <w:keepLines/>
      <w:spacing w:before="80" w:after="40"/>
      <w:outlineLvl w:val="3"/>
    </w:pPr>
    <w:rPr>
      <w:rFonts w:eastAsiaTheme="minorEastAsia" w:cstheme="majorBidi"/>
      <w:color w:val="2F5496" w:themeColor="accent1" w:themeShade="BF"/>
      <w:sz w:val="28"/>
      <w:szCs w:val="28"/>
    </w:rPr>
  </w:style>
  <w:style w:type="paragraph" w:styleId="5">
    <w:name w:val="heading 5"/>
    <w:basedOn w:val="a"/>
    <w:next w:val="a"/>
    <w:link w:val="50"/>
    <w:uiPriority w:val="9"/>
    <w:semiHidden/>
    <w:unhideWhenUsed/>
    <w:qFormat/>
    <w:rsid w:val="00315402"/>
    <w:pPr>
      <w:keepNext/>
      <w:keepLines/>
      <w:spacing w:before="80" w:after="40"/>
      <w:outlineLvl w:val="4"/>
    </w:pPr>
    <w:rPr>
      <w:rFonts w:eastAsiaTheme="minorEastAsia" w:cstheme="majorBidi"/>
      <w:color w:val="2F5496" w:themeColor="accent1" w:themeShade="BF"/>
      <w:sz w:val="24"/>
    </w:rPr>
  </w:style>
  <w:style w:type="paragraph" w:styleId="6">
    <w:name w:val="heading 6"/>
    <w:basedOn w:val="a"/>
    <w:next w:val="a"/>
    <w:link w:val="60"/>
    <w:uiPriority w:val="9"/>
    <w:semiHidden/>
    <w:unhideWhenUsed/>
    <w:qFormat/>
    <w:rsid w:val="00315402"/>
    <w:pPr>
      <w:keepNext/>
      <w:keepLines/>
      <w:spacing w:before="40"/>
      <w:outlineLvl w:val="5"/>
    </w:pPr>
    <w:rPr>
      <w:rFonts w:eastAsiaTheme="minorEastAsia" w:cstheme="majorBidi"/>
      <w:b/>
      <w:bCs/>
      <w:color w:val="2F5496" w:themeColor="accent1" w:themeShade="BF"/>
    </w:rPr>
  </w:style>
  <w:style w:type="paragraph" w:styleId="7">
    <w:name w:val="heading 7"/>
    <w:basedOn w:val="a"/>
    <w:next w:val="a"/>
    <w:link w:val="70"/>
    <w:uiPriority w:val="9"/>
    <w:semiHidden/>
    <w:unhideWhenUsed/>
    <w:qFormat/>
    <w:rsid w:val="00315402"/>
    <w:pPr>
      <w:keepNext/>
      <w:keepLines/>
      <w:spacing w:before="40"/>
      <w:outlineLvl w:val="6"/>
    </w:pPr>
    <w:rPr>
      <w:rFonts w:eastAsiaTheme="minorEastAsia" w:cstheme="majorBidi"/>
      <w:b/>
      <w:bCs/>
      <w:color w:val="595959" w:themeColor="text1" w:themeTint="A6"/>
    </w:rPr>
  </w:style>
  <w:style w:type="paragraph" w:styleId="8">
    <w:name w:val="heading 8"/>
    <w:basedOn w:val="a"/>
    <w:next w:val="a"/>
    <w:link w:val="80"/>
    <w:uiPriority w:val="9"/>
    <w:semiHidden/>
    <w:unhideWhenUsed/>
    <w:qFormat/>
    <w:rsid w:val="00315402"/>
    <w:pPr>
      <w:keepNext/>
      <w:keepLines/>
      <w:outlineLvl w:val="7"/>
    </w:pPr>
    <w:rPr>
      <w:rFonts w:eastAsiaTheme="minorEastAsia" w:cstheme="majorBidi"/>
      <w:color w:val="595959" w:themeColor="text1" w:themeTint="A6"/>
    </w:rPr>
  </w:style>
  <w:style w:type="paragraph" w:styleId="9">
    <w:name w:val="heading 9"/>
    <w:basedOn w:val="a"/>
    <w:next w:val="a"/>
    <w:link w:val="90"/>
    <w:uiPriority w:val="9"/>
    <w:semiHidden/>
    <w:unhideWhenUsed/>
    <w:qFormat/>
    <w:rsid w:val="00315402"/>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15402"/>
    <w:rPr>
      <w:rFonts w:asciiTheme="majorHAnsi" w:eastAsiaTheme="majorEastAsia" w:hAnsiTheme="majorHAnsi" w:cstheme="majorBidi"/>
      <w:color w:val="2F5496" w:themeColor="accent1" w:themeShade="BF"/>
      <w:sz w:val="48"/>
      <w:szCs w:val="48"/>
    </w:rPr>
  </w:style>
  <w:style w:type="character" w:customStyle="1" w:styleId="20">
    <w:name w:val="标题 2 字符"/>
    <w:basedOn w:val="a0"/>
    <w:link w:val="2"/>
    <w:uiPriority w:val="9"/>
    <w:rsid w:val="00315402"/>
    <w:rPr>
      <w:rFonts w:asciiTheme="majorHAnsi" w:eastAsiaTheme="majorEastAsia" w:hAnsiTheme="majorHAnsi" w:cstheme="majorBidi"/>
      <w:color w:val="2F5496" w:themeColor="accent1" w:themeShade="BF"/>
      <w:sz w:val="40"/>
      <w:szCs w:val="40"/>
    </w:rPr>
  </w:style>
  <w:style w:type="character" w:customStyle="1" w:styleId="30">
    <w:name w:val="标题 3 字符"/>
    <w:basedOn w:val="a0"/>
    <w:link w:val="3"/>
    <w:uiPriority w:val="9"/>
    <w:rsid w:val="00315402"/>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uiPriority w:val="9"/>
    <w:semiHidden/>
    <w:rsid w:val="00315402"/>
    <w:rPr>
      <w:rFonts w:cstheme="majorBidi"/>
      <w:color w:val="2F5496" w:themeColor="accent1" w:themeShade="BF"/>
      <w:sz w:val="28"/>
      <w:szCs w:val="28"/>
    </w:rPr>
  </w:style>
  <w:style w:type="character" w:customStyle="1" w:styleId="50">
    <w:name w:val="标题 5 字符"/>
    <w:basedOn w:val="a0"/>
    <w:link w:val="5"/>
    <w:uiPriority w:val="9"/>
    <w:semiHidden/>
    <w:rsid w:val="00315402"/>
    <w:rPr>
      <w:rFonts w:cstheme="majorBidi"/>
      <w:color w:val="2F5496" w:themeColor="accent1" w:themeShade="BF"/>
      <w:sz w:val="24"/>
    </w:rPr>
  </w:style>
  <w:style w:type="character" w:customStyle="1" w:styleId="60">
    <w:name w:val="标题 6 字符"/>
    <w:basedOn w:val="a0"/>
    <w:link w:val="6"/>
    <w:uiPriority w:val="9"/>
    <w:semiHidden/>
    <w:rsid w:val="00315402"/>
    <w:rPr>
      <w:rFonts w:cstheme="majorBidi"/>
      <w:b/>
      <w:bCs/>
      <w:color w:val="2F5496" w:themeColor="accent1" w:themeShade="BF"/>
      <w:sz w:val="20"/>
    </w:rPr>
  </w:style>
  <w:style w:type="character" w:customStyle="1" w:styleId="70">
    <w:name w:val="标题 7 字符"/>
    <w:basedOn w:val="a0"/>
    <w:link w:val="7"/>
    <w:uiPriority w:val="9"/>
    <w:semiHidden/>
    <w:rsid w:val="00315402"/>
    <w:rPr>
      <w:rFonts w:cstheme="majorBidi"/>
      <w:b/>
      <w:bCs/>
      <w:color w:val="595959" w:themeColor="text1" w:themeTint="A6"/>
      <w:sz w:val="20"/>
    </w:rPr>
  </w:style>
  <w:style w:type="character" w:customStyle="1" w:styleId="80">
    <w:name w:val="标题 8 字符"/>
    <w:basedOn w:val="a0"/>
    <w:link w:val="8"/>
    <w:uiPriority w:val="9"/>
    <w:semiHidden/>
    <w:rsid w:val="00315402"/>
    <w:rPr>
      <w:rFonts w:cstheme="majorBidi"/>
      <w:color w:val="595959" w:themeColor="text1" w:themeTint="A6"/>
      <w:sz w:val="20"/>
    </w:rPr>
  </w:style>
  <w:style w:type="character" w:customStyle="1" w:styleId="90">
    <w:name w:val="标题 9 字符"/>
    <w:basedOn w:val="a0"/>
    <w:link w:val="9"/>
    <w:uiPriority w:val="9"/>
    <w:semiHidden/>
    <w:rsid w:val="00315402"/>
    <w:rPr>
      <w:rFonts w:eastAsiaTheme="majorEastAsia" w:cstheme="majorBidi"/>
      <w:color w:val="595959" w:themeColor="text1" w:themeTint="A6"/>
      <w:sz w:val="20"/>
    </w:rPr>
  </w:style>
  <w:style w:type="paragraph" w:styleId="a3">
    <w:name w:val="Title"/>
    <w:basedOn w:val="a"/>
    <w:next w:val="a"/>
    <w:link w:val="a4"/>
    <w:uiPriority w:val="10"/>
    <w:qFormat/>
    <w:rsid w:val="00315402"/>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315402"/>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315402"/>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315402"/>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315402"/>
    <w:pPr>
      <w:spacing w:before="160" w:after="160"/>
      <w:jc w:val="center"/>
    </w:pPr>
    <w:rPr>
      <w:i/>
      <w:iCs/>
      <w:color w:val="404040" w:themeColor="text1" w:themeTint="BF"/>
    </w:rPr>
  </w:style>
  <w:style w:type="character" w:customStyle="1" w:styleId="a8">
    <w:name w:val="引用 字符"/>
    <w:basedOn w:val="a0"/>
    <w:link w:val="a7"/>
    <w:uiPriority w:val="29"/>
    <w:rsid w:val="00315402"/>
    <w:rPr>
      <w:rFonts w:eastAsia="Verdana"/>
      <w:i/>
      <w:iCs/>
      <w:color w:val="404040" w:themeColor="text1" w:themeTint="BF"/>
      <w:sz w:val="20"/>
    </w:rPr>
  </w:style>
  <w:style w:type="paragraph" w:styleId="a9">
    <w:name w:val="List Paragraph"/>
    <w:basedOn w:val="a"/>
    <w:uiPriority w:val="34"/>
    <w:qFormat/>
    <w:rsid w:val="00315402"/>
    <w:pPr>
      <w:ind w:left="720"/>
      <w:contextualSpacing/>
    </w:pPr>
  </w:style>
  <w:style w:type="character" w:styleId="aa">
    <w:name w:val="Intense Emphasis"/>
    <w:basedOn w:val="a0"/>
    <w:uiPriority w:val="21"/>
    <w:qFormat/>
    <w:rsid w:val="00315402"/>
    <w:rPr>
      <w:i/>
      <w:iCs/>
      <w:color w:val="2F5496" w:themeColor="accent1" w:themeShade="BF"/>
    </w:rPr>
  </w:style>
  <w:style w:type="paragraph" w:styleId="ab">
    <w:name w:val="Intense Quote"/>
    <w:basedOn w:val="a"/>
    <w:next w:val="a"/>
    <w:link w:val="ac"/>
    <w:uiPriority w:val="30"/>
    <w:qFormat/>
    <w:rsid w:val="0031540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315402"/>
    <w:rPr>
      <w:rFonts w:eastAsia="Verdana"/>
      <w:i/>
      <w:iCs/>
      <w:color w:val="2F5496" w:themeColor="accent1" w:themeShade="BF"/>
      <w:sz w:val="20"/>
    </w:rPr>
  </w:style>
  <w:style w:type="character" w:styleId="ad">
    <w:name w:val="Intense Reference"/>
    <w:basedOn w:val="a0"/>
    <w:uiPriority w:val="32"/>
    <w:qFormat/>
    <w:rsid w:val="00315402"/>
    <w:rPr>
      <w:b/>
      <w:bCs/>
      <w:smallCaps/>
      <w:color w:val="2F5496" w:themeColor="accent1" w:themeShade="BF"/>
      <w:spacing w:val="5"/>
    </w:rPr>
  </w:style>
  <w:style w:type="character" w:styleId="ae">
    <w:name w:val="Strong"/>
    <w:basedOn w:val="a0"/>
    <w:uiPriority w:val="22"/>
    <w:qFormat/>
    <w:rsid w:val="00315402"/>
    <w:rPr>
      <w:b/>
      <w:bCs/>
    </w:rPr>
  </w:style>
  <w:style w:type="character" w:styleId="af">
    <w:name w:val="Emphasis"/>
    <w:basedOn w:val="a0"/>
    <w:uiPriority w:val="20"/>
    <w:qFormat/>
    <w:rsid w:val="00315402"/>
    <w:rPr>
      <w:i/>
      <w:iCs/>
    </w:rPr>
  </w:style>
  <w:style w:type="character" w:styleId="HTML">
    <w:name w:val="HTML Code"/>
    <w:basedOn w:val="a0"/>
    <w:uiPriority w:val="99"/>
    <w:semiHidden/>
    <w:unhideWhenUsed/>
    <w:rsid w:val="00315402"/>
    <w:rPr>
      <w:rFonts w:ascii="宋体" w:eastAsia="宋体" w:hAnsi="宋体" w:cs="宋体"/>
      <w:sz w:val="24"/>
      <w:szCs w:val="24"/>
    </w:rPr>
  </w:style>
  <w:style w:type="character" w:customStyle="1" w:styleId="ms-1">
    <w:name w:val="ms-1"/>
    <w:basedOn w:val="a0"/>
    <w:rsid w:val="00315402"/>
  </w:style>
  <w:style w:type="character" w:customStyle="1" w:styleId="max-w-full">
    <w:name w:val="max-w-full"/>
    <w:basedOn w:val="a0"/>
    <w:rsid w:val="003154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62922863">
      <w:bodyDiv w:val="1"/>
      <w:marLeft w:val="0"/>
      <w:marRight w:val="0"/>
      <w:marTop w:val="0"/>
      <w:marBottom w:val="0"/>
      <w:divBdr>
        <w:top w:val="none" w:sz="0" w:space="0" w:color="auto"/>
        <w:left w:val="none" w:sz="0" w:space="0" w:color="auto"/>
        <w:bottom w:val="none" w:sz="0" w:space="0" w:color="auto"/>
        <w:right w:val="none" w:sz="0" w:space="0" w:color="auto"/>
      </w:divBdr>
      <w:divsChild>
        <w:div w:id="2075005229">
          <w:marLeft w:val="0"/>
          <w:marRight w:val="0"/>
          <w:marTop w:val="0"/>
          <w:marBottom w:val="0"/>
          <w:divBdr>
            <w:top w:val="none" w:sz="0" w:space="0" w:color="auto"/>
            <w:left w:val="none" w:sz="0" w:space="0" w:color="auto"/>
            <w:bottom w:val="none" w:sz="0" w:space="0" w:color="auto"/>
            <w:right w:val="none" w:sz="0" w:space="0" w:color="auto"/>
          </w:divBdr>
          <w:divsChild>
            <w:div w:id="191581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401168">
      <w:bodyDiv w:val="1"/>
      <w:marLeft w:val="0"/>
      <w:marRight w:val="0"/>
      <w:marTop w:val="0"/>
      <w:marBottom w:val="0"/>
      <w:divBdr>
        <w:top w:val="none" w:sz="0" w:space="0" w:color="auto"/>
        <w:left w:val="none" w:sz="0" w:space="0" w:color="auto"/>
        <w:bottom w:val="none" w:sz="0" w:space="0" w:color="auto"/>
        <w:right w:val="none" w:sz="0" w:space="0" w:color="auto"/>
      </w:divBdr>
    </w:div>
    <w:div w:id="1743943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829</Words>
  <Characters>4727</Characters>
  <Application>Microsoft Office Word</Application>
  <DocSecurity>0</DocSecurity>
  <Lines>39</Lines>
  <Paragraphs>11</Paragraphs>
  <ScaleCrop>false</ScaleCrop>
  <Company/>
  <LinksUpToDate>false</LinksUpToDate>
  <CharactersWithSpaces>5545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Zhang</dc:creator>
  <cp:keywords/>
  <dc:description/>
  <cp:lastModifiedBy>Benjamin Zhang</cp:lastModifiedBy>
  <cp:revision>2</cp:revision>
  <dcterms:created xsi:type="dcterms:W3CDTF">2025-04-25T01:31:00Z</dcterms:created>
  <dcterms:modified xsi:type="dcterms:W3CDTF">2025-04-25T01:31:00Z</dcterms:modified>
</cp:coreProperties>
</file>