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0DEA5">
      <w:pPr>
        <w:widowControl/>
        <w:jc w:val="left"/>
      </w:pPr>
      <w:bookmarkStart w:id="0" w:name="_Hlk44156648"/>
      <w:bookmarkStart w:id="1" w:name="_Hlk79757643"/>
      <w:bookmarkStart w:id="2" w:name="_Hlk80201094"/>
    </w:p>
    <w:tbl>
      <w:tblPr>
        <w:tblStyle w:val="45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  <w:gridCol w:w="2415"/>
      </w:tblGrid>
      <w:tr w14:paraId="764EF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5665" w:type="dxa"/>
            <w:vMerge w:val="restart"/>
            <w:vAlign w:val="center"/>
          </w:tcPr>
          <w:p w14:paraId="088754E2">
            <w:pPr>
              <w:pStyle w:val="177"/>
              <w:spacing w:line="360" w:lineRule="auto"/>
              <w:rPr>
                <w:rFonts w:ascii="方正魏碑简体" w:hAnsi="Weibei SC" w:eastAsia="方正魏碑简体"/>
                <w:b/>
                <w:caps/>
                <w:sz w:val="28"/>
              </w:rPr>
            </w:pPr>
            <w:r>
              <w:rPr>
                <w:rFonts w:hint="eastAsia"/>
                <w:sz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-6350</wp:posOffset>
                  </wp:positionV>
                  <wp:extent cx="2061845" cy="533400"/>
                  <wp:effectExtent l="0" t="0" r="0" b="0"/>
                  <wp:wrapSquare wrapText="bothSides"/>
                  <wp:docPr id="13" name="图片 1" descr="C:\Users\皮皮皮\AppData\Local\Microsoft\Windows\INetCache\Content.Word\新能源控股公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 descr="C:\Users\皮皮皮\AppData\Local\Microsoft\Windows\INetCache\Content.Word\新能源控股公司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4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方正魏碑简体" w:hAnsi="Weibei SC" w:eastAsia="方正魏碑简体"/>
                <w:b/>
                <w:caps/>
                <w:sz w:val="28"/>
              </w:rPr>
              <w:t xml:space="preserve">         </w:t>
            </w:r>
          </w:p>
          <w:p w14:paraId="75F81817">
            <w:pPr>
              <w:pStyle w:val="177"/>
              <w:spacing w:line="360" w:lineRule="auto"/>
              <w:rPr>
                <w:rFonts w:ascii="方正魏碑简体" w:hAnsi="Weibei SC" w:eastAsia="方正魏碑简体"/>
                <w:b/>
                <w:caps/>
                <w:sz w:val="28"/>
              </w:rPr>
            </w:pPr>
          </w:p>
          <w:p w14:paraId="55E9879F">
            <w:pPr>
              <w:pStyle w:val="177"/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aps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sz w:val="40"/>
                <w:szCs w:val="40"/>
                <w:lang w:val="en-US" w:eastAsia="zh-CN"/>
              </w:rPr>
              <w:t>cname</w:t>
            </w:r>
            <w:r>
              <w:rPr>
                <w:rFonts w:hint="eastAsia" w:ascii="微软雅黑" w:hAnsi="微软雅黑" w:eastAsia="微软雅黑" w:cs="微软雅黑"/>
                <w:b/>
                <w:caps/>
                <w:sz w:val="40"/>
                <w:szCs w:val="40"/>
              </w:rPr>
              <w:t>无人机飞行</w:t>
            </w:r>
          </w:p>
          <w:p w14:paraId="6BC5827A">
            <w:pPr>
              <w:pStyle w:val="177"/>
              <w:spacing w:line="360" w:lineRule="auto"/>
              <w:jc w:val="center"/>
              <w:rPr>
                <w:rFonts w:ascii="方正魏碑简体" w:hAnsi="Weibei SC" w:eastAsia="方正魏碑简体"/>
                <w:b/>
                <w:cap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sz w:val="40"/>
                <w:szCs w:val="40"/>
              </w:rPr>
              <w:t>巡检报告</w:t>
            </w:r>
          </w:p>
        </w:tc>
        <w:tc>
          <w:tcPr>
            <w:tcW w:w="2415" w:type="dxa"/>
          </w:tcPr>
          <w:p w14:paraId="0AD674B8">
            <w:pPr>
              <w:pStyle w:val="155"/>
              <w:ind w:firstLine="0" w:firstLineChars="0"/>
              <w:rPr>
                <w:rFonts w:ascii="方正魏碑简体" w:eastAsia="方正魏碑简体"/>
              </w:rPr>
            </w:pPr>
            <w:r>
              <w:rPr>
                <w:rFonts w:hint="eastAsia" w:ascii="方正魏碑简体" w:eastAsia="方正魏碑简体"/>
              </w:rPr>
              <w:t>索引：</w:t>
            </w:r>
          </w:p>
        </w:tc>
      </w:tr>
      <w:tr w14:paraId="60F65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5665" w:type="dxa"/>
            <w:vMerge w:val="continue"/>
          </w:tcPr>
          <w:p w14:paraId="57AEEEF9">
            <w:pPr>
              <w:pStyle w:val="177"/>
              <w:spacing w:before="156" w:after="156"/>
              <w:rPr>
                <w:rFonts w:ascii="方正魏碑简体" w:hAnsi="Weibei SC" w:eastAsia="方正魏碑简体"/>
                <w:caps/>
              </w:rPr>
            </w:pPr>
          </w:p>
        </w:tc>
        <w:tc>
          <w:tcPr>
            <w:tcW w:w="2415" w:type="dxa"/>
          </w:tcPr>
          <w:p w14:paraId="0ADC1019">
            <w:pPr>
              <w:pStyle w:val="155"/>
              <w:ind w:firstLine="0" w:firstLineChars="0"/>
              <w:rPr>
                <w:rFonts w:ascii="方正魏碑简体" w:eastAsia="方正魏碑简体"/>
              </w:rPr>
            </w:pPr>
            <w:r>
              <w:rPr>
                <w:rFonts w:hint="eastAsia" w:ascii="方正魏碑简体" w:eastAsia="方正魏碑简体"/>
              </w:rPr>
              <w:t>编制：</w:t>
            </w:r>
          </w:p>
          <w:p w14:paraId="1CEFA4C1">
            <w:pPr>
              <w:pStyle w:val="155"/>
              <w:ind w:firstLine="0" w:firstLineChars="0"/>
              <w:rPr>
                <w:rFonts w:hint="default" w:ascii="方正魏碑简体" w:eastAsia="方正魏碑简体"/>
                <w:lang w:val="en-US" w:eastAsia="zh-CN"/>
              </w:rPr>
            </w:pPr>
            <w:r>
              <w:rPr>
                <w:rFonts w:hint="eastAsia" w:ascii="方正魏碑简体" w:eastAsia="方正魏碑简体"/>
                <w:u w:val="single"/>
                <w:lang w:eastAsia="zh-CN"/>
              </w:rPr>
              <w:t>2024</w:t>
            </w:r>
            <w:r>
              <w:rPr>
                <w:rFonts w:hint="eastAsia" w:ascii="方正魏碑简体" w:eastAsia="方正魏碑简体"/>
              </w:rPr>
              <w:t>年</w:t>
            </w:r>
            <w:r>
              <w:rPr>
                <w:rFonts w:hint="eastAsia" w:ascii="方正魏碑简体" w:eastAsia="方正魏碑简体"/>
                <w:u w:val="single"/>
                <w:lang w:val="en-US" w:eastAsia="zh-CN"/>
              </w:rPr>
              <w:t>01</w:t>
            </w:r>
            <w:r>
              <w:rPr>
                <w:rFonts w:hint="eastAsia" w:ascii="方正魏碑简体" w:eastAsia="方正魏碑简体"/>
              </w:rPr>
              <w:t>月</w:t>
            </w:r>
            <w:r>
              <w:rPr>
                <w:rFonts w:hint="eastAsia" w:ascii="方正魏碑简体" w:eastAsia="方正魏碑简体"/>
                <w:u w:val="single"/>
                <w:lang w:val="en-US" w:eastAsia="zh-CN"/>
              </w:rPr>
              <w:t>17</w:t>
            </w:r>
            <w:r>
              <w:rPr>
                <w:rFonts w:hint="eastAsia" w:ascii="方正魏碑简体" w:eastAsia="方正魏碑简体"/>
              </w:rPr>
              <w:t>日</w:t>
            </w:r>
          </w:p>
        </w:tc>
      </w:tr>
      <w:tr w14:paraId="25A7C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5665" w:type="dxa"/>
            <w:vMerge w:val="continue"/>
          </w:tcPr>
          <w:p w14:paraId="518FDA7A">
            <w:pPr>
              <w:pStyle w:val="177"/>
              <w:spacing w:before="156" w:after="156"/>
              <w:rPr>
                <w:rFonts w:ascii="方正魏碑简体" w:hAnsi="Weibei SC" w:eastAsia="方正魏碑简体"/>
                <w:caps/>
              </w:rPr>
            </w:pPr>
          </w:p>
        </w:tc>
        <w:tc>
          <w:tcPr>
            <w:tcW w:w="2415" w:type="dxa"/>
          </w:tcPr>
          <w:p w14:paraId="46A50EFD">
            <w:pPr>
              <w:pStyle w:val="155"/>
              <w:ind w:firstLine="0" w:firstLineChars="0"/>
              <w:rPr>
                <w:rFonts w:hint="default" w:ascii="方正魏碑简体" w:eastAsia="方正魏碑简体"/>
                <w:lang w:val="en-US" w:eastAsia="zh-CN"/>
              </w:rPr>
            </w:pPr>
            <w:r>
              <w:rPr>
                <w:rFonts w:hint="eastAsia" w:ascii="方正魏碑简体" w:eastAsia="方正魏碑简体"/>
              </w:rPr>
              <w:t>修订：</w:t>
            </w:r>
            <w:r>
              <w:rPr>
                <w:rFonts w:hint="eastAsia" w:ascii="方正魏碑简体" w:eastAsia="方正魏碑简体"/>
                <w:lang w:eastAsia="zh-CN"/>
              </w:rPr>
              <w:t>2024</w:t>
            </w:r>
            <w:r>
              <w:rPr>
                <w:rFonts w:hint="eastAsia" w:ascii="方正魏碑简体" w:eastAsia="方正魏碑简体"/>
              </w:rPr>
              <w:t>年4月</w:t>
            </w:r>
          </w:p>
        </w:tc>
      </w:tr>
      <w:tr w14:paraId="5C468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5665" w:type="dxa"/>
            <w:vMerge w:val="continue"/>
          </w:tcPr>
          <w:p w14:paraId="27EF3041">
            <w:pPr>
              <w:pStyle w:val="177"/>
              <w:spacing w:before="156" w:after="156"/>
              <w:rPr>
                <w:rFonts w:ascii="方正魏碑简体" w:hAnsi="Weibei SC" w:eastAsia="方正魏碑简体"/>
                <w:caps/>
              </w:rPr>
            </w:pPr>
          </w:p>
        </w:tc>
        <w:tc>
          <w:tcPr>
            <w:tcW w:w="2415" w:type="dxa"/>
          </w:tcPr>
          <w:p w14:paraId="313FEBA4">
            <w:pPr>
              <w:pStyle w:val="155"/>
              <w:ind w:firstLine="0" w:firstLineChars="0"/>
              <w:rPr>
                <w:rFonts w:ascii="方正魏碑简体" w:eastAsia="方正魏碑简体"/>
              </w:rPr>
            </w:pPr>
            <w:r>
              <w:rPr>
                <w:rFonts w:hint="eastAsia" w:ascii="方正魏碑简体" w:eastAsia="方正魏碑简体"/>
              </w:rPr>
              <w:t>版本号：V3.0</w:t>
            </w:r>
          </w:p>
        </w:tc>
      </w:tr>
    </w:tbl>
    <w:p w14:paraId="1C2E22EB">
      <w:pPr>
        <w:widowControl/>
        <w:jc w:val="left"/>
      </w:pPr>
    </w:p>
    <w:p w14:paraId="6A46CCC6">
      <w:pPr>
        <w:widowControl/>
        <w:jc w:val="left"/>
      </w:pPr>
    </w:p>
    <w:bookmarkEnd w:id="0"/>
    <w:p w14:paraId="155BE38C"/>
    <w:p w14:paraId="699ABE51"/>
    <w:p w14:paraId="0A2E0AA9"/>
    <w:p w14:paraId="171D7B8F"/>
    <w:p w14:paraId="70D2D049"/>
    <w:p w14:paraId="33075F82"/>
    <w:p w14:paraId="14BEAC88"/>
    <w:p w14:paraId="37100374"/>
    <w:p w14:paraId="050BC090"/>
    <w:p w14:paraId="2F2F12E2"/>
    <w:p w14:paraId="6D71B8E3">
      <w:pPr>
        <w:pStyle w:val="155"/>
        <w:ind w:firstLine="1440" w:firstLineChars="600"/>
        <w:rPr>
          <w:rFonts w:ascii="方正魏碑简体" w:eastAsia="方正魏碑简体"/>
          <w:u w:val="single"/>
        </w:rPr>
      </w:pPr>
      <w:r>
        <w:rPr>
          <w:rFonts w:hint="eastAsia" w:ascii="方正魏碑简体" w:eastAsia="方正魏碑简体"/>
        </w:rPr>
        <w:t>场站名称：</w:t>
      </w:r>
      <w:r>
        <w:rPr>
          <w:rFonts w:hint="eastAsia" w:ascii="方正魏碑简体" w:eastAsia="方正魏碑简体"/>
          <w:u w:val="single"/>
        </w:rPr>
        <w:t xml:space="preserve">          </w:t>
      </w:r>
      <w:r>
        <w:rPr>
          <w:rFonts w:ascii="方正魏碑简体" w:eastAsia="方正魏碑简体"/>
          <w:u w:val="single"/>
        </w:rPr>
        <w:t xml:space="preserve">  </w:t>
      </w:r>
      <w:r>
        <w:rPr>
          <w:rFonts w:hint="eastAsia" w:ascii="方正魏碑简体" w:eastAsia="方正魏碑简体"/>
          <w:u w:val="single"/>
        </w:rPr>
        <w:t xml:space="preserve">  </w:t>
      </w:r>
      <w:r>
        <w:rPr>
          <w:rFonts w:ascii="方正魏碑简体" w:eastAsia="方正魏碑简体"/>
          <w:u w:val="single"/>
        </w:rPr>
        <w:t xml:space="preserve"> </w:t>
      </w:r>
    </w:p>
    <w:p w14:paraId="4A83365B">
      <w:pPr>
        <w:pStyle w:val="155"/>
        <w:ind w:firstLine="1440" w:firstLineChars="600"/>
        <w:rPr>
          <w:rFonts w:ascii="方正魏碑简体" w:eastAsia="方正魏碑简体"/>
          <w:u w:val="single"/>
        </w:rPr>
      </w:pPr>
      <w:r>
        <w:rPr>
          <w:rFonts w:hint="eastAsia" w:ascii="方正魏碑简体" w:eastAsia="方正魏碑简体"/>
        </w:rPr>
        <w:t>场站地址：</w:t>
      </w:r>
      <w:r>
        <w:rPr>
          <w:rFonts w:hint="eastAsia" w:ascii="方正魏碑简体" w:eastAsia="方正魏碑简体"/>
          <w:u w:val="single"/>
        </w:rPr>
        <w:t xml:space="preserve">            </w:t>
      </w:r>
      <w:r>
        <w:rPr>
          <w:rFonts w:ascii="方正魏碑简体" w:eastAsia="方正魏碑简体"/>
          <w:u w:val="single"/>
        </w:rPr>
        <w:t xml:space="preserve">   </w:t>
      </w:r>
    </w:p>
    <w:p w14:paraId="5A882DD1">
      <w:pPr>
        <w:pStyle w:val="155"/>
        <w:ind w:firstLine="1440" w:firstLineChars="600"/>
        <w:rPr>
          <w:rFonts w:ascii="方正魏碑简体" w:eastAsia="方正魏碑简体"/>
        </w:rPr>
      </w:pPr>
      <w:r>
        <w:rPr>
          <w:rFonts w:hint="eastAsia" w:ascii="方正魏碑简体" w:eastAsia="方正魏碑简体"/>
        </w:rPr>
        <w:t>巡检对象：</w:t>
      </w:r>
      <w:r>
        <w:rPr>
          <w:rFonts w:hint="eastAsia" w:ascii="方正魏碑简体" w:eastAsia="方正魏碑简体"/>
          <w:u w:val="single"/>
        </w:rPr>
        <w:t xml:space="preserve">   </w:t>
      </w:r>
      <w:r>
        <w:rPr>
          <w:rFonts w:ascii="方正魏碑简体" w:eastAsia="方正魏碑简体"/>
          <w:u w:val="single"/>
        </w:rPr>
        <w:t xml:space="preserve"> </w:t>
      </w:r>
      <w:r>
        <w:rPr>
          <w:rFonts w:hint="eastAsia" w:ascii="方正魏碑简体" w:eastAsia="方正魏碑简体"/>
          <w:u w:val="single"/>
        </w:rPr>
        <w:t xml:space="preserve">   </w:t>
      </w:r>
      <w:r>
        <w:rPr>
          <w:rFonts w:ascii="方正魏碑简体" w:eastAsia="方正魏碑简体"/>
          <w:u w:val="single"/>
        </w:rPr>
        <w:t xml:space="preserve"> </w:t>
      </w:r>
      <w:r>
        <w:rPr>
          <w:rFonts w:hint="eastAsia" w:ascii="方正魏碑简体" w:eastAsia="方正魏碑简体"/>
          <w:u w:val="single"/>
        </w:rPr>
        <w:t xml:space="preserve">   </w:t>
      </w:r>
      <w:r>
        <w:rPr>
          <w:rFonts w:ascii="方正魏碑简体" w:eastAsia="方正魏碑简体"/>
          <w:u w:val="single"/>
        </w:rPr>
        <w:t xml:space="preserve"> </w:t>
      </w:r>
      <w:r>
        <w:rPr>
          <w:rFonts w:hint="eastAsia" w:ascii="方正魏碑简体" w:eastAsia="方正魏碑简体"/>
          <w:u w:val="single"/>
        </w:rPr>
        <w:t xml:space="preserve">   </w:t>
      </w:r>
    </w:p>
    <w:p w14:paraId="6FAA456D">
      <w:pPr>
        <w:pStyle w:val="155"/>
        <w:ind w:firstLine="1440" w:firstLineChars="600"/>
        <w:rPr>
          <w:rFonts w:ascii="方正魏碑简体" w:eastAsia="方正魏碑简体"/>
          <w:u w:val="single"/>
        </w:rPr>
      </w:pPr>
      <w:r>
        <w:rPr>
          <w:rFonts w:hint="eastAsia" w:ascii="方正魏碑简体" w:eastAsia="方正魏碑简体"/>
        </w:rPr>
        <w:t>巡检日期：</w:t>
      </w:r>
      <w:r>
        <w:rPr>
          <w:rFonts w:hint="eastAsia" w:ascii="方正魏碑简体" w:eastAsia="方正魏碑简体"/>
          <w:u w:val="single"/>
        </w:rPr>
        <w:t xml:space="preserve"> </w:t>
      </w:r>
      <w:r>
        <w:rPr>
          <w:rFonts w:ascii="方正魏碑简体" w:eastAsia="方正魏碑简体"/>
          <w:u w:val="single"/>
        </w:rPr>
        <w:t xml:space="preserve">              </w:t>
      </w:r>
    </w:p>
    <w:p w14:paraId="083B11F9">
      <w:pPr>
        <w:pStyle w:val="155"/>
        <w:ind w:firstLine="1440" w:firstLineChars="600"/>
        <w:rPr>
          <w:rFonts w:ascii="方正魏碑简体" w:eastAsia="方正魏碑简体"/>
          <w:u w:val="single"/>
        </w:rPr>
      </w:pPr>
      <w:r>
        <w:rPr>
          <w:rFonts w:hint="eastAsia" w:ascii="方正魏碑简体" w:eastAsia="方正魏碑简体"/>
        </w:rPr>
        <w:t>巡检人员：</w:t>
      </w:r>
      <w:r>
        <w:rPr>
          <w:rFonts w:hint="eastAsia" w:ascii="方正魏碑简体" w:eastAsia="方正魏碑简体"/>
          <w:u w:val="single"/>
        </w:rPr>
        <w:t xml:space="preserve"> </w:t>
      </w:r>
      <w:r>
        <w:rPr>
          <w:rFonts w:hint="eastAsia" w:ascii="方正魏碑简体" w:eastAsia="方正魏碑简体"/>
          <w:u w:val="single"/>
          <w:lang w:val="en-US" w:eastAsia="zh-CN"/>
        </w:rPr>
        <w:t xml:space="preserve">    </w:t>
      </w:r>
      <w:r>
        <w:rPr>
          <w:rFonts w:hint="eastAsia" w:ascii="方正魏碑简体" w:eastAsia="方正魏碑简体"/>
          <w:u w:val="single"/>
        </w:rPr>
        <w:t xml:space="preserve"> </w:t>
      </w:r>
      <w:r>
        <w:rPr>
          <w:rFonts w:ascii="方正魏碑简体" w:eastAsia="方正魏碑简体"/>
          <w:u w:val="single"/>
        </w:rPr>
        <w:t xml:space="preserve">  </w:t>
      </w:r>
      <w:r>
        <w:rPr>
          <w:rFonts w:hint="eastAsia" w:ascii="方正魏碑简体" w:eastAsia="方正魏碑简体"/>
          <w:u w:val="single"/>
        </w:rPr>
        <w:t xml:space="preserve">   </w:t>
      </w:r>
      <w:r>
        <w:rPr>
          <w:rFonts w:ascii="方正魏碑简体" w:eastAsia="方正魏碑简体"/>
          <w:u w:val="single"/>
        </w:rPr>
        <w:t xml:space="preserve">    </w:t>
      </w:r>
    </w:p>
    <w:p w14:paraId="1D853C0F">
      <w:pPr>
        <w:pStyle w:val="155"/>
        <w:ind w:firstLine="1440" w:firstLineChars="600"/>
      </w:pPr>
    </w:p>
    <w:p w14:paraId="63672F61">
      <w:pPr>
        <w:pStyle w:val="155"/>
        <w:ind w:firstLine="1440" w:firstLineChars="600"/>
      </w:pPr>
    </w:p>
    <w:p w14:paraId="2DF7C9EB">
      <w:pPr>
        <w:pStyle w:val="155"/>
        <w:ind w:firstLine="1440" w:firstLineChars="600"/>
      </w:pPr>
    </w:p>
    <w:p w14:paraId="290000CB">
      <w:pPr>
        <w:pStyle w:val="155"/>
        <w:ind w:firstLine="1440" w:firstLineChars="600"/>
      </w:pPr>
    </w:p>
    <w:p w14:paraId="757B0F89">
      <w:pPr>
        <w:pStyle w:val="155"/>
        <w:ind w:firstLine="1440" w:firstLineChars="600"/>
      </w:pPr>
    </w:p>
    <w:p w14:paraId="7DAFB80D">
      <w:pPr>
        <w:pStyle w:val="155"/>
        <w:ind w:firstLine="1440" w:firstLineChars="600"/>
      </w:pPr>
    </w:p>
    <w:p w14:paraId="7AA90E79">
      <w:pPr>
        <w:pStyle w:val="155"/>
        <w:ind w:firstLine="0" w:firstLineChars="0"/>
      </w:pPr>
    </w:p>
    <w:bookmarkEnd w:id="1"/>
    <w:sdt>
      <w:sdtPr>
        <w:rPr>
          <w:rFonts w:hint="eastAsia" w:ascii="微软雅黑" w:hAnsi="微软雅黑" w:eastAsia="微软雅黑" w:cs="微软雅黑"/>
          <w:b/>
          <w:bCs/>
          <w:sz w:val="32"/>
          <w:szCs w:val="32"/>
        </w:rPr>
        <w:id w:val="147468504"/>
        <w:docPartObj>
          <w:docPartGallery w:val="Table of Contents"/>
          <w:docPartUnique/>
        </w:docPartObj>
      </w:sdtPr>
      <w:sdtEndPr>
        <w:rPr>
          <w:rFonts w:hint="eastAsia" w:ascii="Calibri" w:hAnsi="Calibri" w:eastAsia="微软雅黑" w:cs="微软雅黑"/>
          <w:b/>
          <w:bCs/>
          <w:sz w:val="21"/>
          <w:szCs w:val="24"/>
        </w:rPr>
      </w:sdtEndPr>
      <w:sdtContent>
        <w:p w14:paraId="48A771D2">
          <w:pPr>
            <w:jc w:val="center"/>
            <w:rPr>
              <w:rFonts w:ascii="微软雅黑" w:hAnsi="微软雅黑" w:eastAsia="微软雅黑" w:cs="微软雅黑"/>
              <w:b/>
              <w:bCs/>
              <w:sz w:val="32"/>
              <w:szCs w:val="32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</w:rPr>
            <w:t>目录</w:t>
          </w:r>
        </w:p>
        <w:p w14:paraId="6E9620FE"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TOC \o "1-1" \h \u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"_Toc128118963" </w:instrText>
          </w:r>
          <w:r>
            <w:fldChar w:fldCharType="separate"/>
          </w:r>
          <w:r>
            <w:rPr>
              <w:rStyle w:val="149"/>
              <w:sz w:val="28"/>
            </w:rPr>
            <w:t>1</w:t>
          </w:r>
          <w:r>
            <w:rPr>
              <w:rStyle w:val="149"/>
              <w:rFonts w:hint="eastAsia"/>
              <w:sz w:val="28"/>
            </w:rPr>
            <w:t>场站基本信息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_Toc128118963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1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 w14:paraId="09B31D13"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"_Toc128118964" </w:instrText>
          </w:r>
          <w:r>
            <w:fldChar w:fldCharType="separate"/>
          </w:r>
          <w:r>
            <w:rPr>
              <w:rStyle w:val="149"/>
              <w:sz w:val="28"/>
            </w:rPr>
            <w:t>2</w:t>
          </w:r>
          <w:r>
            <w:rPr>
              <w:rStyle w:val="149"/>
              <w:rFonts w:hint="eastAsia"/>
              <w:sz w:val="28"/>
            </w:rPr>
            <w:t>巡检概述及巡检时长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_Toc128118964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 w14:paraId="512119C0"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"_Toc128118965" </w:instrText>
          </w:r>
          <w:r>
            <w:fldChar w:fldCharType="separate"/>
          </w:r>
          <w:r>
            <w:rPr>
              <w:rStyle w:val="149"/>
              <w:sz w:val="28"/>
            </w:rPr>
            <w:t>3</w:t>
          </w:r>
          <w:r>
            <w:rPr>
              <w:rStyle w:val="149"/>
              <w:rFonts w:hint="eastAsia"/>
              <w:sz w:val="28"/>
            </w:rPr>
            <w:t>飞行设备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_Toc128118965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 w14:paraId="089623F4"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"_Toc128118966" </w:instrText>
          </w:r>
          <w:r>
            <w:fldChar w:fldCharType="separate"/>
          </w:r>
          <w:r>
            <w:rPr>
              <w:rStyle w:val="149"/>
              <w:sz w:val="28"/>
            </w:rPr>
            <w:t>4</w:t>
          </w:r>
          <w:r>
            <w:rPr>
              <w:rStyle w:val="149"/>
              <w:rFonts w:hint="eastAsia"/>
              <w:sz w:val="28"/>
            </w:rPr>
            <w:t>缺陷类别及分类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_Toc128118966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4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 w14:paraId="09BD3651"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"_Toc128118967" </w:instrText>
          </w:r>
          <w:r>
            <w:fldChar w:fldCharType="separate"/>
          </w:r>
          <w:r>
            <w:rPr>
              <w:rStyle w:val="149"/>
              <w:sz w:val="28"/>
            </w:rPr>
            <w:t>5</w:t>
          </w:r>
          <w:r>
            <w:rPr>
              <w:rStyle w:val="149"/>
              <w:rFonts w:hint="eastAsia"/>
              <w:sz w:val="28"/>
            </w:rPr>
            <w:t>巡检结论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_Toc128118967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6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 w14:paraId="0CD9ACC5"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"_Toc128118968" </w:instrText>
          </w:r>
          <w:r>
            <w:fldChar w:fldCharType="separate"/>
          </w:r>
          <w:r>
            <w:rPr>
              <w:rStyle w:val="149"/>
              <w:sz w:val="28"/>
            </w:rPr>
            <w:t>6</w:t>
          </w:r>
          <w:r>
            <w:rPr>
              <w:rStyle w:val="149"/>
              <w:rFonts w:hint="eastAsia"/>
              <w:sz w:val="28"/>
            </w:rPr>
            <w:t>缺陷明细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_Toc128118968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7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 w14:paraId="77F3BFE7">
          <w:pPr>
            <w:pStyle w:val="33"/>
            <w:rPr>
              <w:rFonts w:asciiTheme="minorHAnsi" w:hAnsiTheme="minorHAnsi" w:eastAsiaTheme="minorEastAsia" w:cstheme="minorBidi"/>
              <w:sz w:val="18"/>
            </w:rPr>
          </w:pPr>
          <w:r>
            <w:fldChar w:fldCharType="begin"/>
          </w:r>
          <w:r>
            <w:instrText xml:space="preserve"> HYPERLINK \l "_Toc128118969" </w:instrText>
          </w:r>
          <w:r>
            <w:fldChar w:fldCharType="separate"/>
          </w:r>
          <w:r>
            <w:rPr>
              <w:rStyle w:val="149"/>
              <w:sz w:val="28"/>
            </w:rPr>
            <w:t>7</w:t>
          </w:r>
          <w:r>
            <w:rPr>
              <w:rStyle w:val="149"/>
              <w:rFonts w:hint="eastAsia"/>
              <w:sz w:val="28"/>
            </w:rPr>
            <w:t>缺陷原始图像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_Toc128118969 \h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8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 w14:paraId="547653B6">
          <w:p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</w:sdtContent>
    </w:sdt>
    <w:p w14:paraId="0AEA812C"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bookmarkStart w:id="3" w:name="_Toc128118963"/>
      <w:bookmarkStart w:id="4" w:name="_Hlk79757515"/>
      <w:r>
        <w:rPr>
          <w:rFonts w:hint="eastAsia" w:ascii="方正魏碑简体" w:eastAsia="方正魏碑简体"/>
        </w:rPr>
        <w:t>1场站基本信息</w:t>
      </w:r>
      <w:bookmarkEnd w:id="3"/>
    </w:p>
    <w:p w14:paraId="7EB7EBC8">
      <w:pPr>
        <w:pStyle w:val="155"/>
        <w:ind w:firstLine="480"/>
        <w:rPr>
          <w:rFonts w:hint="default" w:ascii="方正魏碑简体" w:eastAsia="方正魏碑简体"/>
          <w:lang w:val="en-US" w:eastAsia="zh-CN"/>
        </w:rPr>
      </w:pPr>
      <w:r>
        <w:rPr>
          <w:rFonts w:hint="eastAsia" w:ascii="方正魏碑简体" w:eastAsia="方正魏碑简体"/>
        </w:rPr>
        <w:t>场站名称：</w:t>
      </w:r>
      <w:r>
        <w:rPr>
          <w:rFonts w:hint="eastAsia" w:ascii="方正魏碑简体" w:eastAsia="方正魏碑简体"/>
          <w:u w:val="single"/>
        </w:rPr>
        <w:t xml:space="preserve">  </w:t>
      </w:r>
    </w:p>
    <w:p w14:paraId="70DE29F5">
      <w:pPr>
        <w:pStyle w:val="155"/>
        <w:ind w:firstLine="480"/>
        <w:rPr>
          <w:rFonts w:hint="default" w:ascii="方正魏碑简体" w:eastAsia="方正魏碑简体"/>
          <w:lang w:val="en-US" w:eastAsia="zh-CN"/>
        </w:rPr>
      </w:pPr>
      <w:r>
        <w:rPr>
          <w:rFonts w:hint="eastAsia" w:ascii="方正魏碑简体" w:eastAsia="方正魏碑简体"/>
        </w:rPr>
        <w:t>场站地址：</w:t>
      </w:r>
      <w:r>
        <w:rPr>
          <w:rFonts w:hint="eastAsia" w:ascii="方正魏碑简体" w:eastAsia="方正魏碑简体"/>
          <w:u w:val="single"/>
        </w:rPr>
        <w:t xml:space="preserve">  </w:t>
      </w:r>
    </w:p>
    <w:p w14:paraId="6C5B2787">
      <w:pPr>
        <w:pStyle w:val="155"/>
        <w:ind w:firstLine="480"/>
        <w:rPr>
          <w:rFonts w:hint="default" w:ascii="方正魏碑简体" w:eastAsia="方正魏碑简体"/>
          <w:lang w:val="en-US" w:eastAsia="zh-CN"/>
        </w:rPr>
      </w:pPr>
      <w:r>
        <w:rPr>
          <w:rFonts w:hint="eastAsia" w:ascii="方正魏碑简体" w:eastAsia="方正魏碑简体"/>
        </w:rPr>
        <w:t>电压等级：</w:t>
      </w:r>
      <w:r>
        <w:rPr>
          <w:rFonts w:hint="eastAsia" w:ascii="方正魏碑简体" w:eastAsia="方正魏碑简体"/>
          <w:u w:val="single"/>
        </w:rPr>
        <w:t xml:space="preserve">  </w:t>
      </w:r>
    </w:p>
    <w:p w14:paraId="708D1586">
      <w:pPr>
        <w:pStyle w:val="155"/>
        <w:ind w:firstLine="480"/>
        <w:rPr>
          <w:rFonts w:hint="default" w:ascii="方正魏碑简体" w:eastAsia="方正魏碑简体"/>
          <w:lang w:val="en-US" w:eastAsia="zh-CN"/>
        </w:rPr>
      </w:pPr>
      <w:r>
        <w:rPr>
          <w:rFonts w:hint="eastAsia" w:ascii="方正魏碑简体" w:eastAsia="方正魏碑简体"/>
        </w:rPr>
        <w:t>目标杆塔：</w:t>
      </w:r>
      <w:r>
        <w:rPr>
          <w:rFonts w:hint="eastAsia" w:ascii="方正魏碑简体" w:eastAsia="方正魏碑简体"/>
          <w:u w:val="single"/>
        </w:rPr>
        <w:t xml:space="preserve">  </w:t>
      </w:r>
    </w:p>
    <w:p w14:paraId="7387E0AB">
      <w:pPr>
        <w:pStyle w:val="155"/>
        <w:ind w:firstLine="480"/>
        <w:rPr>
          <w:rFonts w:ascii="方正魏碑简体" w:eastAsia="方正魏碑简体"/>
        </w:rPr>
      </w:pPr>
    </w:p>
    <w:p w14:paraId="1EA083E1">
      <w:pPr>
        <w:pStyle w:val="155"/>
        <w:ind w:firstLine="480"/>
        <w:jc w:val="center"/>
      </w:pPr>
    </w:p>
    <w:p w14:paraId="5380701E">
      <w:r>
        <w:br w:type="page"/>
      </w:r>
    </w:p>
    <w:p w14:paraId="103D11B2"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bookmarkStart w:id="5" w:name="_Toc128118964"/>
      <w:r>
        <w:rPr>
          <w:rFonts w:ascii="方正魏碑简体" w:eastAsia="方正魏碑简体"/>
        </w:rPr>
        <w:t>2</w:t>
      </w:r>
      <w:r>
        <w:rPr>
          <w:rFonts w:hint="eastAsia" w:ascii="方正魏碑简体" w:eastAsia="方正魏碑简体"/>
        </w:rPr>
        <w:t>巡检概述及巡检时长</w:t>
      </w:r>
      <w:bookmarkEnd w:id="5"/>
    </w:p>
    <w:tbl>
      <w:tblPr>
        <w:tblStyle w:val="46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103"/>
      </w:tblGrid>
      <w:tr w14:paraId="65F72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65E8A2EC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巡检对象</w:t>
            </w:r>
          </w:p>
        </w:tc>
        <w:tc>
          <w:tcPr>
            <w:tcW w:w="5103" w:type="dxa"/>
          </w:tcPr>
          <w:p w14:paraId="5AEE7A88">
            <w:pPr>
              <w:pStyle w:val="155"/>
              <w:widowControl w:val="0"/>
              <w:ind w:firstLine="0" w:firstLineChars="0"/>
              <w:jc w:val="center"/>
              <w:rPr>
                <w:rFonts w:hint="default" w:ascii="方正魏碑简体" w:eastAsia="方正魏碑简体"/>
                <w:sz w:val="21"/>
                <w:szCs w:val="21"/>
                <w:lang w:val="en-US" w:eastAsia="zh-CN"/>
              </w:rPr>
            </w:pPr>
            <w:r>
              <w:rPr>
                <w:rFonts w:hint="eastAsia" w:ascii="方正魏碑简体" w:eastAsia="方正魏碑简体"/>
                <w:u w:val="single"/>
              </w:rPr>
              <w:t xml:space="preserve">  </w:t>
            </w:r>
          </w:p>
        </w:tc>
      </w:tr>
      <w:tr w14:paraId="3A453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1BB1ED25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巡检时间</w:t>
            </w:r>
          </w:p>
        </w:tc>
        <w:tc>
          <w:tcPr>
            <w:tcW w:w="5103" w:type="dxa"/>
          </w:tcPr>
          <w:p w14:paraId="2FA03402">
            <w:pPr>
              <w:pStyle w:val="155"/>
              <w:widowControl w:val="0"/>
              <w:ind w:firstLine="0" w:firstLineChars="0"/>
              <w:jc w:val="center"/>
              <w:rPr>
                <w:rFonts w:hint="default" w:ascii="方正魏碑简体" w:eastAsia="方正魏碑简体"/>
                <w:sz w:val="21"/>
                <w:szCs w:val="21"/>
                <w:lang w:val="en-US" w:eastAsia="zh-CN"/>
              </w:rPr>
            </w:pPr>
            <w:r>
              <w:rPr>
                <w:rFonts w:hint="eastAsia" w:ascii="方正魏碑简体" w:eastAsia="方正魏碑简体"/>
                <w:u w:val="single"/>
              </w:rPr>
              <w:t xml:space="preserve">  </w:t>
            </w:r>
          </w:p>
        </w:tc>
      </w:tr>
      <w:tr w14:paraId="344B8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7B794EE5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飞行人员</w:t>
            </w:r>
          </w:p>
        </w:tc>
        <w:tc>
          <w:tcPr>
            <w:tcW w:w="5103" w:type="dxa"/>
          </w:tcPr>
          <w:p w14:paraId="7F125CDA">
            <w:pPr>
              <w:pStyle w:val="155"/>
              <w:widowControl w:val="0"/>
              <w:ind w:firstLine="0" w:firstLineChars="0"/>
              <w:jc w:val="center"/>
              <w:rPr>
                <w:rFonts w:hint="default" w:ascii="方正魏碑简体" w:eastAsia="方正魏碑简体"/>
                <w:sz w:val="21"/>
                <w:szCs w:val="21"/>
                <w:lang w:val="en-US" w:eastAsia="zh-CN"/>
              </w:rPr>
            </w:pPr>
            <w:r>
              <w:rPr>
                <w:rFonts w:hint="eastAsia" w:ascii="方正魏碑简体" w:eastAsia="方正魏碑简体"/>
                <w:u w:val="single"/>
              </w:rPr>
              <w:t xml:space="preserve">  </w:t>
            </w:r>
          </w:p>
        </w:tc>
      </w:tr>
      <w:tr w14:paraId="0FB47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4F134481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飞行设备</w:t>
            </w:r>
          </w:p>
        </w:tc>
        <w:tc>
          <w:tcPr>
            <w:tcW w:w="5103" w:type="dxa"/>
          </w:tcPr>
          <w:p w14:paraId="7097161E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M30</w:t>
            </w:r>
            <w:r>
              <w:rPr>
                <w:rFonts w:ascii="方正魏碑简体" w:eastAsia="方正魏碑简体"/>
                <w:sz w:val="21"/>
                <w:szCs w:val="21"/>
              </w:rPr>
              <w:t>T RTK</w:t>
            </w:r>
          </w:p>
        </w:tc>
      </w:tr>
      <w:tr w14:paraId="018A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28B7B301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飞行架次</w:t>
            </w:r>
          </w:p>
        </w:tc>
        <w:tc>
          <w:tcPr>
            <w:tcW w:w="5103" w:type="dxa"/>
          </w:tcPr>
          <w:p w14:paraId="10C130D9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u w:val="single"/>
              </w:rPr>
              <w:t xml:space="preserve">  </w:t>
            </w:r>
            <w:r>
              <w:rPr>
                <w:rFonts w:hint="eastAsia" w:ascii="方正魏碑简体" w:eastAsia="方正魏碑简体"/>
                <w:sz w:val="21"/>
                <w:szCs w:val="21"/>
              </w:rPr>
              <w:t>架次</w:t>
            </w:r>
          </w:p>
        </w:tc>
      </w:tr>
      <w:tr w14:paraId="7B6AB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1ECF6C48">
            <w:pPr>
              <w:pStyle w:val="155"/>
              <w:widowControl w:val="0"/>
              <w:ind w:firstLine="0" w:firstLineChars="0"/>
              <w:jc w:val="center"/>
              <w:rPr>
                <w:rStyle w:val="174"/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飞行高度</w:t>
            </w:r>
          </w:p>
        </w:tc>
        <w:tc>
          <w:tcPr>
            <w:tcW w:w="5103" w:type="dxa"/>
          </w:tcPr>
          <w:p w14:paraId="487F63E8">
            <w:pPr>
              <w:pStyle w:val="155"/>
              <w:widowControl w:val="0"/>
              <w:ind w:firstLine="0" w:firstLineChars="0"/>
              <w:jc w:val="center"/>
              <w:rPr>
                <w:rStyle w:val="174"/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高出杆塔最高点5</w:t>
            </w:r>
            <w:r>
              <w:rPr>
                <w:rStyle w:val="174"/>
                <w:rFonts w:ascii="方正魏碑简体" w:eastAsia="方正魏碑简体"/>
                <w:sz w:val="21"/>
                <w:szCs w:val="21"/>
              </w:rPr>
              <w:t>-</w:t>
            </w: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10米</w:t>
            </w:r>
          </w:p>
        </w:tc>
      </w:tr>
      <w:tr w14:paraId="020C0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06DC9690">
            <w:pPr>
              <w:pStyle w:val="155"/>
              <w:widowControl w:val="0"/>
              <w:ind w:firstLine="0" w:firstLineChars="0"/>
              <w:jc w:val="center"/>
              <w:rPr>
                <w:rStyle w:val="174"/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采集方式</w:t>
            </w:r>
          </w:p>
        </w:tc>
        <w:tc>
          <w:tcPr>
            <w:tcW w:w="5103" w:type="dxa"/>
          </w:tcPr>
          <w:p w14:paraId="7400184B">
            <w:pPr>
              <w:pStyle w:val="155"/>
              <w:widowControl w:val="0"/>
              <w:ind w:firstLine="0" w:firstLineChars="0"/>
              <w:jc w:val="center"/>
              <w:rPr>
                <w:rStyle w:val="174"/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可见光</w:t>
            </w:r>
          </w:p>
        </w:tc>
      </w:tr>
    </w:tbl>
    <w:p w14:paraId="270F40C2">
      <w:pPr>
        <w:spacing w:line="240" w:lineRule="exact"/>
        <w:rPr>
          <w:rFonts w:ascii="方正魏碑简体" w:hAnsi="Weibei SC" w:eastAsia="方正魏碑简体"/>
          <w:szCs w:val="21"/>
        </w:rPr>
      </w:pPr>
    </w:p>
    <w:p w14:paraId="583F3C75">
      <w:pPr>
        <w:spacing w:line="360" w:lineRule="auto"/>
        <w:rPr>
          <w:rFonts w:ascii="方正魏碑简体" w:hAnsi="Weibei SC" w:eastAsia="方正魏碑简体"/>
          <w:szCs w:val="21"/>
        </w:rPr>
      </w:pPr>
      <w:r>
        <w:rPr>
          <w:rFonts w:hint="eastAsia" w:ascii="方正魏碑简体" w:hAnsi="Weibei SC" w:eastAsia="方正魏碑简体"/>
          <w:szCs w:val="21"/>
        </w:rPr>
        <w:t>注1：飞行许可：本次无人机输电线路巡检区域属于管制空域许可飞行。</w:t>
      </w:r>
    </w:p>
    <w:p w14:paraId="3177FFF7">
      <w:pPr>
        <w:spacing w:line="360" w:lineRule="auto"/>
        <w:rPr>
          <w:rFonts w:ascii="方正魏碑简体" w:hAnsi="Weibei SC" w:eastAsia="方正魏碑简体"/>
          <w:szCs w:val="21"/>
        </w:rPr>
      </w:pPr>
      <w:r>
        <w:rPr>
          <w:rFonts w:hint="eastAsia" w:ascii="方正魏碑简体" w:hAnsi="Weibei SC" w:eastAsia="方正魏碑简体"/>
          <w:szCs w:val="21"/>
        </w:rPr>
        <w:t>注2：无人机航拍照片和视频，由于包括但不限于输电线路信息，可能会涉及国家安全、个人隐私等相关信息，根据相关法案和管制要求，严禁通过互联网等渠道传播相关信息，仅限本公司内部工作使用无人机航拍照片和视频。</w:t>
      </w:r>
    </w:p>
    <w:p w14:paraId="6AE459F4">
      <w:pPr>
        <w:ind w:firstLine="480" w:firstLineChars="200"/>
        <w:rPr>
          <w:rFonts w:ascii="方正魏碑简体" w:hAnsi="Weibei SC" w:eastAsia="方正魏碑简体"/>
          <w:sz w:val="24"/>
        </w:rPr>
      </w:pPr>
      <w:r>
        <w:rPr>
          <w:rFonts w:hint="eastAsia" w:ascii="方正魏碑简体" w:hAnsi="Weibei SC" w:eastAsia="方正魏碑简体"/>
          <w:sz w:val="24"/>
        </w:rPr>
        <w:t>巡检时长：包含线路巡检整体用时分解。</w:t>
      </w:r>
    </w:p>
    <w:tbl>
      <w:tblPr>
        <w:tblStyle w:val="46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103"/>
      </w:tblGrid>
      <w:tr w14:paraId="13444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1C67AF35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项目</w:t>
            </w:r>
          </w:p>
        </w:tc>
        <w:tc>
          <w:tcPr>
            <w:tcW w:w="5103" w:type="dxa"/>
          </w:tcPr>
          <w:p w14:paraId="225A4678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时长</w:t>
            </w:r>
          </w:p>
        </w:tc>
      </w:tr>
      <w:tr w14:paraId="59FD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29411463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激光数据采集</w:t>
            </w:r>
          </w:p>
        </w:tc>
        <w:tc>
          <w:tcPr>
            <w:tcW w:w="5103" w:type="dxa"/>
          </w:tcPr>
          <w:p w14:paraId="3F695C07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/</w:t>
            </w:r>
          </w:p>
        </w:tc>
      </w:tr>
      <w:tr w14:paraId="7DE7A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05D90C3C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激光点云数据处理</w:t>
            </w:r>
          </w:p>
        </w:tc>
        <w:tc>
          <w:tcPr>
            <w:tcW w:w="5103" w:type="dxa"/>
          </w:tcPr>
          <w:p w14:paraId="1083B7EE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/</w:t>
            </w:r>
          </w:p>
        </w:tc>
      </w:tr>
      <w:tr w14:paraId="6BE07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F246264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航线规划</w:t>
            </w:r>
          </w:p>
        </w:tc>
        <w:tc>
          <w:tcPr>
            <w:tcW w:w="5103" w:type="dxa"/>
          </w:tcPr>
          <w:p w14:paraId="7609A1E4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Style w:val="174"/>
                <w:rFonts w:hint="eastAsia" w:ascii="方正魏碑简体" w:eastAsia="方正魏碑简体"/>
                <w:sz w:val="21"/>
                <w:szCs w:val="21"/>
              </w:rPr>
              <w:t>/</w:t>
            </w:r>
          </w:p>
        </w:tc>
      </w:tr>
      <w:tr w14:paraId="197E1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22C0C67B">
            <w:pPr>
              <w:pStyle w:val="155"/>
              <w:widowControl w:val="0"/>
              <w:ind w:firstLine="0" w:firstLineChars="0"/>
              <w:jc w:val="center"/>
              <w:rPr>
                <w:rFonts w:ascii="方正魏碑简体" w:eastAsia="方正魏碑简体"/>
                <w:sz w:val="21"/>
                <w:szCs w:val="21"/>
              </w:rPr>
            </w:pPr>
            <w:r>
              <w:rPr>
                <w:rFonts w:hint="eastAsia" w:ascii="方正魏碑简体" w:eastAsia="方正魏碑简体"/>
                <w:sz w:val="21"/>
                <w:szCs w:val="21"/>
              </w:rPr>
              <w:t>杆塔数据采集</w:t>
            </w:r>
          </w:p>
        </w:tc>
        <w:tc>
          <w:tcPr>
            <w:tcW w:w="5103" w:type="dxa"/>
          </w:tcPr>
          <w:p w14:paraId="586ABD44">
            <w:pPr>
              <w:pStyle w:val="155"/>
              <w:widowControl w:val="0"/>
              <w:ind w:firstLine="0" w:firstLineChars="0"/>
              <w:jc w:val="center"/>
              <w:rPr>
                <w:rStyle w:val="174"/>
                <w:rFonts w:hint="default" w:ascii="方正魏碑简体" w:eastAsia="方正魏碑简体"/>
                <w:sz w:val="21"/>
                <w:szCs w:val="21"/>
                <w:lang w:val="en-US" w:eastAsia="zh-CN"/>
              </w:rPr>
            </w:pPr>
            <w:r>
              <w:rPr>
                <w:rFonts w:hint="eastAsia" w:ascii="方正魏碑简体" w:eastAsia="方正魏碑简体"/>
                <w:u w:val="single"/>
              </w:rPr>
              <w:t xml:space="preserve">  </w:t>
            </w:r>
            <w:r>
              <w:rPr>
                <w:rStyle w:val="174"/>
                <w:rFonts w:hint="eastAsia" w:ascii="方正魏碑简体" w:eastAsia="方正魏碑简体"/>
                <w:sz w:val="21"/>
                <w:szCs w:val="21"/>
                <w:lang w:val="en-US" w:eastAsia="zh-CN"/>
              </w:rPr>
              <w:t>min</w:t>
            </w:r>
          </w:p>
        </w:tc>
      </w:tr>
    </w:tbl>
    <w:p w14:paraId="4B8D3AFF">
      <w:pPr>
        <w:spacing w:line="240" w:lineRule="exact"/>
        <w:rPr>
          <w:rFonts w:ascii="方正魏碑简体" w:hAnsi="Weibei SC" w:eastAsia="方正魏碑简体"/>
          <w:sz w:val="24"/>
        </w:rPr>
      </w:pPr>
    </w:p>
    <w:p w14:paraId="36A09418">
      <w:pPr>
        <w:spacing w:line="240" w:lineRule="exact"/>
        <w:rPr>
          <w:rFonts w:ascii="方正魏碑简体" w:hAnsi="Weibei SC" w:eastAsia="方正魏碑简体"/>
          <w:sz w:val="24"/>
        </w:rPr>
      </w:pPr>
    </w:p>
    <w:p w14:paraId="2875B2B7">
      <w:pPr>
        <w:spacing w:line="240" w:lineRule="exact"/>
        <w:rPr>
          <w:rFonts w:ascii="方正魏碑简体" w:hAnsi="Weibei SC" w:eastAsia="方正魏碑简体"/>
          <w:sz w:val="24"/>
        </w:rPr>
      </w:pPr>
    </w:p>
    <w:p w14:paraId="0DCB5146">
      <w:pPr>
        <w:spacing w:line="240" w:lineRule="exact"/>
        <w:rPr>
          <w:rFonts w:ascii="方正魏碑简体" w:hAnsi="Weibei SC" w:eastAsia="方正魏碑简体"/>
          <w:sz w:val="24"/>
        </w:rPr>
      </w:pPr>
    </w:p>
    <w:p w14:paraId="208B2E18">
      <w:pPr>
        <w:spacing w:line="240" w:lineRule="exact"/>
        <w:rPr>
          <w:rFonts w:ascii="方正魏碑简体" w:hAnsi="Weibei SC" w:eastAsia="方正魏碑简体"/>
          <w:sz w:val="24"/>
        </w:rPr>
      </w:pPr>
    </w:p>
    <w:p w14:paraId="6530B974">
      <w:pPr>
        <w:spacing w:line="240" w:lineRule="exact"/>
        <w:rPr>
          <w:rFonts w:ascii="方正魏碑简体" w:hAnsi="Weibei SC" w:eastAsia="方正魏碑简体"/>
          <w:sz w:val="24"/>
        </w:rPr>
      </w:pPr>
    </w:p>
    <w:p w14:paraId="1900B92D">
      <w:pPr>
        <w:spacing w:line="240" w:lineRule="exact"/>
        <w:rPr>
          <w:rFonts w:ascii="方正魏碑简体" w:hAnsi="Weibei SC" w:eastAsia="方正魏碑简体"/>
          <w:sz w:val="24"/>
        </w:rPr>
      </w:pPr>
    </w:p>
    <w:p w14:paraId="4EED6500">
      <w:pPr>
        <w:spacing w:line="240" w:lineRule="exact"/>
        <w:rPr>
          <w:rFonts w:ascii="方正魏碑简体" w:hAnsi="Weibei SC" w:eastAsia="方正魏碑简体"/>
          <w:sz w:val="24"/>
        </w:rPr>
      </w:pPr>
    </w:p>
    <w:p w14:paraId="542E83CF">
      <w:pPr>
        <w:spacing w:line="240" w:lineRule="exact"/>
        <w:rPr>
          <w:rFonts w:ascii="方正魏碑简体" w:hAnsi="Weibei SC" w:eastAsia="方正魏碑简体"/>
          <w:sz w:val="24"/>
        </w:rPr>
      </w:pPr>
    </w:p>
    <w:bookmarkEnd w:id="4"/>
    <w:p w14:paraId="75B05C21"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bookmarkStart w:id="6" w:name="_Toc128118965"/>
      <w:bookmarkStart w:id="7" w:name="_Toc6029"/>
      <w:bookmarkStart w:id="8" w:name="_Toc21544"/>
      <w:bookmarkStart w:id="9" w:name="_Toc30855"/>
      <w:bookmarkStart w:id="10" w:name="缺陷1"/>
      <w:r>
        <w:rPr>
          <w:rFonts w:hint="eastAsia" w:ascii="方正魏碑简体" w:eastAsia="方正魏碑简体"/>
        </w:rPr>
        <w:t>3飞行设备</w:t>
      </w:r>
      <w:bookmarkEnd w:id="6"/>
    </w:p>
    <w:p w14:paraId="6E61682E">
      <w:pPr>
        <w:pStyle w:val="155"/>
        <w:ind w:firstLine="480"/>
        <w:rPr>
          <w:rFonts w:ascii="方正魏碑简体" w:eastAsia="方正魏碑简体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415925</wp:posOffset>
            </wp:positionV>
            <wp:extent cx="4987290" cy="2806700"/>
            <wp:effectExtent l="0" t="0" r="3810" b="12700"/>
            <wp:wrapTopAndBottom/>
            <wp:docPr id="1" name="图片 1" descr="C:\Users\XW\AppData\Local\Temp\WeChat Files\ae1b952a6c95d94a226c27e932321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W\AppData\Local\Temp\WeChat Files\ae1b952a6c95d94a226c27e932321b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魏碑简体" w:eastAsia="方正魏碑简体"/>
        </w:rPr>
        <w:t>本次飞巡无人机使用大疆M30</w:t>
      </w:r>
      <w:r>
        <w:rPr>
          <w:rFonts w:ascii="方正魏碑简体" w:eastAsia="方正魏碑简体"/>
        </w:rPr>
        <w:t>T</w:t>
      </w:r>
      <w:r>
        <w:rPr>
          <w:rFonts w:hint="eastAsia" w:ascii="方正魏碑简体" w:eastAsia="方正魏碑简体"/>
        </w:rPr>
        <w:t xml:space="preserve"> RTK：</w:t>
      </w:r>
    </w:p>
    <w:p w14:paraId="534C0F2D">
      <w:pPr>
        <w:pStyle w:val="155"/>
        <w:ind w:firstLine="480"/>
        <w:rPr>
          <w:rFonts w:ascii="方正魏碑简体" w:hAnsi="Weibei SC" w:eastAsia="方正魏碑简体"/>
          <w:szCs w:val="21"/>
        </w:rPr>
      </w:pPr>
      <w:r>
        <w:rPr>
          <w:rFonts w:hint="eastAsia" w:ascii="方正魏碑简体" w:eastAsia="方正魏碑简体"/>
        </w:rPr>
        <w:t>其主要参数如下：</w:t>
      </w:r>
    </w:p>
    <w:tbl>
      <w:tblPr>
        <w:tblStyle w:val="4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359"/>
        <w:gridCol w:w="2359"/>
        <w:gridCol w:w="2841"/>
      </w:tblGrid>
      <w:tr w14:paraId="159AB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18" w:type="dxa"/>
            <w:gridSpan w:val="4"/>
            <w:shd w:val="clear" w:color="auto" w:fill="A5A5A5" w:themeFill="accent3"/>
          </w:tcPr>
          <w:p w14:paraId="1E3CA38D">
            <w:pPr>
              <w:pStyle w:val="155"/>
              <w:widowControl w:val="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平台参数</w:t>
            </w:r>
          </w:p>
        </w:tc>
      </w:tr>
      <w:tr w14:paraId="18DD7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 w14:paraId="2A49DE86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外形尺寸</w:t>
            </w:r>
          </w:p>
        </w:tc>
        <w:tc>
          <w:tcPr>
            <w:tcW w:w="2359" w:type="dxa"/>
          </w:tcPr>
          <w:p w14:paraId="2FC43FB1">
            <w:pPr>
              <w:pStyle w:val="155"/>
              <w:widowControl w:val="0"/>
              <w:ind w:firstLine="0" w:firstLineChars="0"/>
              <w:jc w:val="center"/>
            </w:pPr>
            <w:r>
              <w:t>470</w:t>
            </w:r>
            <w:r>
              <w:rPr>
                <w:rFonts w:hint="eastAsia"/>
              </w:rPr>
              <w:t>*</w:t>
            </w:r>
            <w:r>
              <w:t>585</w:t>
            </w:r>
            <w:r>
              <w:rPr>
                <w:rFonts w:hint="eastAsia"/>
              </w:rPr>
              <w:t>*</w:t>
            </w:r>
            <w:r>
              <w:t>215</w:t>
            </w:r>
            <w:r>
              <w:rPr>
                <w:rFonts w:hint="eastAsia"/>
              </w:rPr>
              <w:t>mm</w:t>
            </w:r>
          </w:p>
        </w:tc>
        <w:tc>
          <w:tcPr>
            <w:tcW w:w="2359" w:type="dxa"/>
            <w:shd w:val="clear" w:color="auto" w:fill="E7E6E6" w:themeFill="background2"/>
          </w:tcPr>
          <w:p w14:paraId="1ACE5341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任务载荷</w:t>
            </w:r>
          </w:p>
        </w:tc>
        <w:tc>
          <w:tcPr>
            <w:tcW w:w="2841" w:type="dxa"/>
          </w:tcPr>
          <w:p w14:paraId="348D0ED3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2.7</w:t>
            </w:r>
            <w:r>
              <w:t>kg</w:t>
            </w:r>
          </w:p>
        </w:tc>
      </w:tr>
      <w:tr w14:paraId="2BE80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 w14:paraId="656D2CCF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起降方式</w:t>
            </w:r>
          </w:p>
        </w:tc>
        <w:tc>
          <w:tcPr>
            <w:tcW w:w="2359" w:type="dxa"/>
          </w:tcPr>
          <w:p w14:paraId="6D94DE0A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垂直自动起降</w:t>
            </w:r>
          </w:p>
        </w:tc>
        <w:tc>
          <w:tcPr>
            <w:tcW w:w="2359" w:type="dxa"/>
            <w:shd w:val="clear" w:color="auto" w:fill="E7E6E6" w:themeFill="background2"/>
          </w:tcPr>
          <w:p w14:paraId="042B5C5B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续航时间</w:t>
            </w:r>
          </w:p>
        </w:tc>
        <w:tc>
          <w:tcPr>
            <w:tcW w:w="2841" w:type="dxa"/>
          </w:tcPr>
          <w:p w14:paraId="0C9046BA">
            <w:pPr>
              <w:pStyle w:val="155"/>
              <w:widowControl w:val="0"/>
              <w:ind w:firstLine="0" w:firstLineChars="0"/>
              <w:jc w:val="center"/>
            </w:pPr>
            <w:r>
              <w:t>41min</w:t>
            </w:r>
          </w:p>
        </w:tc>
      </w:tr>
      <w:tr w14:paraId="55E15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 w14:paraId="61ADDA8E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巡航速度</w:t>
            </w:r>
          </w:p>
        </w:tc>
        <w:tc>
          <w:tcPr>
            <w:tcW w:w="2359" w:type="dxa"/>
          </w:tcPr>
          <w:p w14:paraId="5C06A472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5-23m</w:t>
            </w:r>
            <w:r>
              <w:t>/s</w:t>
            </w:r>
          </w:p>
        </w:tc>
        <w:tc>
          <w:tcPr>
            <w:tcW w:w="2359" w:type="dxa"/>
            <w:shd w:val="clear" w:color="auto" w:fill="E7E6E6" w:themeFill="background2"/>
          </w:tcPr>
          <w:p w14:paraId="67D16265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抗风能力</w:t>
            </w:r>
          </w:p>
        </w:tc>
        <w:tc>
          <w:tcPr>
            <w:tcW w:w="2841" w:type="dxa"/>
          </w:tcPr>
          <w:p w14:paraId="295F3828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5级</w:t>
            </w:r>
          </w:p>
        </w:tc>
      </w:tr>
      <w:tr w14:paraId="35109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 w14:paraId="14C4E805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工作温度</w:t>
            </w:r>
          </w:p>
        </w:tc>
        <w:tc>
          <w:tcPr>
            <w:tcW w:w="2359" w:type="dxa"/>
          </w:tcPr>
          <w:p w14:paraId="5F2B0DC0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℃—50℃</w:t>
            </w:r>
          </w:p>
        </w:tc>
        <w:tc>
          <w:tcPr>
            <w:tcW w:w="2359" w:type="dxa"/>
            <w:shd w:val="clear" w:color="auto" w:fill="E7E6E6" w:themeFill="background2"/>
          </w:tcPr>
          <w:p w14:paraId="114E6E5A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工作高度</w:t>
            </w:r>
          </w:p>
        </w:tc>
        <w:tc>
          <w:tcPr>
            <w:tcW w:w="2841" w:type="dxa"/>
          </w:tcPr>
          <w:p w14:paraId="49561690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海拔7000</w:t>
            </w:r>
            <w:r>
              <w:t>m</w:t>
            </w:r>
          </w:p>
        </w:tc>
      </w:tr>
      <w:tr w14:paraId="044A9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 w14:paraId="1AF27887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操作人员</w:t>
            </w:r>
          </w:p>
        </w:tc>
        <w:tc>
          <w:tcPr>
            <w:tcW w:w="2359" w:type="dxa"/>
          </w:tcPr>
          <w:p w14:paraId="0ADEA91D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2人</w:t>
            </w:r>
          </w:p>
        </w:tc>
        <w:tc>
          <w:tcPr>
            <w:tcW w:w="2359" w:type="dxa"/>
            <w:shd w:val="clear" w:color="auto" w:fill="E7E6E6" w:themeFill="background2"/>
          </w:tcPr>
          <w:p w14:paraId="6FE7CA4E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展开时间</w:t>
            </w:r>
          </w:p>
        </w:tc>
        <w:tc>
          <w:tcPr>
            <w:tcW w:w="2841" w:type="dxa"/>
          </w:tcPr>
          <w:p w14:paraId="04CB9C2A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小于5</w:t>
            </w:r>
            <w:r>
              <w:t>min</w:t>
            </w:r>
          </w:p>
        </w:tc>
      </w:tr>
      <w:tr w14:paraId="386A1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8" w:type="dxa"/>
            <w:gridSpan w:val="4"/>
            <w:shd w:val="clear" w:color="auto" w:fill="A5A5A5" w:themeFill="accent3"/>
          </w:tcPr>
          <w:p w14:paraId="4E702421">
            <w:pPr>
              <w:pStyle w:val="155"/>
              <w:widowControl w:val="0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飞行控制参数</w:t>
            </w:r>
          </w:p>
        </w:tc>
      </w:tr>
      <w:tr w14:paraId="636BF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 w14:paraId="38CB69DC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导航方式</w:t>
            </w:r>
          </w:p>
        </w:tc>
        <w:tc>
          <w:tcPr>
            <w:tcW w:w="2359" w:type="dxa"/>
          </w:tcPr>
          <w:p w14:paraId="4D208E52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G</w:t>
            </w:r>
            <w:r>
              <w:t>PS/</w:t>
            </w:r>
            <w:r>
              <w:rPr>
                <w:rFonts w:hint="eastAsia"/>
              </w:rPr>
              <w:t>北斗组合导航</w:t>
            </w:r>
          </w:p>
        </w:tc>
        <w:tc>
          <w:tcPr>
            <w:tcW w:w="2359" w:type="dxa"/>
            <w:shd w:val="clear" w:color="auto" w:fill="E7E6E6" w:themeFill="background2"/>
          </w:tcPr>
          <w:p w14:paraId="6BAE50CA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定位精度</w:t>
            </w:r>
          </w:p>
        </w:tc>
        <w:tc>
          <w:tcPr>
            <w:tcW w:w="2841" w:type="dxa"/>
          </w:tcPr>
          <w:p w14:paraId="622A7E93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优于</w:t>
            </w:r>
            <w:r>
              <w:t>0.3m</w:t>
            </w:r>
          </w:p>
        </w:tc>
      </w:tr>
      <w:tr w14:paraId="7CC40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 w14:paraId="36F2E315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拓展导航</w:t>
            </w:r>
          </w:p>
        </w:tc>
        <w:tc>
          <w:tcPr>
            <w:tcW w:w="2359" w:type="dxa"/>
          </w:tcPr>
          <w:p w14:paraId="5DA73917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支持R</w:t>
            </w:r>
            <w:r>
              <w:t>TK/PPK</w:t>
            </w:r>
          </w:p>
        </w:tc>
        <w:tc>
          <w:tcPr>
            <w:tcW w:w="2359" w:type="dxa"/>
            <w:shd w:val="clear" w:color="auto" w:fill="E7E6E6" w:themeFill="background2"/>
          </w:tcPr>
          <w:p w14:paraId="2A2AD77A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拓展定位精度</w:t>
            </w:r>
          </w:p>
        </w:tc>
        <w:tc>
          <w:tcPr>
            <w:tcW w:w="2841" w:type="dxa"/>
          </w:tcPr>
          <w:p w14:paraId="3A05F791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优于1</w:t>
            </w:r>
            <w:r>
              <w:t>0</w:t>
            </w:r>
            <w:r>
              <w:rPr>
                <w:rFonts w:hint="eastAsia"/>
              </w:rPr>
              <w:t>cm</w:t>
            </w:r>
          </w:p>
        </w:tc>
      </w:tr>
      <w:tr w14:paraId="6B483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 w14:paraId="6FF44CA9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通讯方式</w:t>
            </w:r>
          </w:p>
        </w:tc>
        <w:tc>
          <w:tcPr>
            <w:tcW w:w="2359" w:type="dxa"/>
          </w:tcPr>
          <w:p w14:paraId="386C9767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数传、图传电台</w:t>
            </w:r>
          </w:p>
        </w:tc>
        <w:tc>
          <w:tcPr>
            <w:tcW w:w="2359" w:type="dxa"/>
            <w:shd w:val="clear" w:color="auto" w:fill="E7E6E6" w:themeFill="background2"/>
          </w:tcPr>
          <w:p w14:paraId="29C20BB7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通讯半径</w:t>
            </w:r>
          </w:p>
        </w:tc>
        <w:tc>
          <w:tcPr>
            <w:tcW w:w="2841" w:type="dxa"/>
          </w:tcPr>
          <w:p w14:paraId="2520AB03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15</w:t>
            </w:r>
            <w:r>
              <w:t>km</w:t>
            </w:r>
            <w:r>
              <w:rPr>
                <w:rFonts w:hint="eastAsia"/>
              </w:rPr>
              <w:t>通视环境</w:t>
            </w:r>
          </w:p>
        </w:tc>
      </w:tr>
      <w:tr w14:paraId="5B0F4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 w14:paraId="6680DCD2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控制余度</w:t>
            </w:r>
          </w:p>
        </w:tc>
        <w:tc>
          <w:tcPr>
            <w:tcW w:w="2359" w:type="dxa"/>
          </w:tcPr>
          <w:p w14:paraId="3817C8E6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多余度</w:t>
            </w:r>
          </w:p>
        </w:tc>
        <w:tc>
          <w:tcPr>
            <w:tcW w:w="2359" w:type="dxa"/>
            <w:shd w:val="clear" w:color="auto" w:fill="E7E6E6" w:themeFill="background2"/>
          </w:tcPr>
          <w:p w14:paraId="606AD513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2841" w:type="dxa"/>
          </w:tcPr>
          <w:p w14:paraId="1B5AFCEF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手动/半自动/全自动</w:t>
            </w:r>
          </w:p>
        </w:tc>
      </w:tr>
      <w:tr w14:paraId="7DF6C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 w14:paraId="04BF4BF5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航线设置</w:t>
            </w:r>
          </w:p>
        </w:tc>
        <w:tc>
          <w:tcPr>
            <w:tcW w:w="2359" w:type="dxa"/>
          </w:tcPr>
          <w:p w14:paraId="70037D29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航线自主规划/航点云台姿态预设</w:t>
            </w:r>
          </w:p>
        </w:tc>
        <w:tc>
          <w:tcPr>
            <w:tcW w:w="2359" w:type="dxa"/>
            <w:shd w:val="clear" w:color="auto" w:fill="E7E6E6" w:themeFill="background2"/>
          </w:tcPr>
          <w:p w14:paraId="633E35CC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航线管理</w:t>
            </w:r>
          </w:p>
        </w:tc>
        <w:tc>
          <w:tcPr>
            <w:tcW w:w="2841" w:type="dxa"/>
          </w:tcPr>
          <w:p w14:paraId="37475E96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航线储存、导入功能</w:t>
            </w:r>
          </w:p>
        </w:tc>
      </w:tr>
      <w:tr w14:paraId="770DB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  <w:shd w:val="clear" w:color="auto" w:fill="E7E6E6" w:themeFill="background2"/>
          </w:tcPr>
          <w:p w14:paraId="212CBC7D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应急保护</w:t>
            </w:r>
          </w:p>
        </w:tc>
        <w:tc>
          <w:tcPr>
            <w:tcW w:w="7559" w:type="dxa"/>
            <w:gridSpan w:val="3"/>
          </w:tcPr>
          <w:p w14:paraId="2EABA628">
            <w:pPr>
              <w:pStyle w:val="15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电子围栏/自动检测/语音报警/低电保护/</w:t>
            </w:r>
            <w:r>
              <w:t>GPS</w:t>
            </w:r>
            <w:r>
              <w:rPr>
                <w:rFonts w:hint="eastAsia"/>
              </w:rPr>
              <w:t>丢星保护/通讯中断保护</w:t>
            </w:r>
          </w:p>
        </w:tc>
      </w:tr>
    </w:tbl>
    <w:p w14:paraId="53ABFCA8">
      <w:pPr>
        <w:widowControl/>
        <w:jc w:val="left"/>
        <w:rPr>
          <w:rFonts w:ascii="方正魏碑简体" w:hAnsi="Times New Roman" w:eastAsia="方正魏碑简体"/>
          <w:sz w:val="28"/>
        </w:rPr>
      </w:pPr>
      <w:bookmarkStart w:id="11" w:name="_Toc128118966"/>
    </w:p>
    <w:p w14:paraId="10C3B030">
      <w:pPr>
        <w:widowControl/>
        <w:jc w:val="left"/>
        <w:rPr>
          <w:rFonts w:ascii="方正魏碑简体" w:hAnsi="Times New Roman" w:eastAsia="方正魏碑简体"/>
          <w:sz w:val="28"/>
        </w:rPr>
      </w:pPr>
      <w:r>
        <w:rPr>
          <w:rFonts w:ascii="方正魏碑简体" w:hAnsi="Times New Roman" w:eastAsia="方正魏碑简体"/>
          <w:sz w:val="28"/>
        </w:rPr>
        <w:br w:type="page"/>
      </w:r>
    </w:p>
    <w:p w14:paraId="16118733"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r>
        <w:rPr>
          <w:rFonts w:hint="eastAsia" w:ascii="方正魏碑简体" w:eastAsia="方正魏碑简体"/>
        </w:rPr>
        <w:t>4缺陷类别及分类</w:t>
      </w:r>
      <w:bookmarkEnd w:id="11"/>
    </w:p>
    <w:tbl>
      <w:tblPr>
        <w:tblStyle w:val="46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62"/>
        <w:gridCol w:w="3396"/>
        <w:gridCol w:w="2532"/>
      </w:tblGrid>
      <w:tr w14:paraId="4C9977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restart"/>
          </w:tcPr>
          <w:p w14:paraId="08D779A4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缺陷类别</w:t>
            </w:r>
          </w:p>
        </w:tc>
        <w:tc>
          <w:tcPr>
            <w:tcW w:w="9090" w:type="dxa"/>
            <w:gridSpan w:val="3"/>
          </w:tcPr>
          <w:p w14:paraId="33044772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缺陷描述</w:t>
            </w:r>
          </w:p>
        </w:tc>
      </w:tr>
      <w:tr w14:paraId="1CDF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</w:tcPr>
          <w:p w14:paraId="1C30936B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</w:tcPr>
          <w:p w14:paraId="640D023B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危急</w:t>
            </w:r>
          </w:p>
        </w:tc>
        <w:tc>
          <w:tcPr>
            <w:tcW w:w="3396" w:type="dxa"/>
          </w:tcPr>
          <w:p w14:paraId="358F5F38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严重</w:t>
            </w:r>
          </w:p>
        </w:tc>
        <w:tc>
          <w:tcPr>
            <w:tcW w:w="2532" w:type="dxa"/>
          </w:tcPr>
          <w:p w14:paraId="1C1424DB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一般</w:t>
            </w:r>
          </w:p>
        </w:tc>
      </w:tr>
      <w:tr w14:paraId="76396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restart"/>
            <w:vAlign w:val="center"/>
          </w:tcPr>
          <w:p w14:paraId="46896C10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1.基础</w:t>
            </w:r>
          </w:p>
        </w:tc>
        <w:tc>
          <w:tcPr>
            <w:tcW w:w="3162" w:type="dxa"/>
            <w:vAlign w:val="center"/>
          </w:tcPr>
          <w:p w14:paraId="0211DC5D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 基础外露出现不稳定现象或已经倾斜；</w:t>
            </w:r>
          </w:p>
        </w:tc>
        <w:tc>
          <w:tcPr>
            <w:tcW w:w="3396" w:type="dxa"/>
            <w:vAlign w:val="center"/>
          </w:tcPr>
          <w:p w14:paraId="038187D2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 基础长期积水或周围有可能发生不满足铁塔稳定要求的；</w:t>
            </w:r>
          </w:p>
        </w:tc>
        <w:tc>
          <w:tcPr>
            <w:tcW w:w="2532" w:type="dxa"/>
            <w:vAlign w:val="center"/>
          </w:tcPr>
          <w:p w14:paraId="5231D393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1.基础周围积水或水土流失；</w:t>
            </w:r>
          </w:p>
        </w:tc>
      </w:tr>
      <w:tr w14:paraId="02DE6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7D6B1699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4FD8DFC0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2.基础立柱出现严重的裂纹，装配式基础塌陷、钢筋外露且锈蚀；</w:t>
            </w:r>
          </w:p>
        </w:tc>
        <w:tc>
          <w:tcPr>
            <w:tcW w:w="3396" w:type="dxa"/>
            <w:vAlign w:val="center"/>
          </w:tcPr>
          <w:p w14:paraId="0A44D65B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2.基础混凝土出现较大裂纹造成部分钢筋外露；</w:t>
            </w:r>
          </w:p>
        </w:tc>
        <w:tc>
          <w:tcPr>
            <w:tcW w:w="2532" w:type="dxa"/>
            <w:vAlign w:val="center"/>
          </w:tcPr>
          <w:p w14:paraId="4A84DAF9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136B2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846" w:type="dxa"/>
            <w:vMerge w:val="continue"/>
            <w:vAlign w:val="center"/>
          </w:tcPr>
          <w:p w14:paraId="07DC9002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04E09EFD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3.(周围)下方15米内受到采空的威胁</w:t>
            </w:r>
          </w:p>
        </w:tc>
        <w:tc>
          <w:tcPr>
            <w:tcW w:w="3396" w:type="dxa"/>
            <w:vAlign w:val="center"/>
          </w:tcPr>
          <w:p w14:paraId="2C556858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3.基础受到严重的外力破坏，或基础周围取土、取石严重，已对铁塔基础稳定造成威胁；</w:t>
            </w:r>
          </w:p>
        </w:tc>
        <w:tc>
          <w:tcPr>
            <w:tcW w:w="2532" w:type="dxa"/>
            <w:vAlign w:val="center"/>
          </w:tcPr>
          <w:p w14:paraId="622FE52E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11D82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 w14:paraId="5E90B2BA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5603109A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</w:rPr>
            </w:pPr>
          </w:p>
        </w:tc>
        <w:tc>
          <w:tcPr>
            <w:tcW w:w="3396" w:type="dxa"/>
            <w:vAlign w:val="center"/>
          </w:tcPr>
          <w:p w14:paraId="032210CD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4.外边坡严重塌陷，有可能发生滑坡情况；</w:t>
            </w:r>
          </w:p>
        </w:tc>
        <w:tc>
          <w:tcPr>
            <w:tcW w:w="2532" w:type="dxa"/>
            <w:vAlign w:val="center"/>
          </w:tcPr>
          <w:p w14:paraId="67FB4E3B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0942A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restart"/>
            <w:vAlign w:val="center"/>
          </w:tcPr>
          <w:p w14:paraId="4AB35105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2.杆塔</w:t>
            </w:r>
          </w:p>
        </w:tc>
        <w:tc>
          <w:tcPr>
            <w:tcW w:w="3162" w:type="dxa"/>
            <w:vAlign w:val="center"/>
          </w:tcPr>
          <w:p w14:paraId="5903777C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1.铁塔缺主材；</w:t>
            </w:r>
          </w:p>
        </w:tc>
        <w:tc>
          <w:tcPr>
            <w:tcW w:w="3396" w:type="dxa"/>
            <w:vAlign w:val="center"/>
          </w:tcPr>
          <w:p w14:paraId="2F2287A8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1.铁塔大面积严重锈蚀及登塔须加强措施的；</w:t>
            </w:r>
          </w:p>
        </w:tc>
        <w:tc>
          <w:tcPr>
            <w:tcW w:w="2532" w:type="dxa"/>
            <w:vAlign w:val="center"/>
          </w:tcPr>
          <w:p w14:paraId="51D452F7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1.铁塔缺螺栓或缺脚钉等；</w:t>
            </w:r>
          </w:p>
        </w:tc>
      </w:tr>
      <w:tr w14:paraId="0DDD7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3D6A8DF1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3C118157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2.主要受力构件连接处缺螺栓和螺栓严重松动；</w:t>
            </w:r>
          </w:p>
        </w:tc>
        <w:tc>
          <w:tcPr>
            <w:tcW w:w="3396" w:type="dxa"/>
            <w:vAlign w:val="center"/>
          </w:tcPr>
          <w:p w14:paraId="3FD8D063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 w14:paraId="29FC8408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2.铁塔上挂有异物</w:t>
            </w:r>
          </w:p>
        </w:tc>
      </w:tr>
      <w:tr w14:paraId="23D4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53204698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4A5B1CEE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3.铁塔塔材严重锈蚀，易引发铁塔变形、倾覆；</w:t>
            </w:r>
          </w:p>
        </w:tc>
        <w:tc>
          <w:tcPr>
            <w:tcW w:w="3396" w:type="dxa"/>
            <w:vAlign w:val="center"/>
          </w:tcPr>
          <w:p w14:paraId="0E0768B0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noWrap/>
            <w:vAlign w:val="center"/>
          </w:tcPr>
          <w:p w14:paraId="0C6940F9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37705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 w14:paraId="4DEB9E6E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4F0A4385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4.铁塔倾斜并变形严重；</w:t>
            </w:r>
          </w:p>
        </w:tc>
        <w:tc>
          <w:tcPr>
            <w:tcW w:w="3396" w:type="dxa"/>
            <w:noWrap/>
            <w:vAlign w:val="center"/>
          </w:tcPr>
          <w:p w14:paraId="518D4F9E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noWrap/>
            <w:vAlign w:val="center"/>
          </w:tcPr>
          <w:p w14:paraId="3F369542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7E526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07F28B24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130A5A32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5.铁塔上挂有较长且易造成线路短路的异物。</w:t>
            </w:r>
          </w:p>
        </w:tc>
        <w:tc>
          <w:tcPr>
            <w:tcW w:w="3396" w:type="dxa"/>
            <w:noWrap/>
            <w:vAlign w:val="center"/>
          </w:tcPr>
          <w:p w14:paraId="7B47814C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 w14:paraId="4DA56B66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3C8BE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restart"/>
            <w:vAlign w:val="center"/>
          </w:tcPr>
          <w:p w14:paraId="6CB1D8C1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3.通道环境</w:t>
            </w:r>
          </w:p>
        </w:tc>
        <w:tc>
          <w:tcPr>
            <w:tcW w:w="3162" w:type="dxa"/>
            <w:vAlign w:val="center"/>
          </w:tcPr>
          <w:p w14:paraId="10263C0E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1.线路与地面距离：与居民区距离不足7米</w:t>
            </w:r>
          </w:p>
        </w:tc>
        <w:tc>
          <w:tcPr>
            <w:tcW w:w="3396" w:type="dxa"/>
            <w:vAlign w:val="center"/>
          </w:tcPr>
          <w:p w14:paraId="55387056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1.导线在最大弧垂时与树木间安全距离不足</w:t>
            </w:r>
          </w:p>
        </w:tc>
        <w:tc>
          <w:tcPr>
            <w:tcW w:w="2532" w:type="dxa"/>
            <w:vAlign w:val="center"/>
          </w:tcPr>
          <w:p w14:paraId="3DBC6CA7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1.树木生长趋势造成安全距离不足的风险</w:t>
            </w:r>
          </w:p>
        </w:tc>
      </w:tr>
      <w:tr w14:paraId="4AA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379137AE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1C155C30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2.线路与地面距离：与非居民区距离不足6米</w:t>
            </w:r>
          </w:p>
        </w:tc>
        <w:tc>
          <w:tcPr>
            <w:tcW w:w="3396" w:type="dxa"/>
            <w:vAlign w:val="center"/>
          </w:tcPr>
          <w:p w14:paraId="460205B2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 w14:paraId="4DB4019A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5867E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458E8A7A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6968B633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3.线路与地面距离：与交通困难地区距离不足5米</w:t>
            </w:r>
          </w:p>
        </w:tc>
        <w:tc>
          <w:tcPr>
            <w:tcW w:w="3396" w:type="dxa"/>
            <w:vAlign w:val="center"/>
          </w:tcPr>
          <w:p w14:paraId="14E2FA05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 w14:paraId="63075468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52EEB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restart"/>
            <w:vAlign w:val="center"/>
          </w:tcPr>
          <w:p w14:paraId="5347A7C0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4.导地线</w:t>
            </w:r>
          </w:p>
        </w:tc>
        <w:tc>
          <w:tcPr>
            <w:tcW w:w="3162" w:type="dxa"/>
            <w:vAlign w:val="center"/>
          </w:tcPr>
          <w:p w14:paraId="6B2C647C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1.钢芯铝绞线断股；</w:t>
            </w:r>
          </w:p>
        </w:tc>
        <w:tc>
          <w:tcPr>
            <w:tcW w:w="3396" w:type="dxa"/>
            <w:vAlign w:val="center"/>
          </w:tcPr>
          <w:p w14:paraId="307F4C07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1.导、地线轻微舞动；</w:t>
            </w:r>
          </w:p>
        </w:tc>
        <w:tc>
          <w:tcPr>
            <w:tcW w:w="2532" w:type="dxa"/>
            <w:vAlign w:val="center"/>
          </w:tcPr>
          <w:p w14:paraId="447A7287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1.导、地线散股</w:t>
            </w:r>
          </w:p>
        </w:tc>
      </w:tr>
      <w:tr w14:paraId="1C764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 w14:paraId="2F4DC7A0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5351507B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2.OPGW断股；</w:t>
            </w:r>
          </w:p>
        </w:tc>
        <w:tc>
          <w:tcPr>
            <w:tcW w:w="3396" w:type="dxa"/>
            <w:vAlign w:val="center"/>
          </w:tcPr>
          <w:p w14:paraId="1DA431E0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2.导线、地线振动严重；</w:t>
            </w:r>
          </w:p>
        </w:tc>
        <w:tc>
          <w:tcPr>
            <w:tcW w:w="2532" w:type="dxa"/>
            <w:vAlign w:val="center"/>
          </w:tcPr>
          <w:p w14:paraId="198457A4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2.螺栓锈蚀</w:t>
            </w:r>
          </w:p>
        </w:tc>
      </w:tr>
      <w:tr w14:paraId="3DD0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68EFD1AA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7312443E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3.导、地线上挂有异物，有可能造成相间或对地短路；</w:t>
            </w:r>
          </w:p>
        </w:tc>
        <w:tc>
          <w:tcPr>
            <w:tcW w:w="3396" w:type="dxa"/>
            <w:vAlign w:val="center"/>
          </w:tcPr>
          <w:p w14:paraId="6588FD89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3.耐张塔（JGl塔）引流线过长，有可能发生风偏放电的。</w:t>
            </w:r>
          </w:p>
        </w:tc>
        <w:tc>
          <w:tcPr>
            <w:tcW w:w="2532" w:type="dxa"/>
            <w:vAlign w:val="center"/>
          </w:tcPr>
          <w:p w14:paraId="58FCACE5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3.导、地线锈蚀</w:t>
            </w:r>
          </w:p>
        </w:tc>
      </w:tr>
      <w:tr w14:paraId="0DE63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2F5C8573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0E22D788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4.因电流致热现象接头、耐张线夹引流板等连接处有严重发热现象；</w:t>
            </w:r>
          </w:p>
        </w:tc>
        <w:tc>
          <w:tcPr>
            <w:tcW w:w="3396" w:type="dxa"/>
            <w:vAlign w:val="center"/>
          </w:tcPr>
          <w:p w14:paraId="041DEE4B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 w14:paraId="59332C33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59954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 w14:paraId="536659AA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4A23BBF6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5.导、地线严重舞动；</w:t>
            </w:r>
          </w:p>
        </w:tc>
        <w:tc>
          <w:tcPr>
            <w:tcW w:w="3396" w:type="dxa"/>
            <w:vAlign w:val="center"/>
          </w:tcPr>
          <w:p w14:paraId="09421845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 w14:paraId="74F22A7A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7655E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380DE9CA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69A2E2C9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6.导地线在线夹中滑移，引起弧垂明显变化；</w:t>
            </w:r>
          </w:p>
        </w:tc>
        <w:tc>
          <w:tcPr>
            <w:tcW w:w="3396" w:type="dxa"/>
            <w:vAlign w:val="center"/>
          </w:tcPr>
          <w:p w14:paraId="02016A05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 w14:paraId="76E3A760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138A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restart"/>
            <w:vAlign w:val="center"/>
          </w:tcPr>
          <w:p w14:paraId="6F6F96B9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5.绝缘子</w:t>
            </w:r>
          </w:p>
        </w:tc>
        <w:tc>
          <w:tcPr>
            <w:tcW w:w="3162" w:type="dxa"/>
            <w:vAlign w:val="center"/>
          </w:tcPr>
          <w:p w14:paraId="2A6E07CE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1.导线同串绝缘子串中(瓷或玻璃绝缘子)有2片及以上出现裂纹或自爆；</w:t>
            </w:r>
          </w:p>
        </w:tc>
        <w:tc>
          <w:tcPr>
            <w:tcW w:w="3396" w:type="dxa"/>
            <w:vAlign w:val="center"/>
          </w:tcPr>
          <w:p w14:paraId="22B718BD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1.导线同串绝缘子串中(瓷或玻璃绝缘子)有1片出现裂纹或自爆；</w:t>
            </w:r>
          </w:p>
        </w:tc>
        <w:tc>
          <w:tcPr>
            <w:tcW w:w="2532" w:type="dxa"/>
            <w:vAlign w:val="center"/>
          </w:tcPr>
          <w:p w14:paraId="2EEAB02A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1.绝缘子球头、碗头锈蚀；</w:t>
            </w:r>
          </w:p>
        </w:tc>
      </w:tr>
      <w:tr w14:paraId="06AFA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3D035D62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44FDAE52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2.绝缘子串上挂有异物，且可能引起短路放电</w:t>
            </w:r>
          </w:p>
        </w:tc>
        <w:tc>
          <w:tcPr>
            <w:tcW w:w="3396" w:type="dxa"/>
            <w:vAlign w:val="center"/>
          </w:tcPr>
          <w:p w14:paraId="5071B57F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2.绝缘子串中M型销子失去弹性或R型销子缺失；</w:t>
            </w:r>
          </w:p>
        </w:tc>
        <w:tc>
          <w:tcPr>
            <w:tcW w:w="2532" w:type="dxa"/>
            <w:vAlign w:val="center"/>
          </w:tcPr>
          <w:p w14:paraId="22705825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2.绝缘子防污帽松动、倾斜、变形；</w:t>
            </w:r>
          </w:p>
        </w:tc>
      </w:tr>
      <w:tr w14:paraId="4A432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475FB114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0E18F29A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3.绝缘子串中R插销缺失及螺母缺失；</w:t>
            </w:r>
          </w:p>
        </w:tc>
        <w:tc>
          <w:tcPr>
            <w:tcW w:w="3396" w:type="dxa"/>
            <w:vAlign w:val="center"/>
          </w:tcPr>
          <w:p w14:paraId="3AC2F679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3.合成绝缘子密封、伞裙破损；</w:t>
            </w:r>
          </w:p>
        </w:tc>
        <w:tc>
          <w:tcPr>
            <w:tcW w:w="2532" w:type="dxa"/>
            <w:vAlign w:val="center"/>
          </w:tcPr>
          <w:p w14:paraId="0F33FA38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097B5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653B7B04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324335DD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4.复合绝缘子有严重电蚀和电击穿；</w:t>
            </w:r>
          </w:p>
        </w:tc>
        <w:tc>
          <w:tcPr>
            <w:tcW w:w="3396" w:type="dxa"/>
            <w:vAlign w:val="center"/>
          </w:tcPr>
          <w:p w14:paraId="7BF93B73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4.绝缘子球头、碗头严重锈蚀或球头严重变形；</w:t>
            </w:r>
          </w:p>
        </w:tc>
        <w:tc>
          <w:tcPr>
            <w:tcW w:w="2532" w:type="dxa"/>
            <w:vAlign w:val="center"/>
          </w:tcPr>
          <w:p w14:paraId="143EA5FA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22046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 w14:paraId="44404E7D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599B7179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5.绝缘子串有严重拉弧放电现象；</w:t>
            </w:r>
          </w:p>
        </w:tc>
        <w:tc>
          <w:tcPr>
            <w:tcW w:w="3396" w:type="dxa"/>
            <w:vAlign w:val="center"/>
          </w:tcPr>
          <w:p w14:paraId="665278E9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5.支撑绝缘子绑扎不规范</w:t>
            </w:r>
          </w:p>
        </w:tc>
        <w:tc>
          <w:tcPr>
            <w:tcW w:w="2532" w:type="dxa"/>
            <w:vAlign w:val="center"/>
          </w:tcPr>
          <w:p w14:paraId="3A0A61F6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761B8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 w14:paraId="0F121EE6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1B2DB988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6.支撑绝缘子绑扎线松动</w:t>
            </w:r>
          </w:p>
        </w:tc>
        <w:tc>
          <w:tcPr>
            <w:tcW w:w="3396" w:type="dxa"/>
            <w:vAlign w:val="center"/>
          </w:tcPr>
          <w:p w14:paraId="3CA8D915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6.支撑绝缘子倾斜</w:t>
            </w:r>
          </w:p>
        </w:tc>
        <w:tc>
          <w:tcPr>
            <w:tcW w:w="2532" w:type="dxa"/>
            <w:vAlign w:val="center"/>
          </w:tcPr>
          <w:p w14:paraId="20421B7C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6C04D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restart"/>
            <w:vAlign w:val="center"/>
          </w:tcPr>
          <w:p w14:paraId="3AD19177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6.接地装置</w:t>
            </w:r>
          </w:p>
        </w:tc>
        <w:tc>
          <w:tcPr>
            <w:tcW w:w="3162" w:type="dxa"/>
            <w:vAlign w:val="center"/>
          </w:tcPr>
          <w:p w14:paraId="4005AABB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1.接地电阻超标；</w:t>
            </w:r>
          </w:p>
        </w:tc>
        <w:tc>
          <w:tcPr>
            <w:tcW w:w="3396" w:type="dxa"/>
            <w:vAlign w:val="center"/>
          </w:tcPr>
          <w:p w14:paraId="29C7CE42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1.接地装置腐蚀严重；</w:t>
            </w:r>
          </w:p>
        </w:tc>
        <w:tc>
          <w:tcPr>
            <w:tcW w:w="2532" w:type="dxa"/>
            <w:vAlign w:val="center"/>
          </w:tcPr>
          <w:p w14:paraId="3B84D61F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1.杆塔接地引下线连接不实，接地网外露；</w:t>
            </w:r>
          </w:p>
        </w:tc>
      </w:tr>
      <w:tr w14:paraId="55FE3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 w14:paraId="13DE65AE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509A624F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2.杆塔接地引下线断开；</w:t>
            </w:r>
          </w:p>
        </w:tc>
        <w:tc>
          <w:tcPr>
            <w:tcW w:w="3396" w:type="dxa"/>
            <w:vAlign w:val="center"/>
          </w:tcPr>
          <w:p w14:paraId="6A6A4A63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 w14:paraId="60B5350C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5C3CC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restart"/>
            <w:vAlign w:val="center"/>
          </w:tcPr>
          <w:p w14:paraId="7F7A26E3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7.金具</w:t>
            </w:r>
          </w:p>
        </w:tc>
        <w:tc>
          <w:tcPr>
            <w:tcW w:w="3162" w:type="dxa"/>
            <w:vAlign w:val="center"/>
          </w:tcPr>
          <w:p w14:paraId="2515AB48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1.挂环、联板插销和螺母缺失</w:t>
            </w:r>
          </w:p>
        </w:tc>
        <w:tc>
          <w:tcPr>
            <w:tcW w:w="3396" w:type="dxa"/>
            <w:vAlign w:val="center"/>
          </w:tcPr>
          <w:p w14:paraId="1EB6C23E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1.金具缺插销；</w:t>
            </w:r>
          </w:p>
        </w:tc>
        <w:tc>
          <w:tcPr>
            <w:tcW w:w="2532" w:type="dxa"/>
            <w:vAlign w:val="center"/>
          </w:tcPr>
          <w:p w14:paraId="182B077B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1.金具开口销未开口或销子锈蚀严重；</w:t>
            </w:r>
          </w:p>
        </w:tc>
      </w:tr>
      <w:tr w14:paraId="36B45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46" w:type="dxa"/>
            <w:vMerge w:val="continue"/>
            <w:vAlign w:val="center"/>
          </w:tcPr>
          <w:p w14:paraId="78A2BF02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1CA624D7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2.支柱绝缘子与导线固定不牢</w:t>
            </w:r>
          </w:p>
        </w:tc>
        <w:tc>
          <w:tcPr>
            <w:tcW w:w="3396" w:type="dxa"/>
            <w:vAlign w:val="center"/>
          </w:tcPr>
          <w:p w14:paraId="3D287B67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2.导、地线防振锤松动、位移，可能发生磨损导、地线情况；</w:t>
            </w:r>
          </w:p>
        </w:tc>
        <w:tc>
          <w:tcPr>
            <w:tcW w:w="2532" w:type="dxa"/>
            <w:vAlign w:val="center"/>
          </w:tcPr>
          <w:p w14:paraId="3674A4D2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2.导、地线防振锤松动位移，但不会发生磨损导、地线情况；</w:t>
            </w:r>
          </w:p>
        </w:tc>
      </w:tr>
      <w:tr w14:paraId="0A67E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846" w:type="dxa"/>
            <w:vMerge w:val="continue"/>
            <w:vAlign w:val="center"/>
          </w:tcPr>
          <w:p w14:paraId="54F6E697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6990DC75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3.金具放电灼烧痕迹</w:t>
            </w:r>
          </w:p>
        </w:tc>
        <w:tc>
          <w:tcPr>
            <w:tcW w:w="3396" w:type="dxa"/>
            <w:vAlign w:val="center"/>
          </w:tcPr>
          <w:p w14:paraId="03C88B3D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3.导、地线防振锤脱落；</w:t>
            </w:r>
          </w:p>
        </w:tc>
        <w:tc>
          <w:tcPr>
            <w:tcW w:w="2532" w:type="dxa"/>
            <w:vAlign w:val="center"/>
          </w:tcPr>
          <w:p w14:paraId="63C11D76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3.导、地线防振锤损坏、变形；</w:t>
            </w:r>
          </w:p>
        </w:tc>
      </w:tr>
      <w:tr w14:paraId="43358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 w14:paraId="040394A3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11872FAA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4.金具有裂纹；</w:t>
            </w:r>
          </w:p>
        </w:tc>
        <w:tc>
          <w:tcPr>
            <w:tcW w:w="3396" w:type="dxa"/>
            <w:vAlign w:val="center"/>
          </w:tcPr>
          <w:p w14:paraId="1BD791EC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4.金具受力部位出现较严重的磨损、锈蚀；</w:t>
            </w:r>
          </w:p>
        </w:tc>
        <w:tc>
          <w:tcPr>
            <w:tcW w:w="2532" w:type="dxa"/>
            <w:vAlign w:val="center"/>
          </w:tcPr>
          <w:p w14:paraId="3DB48BF6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4.金具锈蚀；</w:t>
            </w:r>
          </w:p>
        </w:tc>
      </w:tr>
      <w:tr w14:paraId="5ECC9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  <w:vAlign w:val="center"/>
          </w:tcPr>
          <w:p w14:paraId="271A8ED3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0562D03A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5.悬垂线夹中1个U型螺栓脱落；</w:t>
            </w:r>
          </w:p>
        </w:tc>
        <w:tc>
          <w:tcPr>
            <w:tcW w:w="3396" w:type="dxa"/>
            <w:vAlign w:val="center"/>
          </w:tcPr>
          <w:p w14:paraId="27FFABCF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5.金具受力部位严重变形；</w:t>
            </w:r>
          </w:p>
        </w:tc>
        <w:tc>
          <w:tcPr>
            <w:tcW w:w="2532" w:type="dxa"/>
            <w:vAlign w:val="center"/>
          </w:tcPr>
          <w:p w14:paraId="61CD5438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</w:tr>
      <w:tr w14:paraId="7E3AD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restart"/>
            <w:vAlign w:val="center"/>
          </w:tcPr>
          <w:p w14:paraId="364CF000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8.附属设施</w:t>
            </w:r>
          </w:p>
        </w:tc>
        <w:tc>
          <w:tcPr>
            <w:tcW w:w="3162" w:type="dxa"/>
            <w:vAlign w:val="center"/>
          </w:tcPr>
          <w:p w14:paraId="07C1AD9C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1.避雷器外绝缘损伤；</w:t>
            </w:r>
          </w:p>
        </w:tc>
        <w:tc>
          <w:tcPr>
            <w:tcW w:w="3396" w:type="dxa"/>
            <w:vAlign w:val="center"/>
          </w:tcPr>
          <w:p w14:paraId="7009EC46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1.避雷器未接地</w:t>
            </w:r>
          </w:p>
        </w:tc>
        <w:tc>
          <w:tcPr>
            <w:tcW w:w="2532" w:type="dxa"/>
            <w:vAlign w:val="center"/>
          </w:tcPr>
          <w:p w14:paraId="41591621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1.避雷器计数器失灵；</w:t>
            </w:r>
          </w:p>
        </w:tc>
      </w:tr>
      <w:tr w14:paraId="36472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46" w:type="dxa"/>
            <w:vMerge w:val="continue"/>
          </w:tcPr>
          <w:p w14:paraId="66BBCD59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162" w:type="dxa"/>
            <w:vAlign w:val="center"/>
          </w:tcPr>
          <w:p w14:paraId="1C3D5826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2.避雷器与导线脱离</w:t>
            </w:r>
          </w:p>
        </w:tc>
        <w:tc>
          <w:tcPr>
            <w:tcW w:w="3396" w:type="dxa"/>
            <w:vAlign w:val="center"/>
          </w:tcPr>
          <w:p w14:paraId="7A787B27">
            <w:pPr>
              <w:widowControl/>
              <w:ind w:left="105" w:leftChars="50" w:right="105" w:rightChars="50"/>
              <w:jc w:val="center"/>
              <w:outlineLvl w:val="4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532" w:type="dxa"/>
            <w:vAlign w:val="center"/>
          </w:tcPr>
          <w:p w14:paraId="396204F4">
            <w:pPr>
              <w:widowControl/>
              <w:ind w:left="105" w:leftChars="50" w:right="105" w:rightChars="50"/>
              <w:jc w:val="center"/>
              <w:textAlignment w:val="center"/>
              <w:outlineLvl w:val="4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2.杆塔号牌，警示牌丢失</w:t>
            </w:r>
          </w:p>
        </w:tc>
      </w:tr>
    </w:tbl>
    <w:p w14:paraId="12093997"/>
    <w:p w14:paraId="6787473A"/>
    <w:p w14:paraId="0223B1EA"/>
    <w:p w14:paraId="02B8934B">
      <w:pPr>
        <w:pStyle w:val="157"/>
        <w:numPr>
          <w:ilvl w:val="0"/>
          <w:numId w:val="0"/>
        </w:numPr>
        <w:rPr>
          <w:rFonts w:ascii="方正魏碑简体" w:eastAsia="方正魏碑简体"/>
          <w:szCs w:val="28"/>
        </w:rPr>
      </w:pPr>
      <w:r>
        <w:br w:type="page"/>
      </w:r>
      <w:bookmarkStart w:id="12" w:name="_Toc128118967"/>
      <w:r>
        <w:rPr>
          <w:rFonts w:hint="eastAsia" w:ascii="方正魏碑简体" w:eastAsia="方正魏碑简体"/>
          <w:szCs w:val="28"/>
        </w:rPr>
        <w:t>5巡检结论</w:t>
      </w:r>
      <w:bookmarkEnd w:id="12"/>
    </w:p>
    <w:p w14:paraId="0C87B9AF">
      <w:pPr>
        <w:spacing w:line="360" w:lineRule="auto"/>
        <w:ind w:firstLine="420" w:firstLineChars="200"/>
        <w:rPr>
          <w:rFonts w:ascii="方正魏碑简体" w:hAnsi="Weibei SC" w:eastAsia="方正魏碑简体"/>
          <w:szCs w:val="21"/>
        </w:rPr>
      </w:pPr>
      <w:r>
        <w:rPr>
          <w:rFonts w:hint="eastAsia" w:ascii="方正魏碑简体" w:hAnsi="Weibei SC" w:eastAsia="方正魏碑简体"/>
          <w:szCs w:val="21"/>
        </w:rPr>
        <w:t>巡检概况：</w:t>
      </w:r>
      <w:r>
        <w:rPr>
          <w:rFonts w:hint="eastAsia" w:ascii="方正魏碑简体" w:eastAsia="方正魏碑简体"/>
          <w:u w:val="single"/>
        </w:rPr>
        <w:t xml:space="preserve">  </w:t>
      </w:r>
      <w:r>
        <w:rPr>
          <w:rFonts w:hint="eastAsia" w:ascii="方正魏碑简体" w:hAnsi="Weibei SC" w:eastAsia="方正魏碑简体"/>
          <w:szCs w:val="21"/>
          <w:u w:val="single"/>
        </w:rPr>
        <w:t xml:space="preserve">， </w:t>
      </w:r>
      <w:r>
        <w:rPr>
          <w:rFonts w:hint="eastAsia" w:ascii="方正魏碑简体" w:hAnsi="Weibei SC" w:eastAsia="方正魏碑简体"/>
          <w:szCs w:val="21"/>
        </w:rPr>
        <w:t>使用小型旋翼M</w:t>
      </w:r>
      <w:r>
        <w:rPr>
          <w:rFonts w:ascii="方正魏碑简体" w:hAnsi="Weibei SC" w:eastAsia="方正魏碑简体"/>
          <w:szCs w:val="21"/>
        </w:rPr>
        <w:t>30T RTK</w:t>
      </w:r>
      <w:r>
        <w:rPr>
          <w:rFonts w:hint="eastAsia" w:ascii="方正魏碑简体" w:hAnsi="Weibei SC" w:eastAsia="方正魏碑简体"/>
          <w:szCs w:val="21"/>
        </w:rPr>
        <w:t>对</w:t>
      </w:r>
      <w:r>
        <w:rPr>
          <w:rFonts w:hint="eastAsia" w:ascii="方正魏碑简体" w:eastAsia="方正魏碑简体"/>
          <w:u w:val="single"/>
        </w:rPr>
        <w:t xml:space="preserve">  </w:t>
      </w:r>
      <w:r>
        <w:rPr>
          <w:rFonts w:hint="eastAsia" w:ascii="方正魏碑简体" w:hAnsi="Weibei SC" w:eastAsia="方正魏碑简体"/>
          <w:szCs w:val="21"/>
        </w:rPr>
        <w:t>共</w:t>
      </w:r>
      <w:r>
        <w:rPr>
          <w:rFonts w:hint="eastAsia" w:ascii="方正魏碑简体" w:eastAsia="方正魏碑简体"/>
          <w:u w:val="single"/>
        </w:rPr>
        <w:t xml:space="preserve">  </w:t>
      </w:r>
      <w:r>
        <w:rPr>
          <w:rFonts w:hint="eastAsia" w:ascii="方正魏碑简体" w:hAnsi="Weibei SC" w:eastAsia="方正魏碑简体"/>
          <w:szCs w:val="21"/>
          <w:u w:val="single"/>
        </w:rPr>
        <w:t>基</w:t>
      </w:r>
      <w:r>
        <w:rPr>
          <w:rFonts w:hint="eastAsia" w:ascii="方正魏碑简体" w:hAnsi="Weibei SC" w:eastAsia="方正魏碑简体"/>
          <w:szCs w:val="21"/>
        </w:rPr>
        <w:t>杆塔开展无人机可见光巡检作业，巡检结果汇总如下所示：</w:t>
      </w:r>
    </w:p>
    <w:p w14:paraId="415A12B6"/>
    <w:tbl>
      <w:tblPr>
        <w:tblStyle w:val="45"/>
        <w:tblW w:w="106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1134"/>
        <w:gridCol w:w="850"/>
        <w:gridCol w:w="851"/>
        <w:gridCol w:w="1134"/>
        <w:gridCol w:w="709"/>
        <w:gridCol w:w="850"/>
        <w:gridCol w:w="1134"/>
        <w:gridCol w:w="1134"/>
        <w:gridCol w:w="851"/>
      </w:tblGrid>
      <w:tr w14:paraId="0692D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134" w:type="dxa"/>
          </w:tcPr>
          <w:p w14:paraId="3FDFA941"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缺陷类型</w:t>
            </w:r>
          </w:p>
        </w:tc>
        <w:tc>
          <w:tcPr>
            <w:tcW w:w="851" w:type="dxa"/>
          </w:tcPr>
          <w:p w14:paraId="050BE0C4"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导地线</w:t>
            </w:r>
          </w:p>
        </w:tc>
        <w:tc>
          <w:tcPr>
            <w:tcW w:w="1134" w:type="dxa"/>
          </w:tcPr>
          <w:p w14:paraId="063CFAA0"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附属设施</w:t>
            </w:r>
          </w:p>
        </w:tc>
        <w:tc>
          <w:tcPr>
            <w:tcW w:w="850" w:type="dxa"/>
          </w:tcPr>
          <w:p w14:paraId="7E9010F7"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杆塔</w:t>
            </w:r>
          </w:p>
        </w:tc>
        <w:tc>
          <w:tcPr>
            <w:tcW w:w="851" w:type="dxa"/>
          </w:tcPr>
          <w:p w14:paraId="52DB9E44"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基础</w:t>
            </w:r>
          </w:p>
        </w:tc>
        <w:tc>
          <w:tcPr>
            <w:tcW w:w="1134" w:type="dxa"/>
          </w:tcPr>
          <w:p w14:paraId="0D4D4406"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接地装置</w:t>
            </w:r>
          </w:p>
        </w:tc>
        <w:tc>
          <w:tcPr>
            <w:tcW w:w="709" w:type="dxa"/>
          </w:tcPr>
          <w:p w14:paraId="4208C481"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金具</w:t>
            </w:r>
          </w:p>
        </w:tc>
        <w:tc>
          <w:tcPr>
            <w:tcW w:w="850" w:type="dxa"/>
          </w:tcPr>
          <w:p w14:paraId="1D8585EF"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绝缘子</w:t>
            </w:r>
          </w:p>
        </w:tc>
        <w:tc>
          <w:tcPr>
            <w:tcW w:w="1134" w:type="dxa"/>
          </w:tcPr>
          <w:p w14:paraId="0538F7B4"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szCs w:val="21"/>
                <w:lang w:val="en-US" w:eastAsia="zh-CN"/>
              </w:rPr>
            </w:pPr>
            <w:r>
              <w:rPr>
                <w:rFonts w:hint="eastAsia" w:ascii="方正魏碑简体" w:hAnsi="Weibei SC" w:eastAsia="方正魏碑简体"/>
                <w:szCs w:val="21"/>
                <w:lang w:val="en-US" w:eastAsia="zh-CN"/>
              </w:rPr>
              <w:t>雷击</w:t>
            </w:r>
          </w:p>
        </w:tc>
        <w:tc>
          <w:tcPr>
            <w:tcW w:w="1134" w:type="dxa"/>
          </w:tcPr>
          <w:p w14:paraId="2FA9B08E"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通道环境</w:t>
            </w:r>
          </w:p>
        </w:tc>
        <w:tc>
          <w:tcPr>
            <w:tcW w:w="851" w:type="dxa"/>
          </w:tcPr>
          <w:p w14:paraId="18F177A0">
            <w:pPr>
              <w:spacing w:before="156" w:after="156"/>
              <w:jc w:val="center"/>
              <w:rPr>
                <w:rFonts w:ascii="方正魏碑简体" w:hAnsi="Weibei SC" w:eastAsia="方正魏碑简体"/>
                <w:szCs w:val="21"/>
              </w:rPr>
            </w:pPr>
            <w:r>
              <w:rPr>
                <w:rFonts w:hint="eastAsia" w:ascii="方正魏碑简体" w:hAnsi="Weibei SC" w:eastAsia="方正魏碑简体"/>
                <w:szCs w:val="21"/>
              </w:rPr>
              <w:t>小计</w:t>
            </w:r>
          </w:p>
        </w:tc>
      </w:tr>
      <w:tr w14:paraId="0DECC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 w14:paraId="12F0960B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  <w:bookmarkStart w:id="13" w:name="_Hlk103093343"/>
            <w:r>
              <w:rPr>
                <w:rFonts w:hint="eastAsia" w:ascii="方正魏碑简体" w:hAnsi="Weibei SC" w:eastAsia="方正魏碑简体"/>
                <w:color w:val="auto"/>
                <w:szCs w:val="21"/>
              </w:rPr>
              <w:t>一般</w:t>
            </w:r>
          </w:p>
        </w:tc>
        <w:tc>
          <w:tcPr>
            <w:tcW w:w="851" w:type="dxa"/>
          </w:tcPr>
          <w:p w14:paraId="0EB212C1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 w14:paraId="3360EA49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0" w:type="dxa"/>
          </w:tcPr>
          <w:p w14:paraId="7755B05C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 w14:paraId="5A1F4A14"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 w14:paraId="558A08DA"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709" w:type="dxa"/>
          </w:tcPr>
          <w:p w14:paraId="53223E13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0" w:type="dxa"/>
          </w:tcPr>
          <w:p w14:paraId="7BA7FEE8"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 w14:paraId="3485F193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 w14:paraId="0B556549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 w14:paraId="1FE06E03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</w:tr>
      <w:bookmarkEnd w:id="13"/>
      <w:tr w14:paraId="0A65F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 w14:paraId="6CB2EB1B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  <w:t>重要</w:t>
            </w:r>
            <w:bookmarkStart w:id="17" w:name="_GoBack"/>
            <w:bookmarkEnd w:id="17"/>
          </w:p>
        </w:tc>
        <w:tc>
          <w:tcPr>
            <w:tcW w:w="851" w:type="dxa"/>
          </w:tcPr>
          <w:p w14:paraId="3FE07CAE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1134" w:type="dxa"/>
          </w:tcPr>
          <w:p w14:paraId="2DA768CF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850" w:type="dxa"/>
          </w:tcPr>
          <w:p w14:paraId="6EBB1ED4"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851" w:type="dxa"/>
          </w:tcPr>
          <w:p w14:paraId="1588C685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  <w:highlight w:val="yellow"/>
              </w:rPr>
            </w:pPr>
          </w:p>
        </w:tc>
        <w:tc>
          <w:tcPr>
            <w:tcW w:w="1134" w:type="dxa"/>
          </w:tcPr>
          <w:p w14:paraId="753BF4B0"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709" w:type="dxa"/>
          </w:tcPr>
          <w:p w14:paraId="68E2D8F2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  <w:highlight w:val="yellow"/>
              </w:rPr>
            </w:pPr>
          </w:p>
        </w:tc>
        <w:tc>
          <w:tcPr>
            <w:tcW w:w="850" w:type="dxa"/>
          </w:tcPr>
          <w:p w14:paraId="743EA4CC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  <w:highlight w:val="yellow"/>
              </w:rPr>
            </w:pPr>
          </w:p>
        </w:tc>
        <w:tc>
          <w:tcPr>
            <w:tcW w:w="1134" w:type="dxa"/>
          </w:tcPr>
          <w:p w14:paraId="43C6DB26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  <w:highlight w:val="yellow"/>
              </w:rPr>
            </w:pPr>
          </w:p>
        </w:tc>
        <w:tc>
          <w:tcPr>
            <w:tcW w:w="1134" w:type="dxa"/>
          </w:tcPr>
          <w:p w14:paraId="2F614227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  <w:highlight w:val="yellow"/>
              </w:rPr>
            </w:pPr>
          </w:p>
        </w:tc>
        <w:tc>
          <w:tcPr>
            <w:tcW w:w="851" w:type="dxa"/>
          </w:tcPr>
          <w:p w14:paraId="5DF2C00D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highlight w:val="yellow"/>
                <w:lang w:val="en-US" w:eastAsia="zh-CN"/>
              </w:rPr>
            </w:pPr>
          </w:p>
        </w:tc>
      </w:tr>
      <w:tr w14:paraId="49EB1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 w14:paraId="1D88A918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  <w:r>
              <w:rPr>
                <w:rFonts w:hint="eastAsia" w:ascii="方正魏碑简体" w:hAnsi="Weibei SC" w:eastAsia="方正魏碑简体"/>
                <w:color w:val="auto"/>
                <w:szCs w:val="21"/>
              </w:rPr>
              <w:t>危急</w:t>
            </w:r>
          </w:p>
        </w:tc>
        <w:tc>
          <w:tcPr>
            <w:tcW w:w="851" w:type="dxa"/>
          </w:tcPr>
          <w:p w14:paraId="6424A337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1134" w:type="dxa"/>
          </w:tcPr>
          <w:p w14:paraId="032AE8FB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0" w:type="dxa"/>
          </w:tcPr>
          <w:p w14:paraId="6FE40F02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 w14:paraId="55614275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1134" w:type="dxa"/>
          </w:tcPr>
          <w:p w14:paraId="574BC797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709" w:type="dxa"/>
          </w:tcPr>
          <w:p w14:paraId="4550D9D5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0" w:type="dxa"/>
          </w:tcPr>
          <w:p w14:paraId="4FC46872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1134" w:type="dxa"/>
          </w:tcPr>
          <w:p w14:paraId="7BC3B7FE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1134" w:type="dxa"/>
          </w:tcPr>
          <w:p w14:paraId="7BA7C05D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 w14:paraId="7D114ED8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</w:tr>
      <w:tr w14:paraId="5C6F2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</w:tcPr>
          <w:p w14:paraId="166FCF14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  <w:r>
              <w:rPr>
                <w:rFonts w:hint="eastAsia" w:ascii="方正魏碑简体" w:hAnsi="Weibei SC" w:eastAsia="方正魏碑简体"/>
                <w:color w:val="auto"/>
                <w:szCs w:val="21"/>
              </w:rPr>
              <w:t>合计</w:t>
            </w:r>
          </w:p>
        </w:tc>
        <w:tc>
          <w:tcPr>
            <w:tcW w:w="851" w:type="dxa"/>
          </w:tcPr>
          <w:p w14:paraId="2600D009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 w14:paraId="22E9E949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0" w:type="dxa"/>
          </w:tcPr>
          <w:p w14:paraId="154BEEB0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 w14:paraId="4E5F4865"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 w14:paraId="06DA4D6F"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709" w:type="dxa"/>
          </w:tcPr>
          <w:p w14:paraId="62EE4E14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0" w:type="dxa"/>
          </w:tcPr>
          <w:p w14:paraId="6EC7AD2C">
            <w:pPr>
              <w:spacing w:before="156" w:after="156"/>
              <w:jc w:val="center"/>
              <w:rPr>
                <w:rFonts w:hint="eastAsia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 w14:paraId="66CEDFBD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 w14:paraId="4E3B4492">
            <w:pPr>
              <w:spacing w:before="156" w:after="156"/>
              <w:jc w:val="center"/>
              <w:rPr>
                <w:rFonts w:ascii="方正魏碑简体" w:hAnsi="Weibei SC" w:eastAsia="方正魏碑简体"/>
                <w:color w:val="auto"/>
                <w:szCs w:val="21"/>
              </w:rPr>
            </w:pPr>
          </w:p>
        </w:tc>
        <w:tc>
          <w:tcPr>
            <w:tcW w:w="851" w:type="dxa"/>
          </w:tcPr>
          <w:p w14:paraId="5CD63BEE">
            <w:pPr>
              <w:spacing w:before="156" w:after="156"/>
              <w:jc w:val="center"/>
              <w:rPr>
                <w:rFonts w:hint="default" w:ascii="方正魏碑简体" w:hAnsi="Weibei SC" w:eastAsia="方正魏碑简体"/>
                <w:color w:val="auto"/>
                <w:szCs w:val="21"/>
                <w:lang w:val="en-US" w:eastAsia="zh-CN"/>
              </w:rPr>
            </w:pPr>
          </w:p>
        </w:tc>
      </w:tr>
    </w:tbl>
    <w:p w14:paraId="3F1BAFCC"/>
    <w:p w14:paraId="22A786DF"/>
    <w:p w14:paraId="6E68E4B5"/>
    <w:p w14:paraId="00CCF48F"/>
    <w:p w14:paraId="49628179"/>
    <w:p w14:paraId="7622E67B"/>
    <w:p w14:paraId="1F8C6629"/>
    <w:p w14:paraId="1FCB7D66"/>
    <w:p w14:paraId="3C2FB2EC"/>
    <w:p w14:paraId="4DB40F8D"/>
    <w:p w14:paraId="2A0BDEBF"/>
    <w:p w14:paraId="366CC88A"/>
    <w:p w14:paraId="4036460D"/>
    <w:p w14:paraId="680A0BD2"/>
    <w:p w14:paraId="4B1F43EA"/>
    <w:p w14:paraId="7FDAC6E0"/>
    <w:p w14:paraId="6CD95B07"/>
    <w:p w14:paraId="6F678213"/>
    <w:p w14:paraId="1AB909E8"/>
    <w:p w14:paraId="7EB6CBBF"/>
    <w:p w14:paraId="15C21A90"/>
    <w:p w14:paraId="117025BA"/>
    <w:p w14:paraId="685E3D12"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bookmarkStart w:id="14" w:name="_Toc128118968"/>
      <w:r>
        <w:rPr>
          <w:rFonts w:hint="eastAsia" w:ascii="方正魏碑简体" w:eastAsia="方正魏碑简体"/>
        </w:rPr>
        <w:t>6缺陷明细</w:t>
      </w:r>
      <w:bookmarkEnd w:id="14"/>
    </w:p>
    <w:tbl>
      <w:tblPr>
        <w:tblStyle w:val="45"/>
        <w:tblW w:w="1034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418"/>
        <w:gridCol w:w="873"/>
        <w:gridCol w:w="6199"/>
        <w:gridCol w:w="1134"/>
      </w:tblGrid>
      <w:tr w14:paraId="1CFE35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E230E6"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  <w:bookmarkStart w:id="15" w:name="_Hlk79757564"/>
            <w:r>
              <w:rPr>
                <w:rFonts w:hint="eastAsia" w:ascii="方正魏碑简体" w:hAnsi="宋体" w:eastAsia="方正魏碑简体" w:cs="宋体"/>
                <w:b/>
                <w:bCs/>
                <w:kern w:val="0"/>
                <w:szCs w:val="20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9548A9"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  <w:r>
              <w:rPr>
                <w:rFonts w:hint="eastAsia" w:ascii="方正魏碑简体" w:hAnsi="宋体" w:eastAsia="方正魏碑简体" w:cs="宋体"/>
                <w:b/>
                <w:bCs/>
                <w:kern w:val="0"/>
                <w:szCs w:val="20"/>
              </w:rPr>
              <w:t>线路名称</w:t>
            </w:r>
          </w:p>
        </w:tc>
        <w:tc>
          <w:tcPr>
            <w:tcW w:w="8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2A001A"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  <w:r>
              <w:rPr>
                <w:rFonts w:hint="eastAsia" w:ascii="方正魏碑简体" w:hAnsi="宋体" w:eastAsia="方正魏碑简体" w:cs="宋体"/>
                <w:b/>
                <w:bCs/>
                <w:kern w:val="0"/>
                <w:szCs w:val="20"/>
              </w:rPr>
              <w:t>杆塔号</w:t>
            </w:r>
          </w:p>
        </w:tc>
        <w:tc>
          <w:tcPr>
            <w:tcW w:w="6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C20DAA"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  <w:r>
              <w:rPr>
                <w:rFonts w:hint="eastAsia" w:ascii="方正魏碑简体" w:hAnsi="宋体" w:eastAsia="方正魏碑简体" w:cs="宋体"/>
                <w:b/>
                <w:bCs/>
                <w:kern w:val="0"/>
                <w:szCs w:val="20"/>
              </w:rPr>
              <w:t>详细描述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F633CA"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  <w:r>
              <w:rPr>
                <w:rFonts w:hint="eastAsia" w:ascii="方正魏碑简体" w:hAnsi="宋体" w:eastAsia="方正魏碑简体" w:cs="宋体"/>
                <w:b/>
                <w:bCs/>
                <w:kern w:val="0"/>
                <w:szCs w:val="20"/>
              </w:rPr>
              <w:t>缺陷性质</w:t>
            </w:r>
          </w:p>
        </w:tc>
      </w:tr>
      <w:tr w14:paraId="0D49D4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20BA1F">
            <w:pPr>
              <w:widowControl/>
              <w:jc w:val="center"/>
              <w:rPr>
                <w:rFonts w:ascii="方正魏碑简体" w:hAnsi="宋体" w:eastAsia="方正魏碑简体" w:cs="宋体"/>
                <w:b/>
                <w:bCs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C969DE"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8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A0763C">
            <w:pPr>
              <w:widowControl/>
              <w:jc w:val="center"/>
              <w:rPr>
                <w:rFonts w:hint="default" w:ascii="宋体" w:hAnsi="宋体" w:cs="宋体"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6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2F645D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C40947">
            <w:pPr>
              <w:widowControl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lang w:val="en-US" w:eastAsia="zh-CN"/>
              </w:rPr>
            </w:pPr>
          </w:p>
        </w:tc>
      </w:tr>
    </w:tbl>
    <w:p w14:paraId="11CC0E1D">
      <w:pPr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报告人员：</w:t>
      </w:r>
      <w:r>
        <w:rPr>
          <w:rFonts w:hint="eastAsia" w:ascii="方正魏碑简体" w:eastAsia="方正魏碑简体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28"/>
          <w:szCs w:val="28"/>
        </w:rPr>
        <w:t>（</w:t>
      </w:r>
      <w:r>
        <w:rPr>
          <w:rFonts w:hint="eastAsia" w:ascii="方正魏碑简体" w:eastAsia="方正魏碑简体"/>
          <w:u w:val="single"/>
        </w:rPr>
        <w:t xml:space="preserve"> </w:t>
      </w:r>
      <w:r>
        <w:rPr>
          <w:rFonts w:hint="eastAsia" w:ascii="方正魏碑简体" w:eastAsia="方正魏碑简体"/>
          <w:u w:val="single"/>
          <w:lang w:val="en-US" w:eastAsia="zh-CN"/>
        </w:rPr>
        <w:t>杆塔详情</w:t>
      </w:r>
      <w:r>
        <w:rPr>
          <w:rFonts w:hint="eastAsia" w:ascii="方正魏碑简体" w:eastAsia="方正魏碑简体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</w:rPr>
        <w:t>）</w:t>
      </w:r>
    </w:p>
    <w:p w14:paraId="130A7799">
      <w:pPr>
        <w:pStyle w:val="157"/>
        <w:numPr>
          <w:ilvl w:val="0"/>
          <w:numId w:val="0"/>
        </w:numPr>
        <w:rPr>
          <w:rFonts w:ascii="方正魏碑简体" w:eastAsia="方正魏碑简体"/>
        </w:rPr>
      </w:pPr>
      <w:bookmarkStart w:id="16" w:name="_Toc128118969"/>
      <w:r>
        <w:rPr>
          <w:rFonts w:ascii="方正魏碑简体" w:eastAsia="方正魏碑简体"/>
        </w:rPr>
        <w:t>7</w:t>
      </w:r>
      <w:r>
        <w:rPr>
          <w:rFonts w:hint="eastAsia" w:ascii="方正魏碑简体" w:eastAsia="方正魏碑简体"/>
        </w:rPr>
        <w:t>缺陷原始图像</w:t>
      </w:r>
      <w:bookmarkEnd w:id="2"/>
      <w:bookmarkEnd w:id="7"/>
      <w:bookmarkEnd w:id="8"/>
      <w:bookmarkEnd w:id="9"/>
      <w:bookmarkEnd w:id="10"/>
      <w:bookmarkEnd w:id="15"/>
      <w:bookmarkEnd w:id="16"/>
      <w:r>
        <w:rPr>
          <w:rFonts w:hint="eastAsia" w:ascii="方正魏碑简体" w:eastAsia="方正魏碑简体"/>
        </w:rPr>
        <w:t>（</w:t>
      </w:r>
      <w:r>
        <w:rPr>
          <w:rFonts w:hint="eastAsia" w:ascii="方正魏碑简体" w:eastAsia="方正魏碑简体"/>
          <w:color w:val="FF0000"/>
        </w:rPr>
        <w:t>表格内正文部分使用宋体，小四字体，字符间距标准，插入序号使用1、2、3、。</w:t>
      </w:r>
      <w:r>
        <w:rPr>
          <w:rFonts w:hint="eastAsia" w:ascii="方正魏碑简体" w:eastAsia="方正魏碑简体"/>
        </w:rPr>
        <w:t>）</w:t>
      </w:r>
    </w:p>
    <w:p w14:paraId="54AF5888"/>
    <w:sectPr>
      <w:headerReference r:id="rId5" w:type="default"/>
      <w:footerReference r:id="rId6" w:type="default"/>
      <w:pgSz w:w="11906" w:h="16838"/>
      <w:pgMar w:top="1191" w:right="1230" w:bottom="720" w:left="123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黑体 CN Light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方正魏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PS-Bold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eibei SC">
    <w:altName w:val="Malgun Gothic Semilight"/>
    <w:panose1 w:val="00000000000000000000"/>
    <w:charset w:val="88"/>
    <w:family w:val="auto"/>
    <w:pitch w:val="default"/>
    <w:sig w:usb0="00000000" w:usb1="00000000" w:usb2="00080016" w:usb3="00000000" w:csb0="0016018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977008">
    <w:pPr>
      <w:pStyle w:val="31"/>
      <w:rPr>
        <w:sz w:val="24"/>
      </w:rPr>
    </w:pPr>
  </w:p>
  <w:p w14:paraId="66EE3F21">
    <w:pPr>
      <w:pStyle w:val="3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7134DF">
    <w:pPr>
      <w:pStyle w:val="31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635" b="6350"/>
              <wp:wrapNone/>
              <wp:docPr id="110" name="文本框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130BAA">
                          <w:pPr>
                            <w:pStyle w:val="31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CGzs4sAgAAW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kIbOziwCAABZ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D130BAA">
                    <w:pPr>
                      <w:pStyle w:val="31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4265AA">
    <w:pPr>
      <w:pStyle w:val="32"/>
    </w:pPr>
  </w:p>
  <w:p w14:paraId="21B16D2B">
    <w:pPr>
      <w:pStyle w:val="32"/>
      <w:jc w:val="right"/>
    </w:pPr>
    <w:r>
      <w:rPr>
        <w:rFonts w:hint="eastAsia"/>
      </w:rPr>
      <w:t xml:space="preserve">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2B3057">
    <w:pPr>
      <w:pStyle w:val="32"/>
    </w:pPr>
    <w:r>
      <w:rPr>
        <w:rFonts w:hint="eastAsia"/>
        <w:sz w:val="56"/>
      </w:rPr>
      <w:drawing>
        <wp:inline distT="0" distB="0" distL="114300" distR="114300">
          <wp:extent cx="1175385" cy="304165"/>
          <wp:effectExtent l="0" t="0" r="5715" b="635"/>
          <wp:docPr id="53" name="图片 2" descr="C:\Users\皮皮皮\AppData\Local\Microsoft\Windows\INetCache\Content.Word\新能源控股公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图片 2" descr="C:\Users\皮皮皮\AppData\Local\Microsoft\Windows\INetCache\Content.Word\新能源控股公司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5385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pStyle w:val="2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pStyle w:val="1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1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1AE36DD"/>
    <w:multiLevelType w:val="multilevel"/>
    <w:tmpl w:val="21AE36DD"/>
    <w:lvl w:ilvl="0" w:tentative="0">
      <w:start w:val="1"/>
      <w:numFmt w:val="bullet"/>
      <w:pStyle w:val="167"/>
      <w:lvlText w:val="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698"/>
        </w:tabs>
        <w:ind w:left="69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118"/>
        </w:tabs>
        <w:ind w:left="111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538"/>
        </w:tabs>
        <w:ind w:left="153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958"/>
        </w:tabs>
        <w:ind w:left="195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378"/>
        </w:tabs>
        <w:ind w:left="237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798"/>
        </w:tabs>
        <w:ind w:left="279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218"/>
        </w:tabs>
        <w:ind w:left="321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638"/>
        </w:tabs>
        <w:ind w:left="3638" w:hanging="420"/>
      </w:pPr>
      <w:rPr>
        <w:rFonts w:hint="default" w:ascii="Wingdings" w:hAnsi="Wingdings"/>
      </w:rPr>
    </w:lvl>
  </w:abstractNum>
  <w:abstractNum w:abstractNumId="7">
    <w:nsid w:val="42BA28AC"/>
    <w:multiLevelType w:val="multilevel"/>
    <w:tmpl w:val="42BA28AC"/>
    <w:lvl w:ilvl="0" w:tentative="0">
      <w:start w:val="1"/>
      <w:numFmt w:val="decimal"/>
      <w:pStyle w:val="157"/>
      <w:lvlText w:val="%1"/>
      <w:lvlJc w:val="left"/>
      <w:pPr>
        <w:tabs>
          <w:tab w:val="left" w:pos="2128"/>
        </w:tabs>
        <w:ind w:left="1844" w:firstLine="0"/>
      </w:pPr>
      <w:rPr>
        <w:rFonts w:hint="eastAsia"/>
      </w:rPr>
    </w:lvl>
    <w:lvl w:ilvl="1" w:tentative="0">
      <w:start w:val="1"/>
      <w:numFmt w:val="decimal"/>
      <w:pStyle w:val="158"/>
      <w:lvlText w:val="%1.%2"/>
      <w:lvlJc w:val="left"/>
      <w:pPr>
        <w:tabs>
          <w:tab w:val="left" w:pos="454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159"/>
      <w:lvlText w:val="%1.%2.%3"/>
      <w:lvlJc w:val="left"/>
      <w:pPr>
        <w:tabs>
          <w:tab w:val="left" w:pos="624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160"/>
      <w:lvlText w:val="%1.%2.%3.%4"/>
      <w:lvlJc w:val="left"/>
      <w:pPr>
        <w:tabs>
          <w:tab w:val="left" w:pos="794"/>
        </w:tabs>
        <w:ind w:left="0" w:firstLine="0"/>
      </w:pPr>
      <w:rPr>
        <w:rFonts w:hint="eastAsia"/>
      </w:rPr>
    </w:lvl>
    <w:lvl w:ilvl="4" w:tentative="0">
      <w:start w:val="1"/>
      <w:numFmt w:val="decimal"/>
      <w:pStyle w:val="161"/>
      <w:lvlText w:val="%1.%2.%3.%4.%5"/>
      <w:lvlJc w:val="left"/>
      <w:pPr>
        <w:tabs>
          <w:tab w:val="left" w:pos="964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162"/>
      <w:lvlText w:val="%1.%2.%3.%4.%5.%6"/>
      <w:lvlJc w:val="left"/>
      <w:pPr>
        <w:tabs>
          <w:tab w:val="left" w:pos="1134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163"/>
      <w:lvlText w:val="%1.%2.%3.%4.%5.%6.%7"/>
      <w:lvlJc w:val="left"/>
      <w:pPr>
        <w:tabs>
          <w:tab w:val="left" w:pos="1332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64"/>
      <w:lvlText w:val="%1.%2.%3.%4.%5.%6.%7.%8"/>
      <w:lvlJc w:val="left"/>
      <w:pPr>
        <w:tabs>
          <w:tab w:val="left" w:pos="1531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>
    <w:nsid w:val="736F43D9"/>
    <w:multiLevelType w:val="multilevel"/>
    <w:tmpl w:val="736F43D9"/>
    <w:lvl w:ilvl="0" w:tentative="0">
      <w:start w:val="1"/>
      <w:numFmt w:val="decimal"/>
      <w:pStyle w:val="285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319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lYmY3OTNjYjAxNmY5ZGUxNjE5MWU2MWFjMjQ5YWQifQ=="/>
  </w:docVars>
  <w:rsids>
    <w:rsidRoot w:val="00172A27"/>
    <w:rsid w:val="00000283"/>
    <w:rsid w:val="000119A2"/>
    <w:rsid w:val="000361A3"/>
    <w:rsid w:val="00037A29"/>
    <w:rsid w:val="00041CC4"/>
    <w:rsid w:val="0004357C"/>
    <w:rsid w:val="00045D39"/>
    <w:rsid w:val="000477EF"/>
    <w:rsid w:val="0005080E"/>
    <w:rsid w:val="00053371"/>
    <w:rsid w:val="0005720B"/>
    <w:rsid w:val="0006088D"/>
    <w:rsid w:val="000617D0"/>
    <w:rsid w:val="000645B0"/>
    <w:rsid w:val="000A41EB"/>
    <w:rsid w:val="000A4619"/>
    <w:rsid w:val="000B6DAD"/>
    <w:rsid w:val="000B6F5B"/>
    <w:rsid w:val="000F5DA1"/>
    <w:rsid w:val="000F75A7"/>
    <w:rsid w:val="00112775"/>
    <w:rsid w:val="00122D78"/>
    <w:rsid w:val="001359D8"/>
    <w:rsid w:val="00136AAA"/>
    <w:rsid w:val="001429A2"/>
    <w:rsid w:val="001518CD"/>
    <w:rsid w:val="001521CC"/>
    <w:rsid w:val="00162CF1"/>
    <w:rsid w:val="00166157"/>
    <w:rsid w:val="00172A27"/>
    <w:rsid w:val="00176D12"/>
    <w:rsid w:val="00190B43"/>
    <w:rsid w:val="00190B95"/>
    <w:rsid w:val="001927FF"/>
    <w:rsid w:val="001A33AA"/>
    <w:rsid w:val="001A453A"/>
    <w:rsid w:val="001A512D"/>
    <w:rsid w:val="001C131B"/>
    <w:rsid w:val="001C3447"/>
    <w:rsid w:val="001C35BD"/>
    <w:rsid w:val="001D1427"/>
    <w:rsid w:val="001D607E"/>
    <w:rsid w:val="001D76CB"/>
    <w:rsid w:val="001F5075"/>
    <w:rsid w:val="00201307"/>
    <w:rsid w:val="00216F6A"/>
    <w:rsid w:val="00223FF9"/>
    <w:rsid w:val="00226D6B"/>
    <w:rsid w:val="002351AF"/>
    <w:rsid w:val="002454CA"/>
    <w:rsid w:val="002535E0"/>
    <w:rsid w:val="00254B6C"/>
    <w:rsid w:val="00256316"/>
    <w:rsid w:val="00257FAC"/>
    <w:rsid w:val="00277800"/>
    <w:rsid w:val="00287433"/>
    <w:rsid w:val="002940A5"/>
    <w:rsid w:val="002C2194"/>
    <w:rsid w:val="002E46C5"/>
    <w:rsid w:val="002E79B8"/>
    <w:rsid w:val="002F0542"/>
    <w:rsid w:val="002F3D38"/>
    <w:rsid w:val="002F4B6D"/>
    <w:rsid w:val="00306A7F"/>
    <w:rsid w:val="0031002B"/>
    <w:rsid w:val="003113AF"/>
    <w:rsid w:val="0031544C"/>
    <w:rsid w:val="003179F4"/>
    <w:rsid w:val="00336C78"/>
    <w:rsid w:val="003420A4"/>
    <w:rsid w:val="00346D46"/>
    <w:rsid w:val="00347064"/>
    <w:rsid w:val="00350261"/>
    <w:rsid w:val="003505D4"/>
    <w:rsid w:val="003638E2"/>
    <w:rsid w:val="00366867"/>
    <w:rsid w:val="00366B19"/>
    <w:rsid w:val="00367038"/>
    <w:rsid w:val="0036792B"/>
    <w:rsid w:val="00376102"/>
    <w:rsid w:val="00381797"/>
    <w:rsid w:val="00392AE6"/>
    <w:rsid w:val="00395683"/>
    <w:rsid w:val="003A003F"/>
    <w:rsid w:val="003A3C14"/>
    <w:rsid w:val="003A56B8"/>
    <w:rsid w:val="003C74AC"/>
    <w:rsid w:val="003D27D1"/>
    <w:rsid w:val="003E283C"/>
    <w:rsid w:val="003F3DA1"/>
    <w:rsid w:val="003F5A93"/>
    <w:rsid w:val="004007D9"/>
    <w:rsid w:val="004060B7"/>
    <w:rsid w:val="004070D2"/>
    <w:rsid w:val="00407280"/>
    <w:rsid w:val="004230C7"/>
    <w:rsid w:val="004268AF"/>
    <w:rsid w:val="00427110"/>
    <w:rsid w:val="00444F36"/>
    <w:rsid w:val="00457626"/>
    <w:rsid w:val="00462127"/>
    <w:rsid w:val="00475B85"/>
    <w:rsid w:val="00480128"/>
    <w:rsid w:val="00482A28"/>
    <w:rsid w:val="004855EC"/>
    <w:rsid w:val="004A35E4"/>
    <w:rsid w:val="004A451B"/>
    <w:rsid w:val="004B110C"/>
    <w:rsid w:val="004B7F16"/>
    <w:rsid w:val="004C06E0"/>
    <w:rsid w:val="004E02B4"/>
    <w:rsid w:val="004E5B8F"/>
    <w:rsid w:val="004F00E0"/>
    <w:rsid w:val="004F4BB6"/>
    <w:rsid w:val="0050090D"/>
    <w:rsid w:val="0050460F"/>
    <w:rsid w:val="00507380"/>
    <w:rsid w:val="00514C5E"/>
    <w:rsid w:val="00524DCD"/>
    <w:rsid w:val="00530084"/>
    <w:rsid w:val="005357C8"/>
    <w:rsid w:val="0054062F"/>
    <w:rsid w:val="005442C7"/>
    <w:rsid w:val="00544472"/>
    <w:rsid w:val="005465B9"/>
    <w:rsid w:val="0055536D"/>
    <w:rsid w:val="00561F03"/>
    <w:rsid w:val="00573C00"/>
    <w:rsid w:val="005827B8"/>
    <w:rsid w:val="00590D6F"/>
    <w:rsid w:val="005947EE"/>
    <w:rsid w:val="005965AF"/>
    <w:rsid w:val="005A0045"/>
    <w:rsid w:val="005A59B7"/>
    <w:rsid w:val="005A6D00"/>
    <w:rsid w:val="005B11B3"/>
    <w:rsid w:val="005C64F5"/>
    <w:rsid w:val="005C7881"/>
    <w:rsid w:val="005D1CEC"/>
    <w:rsid w:val="005D49A6"/>
    <w:rsid w:val="005E3D21"/>
    <w:rsid w:val="005E4A97"/>
    <w:rsid w:val="005E6D0B"/>
    <w:rsid w:val="005F1B4E"/>
    <w:rsid w:val="00613073"/>
    <w:rsid w:val="006203A1"/>
    <w:rsid w:val="006344BB"/>
    <w:rsid w:val="0063783D"/>
    <w:rsid w:val="006472C2"/>
    <w:rsid w:val="0065031F"/>
    <w:rsid w:val="006541D1"/>
    <w:rsid w:val="0066378A"/>
    <w:rsid w:val="00667880"/>
    <w:rsid w:val="0067462F"/>
    <w:rsid w:val="00686110"/>
    <w:rsid w:val="00687C1E"/>
    <w:rsid w:val="0069771E"/>
    <w:rsid w:val="006A13F4"/>
    <w:rsid w:val="006B56F5"/>
    <w:rsid w:val="006B77F6"/>
    <w:rsid w:val="006B7D04"/>
    <w:rsid w:val="006C3E32"/>
    <w:rsid w:val="006D4736"/>
    <w:rsid w:val="006E3154"/>
    <w:rsid w:val="00700714"/>
    <w:rsid w:val="00704BD9"/>
    <w:rsid w:val="0070513A"/>
    <w:rsid w:val="00706E64"/>
    <w:rsid w:val="007178EF"/>
    <w:rsid w:val="00721470"/>
    <w:rsid w:val="0072614D"/>
    <w:rsid w:val="00752BC2"/>
    <w:rsid w:val="007569D3"/>
    <w:rsid w:val="00761C3C"/>
    <w:rsid w:val="007622DB"/>
    <w:rsid w:val="00766AA1"/>
    <w:rsid w:val="00767091"/>
    <w:rsid w:val="007745FB"/>
    <w:rsid w:val="00774F45"/>
    <w:rsid w:val="007773D0"/>
    <w:rsid w:val="00782E3A"/>
    <w:rsid w:val="0078515F"/>
    <w:rsid w:val="007930EE"/>
    <w:rsid w:val="007A1E41"/>
    <w:rsid w:val="007A6E83"/>
    <w:rsid w:val="007B1F22"/>
    <w:rsid w:val="007C40AB"/>
    <w:rsid w:val="007C5657"/>
    <w:rsid w:val="007C62E4"/>
    <w:rsid w:val="007D2035"/>
    <w:rsid w:val="007D3188"/>
    <w:rsid w:val="007D67A9"/>
    <w:rsid w:val="007D6EAA"/>
    <w:rsid w:val="007E0756"/>
    <w:rsid w:val="007E5BD9"/>
    <w:rsid w:val="007E65C7"/>
    <w:rsid w:val="007E6CC4"/>
    <w:rsid w:val="007F24E7"/>
    <w:rsid w:val="007F3212"/>
    <w:rsid w:val="00803016"/>
    <w:rsid w:val="00806DC1"/>
    <w:rsid w:val="008147B7"/>
    <w:rsid w:val="008227AD"/>
    <w:rsid w:val="0083286B"/>
    <w:rsid w:val="00834A2E"/>
    <w:rsid w:val="0085064B"/>
    <w:rsid w:val="00862AEE"/>
    <w:rsid w:val="0086526E"/>
    <w:rsid w:val="00866EA9"/>
    <w:rsid w:val="0086701A"/>
    <w:rsid w:val="00870717"/>
    <w:rsid w:val="00871A3D"/>
    <w:rsid w:val="00877E41"/>
    <w:rsid w:val="00890762"/>
    <w:rsid w:val="008A0A5D"/>
    <w:rsid w:val="008A752F"/>
    <w:rsid w:val="008B0A05"/>
    <w:rsid w:val="008B3971"/>
    <w:rsid w:val="008B415C"/>
    <w:rsid w:val="008B7A65"/>
    <w:rsid w:val="008C6C96"/>
    <w:rsid w:val="008D0D65"/>
    <w:rsid w:val="008D2AC9"/>
    <w:rsid w:val="008D40E4"/>
    <w:rsid w:val="008D423B"/>
    <w:rsid w:val="008D54FC"/>
    <w:rsid w:val="008D6C10"/>
    <w:rsid w:val="008E0600"/>
    <w:rsid w:val="008E2D2E"/>
    <w:rsid w:val="008F0E1E"/>
    <w:rsid w:val="008F77AB"/>
    <w:rsid w:val="00903B57"/>
    <w:rsid w:val="00904583"/>
    <w:rsid w:val="009069DD"/>
    <w:rsid w:val="00912B39"/>
    <w:rsid w:val="009204C4"/>
    <w:rsid w:val="00920C8F"/>
    <w:rsid w:val="0092245D"/>
    <w:rsid w:val="00922EE3"/>
    <w:rsid w:val="0092493E"/>
    <w:rsid w:val="00925D08"/>
    <w:rsid w:val="00936928"/>
    <w:rsid w:val="00936DE9"/>
    <w:rsid w:val="00950229"/>
    <w:rsid w:val="009530FC"/>
    <w:rsid w:val="00954C09"/>
    <w:rsid w:val="00963E1B"/>
    <w:rsid w:val="0096733A"/>
    <w:rsid w:val="00973744"/>
    <w:rsid w:val="00975DD2"/>
    <w:rsid w:val="00983F6E"/>
    <w:rsid w:val="00991AE0"/>
    <w:rsid w:val="009A31BD"/>
    <w:rsid w:val="009A3E9E"/>
    <w:rsid w:val="009A6C99"/>
    <w:rsid w:val="009A6FFF"/>
    <w:rsid w:val="009B55C9"/>
    <w:rsid w:val="009B7DA7"/>
    <w:rsid w:val="009C2214"/>
    <w:rsid w:val="009C7901"/>
    <w:rsid w:val="009D2CF9"/>
    <w:rsid w:val="009D70B6"/>
    <w:rsid w:val="009E4C20"/>
    <w:rsid w:val="009F74EA"/>
    <w:rsid w:val="009F754F"/>
    <w:rsid w:val="00A003DC"/>
    <w:rsid w:val="00A1300C"/>
    <w:rsid w:val="00A157FA"/>
    <w:rsid w:val="00A251AD"/>
    <w:rsid w:val="00A31E58"/>
    <w:rsid w:val="00A343E3"/>
    <w:rsid w:val="00A35B58"/>
    <w:rsid w:val="00A5283C"/>
    <w:rsid w:val="00A76548"/>
    <w:rsid w:val="00A84F1D"/>
    <w:rsid w:val="00A85F30"/>
    <w:rsid w:val="00A97089"/>
    <w:rsid w:val="00A97D28"/>
    <w:rsid w:val="00AA0CF6"/>
    <w:rsid w:val="00AB3005"/>
    <w:rsid w:val="00AB57C8"/>
    <w:rsid w:val="00AB5C08"/>
    <w:rsid w:val="00AC2D23"/>
    <w:rsid w:val="00AD2004"/>
    <w:rsid w:val="00AD5B57"/>
    <w:rsid w:val="00AD7336"/>
    <w:rsid w:val="00AE2780"/>
    <w:rsid w:val="00AF5A51"/>
    <w:rsid w:val="00AF79B8"/>
    <w:rsid w:val="00AF79DC"/>
    <w:rsid w:val="00B06028"/>
    <w:rsid w:val="00B06DC9"/>
    <w:rsid w:val="00B305E8"/>
    <w:rsid w:val="00B30B08"/>
    <w:rsid w:val="00B33D86"/>
    <w:rsid w:val="00B36EA9"/>
    <w:rsid w:val="00B51080"/>
    <w:rsid w:val="00B54F5D"/>
    <w:rsid w:val="00B5585C"/>
    <w:rsid w:val="00B66206"/>
    <w:rsid w:val="00B66A78"/>
    <w:rsid w:val="00B70C2B"/>
    <w:rsid w:val="00B75D5B"/>
    <w:rsid w:val="00B76064"/>
    <w:rsid w:val="00B80D80"/>
    <w:rsid w:val="00B86D0E"/>
    <w:rsid w:val="00B90A9A"/>
    <w:rsid w:val="00B90D78"/>
    <w:rsid w:val="00B91DAF"/>
    <w:rsid w:val="00B970B5"/>
    <w:rsid w:val="00BA64B7"/>
    <w:rsid w:val="00BA67D9"/>
    <w:rsid w:val="00BA72EF"/>
    <w:rsid w:val="00BB2194"/>
    <w:rsid w:val="00BB2858"/>
    <w:rsid w:val="00BC2324"/>
    <w:rsid w:val="00BC6F98"/>
    <w:rsid w:val="00BC7BAA"/>
    <w:rsid w:val="00BD3B52"/>
    <w:rsid w:val="00BF5699"/>
    <w:rsid w:val="00C043E8"/>
    <w:rsid w:val="00C06023"/>
    <w:rsid w:val="00C33109"/>
    <w:rsid w:val="00C42CC5"/>
    <w:rsid w:val="00C432BD"/>
    <w:rsid w:val="00C640A1"/>
    <w:rsid w:val="00C65132"/>
    <w:rsid w:val="00C664E0"/>
    <w:rsid w:val="00C74A80"/>
    <w:rsid w:val="00C752B5"/>
    <w:rsid w:val="00C8765B"/>
    <w:rsid w:val="00C92A5A"/>
    <w:rsid w:val="00C94F9D"/>
    <w:rsid w:val="00C96320"/>
    <w:rsid w:val="00CB518F"/>
    <w:rsid w:val="00CC0A16"/>
    <w:rsid w:val="00CC3E48"/>
    <w:rsid w:val="00CC7314"/>
    <w:rsid w:val="00CD188E"/>
    <w:rsid w:val="00CE1797"/>
    <w:rsid w:val="00CE3085"/>
    <w:rsid w:val="00CE41B1"/>
    <w:rsid w:val="00CF591E"/>
    <w:rsid w:val="00CF7E27"/>
    <w:rsid w:val="00D0322F"/>
    <w:rsid w:val="00D10D62"/>
    <w:rsid w:val="00D328BC"/>
    <w:rsid w:val="00D36D76"/>
    <w:rsid w:val="00D37D4B"/>
    <w:rsid w:val="00D41301"/>
    <w:rsid w:val="00D537FF"/>
    <w:rsid w:val="00D61623"/>
    <w:rsid w:val="00D61DD7"/>
    <w:rsid w:val="00D65F67"/>
    <w:rsid w:val="00D900CC"/>
    <w:rsid w:val="00D90867"/>
    <w:rsid w:val="00D90E50"/>
    <w:rsid w:val="00D91554"/>
    <w:rsid w:val="00D91912"/>
    <w:rsid w:val="00DA0D99"/>
    <w:rsid w:val="00DA46F0"/>
    <w:rsid w:val="00DA49CB"/>
    <w:rsid w:val="00DB5EA2"/>
    <w:rsid w:val="00DB7BFD"/>
    <w:rsid w:val="00DC3884"/>
    <w:rsid w:val="00DC7324"/>
    <w:rsid w:val="00DD421B"/>
    <w:rsid w:val="00DD5584"/>
    <w:rsid w:val="00DD62DA"/>
    <w:rsid w:val="00DD6C0F"/>
    <w:rsid w:val="00DE08A8"/>
    <w:rsid w:val="00DE35C0"/>
    <w:rsid w:val="00DF4241"/>
    <w:rsid w:val="00E06960"/>
    <w:rsid w:val="00E10AE7"/>
    <w:rsid w:val="00E24A24"/>
    <w:rsid w:val="00E354C4"/>
    <w:rsid w:val="00E47369"/>
    <w:rsid w:val="00E913EB"/>
    <w:rsid w:val="00EA47AB"/>
    <w:rsid w:val="00EA51E9"/>
    <w:rsid w:val="00EA522B"/>
    <w:rsid w:val="00EB177B"/>
    <w:rsid w:val="00EB3AEF"/>
    <w:rsid w:val="00EC12DF"/>
    <w:rsid w:val="00EC1B71"/>
    <w:rsid w:val="00EC1C7E"/>
    <w:rsid w:val="00EC45C1"/>
    <w:rsid w:val="00ED41F5"/>
    <w:rsid w:val="00ED4AB9"/>
    <w:rsid w:val="00ED520E"/>
    <w:rsid w:val="00EE39E2"/>
    <w:rsid w:val="00EE46A2"/>
    <w:rsid w:val="00EF74AF"/>
    <w:rsid w:val="00F07550"/>
    <w:rsid w:val="00F1390E"/>
    <w:rsid w:val="00F17126"/>
    <w:rsid w:val="00F25876"/>
    <w:rsid w:val="00F31B63"/>
    <w:rsid w:val="00F3682D"/>
    <w:rsid w:val="00F36B29"/>
    <w:rsid w:val="00F45A71"/>
    <w:rsid w:val="00F54DA2"/>
    <w:rsid w:val="00F612D9"/>
    <w:rsid w:val="00F722C2"/>
    <w:rsid w:val="00F72D6A"/>
    <w:rsid w:val="00F768CB"/>
    <w:rsid w:val="00F81002"/>
    <w:rsid w:val="00F8737F"/>
    <w:rsid w:val="00F9126E"/>
    <w:rsid w:val="00FA5D16"/>
    <w:rsid w:val="00FB123A"/>
    <w:rsid w:val="00FB3D73"/>
    <w:rsid w:val="00FC3B56"/>
    <w:rsid w:val="00FD7B79"/>
    <w:rsid w:val="00FE5550"/>
    <w:rsid w:val="00FE6688"/>
    <w:rsid w:val="00FF3612"/>
    <w:rsid w:val="01003BF0"/>
    <w:rsid w:val="018D312B"/>
    <w:rsid w:val="019F636B"/>
    <w:rsid w:val="01CF2901"/>
    <w:rsid w:val="020236B3"/>
    <w:rsid w:val="029C3B08"/>
    <w:rsid w:val="030D0562"/>
    <w:rsid w:val="036C34DA"/>
    <w:rsid w:val="037C7E24"/>
    <w:rsid w:val="03BB6012"/>
    <w:rsid w:val="03E826AC"/>
    <w:rsid w:val="03EE531C"/>
    <w:rsid w:val="041C6157"/>
    <w:rsid w:val="041D238B"/>
    <w:rsid w:val="046A79EF"/>
    <w:rsid w:val="04A94C5D"/>
    <w:rsid w:val="0566302F"/>
    <w:rsid w:val="05BE584E"/>
    <w:rsid w:val="05DE61E6"/>
    <w:rsid w:val="06062574"/>
    <w:rsid w:val="061C134A"/>
    <w:rsid w:val="06FE2DC1"/>
    <w:rsid w:val="079A650E"/>
    <w:rsid w:val="07AF7E3A"/>
    <w:rsid w:val="07B1571B"/>
    <w:rsid w:val="07E77316"/>
    <w:rsid w:val="085D2AC4"/>
    <w:rsid w:val="08693928"/>
    <w:rsid w:val="087D7F38"/>
    <w:rsid w:val="08C841A3"/>
    <w:rsid w:val="08F16A41"/>
    <w:rsid w:val="091F3280"/>
    <w:rsid w:val="092D1114"/>
    <w:rsid w:val="09465A17"/>
    <w:rsid w:val="09661C90"/>
    <w:rsid w:val="096F5AD2"/>
    <w:rsid w:val="09F477EE"/>
    <w:rsid w:val="0A14667A"/>
    <w:rsid w:val="0A364301"/>
    <w:rsid w:val="0ACE5F5E"/>
    <w:rsid w:val="0AD76FA7"/>
    <w:rsid w:val="0B2E523E"/>
    <w:rsid w:val="0B562520"/>
    <w:rsid w:val="0B6C7377"/>
    <w:rsid w:val="0B7F3530"/>
    <w:rsid w:val="0BAB2482"/>
    <w:rsid w:val="0BB3192B"/>
    <w:rsid w:val="0BBF2615"/>
    <w:rsid w:val="0BC61C32"/>
    <w:rsid w:val="0BC8771C"/>
    <w:rsid w:val="0BD431E0"/>
    <w:rsid w:val="0BD72C69"/>
    <w:rsid w:val="0BD82932"/>
    <w:rsid w:val="0C544CA3"/>
    <w:rsid w:val="0C5D5025"/>
    <w:rsid w:val="0C947507"/>
    <w:rsid w:val="0CBA1080"/>
    <w:rsid w:val="0D091D9A"/>
    <w:rsid w:val="0D500CF1"/>
    <w:rsid w:val="0DDB3555"/>
    <w:rsid w:val="0E3A5F83"/>
    <w:rsid w:val="0E471EEA"/>
    <w:rsid w:val="0E5758F0"/>
    <w:rsid w:val="0E6D45AA"/>
    <w:rsid w:val="0E741495"/>
    <w:rsid w:val="0EFA2346"/>
    <w:rsid w:val="0F1F541B"/>
    <w:rsid w:val="0F4F46BB"/>
    <w:rsid w:val="0F62145B"/>
    <w:rsid w:val="0FED7751"/>
    <w:rsid w:val="10CE3388"/>
    <w:rsid w:val="111E61A0"/>
    <w:rsid w:val="125E7CFA"/>
    <w:rsid w:val="12600DAE"/>
    <w:rsid w:val="127F1255"/>
    <w:rsid w:val="136B70D4"/>
    <w:rsid w:val="13A24CF6"/>
    <w:rsid w:val="13F466E6"/>
    <w:rsid w:val="1406266E"/>
    <w:rsid w:val="144D61C9"/>
    <w:rsid w:val="14C03686"/>
    <w:rsid w:val="14DE3B0C"/>
    <w:rsid w:val="159F14ED"/>
    <w:rsid w:val="16057D70"/>
    <w:rsid w:val="16446E8C"/>
    <w:rsid w:val="164A677A"/>
    <w:rsid w:val="169C77DB"/>
    <w:rsid w:val="16CC4ED4"/>
    <w:rsid w:val="17A96653"/>
    <w:rsid w:val="17F727BA"/>
    <w:rsid w:val="18137F71"/>
    <w:rsid w:val="182D1BAA"/>
    <w:rsid w:val="183835B7"/>
    <w:rsid w:val="18697EE5"/>
    <w:rsid w:val="19073E2C"/>
    <w:rsid w:val="19537E9F"/>
    <w:rsid w:val="19616ABA"/>
    <w:rsid w:val="199234CF"/>
    <w:rsid w:val="199F55E9"/>
    <w:rsid w:val="19A540AB"/>
    <w:rsid w:val="19D4213B"/>
    <w:rsid w:val="19DF45AE"/>
    <w:rsid w:val="19E22178"/>
    <w:rsid w:val="19EC54DE"/>
    <w:rsid w:val="1A410F7A"/>
    <w:rsid w:val="1B0342CC"/>
    <w:rsid w:val="1B274D40"/>
    <w:rsid w:val="1B9B65CB"/>
    <w:rsid w:val="1BFA6A3B"/>
    <w:rsid w:val="1C5E50AF"/>
    <w:rsid w:val="1CE27F12"/>
    <w:rsid w:val="1D6628F1"/>
    <w:rsid w:val="1D695499"/>
    <w:rsid w:val="1E1A2F89"/>
    <w:rsid w:val="1E37603B"/>
    <w:rsid w:val="1E505DFB"/>
    <w:rsid w:val="1E6900E2"/>
    <w:rsid w:val="1EB855C6"/>
    <w:rsid w:val="1EBC3968"/>
    <w:rsid w:val="1ECD4D4B"/>
    <w:rsid w:val="1F034F6D"/>
    <w:rsid w:val="1F1F4C62"/>
    <w:rsid w:val="1F345333"/>
    <w:rsid w:val="1F3F743A"/>
    <w:rsid w:val="1F592B4C"/>
    <w:rsid w:val="1F7E2A2C"/>
    <w:rsid w:val="1FE67B91"/>
    <w:rsid w:val="20116EAF"/>
    <w:rsid w:val="201605FE"/>
    <w:rsid w:val="20244DED"/>
    <w:rsid w:val="203B62B7"/>
    <w:rsid w:val="20435FA6"/>
    <w:rsid w:val="21315EF3"/>
    <w:rsid w:val="21F22A6B"/>
    <w:rsid w:val="224B0307"/>
    <w:rsid w:val="22B42350"/>
    <w:rsid w:val="23171A13"/>
    <w:rsid w:val="23525475"/>
    <w:rsid w:val="23911342"/>
    <w:rsid w:val="23DC215F"/>
    <w:rsid w:val="23DD1433"/>
    <w:rsid w:val="240115C5"/>
    <w:rsid w:val="241F4FF4"/>
    <w:rsid w:val="247571B6"/>
    <w:rsid w:val="25377D16"/>
    <w:rsid w:val="25FD4EDA"/>
    <w:rsid w:val="2604755F"/>
    <w:rsid w:val="262471B3"/>
    <w:rsid w:val="26623C5F"/>
    <w:rsid w:val="26F01761"/>
    <w:rsid w:val="276A25B5"/>
    <w:rsid w:val="27C72271"/>
    <w:rsid w:val="282602CB"/>
    <w:rsid w:val="289C7B0E"/>
    <w:rsid w:val="28FF035C"/>
    <w:rsid w:val="290C3E58"/>
    <w:rsid w:val="29471828"/>
    <w:rsid w:val="294F2293"/>
    <w:rsid w:val="29C64F57"/>
    <w:rsid w:val="2A101E45"/>
    <w:rsid w:val="2A6F592D"/>
    <w:rsid w:val="2A8F1247"/>
    <w:rsid w:val="2AA82A61"/>
    <w:rsid w:val="2AAF3B06"/>
    <w:rsid w:val="2AD342E9"/>
    <w:rsid w:val="2AEE25EC"/>
    <w:rsid w:val="2B5D17D7"/>
    <w:rsid w:val="2B7408CF"/>
    <w:rsid w:val="2C4E0B7A"/>
    <w:rsid w:val="2CC41054"/>
    <w:rsid w:val="2CC82C80"/>
    <w:rsid w:val="2CDA29B3"/>
    <w:rsid w:val="2D0F0581"/>
    <w:rsid w:val="2D173C07"/>
    <w:rsid w:val="2D192A43"/>
    <w:rsid w:val="2D4C1B03"/>
    <w:rsid w:val="2D6D6F13"/>
    <w:rsid w:val="2E0E4365"/>
    <w:rsid w:val="2E114AFB"/>
    <w:rsid w:val="2E57435C"/>
    <w:rsid w:val="2E7F7A04"/>
    <w:rsid w:val="2E9F08DA"/>
    <w:rsid w:val="2EA65E9F"/>
    <w:rsid w:val="2EC337B9"/>
    <w:rsid w:val="2ECC0FBB"/>
    <w:rsid w:val="2EFF35B6"/>
    <w:rsid w:val="2F6D4311"/>
    <w:rsid w:val="2F90613C"/>
    <w:rsid w:val="2FB202C2"/>
    <w:rsid w:val="306437F7"/>
    <w:rsid w:val="30847CA7"/>
    <w:rsid w:val="3093745F"/>
    <w:rsid w:val="30A72E48"/>
    <w:rsid w:val="30AF0FFC"/>
    <w:rsid w:val="30BD15A9"/>
    <w:rsid w:val="30C1718D"/>
    <w:rsid w:val="30F979C9"/>
    <w:rsid w:val="317C04DD"/>
    <w:rsid w:val="31E55EE1"/>
    <w:rsid w:val="32590D69"/>
    <w:rsid w:val="328024F7"/>
    <w:rsid w:val="32D079FB"/>
    <w:rsid w:val="33694A91"/>
    <w:rsid w:val="337F7279"/>
    <w:rsid w:val="34297002"/>
    <w:rsid w:val="34711BC9"/>
    <w:rsid w:val="34732160"/>
    <w:rsid w:val="34B11F0F"/>
    <w:rsid w:val="34D10009"/>
    <w:rsid w:val="34ED7AA7"/>
    <w:rsid w:val="3519648A"/>
    <w:rsid w:val="35D112E4"/>
    <w:rsid w:val="362B034F"/>
    <w:rsid w:val="36914A2B"/>
    <w:rsid w:val="36952FFC"/>
    <w:rsid w:val="36B40564"/>
    <w:rsid w:val="377933A1"/>
    <w:rsid w:val="37BB41AB"/>
    <w:rsid w:val="37CC3E79"/>
    <w:rsid w:val="37CF580A"/>
    <w:rsid w:val="37D41629"/>
    <w:rsid w:val="37FC34C5"/>
    <w:rsid w:val="388F0101"/>
    <w:rsid w:val="38A76E8B"/>
    <w:rsid w:val="38D94BA5"/>
    <w:rsid w:val="39254756"/>
    <w:rsid w:val="39331DC9"/>
    <w:rsid w:val="39D64CE6"/>
    <w:rsid w:val="39E3734B"/>
    <w:rsid w:val="3A3556CD"/>
    <w:rsid w:val="3ABB2076"/>
    <w:rsid w:val="3B1325C1"/>
    <w:rsid w:val="3B4200A1"/>
    <w:rsid w:val="3B84690C"/>
    <w:rsid w:val="3D2B0B91"/>
    <w:rsid w:val="3DB46D66"/>
    <w:rsid w:val="3DC72AE0"/>
    <w:rsid w:val="3E083824"/>
    <w:rsid w:val="3E2D5039"/>
    <w:rsid w:val="3E547E16"/>
    <w:rsid w:val="3E6306D5"/>
    <w:rsid w:val="3E772B2E"/>
    <w:rsid w:val="3E9144A4"/>
    <w:rsid w:val="3E9B2260"/>
    <w:rsid w:val="3F4D34B9"/>
    <w:rsid w:val="3F6D5B67"/>
    <w:rsid w:val="3F8204E7"/>
    <w:rsid w:val="3F9139C5"/>
    <w:rsid w:val="3F9703A6"/>
    <w:rsid w:val="3FDD4AD7"/>
    <w:rsid w:val="3FE93327"/>
    <w:rsid w:val="3FF83425"/>
    <w:rsid w:val="4068122B"/>
    <w:rsid w:val="407F58F4"/>
    <w:rsid w:val="40DD7737"/>
    <w:rsid w:val="41071A13"/>
    <w:rsid w:val="413C5593"/>
    <w:rsid w:val="414F2C34"/>
    <w:rsid w:val="41D37CA5"/>
    <w:rsid w:val="42302661"/>
    <w:rsid w:val="42A11B51"/>
    <w:rsid w:val="42C612F4"/>
    <w:rsid w:val="42F109E6"/>
    <w:rsid w:val="43D05BDB"/>
    <w:rsid w:val="448A04AA"/>
    <w:rsid w:val="450A780B"/>
    <w:rsid w:val="452C7374"/>
    <w:rsid w:val="45816026"/>
    <w:rsid w:val="45F53C76"/>
    <w:rsid w:val="460C58A6"/>
    <w:rsid w:val="46362EF9"/>
    <w:rsid w:val="46B90A24"/>
    <w:rsid w:val="47462CC7"/>
    <w:rsid w:val="474A6C5C"/>
    <w:rsid w:val="476F0559"/>
    <w:rsid w:val="47F35064"/>
    <w:rsid w:val="483772B0"/>
    <w:rsid w:val="485C51A4"/>
    <w:rsid w:val="48981C49"/>
    <w:rsid w:val="48B325DE"/>
    <w:rsid w:val="496F3575"/>
    <w:rsid w:val="49DF3466"/>
    <w:rsid w:val="4A4E59FA"/>
    <w:rsid w:val="4A91694F"/>
    <w:rsid w:val="4ABF0BD6"/>
    <w:rsid w:val="4AEA3A5D"/>
    <w:rsid w:val="4C2113BB"/>
    <w:rsid w:val="4C7327B1"/>
    <w:rsid w:val="4C990DDF"/>
    <w:rsid w:val="4C9B1D07"/>
    <w:rsid w:val="4D175555"/>
    <w:rsid w:val="4D665E71"/>
    <w:rsid w:val="4D93478D"/>
    <w:rsid w:val="4DB77102"/>
    <w:rsid w:val="4E220C19"/>
    <w:rsid w:val="4E682783"/>
    <w:rsid w:val="4E821B43"/>
    <w:rsid w:val="4E957EB2"/>
    <w:rsid w:val="4E991C2F"/>
    <w:rsid w:val="4EB52ED3"/>
    <w:rsid w:val="4FAB2261"/>
    <w:rsid w:val="4FAF15E7"/>
    <w:rsid w:val="4FC201C5"/>
    <w:rsid w:val="4FD03A76"/>
    <w:rsid w:val="505A5787"/>
    <w:rsid w:val="50772144"/>
    <w:rsid w:val="50A83EC7"/>
    <w:rsid w:val="50B42196"/>
    <w:rsid w:val="50D2323B"/>
    <w:rsid w:val="50DB2C42"/>
    <w:rsid w:val="51B66BAA"/>
    <w:rsid w:val="51EE475C"/>
    <w:rsid w:val="520B7E66"/>
    <w:rsid w:val="52426781"/>
    <w:rsid w:val="525E7A5F"/>
    <w:rsid w:val="52611978"/>
    <w:rsid w:val="52650DED"/>
    <w:rsid w:val="53022228"/>
    <w:rsid w:val="53605111"/>
    <w:rsid w:val="53740BBC"/>
    <w:rsid w:val="538C7248"/>
    <w:rsid w:val="539F0A1D"/>
    <w:rsid w:val="541A0B61"/>
    <w:rsid w:val="54B955CE"/>
    <w:rsid w:val="54BC281B"/>
    <w:rsid w:val="54E63D3C"/>
    <w:rsid w:val="5533446B"/>
    <w:rsid w:val="555C61F1"/>
    <w:rsid w:val="55843DB3"/>
    <w:rsid w:val="55CC4CE0"/>
    <w:rsid w:val="55E01846"/>
    <w:rsid w:val="55E269F4"/>
    <w:rsid w:val="561F3061"/>
    <w:rsid w:val="56432146"/>
    <w:rsid w:val="565675DB"/>
    <w:rsid w:val="57144B90"/>
    <w:rsid w:val="57672E51"/>
    <w:rsid w:val="57D86F33"/>
    <w:rsid w:val="57DF75AA"/>
    <w:rsid w:val="57F47CE7"/>
    <w:rsid w:val="581B535C"/>
    <w:rsid w:val="58671BD2"/>
    <w:rsid w:val="58FD3402"/>
    <w:rsid w:val="597B0EF6"/>
    <w:rsid w:val="598D29D8"/>
    <w:rsid w:val="5A160EC8"/>
    <w:rsid w:val="5A1A1B2A"/>
    <w:rsid w:val="5A922974"/>
    <w:rsid w:val="5B076B04"/>
    <w:rsid w:val="5B1B1883"/>
    <w:rsid w:val="5B4A0074"/>
    <w:rsid w:val="5B5646A1"/>
    <w:rsid w:val="5BE014E5"/>
    <w:rsid w:val="5BE62932"/>
    <w:rsid w:val="5BEC1FF9"/>
    <w:rsid w:val="5C3B368F"/>
    <w:rsid w:val="5C62639E"/>
    <w:rsid w:val="5C860667"/>
    <w:rsid w:val="5C8E54F6"/>
    <w:rsid w:val="5CCE7744"/>
    <w:rsid w:val="5CD03307"/>
    <w:rsid w:val="5D1D2296"/>
    <w:rsid w:val="5D601473"/>
    <w:rsid w:val="5DD16734"/>
    <w:rsid w:val="5E646B97"/>
    <w:rsid w:val="5E6E2DD8"/>
    <w:rsid w:val="5EB32E66"/>
    <w:rsid w:val="5ECC0B09"/>
    <w:rsid w:val="5ED3244B"/>
    <w:rsid w:val="5F127DB7"/>
    <w:rsid w:val="5F5B0E16"/>
    <w:rsid w:val="5F723EA9"/>
    <w:rsid w:val="5FDE6F6F"/>
    <w:rsid w:val="602A4C2F"/>
    <w:rsid w:val="60335F84"/>
    <w:rsid w:val="60450777"/>
    <w:rsid w:val="60512C26"/>
    <w:rsid w:val="60822DE2"/>
    <w:rsid w:val="60EC6236"/>
    <w:rsid w:val="60F46695"/>
    <w:rsid w:val="61456EA0"/>
    <w:rsid w:val="615362B5"/>
    <w:rsid w:val="61761FA3"/>
    <w:rsid w:val="61842912"/>
    <w:rsid w:val="618E553F"/>
    <w:rsid w:val="61961050"/>
    <w:rsid w:val="6197590A"/>
    <w:rsid w:val="6211064A"/>
    <w:rsid w:val="62265778"/>
    <w:rsid w:val="624C155D"/>
    <w:rsid w:val="6269142E"/>
    <w:rsid w:val="62BF1ED2"/>
    <w:rsid w:val="63823A2B"/>
    <w:rsid w:val="63E15DFA"/>
    <w:rsid w:val="63E5729F"/>
    <w:rsid w:val="64017900"/>
    <w:rsid w:val="6402206C"/>
    <w:rsid w:val="640B7F9A"/>
    <w:rsid w:val="6410048D"/>
    <w:rsid w:val="64515C6C"/>
    <w:rsid w:val="64CE2942"/>
    <w:rsid w:val="64D13B1A"/>
    <w:rsid w:val="65044496"/>
    <w:rsid w:val="65AB4911"/>
    <w:rsid w:val="663D12E2"/>
    <w:rsid w:val="66415276"/>
    <w:rsid w:val="6708580E"/>
    <w:rsid w:val="67202791"/>
    <w:rsid w:val="67AC671F"/>
    <w:rsid w:val="67E8230A"/>
    <w:rsid w:val="68633281"/>
    <w:rsid w:val="68727B54"/>
    <w:rsid w:val="68FE72F2"/>
    <w:rsid w:val="6922313D"/>
    <w:rsid w:val="69B40FDE"/>
    <w:rsid w:val="69B66E90"/>
    <w:rsid w:val="69BE2272"/>
    <w:rsid w:val="69BE43EC"/>
    <w:rsid w:val="69E7022E"/>
    <w:rsid w:val="6A2627B9"/>
    <w:rsid w:val="6A464C09"/>
    <w:rsid w:val="6AA627BB"/>
    <w:rsid w:val="6AC344AB"/>
    <w:rsid w:val="6B321C94"/>
    <w:rsid w:val="6B8C6E34"/>
    <w:rsid w:val="6B932570"/>
    <w:rsid w:val="6BAE58A7"/>
    <w:rsid w:val="6C0231A9"/>
    <w:rsid w:val="6C691739"/>
    <w:rsid w:val="6C844EB0"/>
    <w:rsid w:val="6C9360FF"/>
    <w:rsid w:val="6CAE1812"/>
    <w:rsid w:val="6D527D69"/>
    <w:rsid w:val="6D5910F7"/>
    <w:rsid w:val="6D606250"/>
    <w:rsid w:val="6DAE7B93"/>
    <w:rsid w:val="6E71421E"/>
    <w:rsid w:val="6EDF73DA"/>
    <w:rsid w:val="6EF5588B"/>
    <w:rsid w:val="6F20257D"/>
    <w:rsid w:val="6F7760F9"/>
    <w:rsid w:val="6FF9271D"/>
    <w:rsid w:val="703461A5"/>
    <w:rsid w:val="704878FA"/>
    <w:rsid w:val="70520C86"/>
    <w:rsid w:val="70932B72"/>
    <w:rsid w:val="71034E22"/>
    <w:rsid w:val="71406811"/>
    <w:rsid w:val="718D75C1"/>
    <w:rsid w:val="71DC56E4"/>
    <w:rsid w:val="72D2478B"/>
    <w:rsid w:val="7311653C"/>
    <w:rsid w:val="733967C3"/>
    <w:rsid w:val="73505624"/>
    <w:rsid w:val="73850F8D"/>
    <w:rsid w:val="73A17B8F"/>
    <w:rsid w:val="742D2403"/>
    <w:rsid w:val="74C22014"/>
    <w:rsid w:val="752D5343"/>
    <w:rsid w:val="75792336"/>
    <w:rsid w:val="75C97FE3"/>
    <w:rsid w:val="75CE1F56"/>
    <w:rsid w:val="766F3739"/>
    <w:rsid w:val="76733229"/>
    <w:rsid w:val="76A667C2"/>
    <w:rsid w:val="7775581B"/>
    <w:rsid w:val="77892335"/>
    <w:rsid w:val="77B70517"/>
    <w:rsid w:val="77D25D2E"/>
    <w:rsid w:val="77F221BE"/>
    <w:rsid w:val="780D320A"/>
    <w:rsid w:val="785F2576"/>
    <w:rsid w:val="787170D2"/>
    <w:rsid w:val="78814C24"/>
    <w:rsid w:val="788C6026"/>
    <w:rsid w:val="79027FE0"/>
    <w:rsid w:val="79B220BA"/>
    <w:rsid w:val="7A3A5831"/>
    <w:rsid w:val="7A4146D4"/>
    <w:rsid w:val="7A517F69"/>
    <w:rsid w:val="7A765096"/>
    <w:rsid w:val="7AED4D37"/>
    <w:rsid w:val="7B072192"/>
    <w:rsid w:val="7B26181C"/>
    <w:rsid w:val="7B302ED7"/>
    <w:rsid w:val="7BBD4F47"/>
    <w:rsid w:val="7C6A0C2B"/>
    <w:rsid w:val="7D2B70C2"/>
    <w:rsid w:val="7D2D3A06"/>
    <w:rsid w:val="7D3C176C"/>
    <w:rsid w:val="7D4B7FB9"/>
    <w:rsid w:val="7D573F9A"/>
    <w:rsid w:val="7D7358BD"/>
    <w:rsid w:val="7DF509C8"/>
    <w:rsid w:val="7E002EC9"/>
    <w:rsid w:val="7E41193E"/>
    <w:rsid w:val="7EC461CB"/>
    <w:rsid w:val="7EF50554"/>
    <w:rsid w:val="7F2502AA"/>
    <w:rsid w:val="7F5D6825"/>
    <w:rsid w:val="7FC83045"/>
    <w:rsid w:val="7FF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99" w:semiHidden="0" w:name="macro"/>
    <w:lsdException w:uiPriority="99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uiPriority="99" w:name="List 4"/>
    <w:lsdException w:uiPriority="99" w:name="List 5"/>
    <w:lsdException w:qFormat="1" w:unhideWhenUsed="0" w:uiPriority="99" w:semiHidden="0" w:name="List Bullet 2"/>
    <w:lsdException w:qFormat="1" w:unhideWhenUsed="0" w:uiPriority="99" w:semiHidden="0" w:name="List Bullet 3"/>
    <w:lsdException w:uiPriority="99" w:name="List Bullet 4"/>
    <w:lsdException w:uiPriority="99" w:name="List Bullet 5"/>
    <w:lsdException w:qFormat="1" w:unhideWhenUsed="0" w:uiPriority="99" w:semiHidden="0" w:name="List Number 2"/>
    <w:lsdException w:qFormat="1" w:unhideWhenUsed="0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qFormat="1" w:uiPriority="99" w:name="Note Heading"/>
    <w:lsdException w:qFormat="1" w:unhideWhenUsed="0" w:uiPriority="99" w:semiHidden="0" w:name="Body Text 2"/>
    <w:lsdException w:qFormat="1" w:unhideWhenUsed="0" w:uiPriority="99" w:semiHidden="0" w:name="Body Text 3"/>
    <w:lsdException w:uiPriority="99" w:name="Body Text Indent 2"/>
    <w:lsdException w:uiPriority="99" w:name="Body Text Indent 3"/>
    <w:lsdException w:qFormat="1" w:unhideWhenUsed="0" w:uiPriority="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semiHidden="0" w:name="Placeholder Text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168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69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5">
    <w:name w:val="heading 3"/>
    <w:basedOn w:val="1"/>
    <w:next w:val="1"/>
    <w:link w:val="180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182"/>
    <w:autoRedefine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 w:cs="宋体"/>
      <w:b/>
      <w:sz w:val="28"/>
      <w:szCs w:val="22"/>
    </w:rPr>
  </w:style>
  <w:style w:type="paragraph" w:styleId="7">
    <w:name w:val="heading 5"/>
    <w:basedOn w:val="1"/>
    <w:next w:val="8"/>
    <w:link w:val="183"/>
    <w:autoRedefine/>
    <w:qFormat/>
    <w:uiPriority w:val="9"/>
    <w:pPr>
      <w:keepNext/>
      <w:keepLines/>
      <w:widowControl/>
      <w:spacing w:before="200"/>
      <w:jc w:val="left"/>
      <w:outlineLvl w:val="4"/>
    </w:pPr>
    <w:rPr>
      <w:rFonts w:ascii="Calibri Light" w:hAnsi="Calibri Light" w:cs="宋体"/>
      <w:i/>
      <w:iCs/>
      <w:color w:val="5B9BD5"/>
      <w:kern w:val="0"/>
      <w:sz w:val="24"/>
      <w:lang w:eastAsia="en-US"/>
    </w:rPr>
  </w:style>
  <w:style w:type="paragraph" w:styleId="9">
    <w:name w:val="heading 6"/>
    <w:basedOn w:val="1"/>
    <w:next w:val="8"/>
    <w:link w:val="184"/>
    <w:autoRedefine/>
    <w:qFormat/>
    <w:uiPriority w:val="9"/>
    <w:pPr>
      <w:keepNext/>
      <w:keepLines/>
      <w:widowControl/>
      <w:spacing w:before="200"/>
      <w:jc w:val="left"/>
      <w:outlineLvl w:val="5"/>
    </w:pPr>
    <w:rPr>
      <w:rFonts w:ascii="Calibri Light" w:hAnsi="Calibri Light" w:cs="宋体"/>
      <w:color w:val="5B9BD5"/>
      <w:kern w:val="0"/>
      <w:sz w:val="24"/>
      <w:lang w:eastAsia="en-US"/>
    </w:rPr>
  </w:style>
  <w:style w:type="paragraph" w:styleId="10">
    <w:name w:val="heading 7"/>
    <w:basedOn w:val="1"/>
    <w:next w:val="8"/>
    <w:link w:val="185"/>
    <w:autoRedefine/>
    <w:qFormat/>
    <w:uiPriority w:val="9"/>
    <w:pPr>
      <w:keepNext/>
      <w:keepLines/>
      <w:widowControl/>
      <w:spacing w:before="200"/>
      <w:jc w:val="left"/>
      <w:outlineLvl w:val="6"/>
    </w:pPr>
    <w:rPr>
      <w:rFonts w:ascii="Calibri Light" w:hAnsi="Calibri Light" w:cs="宋体"/>
      <w:color w:val="5B9BD5"/>
      <w:kern w:val="0"/>
      <w:sz w:val="24"/>
      <w:lang w:eastAsia="en-US"/>
    </w:rPr>
  </w:style>
  <w:style w:type="paragraph" w:styleId="11">
    <w:name w:val="heading 8"/>
    <w:basedOn w:val="1"/>
    <w:next w:val="8"/>
    <w:link w:val="186"/>
    <w:autoRedefine/>
    <w:qFormat/>
    <w:uiPriority w:val="9"/>
    <w:pPr>
      <w:keepNext/>
      <w:keepLines/>
      <w:widowControl/>
      <w:spacing w:before="200"/>
      <w:jc w:val="left"/>
      <w:outlineLvl w:val="7"/>
    </w:pPr>
    <w:rPr>
      <w:rFonts w:ascii="Calibri Light" w:hAnsi="Calibri Light" w:cs="宋体"/>
      <w:color w:val="5B9BD5"/>
      <w:kern w:val="0"/>
      <w:sz w:val="24"/>
      <w:lang w:eastAsia="en-US"/>
    </w:rPr>
  </w:style>
  <w:style w:type="paragraph" w:styleId="12">
    <w:name w:val="heading 9"/>
    <w:basedOn w:val="1"/>
    <w:next w:val="8"/>
    <w:link w:val="187"/>
    <w:autoRedefine/>
    <w:qFormat/>
    <w:uiPriority w:val="9"/>
    <w:pPr>
      <w:keepNext/>
      <w:keepLines/>
      <w:widowControl/>
      <w:spacing w:before="200"/>
      <w:jc w:val="left"/>
      <w:outlineLvl w:val="8"/>
    </w:pPr>
    <w:rPr>
      <w:rFonts w:ascii="Calibri Light" w:hAnsi="Calibri Light" w:cs="宋体"/>
      <w:color w:val="5B9BD5"/>
      <w:kern w:val="0"/>
      <w:sz w:val="24"/>
      <w:lang w:eastAsia="en-US"/>
    </w:rPr>
  </w:style>
  <w:style w:type="character" w:default="1" w:styleId="145">
    <w:name w:val="Default Paragraph Font"/>
    <w:autoRedefine/>
    <w:semiHidden/>
    <w:unhideWhenUsed/>
    <w:qFormat/>
    <w:uiPriority w:val="1"/>
  </w:style>
  <w:style w:type="table" w:default="1" w:styleId="4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88"/>
    <w:autoRedefine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="宋体" w:cs="宋体"/>
      <w:lang w:val="en-US" w:eastAsia="en-US" w:bidi="ar-SA"/>
    </w:rPr>
  </w:style>
  <w:style w:type="paragraph" w:styleId="8">
    <w:name w:val="Body Text"/>
    <w:basedOn w:val="1"/>
    <w:link w:val="189"/>
    <w:autoRedefine/>
    <w:qFormat/>
    <w:uiPriority w:val="99"/>
    <w:pPr>
      <w:widowControl/>
      <w:spacing w:before="180" w:after="180"/>
      <w:jc w:val="left"/>
    </w:pPr>
    <w:rPr>
      <w:rFonts w:cs="宋体"/>
      <w:kern w:val="0"/>
      <w:sz w:val="24"/>
      <w:lang w:eastAsia="en-US"/>
    </w:rPr>
  </w:style>
  <w:style w:type="paragraph" w:styleId="13">
    <w:name w:val="List 3"/>
    <w:basedOn w:val="1"/>
    <w:autoRedefine/>
    <w:qFormat/>
    <w:uiPriority w:val="99"/>
    <w:pPr>
      <w:widowControl/>
      <w:spacing w:after="200" w:line="276" w:lineRule="auto"/>
      <w:ind w:left="1080" w:hanging="36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14">
    <w:name w:val="List Number 2"/>
    <w:basedOn w:val="1"/>
    <w:autoRedefine/>
    <w:qFormat/>
    <w:uiPriority w:val="99"/>
    <w:pPr>
      <w:widowControl/>
      <w:numPr>
        <w:ilvl w:val="0"/>
        <w:numId w:val="1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15">
    <w:name w:val="Note Heading"/>
    <w:basedOn w:val="1"/>
    <w:next w:val="1"/>
    <w:link w:val="175"/>
    <w:autoRedefine/>
    <w:semiHidden/>
    <w:unhideWhenUsed/>
    <w:qFormat/>
    <w:uiPriority w:val="99"/>
    <w:pPr>
      <w:jc w:val="center"/>
    </w:pPr>
  </w:style>
  <w:style w:type="paragraph" w:styleId="16">
    <w:name w:val="List Number"/>
    <w:basedOn w:val="1"/>
    <w:autoRedefine/>
    <w:qFormat/>
    <w:uiPriority w:val="99"/>
    <w:pPr>
      <w:widowControl/>
      <w:numPr>
        <w:ilvl w:val="0"/>
        <w:numId w:val="2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17">
    <w:name w:val="caption"/>
    <w:basedOn w:val="1"/>
    <w:next w:val="1"/>
    <w:link w:val="152"/>
    <w:autoRedefine/>
    <w:qFormat/>
    <w:uiPriority w:val="35"/>
    <w:pPr>
      <w:widowControl/>
      <w:spacing w:after="120"/>
      <w:jc w:val="left"/>
    </w:pPr>
    <w:rPr>
      <w:rFonts w:cs="宋体"/>
      <w:i/>
      <w:kern w:val="0"/>
      <w:sz w:val="24"/>
      <w:lang w:eastAsia="en-US"/>
    </w:rPr>
  </w:style>
  <w:style w:type="paragraph" w:styleId="18">
    <w:name w:val="List Bullet"/>
    <w:basedOn w:val="1"/>
    <w:autoRedefine/>
    <w:qFormat/>
    <w:uiPriority w:val="99"/>
    <w:pPr>
      <w:widowControl/>
      <w:numPr>
        <w:ilvl w:val="0"/>
        <w:numId w:val="3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19">
    <w:name w:val="Document Map"/>
    <w:basedOn w:val="1"/>
    <w:link w:val="190"/>
    <w:autoRedefine/>
    <w:qFormat/>
    <w:uiPriority w:val="0"/>
    <w:rPr>
      <w:rFonts w:ascii="Microsoft YaHei UI" w:eastAsia="Microsoft YaHei UI" w:cs="宋体"/>
      <w:sz w:val="18"/>
      <w:szCs w:val="18"/>
    </w:rPr>
  </w:style>
  <w:style w:type="paragraph" w:styleId="20">
    <w:name w:val="annotation text"/>
    <w:basedOn w:val="1"/>
    <w:link w:val="171"/>
    <w:autoRedefine/>
    <w:qFormat/>
    <w:uiPriority w:val="0"/>
    <w:pPr>
      <w:jc w:val="left"/>
    </w:pPr>
    <w:rPr>
      <w:rFonts w:ascii="Times New Roman" w:hAnsi="Times New Roman"/>
      <w:szCs w:val="20"/>
    </w:rPr>
  </w:style>
  <w:style w:type="paragraph" w:styleId="21">
    <w:name w:val="Body Text 3"/>
    <w:basedOn w:val="1"/>
    <w:link w:val="191"/>
    <w:autoRedefine/>
    <w:qFormat/>
    <w:uiPriority w:val="99"/>
    <w:pPr>
      <w:widowControl/>
      <w:spacing w:after="120" w:line="276" w:lineRule="auto"/>
      <w:jc w:val="left"/>
    </w:pPr>
    <w:rPr>
      <w:rFonts w:cs="宋体"/>
      <w:kern w:val="0"/>
      <w:sz w:val="16"/>
      <w:szCs w:val="16"/>
      <w:lang w:eastAsia="en-US"/>
    </w:rPr>
  </w:style>
  <w:style w:type="paragraph" w:styleId="22">
    <w:name w:val="List Bullet 3"/>
    <w:basedOn w:val="1"/>
    <w:autoRedefine/>
    <w:qFormat/>
    <w:uiPriority w:val="99"/>
    <w:pPr>
      <w:widowControl/>
      <w:numPr>
        <w:ilvl w:val="0"/>
        <w:numId w:val="4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23">
    <w:name w:val="List Number 3"/>
    <w:basedOn w:val="1"/>
    <w:autoRedefine/>
    <w:qFormat/>
    <w:uiPriority w:val="99"/>
    <w:pPr>
      <w:widowControl/>
      <w:numPr>
        <w:ilvl w:val="0"/>
        <w:numId w:val="5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24">
    <w:name w:val="List 2"/>
    <w:basedOn w:val="1"/>
    <w:autoRedefine/>
    <w:qFormat/>
    <w:uiPriority w:val="99"/>
    <w:pPr>
      <w:widowControl/>
      <w:spacing w:after="200" w:line="276" w:lineRule="auto"/>
      <w:ind w:left="720" w:hanging="36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25">
    <w:name w:val="List Continue"/>
    <w:basedOn w:val="1"/>
    <w:autoRedefine/>
    <w:qFormat/>
    <w:uiPriority w:val="99"/>
    <w:pPr>
      <w:widowControl/>
      <w:spacing w:after="120" w:line="276" w:lineRule="auto"/>
      <w:ind w:left="36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26">
    <w:name w:val="Block Text"/>
    <w:basedOn w:val="8"/>
    <w:next w:val="8"/>
    <w:autoRedefine/>
    <w:qFormat/>
    <w:uiPriority w:val="9"/>
    <w:pPr>
      <w:spacing w:before="100" w:after="100"/>
    </w:pPr>
    <w:rPr>
      <w:rFonts w:ascii="Calibri Light" w:hAnsi="Calibri Light"/>
      <w:bCs/>
      <w:sz w:val="20"/>
      <w:szCs w:val="20"/>
    </w:rPr>
  </w:style>
  <w:style w:type="paragraph" w:styleId="27">
    <w:name w:val="List Bullet 2"/>
    <w:basedOn w:val="1"/>
    <w:autoRedefine/>
    <w:qFormat/>
    <w:uiPriority w:val="99"/>
    <w:pPr>
      <w:widowControl/>
      <w:numPr>
        <w:ilvl w:val="0"/>
        <w:numId w:val="6"/>
      </w:numPr>
      <w:spacing w:after="200" w:line="276" w:lineRule="auto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28">
    <w:name w:val="toc 3"/>
    <w:basedOn w:val="1"/>
    <w:next w:val="1"/>
    <w:autoRedefine/>
    <w:qFormat/>
    <w:uiPriority w:val="39"/>
    <w:pPr>
      <w:widowControl/>
      <w:spacing w:after="100" w:line="259" w:lineRule="auto"/>
      <w:ind w:left="440"/>
      <w:jc w:val="left"/>
    </w:pPr>
    <w:rPr>
      <w:kern w:val="0"/>
      <w:sz w:val="22"/>
      <w:szCs w:val="22"/>
    </w:rPr>
  </w:style>
  <w:style w:type="paragraph" w:styleId="29">
    <w:name w:val="Date"/>
    <w:next w:val="8"/>
    <w:link w:val="192"/>
    <w:autoRedefine/>
    <w:qFormat/>
    <w:uiPriority w:val="0"/>
    <w:pPr>
      <w:keepNext/>
      <w:keepLines/>
      <w:spacing w:after="200"/>
      <w:jc w:val="center"/>
    </w:pPr>
    <w:rPr>
      <w:rFonts w:ascii="Calibri" w:hAnsi="Calibri" w:eastAsia="宋体" w:cs="宋体"/>
      <w:sz w:val="24"/>
      <w:szCs w:val="24"/>
      <w:lang w:val="en-US" w:eastAsia="en-US" w:bidi="ar-SA"/>
    </w:rPr>
  </w:style>
  <w:style w:type="paragraph" w:styleId="30">
    <w:name w:val="Balloon Text"/>
    <w:basedOn w:val="1"/>
    <w:link w:val="172"/>
    <w:autoRedefine/>
    <w:unhideWhenUsed/>
    <w:qFormat/>
    <w:uiPriority w:val="0"/>
    <w:rPr>
      <w:sz w:val="18"/>
      <w:szCs w:val="18"/>
    </w:rPr>
  </w:style>
  <w:style w:type="paragraph" w:styleId="31">
    <w:name w:val="footer"/>
    <w:link w:val="15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="Calibri" w:hAnsi="Calibri" w:eastAsia="思源黑体 CN Light" w:cs="Times New Roman"/>
      <w:kern w:val="2"/>
      <w:sz w:val="18"/>
      <w:szCs w:val="18"/>
      <w:lang w:val="en-US" w:eastAsia="zh-CN" w:bidi="ar-SA"/>
    </w:rPr>
  </w:style>
  <w:style w:type="paragraph" w:styleId="32">
    <w:name w:val="header"/>
    <w:next w:val="15"/>
    <w:link w:val="154"/>
    <w:autoRedefine/>
    <w:unhideWhenUsed/>
    <w:qFormat/>
    <w:uiPriority w:val="99"/>
    <w:rPr>
      <w:rFonts w:ascii="Calibri" w:hAnsi="Calibri" w:eastAsia="思源黑体 CN Light" w:cs="Times New Roman"/>
      <w:kern w:val="2"/>
      <w:sz w:val="18"/>
      <w:szCs w:val="18"/>
      <w:lang w:val="en-US" w:eastAsia="zh-CN" w:bidi="ar-SA"/>
    </w:rPr>
  </w:style>
  <w:style w:type="paragraph" w:styleId="33">
    <w:name w:val="toc 1"/>
    <w:basedOn w:val="1"/>
    <w:next w:val="1"/>
    <w:autoRedefine/>
    <w:qFormat/>
    <w:uiPriority w:val="39"/>
    <w:pPr>
      <w:widowControl/>
      <w:tabs>
        <w:tab w:val="right" w:leader="dot" w:pos="8296"/>
      </w:tabs>
      <w:spacing w:after="100" w:line="276" w:lineRule="auto"/>
      <w:jc w:val="center"/>
    </w:pPr>
    <w:rPr>
      <w:rFonts w:ascii="方正魏碑简体" w:hAnsi="方正魏碑简体" w:eastAsia="方正魏碑简体"/>
      <w:kern w:val="0"/>
      <w:sz w:val="36"/>
      <w:szCs w:val="22"/>
    </w:rPr>
  </w:style>
  <w:style w:type="paragraph" w:styleId="34">
    <w:name w:val="Subtitle"/>
    <w:basedOn w:val="35"/>
    <w:next w:val="8"/>
    <w:link w:val="193"/>
    <w:autoRedefine/>
    <w:qFormat/>
    <w:uiPriority w:val="11"/>
    <w:pPr>
      <w:keepNext/>
      <w:keepLines/>
      <w:widowControl/>
      <w:spacing w:after="240"/>
      <w:outlineLvl w:val="9"/>
    </w:pPr>
    <w:rPr>
      <w:rFonts w:ascii="Calibri Light" w:hAnsi="Calibri Light" w:eastAsia="宋体" w:cs="宋体"/>
      <w:color w:val="2C6FAC"/>
      <w:kern w:val="0"/>
      <w:sz w:val="30"/>
      <w:szCs w:val="30"/>
      <w:lang w:eastAsia="en-US"/>
    </w:rPr>
  </w:style>
  <w:style w:type="paragraph" w:styleId="35">
    <w:name w:val="Title"/>
    <w:basedOn w:val="1"/>
    <w:next w:val="1"/>
    <w:link w:val="176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6">
    <w:name w:val="List"/>
    <w:basedOn w:val="1"/>
    <w:autoRedefine/>
    <w:qFormat/>
    <w:uiPriority w:val="99"/>
    <w:pPr>
      <w:widowControl/>
      <w:spacing w:after="200" w:line="276" w:lineRule="auto"/>
      <w:ind w:left="360" w:hanging="36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37">
    <w:name w:val="footnote text"/>
    <w:basedOn w:val="1"/>
    <w:link w:val="194"/>
    <w:autoRedefine/>
    <w:qFormat/>
    <w:uiPriority w:val="9"/>
    <w:pPr>
      <w:widowControl/>
      <w:spacing w:after="200"/>
      <w:jc w:val="left"/>
    </w:pPr>
    <w:rPr>
      <w:rFonts w:cs="宋体"/>
      <w:kern w:val="0"/>
      <w:sz w:val="24"/>
      <w:lang w:eastAsia="en-US"/>
    </w:rPr>
  </w:style>
  <w:style w:type="paragraph" w:styleId="38">
    <w:name w:val="toc 2"/>
    <w:basedOn w:val="1"/>
    <w:next w:val="1"/>
    <w:autoRedefine/>
    <w:unhideWhenUsed/>
    <w:qFormat/>
    <w:uiPriority w:val="39"/>
    <w:pPr>
      <w:ind w:left="420" w:leftChars="200"/>
    </w:pPr>
    <w:rPr>
      <w:rFonts w:asciiTheme="minorHAnsi" w:hAnsiTheme="minorHAnsi" w:eastAsiaTheme="minorEastAsia" w:cstheme="minorBidi"/>
      <w:szCs w:val="22"/>
    </w:rPr>
  </w:style>
  <w:style w:type="paragraph" w:styleId="39">
    <w:name w:val="Body Text 2"/>
    <w:basedOn w:val="1"/>
    <w:link w:val="195"/>
    <w:autoRedefine/>
    <w:qFormat/>
    <w:uiPriority w:val="99"/>
    <w:pPr>
      <w:widowControl/>
      <w:spacing w:after="120" w:line="480" w:lineRule="auto"/>
      <w:jc w:val="left"/>
    </w:pPr>
    <w:rPr>
      <w:rFonts w:cs="宋体"/>
      <w:kern w:val="0"/>
      <w:sz w:val="22"/>
      <w:szCs w:val="22"/>
      <w:lang w:eastAsia="en-US"/>
    </w:rPr>
  </w:style>
  <w:style w:type="paragraph" w:styleId="40">
    <w:name w:val="List Continue 2"/>
    <w:basedOn w:val="1"/>
    <w:autoRedefine/>
    <w:qFormat/>
    <w:uiPriority w:val="99"/>
    <w:pPr>
      <w:widowControl/>
      <w:spacing w:after="120" w:line="276" w:lineRule="auto"/>
      <w:ind w:left="72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41">
    <w:name w:val="HTML Preformatted"/>
    <w:basedOn w:val="1"/>
    <w:link w:val="196"/>
    <w:autoRedefine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2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3">
    <w:name w:val="List Continue 3"/>
    <w:basedOn w:val="1"/>
    <w:autoRedefine/>
    <w:qFormat/>
    <w:uiPriority w:val="99"/>
    <w:pPr>
      <w:widowControl/>
      <w:spacing w:after="120" w:line="276" w:lineRule="auto"/>
      <w:ind w:left="1080"/>
      <w:contextualSpacing/>
      <w:jc w:val="left"/>
    </w:pPr>
    <w:rPr>
      <w:rFonts w:cs="宋体"/>
      <w:kern w:val="0"/>
      <w:sz w:val="22"/>
      <w:szCs w:val="22"/>
      <w:lang w:eastAsia="en-US"/>
    </w:rPr>
  </w:style>
  <w:style w:type="paragraph" w:styleId="44">
    <w:name w:val="annotation subject"/>
    <w:basedOn w:val="20"/>
    <w:next w:val="20"/>
    <w:link w:val="178"/>
    <w:autoRedefine/>
    <w:unhideWhenUsed/>
    <w:qFormat/>
    <w:uiPriority w:val="0"/>
    <w:rPr>
      <w:rFonts w:ascii="Calibri" w:hAnsi="Calibri"/>
      <w:b/>
      <w:bCs/>
      <w:szCs w:val="24"/>
    </w:rPr>
  </w:style>
  <w:style w:type="table" w:styleId="46">
    <w:name w:val="Table Grid"/>
    <w:basedOn w:val="45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7">
    <w:name w:val="Light Shading"/>
    <w:basedOn w:val="45"/>
    <w:autoRedefine/>
    <w:qFormat/>
    <w:uiPriority w:val="60"/>
    <w:rPr>
      <w:color w:val="000000"/>
      <w:sz w:val="22"/>
      <w:szCs w:val="22"/>
      <w:lang w:eastAsia="en-US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48">
    <w:name w:val="Light Shading Accent 1"/>
    <w:basedOn w:val="45"/>
    <w:autoRedefine/>
    <w:qFormat/>
    <w:uiPriority w:val="60"/>
    <w:rPr>
      <w:color w:val="2E75B6"/>
      <w:sz w:val="22"/>
      <w:szCs w:val="22"/>
      <w:lang w:eastAsia="en-US"/>
    </w:rPr>
    <w:tblPr>
      <w:tblBorders>
        <w:top w:val="single" w:color="5B9BD5" w:sz="8" w:space="0"/>
        <w:bottom w:val="single" w:color="5B9BD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49">
    <w:name w:val="Light Shading Accent 2"/>
    <w:basedOn w:val="45"/>
    <w:autoRedefine/>
    <w:qFormat/>
    <w:uiPriority w:val="60"/>
    <w:rPr>
      <w:color w:val="C55A11"/>
      <w:sz w:val="22"/>
      <w:szCs w:val="22"/>
      <w:lang w:eastAsia="en-US"/>
    </w:rPr>
    <w:tblPr>
      <w:tblBorders>
        <w:top w:val="single" w:color="ED7D31" w:sz="8" w:space="0"/>
        <w:bottom w:val="single" w:color="ED7D3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sz="8" w:space="0"/>
          <w:left w:val="nil"/>
          <w:bottom w:val="single" w:color="ED7D3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sz="8" w:space="0"/>
          <w:left w:val="nil"/>
          <w:bottom w:val="single" w:color="ED7D3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/>
      </w:tcPr>
    </w:tblStylePr>
  </w:style>
  <w:style w:type="table" w:styleId="50">
    <w:name w:val="Light Shading Accent 3"/>
    <w:basedOn w:val="45"/>
    <w:autoRedefine/>
    <w:qFormat/>
    <w:uiPriority w:val="60"/>
    <w:rPr>
      <w:color w:val="7C7C7C"/>
      <w:sz w:val="22"/>
      <w:szCs w:val="22"/>
      <w:lang w:eastAsia="en-US"/>
    </w:rPr>
    <w:tblPr>
      <w:tblBorders>
        <w:top w:val="single" w:color="A5A5A5" w:sz="8" w:space="0"/>
        <w:bottom w:val="single" w:color="A5A5A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sz="8" w:space="0"/>
          <w:left w:val="nil"/>
          <w:bottom w:val="single" w:color="A5A5A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sz="8" w:space="0"/>
          <w:left w:val="nil"/>
          <w:bottom w:val="single" w:color="A5A5A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51">
    <w:name w:val="Light Shading Accent 4"/>
    <w:basedOn w:val="45"/>
    <w:autoRedefine/>
    <w:qFormat/>
    <w:uiPriority w:val="60"/>
    <w:rPr>
      <w:color w:val="BF9000"/>
      <w:sz w:val="22"/>
      <w:szCs w:val="22"/>
      <w:lang w:eastAsia="en-US"/>
    </w:rPr>
    <w:tblPr>
      <w:tblBorders>
        <w:top w:val="single" w:color="FFC000" w:sz="8" w:space="0"/>
        <w:bottom w:val="single" w:color="FFC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sz="8" w:space="0"/>
          <w:left w:val="nil"/>
          <w:bottom w:val="single" w:color="FFC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sz="8" w:space="0"/>
          <w:left w:val="nil"/>
          <w:bottom w:val="single" w:color="FFC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/>
      </w:tcPr>
    </w:tblStylePr>
  </w:style>
  <w:style w:type="table" w:styleId="52">
    <w:name w:val="Light Shading Accent 5"/>
    <w:basedOn w:val="45"/>
    <w:autoRedefine/>
    <w:qFormat/>
    <w:uiPriority w:val="60"/>
    <w:rPr>
      <w:color w:val="2F5597"/>
      <w:sz w:val="22"/>
      <w:szCs w:val="22"/>
      <w:lang w:eastAsia="en-US"/>
    </w:rPr>
    <w:tblPr>
      <w:tblBorders>
        <w:top w:val="single" w:color="4472C4" w:sz="8" w:space="0"/>
        <w:bottom w:val="single" w:color="4472C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sz="8" w:space="0"/>
          <w:left w:val="nil"/>
          <w:bottom w:val="single" w:color="4472C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/>
      </w:tcPr>
    </w:tblStylePr>
  </w:style>
  <w:style w:type="table" w:styleId="53">
    <w:name w:val="Light Shading Accent 6"/>
    <w:basedOn w:val="45"/>
    <w:autoRedefine/>
    <w:qFormat/>
    <w:uiPriority w:val="60"/>
    <w:rPr>
      <w:color w:val="548235"/>
      <w:sz w:val="22"/>
      <w:szCs w:val="22"/>
      <w:lang w:eastAsia="en-US"/>
    </w:rPr>
    <w:tblPr>
      <w:tblBorders>
        <w:top w:val="single" w:color="70AD47" w:sz="8" w:space="0"/>
        <w:bottom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sz="8" w:space="0"/>
          <w:left w:val="nil"/>
          <w:bottom w:val="single" w:color="70AD47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sz="8" w:space="0"/>
          <w:left w:val="nil"/>
          <w:bottom w:val="single" w:color="70AD47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54">
    <w:name w:val="Light List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55">
    <w:name w:val="Light List Accent 1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  <w:tblStylePr w:type="band1Horz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</w:style>
  <w:style w:type="table" w:styleId="56">
    <w:name w:val="Light List Accent 2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sz="6" w:space="0"/>
          <w:left w:val="single" w:color="ED7D31" w:sz="8" w:space="0"/>
          <w:bottom w:val="single" w:color="ED7D31" w:sz="8" w:space="0"/>
          <w:right w:val="single" w:color="ED7D3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</w:tcPr>
    </w:tblStylePr>
    <w:tblStylePr w:type="band1Horz"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</w:tcPr>
    </w:tblStylePr>
  </w:style>
  <w:style w:type="table" w:styleId="57">
    <w:name w:val="Light List Accent 3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sz="6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  <w:tblStylePr w:type="band1Horz"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</w:style>
  <w:style w:type="table" w:styleId="58">
    <w:name w:val="Light List Accent 4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sz="6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  <w:tblStylePr w:type="band1Horz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</w:style>
  <w:style w:type="table" w:styleId="59">
    <w:name w:val="Light List Accent 5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band1Horz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</w:style>
  <w:style w:type="table" w:styleId="60">
    <w:name w:val="Light List Accent 6"/>
    <w:basedOn w:val="45"/>
    <w:autoRedefine/>
    <w:qFormat/>
    <w:uiPriority w:val="61"/>
    <w:rPr>
      <w:sz w:val="22"/>
      <w:szCs w:val="22"/>
      <w:lang w:eastAsia="en-US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61">
    <w:name w:val="Light Grid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BFBFBF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BFBFBF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62">
    <w:name w:val="Light Grid Accent 1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  <w:insideH w:val="single" w:color="5B9BD5" w:sz="8" w:space="0"/>
        <w:insideV w:val="single" w:color="5B9BD5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5B9BD5" w:sz="8" w:space="0"/>
          <w:left w:val="single" w:color="5B9BD5" w:sz="8" w:space="0"/>
          <w:bottom w:val="single" w:color="5B9BD5" w:sz="18" w:space="0"/>
          <w:right w:val="single" w:color="5B9BD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</w:tcPr>
    </w:tblStylePr>
    <w:tblStylePr w:type="band1Vert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</w:tcBorders>
        <w:shd w:val="clear" w:color="auto" w:fill="D6E6F4"/>
      </w:tcPr>
    </w:tblStylePr>
    <w:tblStylePr w:type="band1Horz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V w:val="single" w:sz="8" w:space="0"/>
        </w:tcBorders>
        <w:shd w:val="clear" w:color="auto" w:fill="D6E6F4"/>
      </w:tcPr>
    </w:tblStylePr>
    <w:tblStylePr w:type="band2Horz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V w:val="single" w:sz="8" w:space="0"/>
        </w:tcBorders>
      </w:tcPr>
    </w:tblStylePr>
  </w:style>
  <w:style w:type="table" w:styleId="63">
    <w:name w:val="Light Grid Accent 2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  <w:insideH w:val="single" w:color="ED7D31" w:sz="8" w:space="0"/>
        <w:insideV w:val="single" w:color="ED7D31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ED7D31" w:sz="8" w:space="0"/>
          <w:left w:val="single" w:color="ED7D31" w:sz="8" w:space="0"/>
          <w:bottom w:val="single" w:color="ED7D31" w:sz="18" w:space="0"/>
          <w:right w:val="single" w:color="ED7D3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ED7D31" w:sz="6" w:space="0"/>
          <w:left w:val="single" w:color="ED7D31" w:sz="8" w:space="0"/>
          <w:bottom w:val="single" w:color="ED7D31" w:sz="8" w:space="0"/>
          <w:right w:val="single" w:color="ED7D31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</w:tcPr>
    </w:tblStylePr>
    <w:tblStylePr w:type="band1Vert"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</w:tcBorders>
        <w:shd w:val="clear" w:color="auto" w:fill="FADECC"/>
      </w:tcPr>
    </w:tblStylePr>
    <w:tblStylePr w:type="band1Horz"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  <w:insideV w:val="single" w:sz="8" w:space="0"/>
        </w:tcBorders>
        <w:shd w:val="clear" w:color="auto" w:fill="FADECC"/>
      </w:tcPr>
    </w:tblStylePr>
    <w:tblStylePr w:type="band2Horz">
      <w:tblPr/>
      <w:tcPr>
        <w:tcBorders>
          <w:top w:val="single" w:color="ED7D31" w:sz="8" w:space="0"/>
          <w:left w:val="single" w:color="ED7D31" w:sz="8" w:space="0"/>
          <w:bottom w:val="single" w:color="ED7D31" w:sz="8" w:space="0"/>
          <w:right w:val="single" w:color="ED7D31" w:sz="8" w:space="0"/>
          <w:insideV w:val="single" w:sz="8" w:space="0"/>
        </w:tcBorders>
      </w:tcPr>
    </w:tblStylePr>
  </w:style>
  <w:style w:type="table" w:styleId="64">
    <w:name w:val="Light Grid Accent 3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  <w:insideH w:val="single" w:color="A5A5A5" w:sz="8" w:space="0"/>
        <w:insideV w:val="single" w:color="A5A5A5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A5A5A5" w:sz="8" w:space="0"/>
          <w:left w:val="single" w:color="A5A5A5" w:sz="8" w:space="0"/>
          <w:bottom w:val="single" w:color="A5A5A5" w:sz="18" w:space="0"/>
          <w:right w:val="single" w:color="A5A5A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A5A5A5" w:sz="6" w:space="0"/>
          <w:left w:val="single" w:color="A5A5A5" w:sz="8" w:space="0"/>
          <w:bottom w:val="single" w:color="A5A5A5" w:sz="8" w:space="0"/>
          <w:right w:val="single" w:color="A5A5A5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</w:tcPr>
    </w:tblStylePr>
    <w:tblStylePr w:type="band1Vert"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</w:tcBorders>
        <w:shd w:val="clear" w:color="auto" w:fill="E8E8E8"/>
      </w:tcPr>
    </w:tblStylePr>
    <w:tblStylePr w:type="band1Horz"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  <w:insideV w:val="single" w:sz="8" w:space="0"/>
        </w:tcBorders>
        <w:shd w:val="clear" w:color="auto" w:fill="E8E8E8"/>
      </w:tcPr>
    </w:tblStylePr>
    <w:tblStylePr w:type="band2Horz">
      <w:tblPr/>
      <w:tcPr>
        <w:tc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  <w:insideV w:val="single" w:sz="8" w:space="0"/>
        </w:tcBorders>
      </w:tcPr>
    </w:tblStylePr>
  </w:style>
  <w:style w:type="table" w:styleId="65">
    <w:name w:val="Light Grid Accent 4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  <w:insideH w:val="single" w:color="FFC000" w:sz="8" w:space="0"/>
        <w:insideV w:val="single" w:color="FFC000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FFC000" w:sz="8" w:space="0"/>
          <w:left w:val="single" w:color="FFC000" w:sz="8" w:space="0"/>
          <w:bottom w:val="single" w:color="FFC000" w:sz="18" w:space="0"/>
          <w:right w:val="single" w:color="FFC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FFC000" w:sz="6" w:space="0"/>
          <w:left w:val="single" w:color="FFC000" w:sz="8" w:space="0"/>
          <w:bottom w:val="single" w:color="FFC000" w:sz="8" w:space="0"/>
          <w:right w:val="single" w:color="FFC000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</w:tcPr>
    </w:tblStylePr>
    <w:tblStylePr w:type="band1Vert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</w:tcBorders>
        <w:shd w:val="clear" w:color="auto" w:fill="FFEFBF"/>
      </w:tcPr>
    </w:tblStylePr>
    <w:tblStylePr w:type="band1Horz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  <w:insideV w:val="single" w:sz="8" w:space="0"/>
        </w:tcBorders>
        <w:shd w:val="clear" w:color="auto" w:fill="FFEFBF"/>
      </w:tcPr>
    </w:tblStylePr>
    <w:tblStylePr w:type="band2Horz">
      <w:tblPr/>
      <w:tcPr>
        <w:tcBorders>
          <w:top w:val="single" w:color="FFC000" w:sz="8" w:space="0"/>
          <w:left w:val="single" w:color="FFC000" w:sz="8" w:space="0"/>
          <w:bottom w:val="single" w:color="FFC000" w:sz="8" w:space="0"/>
          <w:right w:val="single" w:color="FFC000" w:sz="8" w:space="0"/>
          <w:insideV w:val="single" w:sz="8" w:space="0"/>
        </w:tcBorders>
      </w:tcPr>
    </w:tblStylePr>
  </w:style>
  <w:style w:type="table" w:styleId="66">
    <w:name w:val="Light Grid Accent 5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  <w:insideH w:val="single" w:color="4472C4" w:sz="8" w:space="0"/>
        <w:insideV w:val="single" w:color="4472C4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band1Vert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color="auto" w:fill="D0DCF0"/>
      </w:tcPr>
    </w:tblStylePr>
    <w:tblStylePr w:type="band1Horz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sz="8" w:space="0"/>
        </w:tcBorders>
        <w:shd w:val="clear" w:color="auto" w:fill="D0DCF0"/>
      </w:tcPr>
    </w:tblStylePr>
    <w:tblStylePr w:type="band2Horz">
      <w:tblPr/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sz="8" w:space="0"/>
        </w:tcBorders>
      </w:tcPr>
    </w:tblStylePr>
  </w:style>
  <w:style w:type="table" w:styleId="67">
    <w:name w:val="Light Grid Accent 6"/>
    <w:basedOn w:val="45"/>
    <w:autoRedefine/>
    <w:qFormat/>
    <w:uiPriority w:val="62"/>
    <w:rPr>
      <w:sz w:val="22"/>
      <w:szCs w:val="22"/>
      <w:lang w:eastAsia="en-US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  <w:insideH w:val="single" w:color="70AD47" w:sz="8" w:space="0"/>
        <w:insideV w:val="single" w:color="70AD47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single" w:color="70AD47" w:sz="8" w:space="0"/>
          <w:left w:val="single" w:color="70AD47" w:sz="8" w:space="0"/>
          <w:bottom w:val="single" w:color="70AD47" w:sz="18" w:space="0"/>
          <w:right w:val="single" w:color="70AD47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宋体" w:cs="宋体"/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  <w:insideH w:val="nil"/>
          <w:insideV w:val="single" w:sz="8" w:space="0"/>
        </w:tcBorders>
      </w:tcPr>
    </w:tblStylePr>
    <w:tblStylePr w:type="firstCol">
      <w:rPr>
        <w:rFonts w:ascii="Calibri Light" w:hAnsi="Calibri Light" w:eastAsia="宋体" w:cs="宋体"/>
        <w:b/>
        <w:bCs/>
      </w:rPr>
    </w:tblStylePr>
    <w:tblStylePr w:type="lastCol">
      <w:rPr>
        <w:rFonts w:ascii="Calibri Light" w:hAnsi="Calibri Light" w:eastAsia="宋体" w:cs="宋体"/>
        <w:b/>
        <w:bCs/>
      </w:rPr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  <w:shd w:val="clear" w:color="auto" w:fill="DBEBD0"/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  <w:insideV w:val="single" w:sz="8" w:space="0"/>
        </w:tcBorders>
        <w:shd w:val="clear" w:color="auto" w:fill="DBEBD0"/>
      </w:tcPr>
    </w:tblStylePr>
    <w:tblStylePr w:type="band2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  <w:insideV w:val="single" w:sz="8" w:space="0"/>
        </w:tcBorders>
      </w:tcPr>
    </w:tblStylePr>
  </w:style>
  <w:style w:type="table" w:styleId="68">
    <w:name w:val="Medium Shading 1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3F3F3F" w:sz="8" w:space="0"/>
          <w:left w:val="single" w:color="3F3F3F" w:sz="8" w:space="0"/>
          <w:bottom w:val="single" w:color="3F3F3F" w:sz="8" w:space="0"/>
          <w:right w:val="single" w:color="3F3F3F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sz="6" w:space="0"/>
          <w:left w:val="single" w:color="3F3F3F" w:sz="8" w:space="0"/>
          <w:bottom w:val="single" w:color="3F3F3F" w:sz="8" w:space="0"/>
          <w:right w:val="single" w:color="3F3F3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1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84B4DF" w:sz="8" w:space="0"/>
        <w:left w:val="single" w:color="84B4DF" w:sz="8" w:space="0"/>
        <w:bottom w:val="single" w:color="84B4DF" w:sz="8" w:space="0"/>
        <w:right w:val="single" w:color="84B4DF" w:sz="8" w:space="0"/>
        <w:insideH w:val="single" w:color="84B4D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84B4DF" w:sz="8" w:space="0"/>
          <w:left w:val="single" w:color="84B4DF" w:sz="8" w:space="0"/>
          <w:bottom w:val="single" w:color="84B4DF" w:sz="8" w:space="0"/>
          <w:right w:val="single" w:color="84B4DF" w:sz="8" w:space="0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4DF" w:sz="6" w:space="0"/>
          <w:left w:val="single" w:color="84B4DF" w:sz="8" w:space="0"/>
          <w:bottom w:val="single" w:color="84B4DF" w:sz="8" w:space="0"/>
          <w:right w:val="single" w:color="84B4D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2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F19D64" w:sz="8" w:space="0"/>
        <w:left w:val="single" w:color="F19D64" w:sz="8" w:space="0"/>
        <w:bottom w:val="single" w:color="F19D64" w:sz="8" w:space="0"/>
        <w:right w:val="single" w:color="F19D64" w:sz="8" w:space="0"/>
        <w:insideH w:val="single" w:color="F19D6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19D64" w:sz="8" w:space="0"/>
          <w:left w:val="single" w:color="F19D64" w:sz="8" w:space="0"/>
          <w:bottom w:val="single" w:color="F19D64" w:sz="8" w:space="0"/>
          <w:right w:val="single" w:color="F19D64" w:sz="8" w:space="0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sz="6" w:space="0"/>
          <w:left w:val="single" w:color="F19D64" w:sz="8" w:space="0"/>
          <w:bottom w:val="single" w:color="F19D64" w:sz="8" w:space="0"/>
          <w:right w:val="single" w:color="F19D6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1 Accent 3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2">
    <w:name w:val="Medium Shading 1 Accent 4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FFCF3F" w:sz="8" w:space="0"/>
        <w:left w:val="single" w:color="FFCF3F" w:sz="8" w:space="0"/>
        <w:bottom w:val="single" w:color="FFCF3F" w:sz="8" w:space="0"/>
        <w:right w:val="single" w:color="FFCF3F" w:sz="8" w:space="0"/>
        <w:insideH w:val="single" w:color="FFCF3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FCF3F" w:sz="8" w:space="0"/>
          <w:left w:val="single" w:color="FFCF3F" w:sz="8" w:space="0"/>
          <w:bottom w:val="single" w:color="FFCF3F" w:sz="8" w:space="0"/>
          <w:right w:val="single" w:color="FFCF3F" w:sz="8" w:space="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3F" w:sz="6" w:space="0"/>
          <w:left w:val="single" w:color="FFCF3F" w:sz="8" w:space="0"/>
          <w:bottom w:val="single" w:color="FFCF3F" w:sz="8" w:space="0"/>
          <w:right w:val="single" w:color="FFCF3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3">
    <w:name w:val="Medium Shading 1 Accent 5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4">
    <w:name w:val="Medium Shading 1 Accent 6"/>
    <w:basedOn w:val="45"/>
    <w:autoRedefine/>
    <w:qFormat/>
    <w:uiPriority w:val="63"/>
    <w:rPr>
      <w:sz w:val="22"/>
      <w:szCs w:val="22"/>
      <w:lang w:eastAsia="en-US"/>
    </w:rPr>
    <w:tblPr>
      <w:tblBorders>
        <w:top w:val="single" w:color="93C571" w:sz="8" w:space="0"/>
        <w:left w:val="single" w:color="93C571" w:sz="8" w:space="0"/>
        <w:bottom w:val="single" w:color="93C571" w:sz="8" w:space="0"/>
        <w:right w:val="single" w:color="93C571" w:sz="8" w:space="0"/>
        <w:insideH w:val="single" w:color="93C57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3C571" w:sz="8" w:space="0"/>
          <w:left w:val="single" w:color="93C571" w:sz="8" w:space="0"/>
          <w:bottom w:val="single" w:color="93C571" w:sz="8" w:space="0"/>
          <w:right w:val="single" w:color="93C571" w:sz="8" w:space="0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sz="6" w:space="0"/>
          <w:left w:val="single" w:color="93C571" w:sz="8" w:space="0"/>
          <w:bottom w:val="single" w:color="93C571" w:sz="8" w:space="0"/>
          <w:right w:val="single" w:color="93C57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5">
    <w:name w:val="Medium Shading 2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1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2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Shading 2 Accent 3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9">
    <w:name w:val="Medium Shading 2 Accent 4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0">
    <w:name w:val="Medium Shading 2 Accent 5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1">
    <w:name w:val="Medium Shading 2 Accent 6"/>
    <w:basedOn w:val="45"/>
    <w:autoRedefine/>
    <w:qFormat/>
    <w:uiPriority w:val="64"/>
    <w:rPr>
      <w:sz w:val="22"/>
      <w:szCs w:val="22"/>
      <w:lang w:eastAsia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band1Horz">
      <w:tblPr/>
      <w:tcPr>
        <w:shd w:val="clear" w:color="auto" w:fill="D7D7D7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82">
    <w:name w:val="Medium List 1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83">
    <w:name w:val="Medium List 1 Accent 1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5B9BD5" w:sz="8" w:space="0"/>
        <w:bottom w:val="single" w:color="5B9BD5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5B9BD5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5B9BD5" w:sz="8" w:space="0"/>
          <w:bottom w:val="single" w:color="5B9BD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sz="8" w:space="0"/>
          <w:bottom w:val="single" w:color="5B9BD5" w:sz="8" w:space="0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84">
    <w:name w:val="Medium List 1 Accent 2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ED7D31" w:sz="8" w:space="0"/>
        <w:bottom w:val="single" w:color="ED7D31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ED7D31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ED7D31" w:sz="8" w:space="0"/>
          <w:bottom w:val="single" w:color="ED7D3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sz="8" w:space="0"/>
          <w:bottom w:val="single" w:color="ED7D31" w:sz="8" w:space="0"/>
        </w:tcBorders>
      </w:tcPr>
    </w:tblStylePr>
    <w:tblStylePr w:type="band1Vert">
      <w:tblPr/>
      <w:tcPr>
        <w:shd w:val="clear" w:color="auto" w:fill="FADECC"/>
      </w:tcPr>
    </w:tblStylePr>
    <w:tblStylePr w:type="band1Horz">
      <w:tblPr/>
      <w:tcPr>
        <w:shd w:val="clear" w:color="auto" w:fill="FADECC"/>
      </w:tcPr>
    </w:tblStylePr>
  </w:style>
  <w:style w:type="table" w:styleId="85">
    <w:name w:val="Medium List 1 Accent 3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A5A5A5" w:sz="8" w:space="0"/>
        <w:bottom w:val="single" w:color="A5A5A5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A5A5A5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A5A5A5" w:sz="8" w:space="0"/>
          <w:bottom w:val="single" w:color="A5A5A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sz="8" w:space="0"/>
          <w:bottom w:val="single" w:color="A5A5A5" w:sz="8" w:space="0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86">
    <w:name w:val="Medium List 1 Accent 4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FFC000" w:sz="8" w:space="0"/>
        <w:bottom w:val="single" w:color="FFC000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FFC000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FFC000" w:sz="8" w:space="0"/>
          <w:bottom w:val="single" w:color="FFC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sz="8" w:space="0"/>
          <w:bottom w:val="single" w:color="FFC000" w:sz="8" w:space="0"/>
        </w:tcBorders>
      </w:tc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styleId="87">
    <w:name w:val="Medium List 1 Accent 5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4472C4" w:sz="8" w:space="0"/>
        <w:bottom w:val="single" w:color="4472C4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4472C4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4472C4" w:sz="8" w:space="0"/>
          <w:bottom w:val="single" w:color="4472C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sz="8" w:space="0"/>
          <w:bottom w:val="single" w:color="4472C4" w:sz="8" w:space="0"/>
        </w:tcBorders>
      </w:tcPr>
    </w:tblStylePr>
    <w:tblStylePr w:type="band1Vert">
      <w:tblPr/>
      <w:tcPr>
        <w:shd w:val="clear" w:color="auto" w:fill="D0DCF0"/>
      </w:tcPr>
    </w:tblStylePr>
    <w:tblStylePr w:type="band1Horz">
      <w:tblPr/>
      <w:tcPr>
        <w:shd w:val="clear" w:color="auto" w:fill="D0DCF0"/>
      </w:tcPr>
    </w:tblStylePr>
  </w:style>
  <w:style w:type="table" w:styleId="88">
    <w:name w:val="Medium List 1 Accent 6"/>
    <w:basedOn w:val="45"/>
    <w:autoRedefine/>
    <w:qFormat/>
    <w:uiPriority w:val="65"/>
    <w:rPr>
      <w:color w:val="000000"/>
      <w:sz w:val="22"/>
      <w:szCs w:val="22"/>
      <w:lang w:eastAsia="en-US"/>
    </w:rPr>
    <w:tblPr>
      <w:tblBorders>
        <w:top w:val="single" w:color="70AD47" w:sz="8" w:space="0"/>
        <w:bottom w:val="single" w:color="70AD47" w:sz="8" w:space="0"/>
      </w:tblBorders>
    </w:tblPr>
    <w:tblStylePr w:type="firstRow">
      <w:rPr>
        <w:rFonts w:ascii="Calibri Light" w:hAnsi="Calibri Light" w:eastAsia="宋体" w:cs="宋体"/>
      </w:rPr>
      <w:tblPr/>
      <w:tcPr>
        <w:tcBorders>
          <w:top w:val="nil"/>
          <w:bottom w:val="single" w:color="70AD47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70AD47" w:sz="8" w:space="0"/>
          <w:bottom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sz="8" w:space="0"/>
          <w:bottom w:val="single" w:color="70AD47" w:sz="8" w:space="0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89">
    <w:name w:val="Medium List 2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1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5B9BD5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5B9BD5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2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ED7D31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ED7D31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List 2 Accent 3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A5A5A5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A5A5A5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3">
    <w:name w:val="Medium List 2 Accent 4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FC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FC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4">
    <w:name w:val="Medium List 2 Accent 5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472C4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472C4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5">
    <w:name w:val="Medium List 2 Accent 6"/>
    <w:basedOn w:val="45"/>
    <w:autoRedefine/>
    <w:qFormat/>
    <w:uiPriority w:val="66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6">
    <w:name w:val="Medium Grid 1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97">
    <w:name w:val="Medium Grid 1 Accent 1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84B4DF" w:sz="8" w:space="0"/>
        <w:left w:val="single" w:color="84B4DF" w:sz="8" w:space="0"/>
        <w:bottom w:val="single" w:color="84B4DF" w:sz="8" w:space="0"/>
        <w:right w:val="single" w:color="84B4DF" w:sz="8" w:space="0"/>
        <w:insideH w:val="single" w:color="84B4DF" w:sz="8" w:space="0"/>
        <w:insideV w:val="single" w:color="84B4DF" w:sz="8" w:space="0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4D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/>
      </w:tcPr>
    </w:tblStylePr>
    <w:tblStylePr w:type="band1Horz">
      <w:tblPr/>
      <w:tcPr>
        <w:shd w:val="clear" w:color="auto" w:fill="ADCDEA"/>
      </w:tcPr>
    </w:tblStylePr>
  </w:style>
  <w:style w:type="table" w:styleId="98">
    <w:name w:val="Medium Grid 1 Accent 2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F19D64" w:sz="8" w:space="0"/>
        <w:left w:val="single" w:color="F19D64" w:sz="8" w:space="0"/>
        <w:bottom w:val="single" w:color="F19D64" w:sz="8" w:space="0"/>
        <w:right w:val="single" w:color="F19D64" w:sz="8" w:space="0"/>
        <w:insideH w:val="single" w:color="F19D64" w:sz="8" w:space="0"/>
        <w:insideV w:val="single" w:color="F19D64" w:sz="8" w:space="0"/>
      </w:tblBorders>
    </w:tblPr>
    <w:tcPr>
      <w:shd w:val="clear" w:color="auto" w:fill="FADECC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99">
    <w:name w:val="Medium Grid 1 Accent 3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  <w:insideV w:val="single" w:color="BBBBBB" w:sz="8" w:space="0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100">
    <w:name w:val="Medium Grid 1 Accent 4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FFCF3F" w:sz="8" w:space="0"/>
        <w:left w:val="single" w:color="FFCF3F" w:sz="8" w:space="0"/>
        <w:bottom w:val="single" w:color="FFCF3F" w:sz="8" w:space="0"/>
        <w:right w:val="single" w:color="FFCF3F" w:sz="8" w:space="0"/>
        <w:insideH w:val="single" w:color="FFCF3F" w:sz="8" w:space="0"/>
        <w:insideV w:val="single" w:color="FFCF3F" w:sz="8" w:space="0"/>
      </w:tblBorders>
    </w:tblPr>
    <w:tcPr>
      <w:shd w:val="clear" w:color="auto" w:fill="FFE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/>
      </w:tcPr>
    </w:tblStylePr>
    <w:tblStylePr w:type="band1Horz">
      <w:tblPr/>
      <w:tcPr>
        <w:shd w:val="clear" w:color="auto" w:fill="FFDF7F"/>
      </w:tcPr>
    </w:tblStylePr>
  </w:style>
  <w:style w:type="table" w:styleId="101">
    <w:name w:val="Medium Grid 1 Accent 5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  <w:insideV w:val="single" w:color="7295D2" w:sz="8" w:space="0"/>
      </w:tblBorders>
    </w:tblPr>
    <w:tcPr>
      <w:shd w:val="clear" w:color="auto" w:fill="D0DC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102">
    <w:name w:val="Medium Grid 1 Accent 6"/>
    <w:basedOn w:val="45"/>
    <w:autoRedefine/>
    <w:qFormat/>
    <w:uiPriority w:val="67"/>
    <w:rPr>
      <w:sz w:val="22"/>
      <w:szCs w:val="22"/>
      <w:lang w:eastAsia="en-US"/>
    </w:rPr>
    <w:tblPr>
      <w:tblBorders>
        <w:top w:val="single" w:color="93C571" w:sz="8" w:space="0"/>
        <w:left w:val="single" w:color="93C571" w:sz="8" w:space="0"/>
        <w:bottom w:val="single" w:color="93C571" w:sz="8" w:space="0"/>
        <w:right w:val="single" w:color="93C571" w:sz="8" w:space="0"/>
        <w:insideH w:val="single" w:color="93C571" w:sz="8" w:space="0"/>
        <w:insideV w:val="single" w:color="93C571" w:sz="8" w:space="0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1"/>
      </w:tcPr>
    </w:tblStylePr>
    <w:tblStylePr w:type="band1Horz">
      <w:tblPr/>
      <w:tcPr>
        <w:shd w:val="clear" w:color="auto" w:fill="B7D8A1"/>
      </w:tcPr>
    </w:tblStylePr>
  </w:style>
  <w:style w:type="table" w:styleId="103">
    <w:name w:val="Medium Grid 2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/>
      </w:tcPr>
    </w:tblStylePr>
    <w:tblStylePr w:type="nwCell">
      <w:tblPr/>
      <w:tcPr>
        <w:shd w:val="clear" w:color="auto" w:fill="FFFFFF"/>
      </w:tcPr>
    </w:tblStylePr>
  </w:style>
  <w:style w:type="table" w:styleId="104">
    <w:name w:val="Medium Grid 2 Accent 1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  <w:insideH w:val="single" w:color="5B9BD5" w:sz="8" w:space="0"/>
        <w:insideV w:val="single" w:color="5B9BD5" w:sz="8" w:space="0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A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DEA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DCDEA"/>
      </w:tcPr>
    </w:tblStylePr>
    <w:tblStylePr w:type="nwCell">
      <w:tblPr/>
      <w:tcPr>
        <w:shd w:val="clear" w:color="auto" w:fill="FFFFFF"/>
      </w:tcPr>
    </w:tblStylePr>
  </w:style>
  <w:style w:type="table" w:styleId="105">
    <w:name w:val="Medium Grid 2 Accent 2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ED7D31" w:sz="8" w:space="0"/>
        <w:left w:val="single" w:color="ED7D31" w:sz="8" w:space="0"/>
        <w:bottom w:val="single" w:color="ED7D31" w:sz="8" w:space="0"/>
        <w:right w:val="single" w:color="ED7D31" w:sz="8" w:space="0"/>
        <w:insideH w:val="single" w:color="ED7D31" w:sz="8" w:space="0"/>
        <w:insideV w:val="single" w:color="ED7D31" w:sz="8" w:space="0"/>
      </w:tblBorders>
    </w:tblPr>
    <w:tcPr>
      <w:shd w:val="clear" w:color="auto" w:fill="FADECC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106">
    <w:name w:val="Medium Grid 2 Accent 3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A5A5A5" w:sz="8" w:space="0"/>
        <w:left w:val="single" w:color="A5A5A5" w:sz="8" w:space="0"/>
        <w:bottom w:val="single" w:color="A5A5A5" w:sz="8" w:space="0"/>
        <w:right w:val="single" w:color="A5A5A5" w:sz="8" w:space="0"/>
        <w:insideH w:val="single" w:color="A5A5A5" w:sz="8" w:space="0"/>
        <w:insideV w:val="single" w:color="A5A5A5" w:sz="8" w:space="0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107">
    <w:name w:val="Medium Grid 2 Accent 4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FFC000" w:sz="8" w:space="0"/>
        <w:left w:val="single" w:color="FFC000" w:sz="8" w:space="0"/>
        <w:bottom w:val="single" w:color="FFC000" w:sz="8" w:space="0"/>
        <w:right w:val="single" w:color="FFC000" w:sz="8" w:space="0"/>
        <w:insideH w:val="single" w:color="FFC000" w:sz="8" w:space="0"/>
        <w:insideV w:val="single" w:color="FFC000" w:sz="8" w:space="0"/>
      </w:tblBorders>
    </w:tblPr>
    <w:tcPr>
      <w:shd w:val="clear" w:color="auto" w:fill="FFEFBF"/>
    </w:tcPr>
    <w:tblStylePr w:type="firstRow">
      <w:rPr>
        <w:b/>
        <w:bCs/>
        <w:color w:val="000000"/>
      </w:rPr>
      <w:tblPr/>
      <w:tcPr>
        <w:shd w:val="clear" w:color="auto" w:fill="FFF8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/>
      </w:tcPr>
    </w:tblStylePr>
    <w:tblStylePr w:type="band1Vert">
      <w:tblPr/>
      <w:tcPr>
        <w:shd w:val="clear" w:color="auto" w:fill="FFDF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DF7F"/>
      </w:tcPr>
    </w:tblStylePr>
    <w:tblStylePr w:type="nwCell">
      <w:tblPr/>
      <w:tcPr>
        <w:shd w:val="clear" w:color="auto" w:fill="FFFFFF"/>
      </w:tcPr>
    </w:tblStylePr>
  </w:style>
  <w:style w:type="table" w:styleId="108">
    <w:name w:val="Medium Grid 2 Accent 5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  <w:insideH w:val="single" w:color="4472C4" w:sz="8" w:space="0"/>
        <w:insideV w:val="single" w:color="4472C4" w:sz="8" w:space="0"/>
      </w:tblBorders>
    </w:tblPr>
    <w:tcPr>
      <w:shd w:val="clear" w:color="auto" w:fill="D0DC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109">
    <w:name w:val="Medium Grid 2 Accent 6"/>
    <w:basedOn w:val="45"/>
    <w:autoRedefine/>
    <w:qFormat/>
    <w:uiPriority w:val="68"/>
    <w:rPr>
      <w:rFonts w:ascii="Calibri Light" w:hAnsi="Calibri Light" w:cs="宋体"/>
      <w:color w:val="000000"/>
      <w:sz w:val="22"/>
      <w:szCs w:val="22"/>
      <w:lang w:eastAsia="en-US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  <w:insideH w:val="single" w:color="70AD47" w:sz="8" w:space="0"/>
        <w:insideV w:val="single" w:color="70AD47" w:sz="8" w:space="0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1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7D8A1"/>
      </w:tcPr>
    </w:tblStylePr>
    <w:tblStylePr w:type="nwCell">
      <w:tblPr/>
      <w:tcPr>
        <w:shd w:val="clear" w:color="auto" w:fill="FFFFFF"/>
      </w:tcPr>
    </w:tblStylePr>
  </w:style>
  <w:style w:type="table" w:styleId="110">
    <w:name w:val="Medium Grid 3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7F7F7F"/>
      </w:tcPr>
    </w:tblStylePr>
  </w:style>
  <w:style w:type="table" w:styleId="111">
    <w:name w:val="Medium Grid 3 Accent 1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DCDEA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DCDEA"/>
      </w:tcPr>
    </w:tblStylePr>
  </w:style>
  <w:style w:type="table" w:styleId="112">
    <w:name w:val="Medium Grid 3 Accent 2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C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6BE98"/>
      </w:tcPr>
    </w:tblStylePr>
  </w:style>
  <w:style w:type="table" w:styleId="113">
    <w:name w:val="Medium Grid 3 Accent 3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2D2D2"/>
      </w:tcPr>
    </w:tblStylePr>
  </w:style>
  <w:style w:type="table" w:styleId="114">
    <w:name w:val="Medium Grid 3 Accent 4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FE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FDF7F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FDF7F"/>
      </w:tcPr>
    </w:tblStylePr>
  </w:style>
  <w:style w:type="table" w:styleId="115">
    <w:name w:val="Medium Grid 3 Accent 5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0DC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1B8E1"/>
      </w:tcPr>
    </w:tblStylePr>
  </w:style>
  <w:style w:type="table" w:styleId="116">
    <w:name w:val="Medium Grid 3 Accent 6"/>
    <w:basedOn w:val="45"/>
    <w:autoRedefine/>
    <w:qFormat/>
    <w:uiPriority w:val="69"/>
    <w:rPr>
      <w:sz w:val="22"/>
      <w:szCs w:val="22"/>
      <w:lang w:eastAsia="en-US"/>
    </w:r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7D8A1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7D8A1"/>
      </w:tcPr>
    </w:tblStylePr>
  </w:style>
  <w:style w:type="table" w:styleId="117">
    <w:name w:val="Dark List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118">
    <w:name w:val="Dark List Accent 1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E4D7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E75B5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E75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/>
      </w:tcPr>
    </w:tblStylePr>
  </w:style>
  <w:style w:type="table" w:styleId="119">
    <w:name w:val="Dark List Accent 2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5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5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/>
      </w:tcPr>
    </w:tblStylePr>
  </w:style>
  <w:style w:type="table" w:styleId="120">
    <w:name w:val="Dark List Accent 3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121">
    <w:name w:val="Dark List Accent 4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E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E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E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/>
      </w:tcPr>
    </w:tblStylePr>
  </w:style>
  <w:style w:type="table" w:styleId="122">
    <w:name w:val="Dark List Accent 5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386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123">
    <w:name w:val="Dark List Accent 6"/>
    <w:basedOn w:val="45"/>
    <w:autoRedefine/>
    <w:qFormat/>
    <w:uiPriority w:val="70"/>
    <w:rPr>
      <w:color w:val="FFFFFF"/>
      <w:sz w:val="22"/>
      <w:szCs w:val="22"/>
      <w:lang w:eastAsia="en-US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styleId="124">
    <w:name w:val="Colorful Shading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ED7D31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5">
    <w:name w:val="Colorful Shading Accent 1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A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D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6">
    <w:name w:val="Colorful Shading Accent 2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ED7D31" w:sz="24" w:space="0"/>
        <w:left w:val="single" w:color="ED7D31" w:sz="4" w:space="0"/>
        <w:bottom w:val="single" w:color="ED7D31" w:sz="4" w:space="0"/>
        <w:right w:val="single" w:color="ED7D31" w:sz="4" w:space="0"/>
        <w:insideH w:val="single" w:color="FFFFFF" w:sz="4" w:space="0"/>
        <w:insideV w:val="single" w:color="FFFFFF" w:sz="4" w:space="0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9D48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D48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8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7">
    <w:name w:val="Colorful Shading Accent 3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FFC000" w:sz="24" w:space="0"/>
        <w:left w:val="single" w:color="A5A5A5" w:sz="4" w:space="0"/>
        <w:bottom w:val="single" w:color="A5A5A5" w:sz="4" w:space="0"/>
        <w:right w:val="single" w:color="A5A5A5" w:sz="4" w:space="0"/>
        <w:insideH w:val="single" w:color="FFFFFF" w:sz="4" w:space="0"/>
        <w:insideV w:val="single" w:color="FFFFFF" w:sz="4" w:space="0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6262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/>
      </w:tcPr>
    </w:tblStylePr>
    <w:tblStylePr w:type="band1Vert">
      <w:tblPr/>
      <w:tcPr>
        <w:shd w:val="clear" w:color="auto" w:fill="DADADA"/>
      </w:tcPr>
    </w:tblStylePr>
    <w:tblStylePr w:type="band1Horz">
      <w:tblPr/>
      <w:tcPr>
        <w:shd w:val="clear" w:color="auto" w:fill="D2D2D2"/>
      </w:tcPr>
    </w:tblStylePr>
  </w:style>
  <w:style w:type="table" w:styleId="128">
    <w:name w:val="Colorful Shading Accent 4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A5A5A5" w:sz="24" w:space="0"/>
        <w:left w:val="single" w:color="FFC000" w:sz="4" w:space="0"/>
        <w:bottom w:val="single" w:color="FFC000" w:sz="4" w:space="0"/>
        <w:right w:val="single" w:color="FFC000" w:sz="4" w:space="0"/>
        <w:insideH w:val="single" w:color="FFFFFF" w:sz="4" w:space="0"/>
        <w:insideV w:val="single" w:color="FFFFFF" w:sz="4" w:space="0"/>
      </w:tblBorders>
    </w:tblPr>
    <w:tcPr>
      <w:shd w:val="clear" w:color="auto" w:fill="FFF8E5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9">
    <w:name w:val="Colorful Shading Accent 5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70AD47" w:sz="24" w:space="0"/>
        <w:left w:val="single" w:color="4472C4" w:sz="4" w:space="0"/>
        <w:bottom w:val="single" w:color="4472C4" w:sz="4" w:space="0"/>
        <w:right w:val="single" w:color="4472C4" w:sz="4" w:space="0"/>
        <w:insideH w:val="single" w:color="FFFFFF" w:sz="4" w:space="0"/>
        <w:insideV w:val="single" w:color="FFFFFF" w:sz="4" w:space="0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30">
    <w:name w:val="Colorful Shading Accent 6"/>
    <w:basedOn w:val="45"/>
    <w:autoRedefine/>
    <w:qFormat/>
    <w:uiPriority w:val="71"/>
    <w:rPr>
      <w:color w:val="000000"/>
      <w:sz w:val="22"/>
      <w:szCs w:val="22"/>
      <w:lang w:eastAsia="en-US"/>
    </w:rPr>
    <w:tblPr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31">
    <w:name w:val="Colorful List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6012"/>
      </w:tcPr>
    </w:tblStylePr>
    <w:tblStylePr w:type="lastRow">
      <w:rPr>
        <w:b/>
        <w:bCs/>
        <w:color w:val="D260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CCCCC"/>
      </w:tcPr>
    </w:tblStylePr>
  </w:style>
  <w:style w:type="table" w:styleId="132">
    <w:name w:val="Colorful List Accent 1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EEF5F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6012"/>
      </w:tcPr>
    </w:tblStylePr>
    <w:tblStylePr w:type="lastRow">
      <w:rPr>
        <w:b/>
        <w:bCs/>
        <w:color w:val="D260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133">
    <w:name w:val="Colorful List Accent 2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6012"/>
      </w:tcPr>
    </w:tblStylePr>
    <w:tblStylePr w:type="lastRow">
      <w:rPr>
        <w:b/>
        <w:bCs/>
        <w:color w:val="D260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/>
      </w:tcPr>
    </w:tblStylePr>
    <w:tblStylePr w:type="band1Horz">
      <w:tblPr/>
      <w:tcPr>
        <w:shd w:val="clear" w:color="auto" w:fill="FBE4D5"/>
      </w:tcPr>
    </w:tblStylePr>
  </w:style>
  <w:style w:type="table" w:styleId="134">
    <w:name w:val="Colorful List Accent 3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CC9900"/>
      </w:tcPr>
    </w:tblStylePr>
    <w:tblStylePr w:type="lastRow">
      <w:rPr>
        <w:b/>
        <w:bCs/>
        <w:color w:val="CC9A0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CECEC"/>
      </w:tcPr>
    </w:tblStylePr>
  </w:style>
  <w:style w:type="table" w:styleId="135">
    <w:name w:val="Colorful List Accent 4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FFF8E5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838383"/>
      </w:tcPr>
    </w:tblStylePr>
    <w:tblStylePr w:type="lastRow">
      <w:rPr>
        <w:b/>
        <w:bCs/>
        <w:color w:val="848484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/>
      </w:tcPr>
    </w:tblStylePr>
    <w:tblStylePr w:type="band1Horz">
      <w:tblPr/>
      <w:tcPr>
        <w:shd w:val="clear" w:color="auto" w:fill="FEF2CC"/>
      </w:tcPr>
    </w:tblStylePr>
  </w:style>
  <w:style w:type="table" w:styleId="136">
    <w:name w:val="Colorful List Accent 5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A8A39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/>
      </w:tcPr>
    </w:tblStylePr>
    <w:tblStylePr w:type="band1Horz">
      <w:tblPr/>
      <w:tcPr>
        <w:shd w:val="clear" w:color="auto" w:fill="D9E2F3"/>
      </w:tcPr>
    </w:tblStylePr>
  </w:style>
  <w:style w:type="table" w:styleId="137">
    <w:name w:val="Colorful List Accent 6"/>
    <w:basedOn w:val="45"/>
    <w:autoRedefine/>
    <w:qFormat/>
    <w:uiPriority w:val="72"/>
    <w:rPr>
      <w:color w:val="000000"/>
      <w:sz w:val="22"/>
      <w:szCs w:val="22"/>
      <w:lang w:eastAsia="en-US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25AA0"/>
      </w:tcPr>
    </w:tblStylePr>
    <w:tblStylePr w:type="lastRow">
      <w:rPr>
        <w:b/>
        <w:bCs/>
        <w:color w:val="335AA1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138">
    <w:name w:val="Colorful Grid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39">
    <w:name w:val="Colorful Grid Accent 1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5B5"/>
      </w:tcPr>
    </w:tblStylePr>
    <w:tblStylePr w:type="lastCol">
      <w:rPr>
        <w:color w:val="FFFFFF"/>
      </w:rPr>
      <w:tblPr/>
      <w:tcPr>
        <w:shd w:val="clear" w:color="auto" w:fill="2E75B5"/>
      </w:tcPr>
    </w:tblStylePr>
    <w:tblStylePr w:type="band1Vert">
      <w:tblPr/>
      <w:tcPr>
        <w:shd w:val="clear" w:color="auto" w:fill="ADCDEA"/>
      </w:tcPr>
    </w:tblStylePr>
    <w:tblStylePr w:type="band1Horz">
      <w:tblPr/>
      <w:tcPr>
        <w:shd w:val="clear" w:color="auto" w:fill="ADCDEA"/>
      </w:tcPr>
    </w:tblStylePr>
  </w:style>
  <w:style w:type="table" w:styleId="140">
    <w:name w:val="Colorful Grid Accent 2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55911"/>
      </w:tcPr>
    </w:tblStylePr>
    <w:tblStylePr w:type="lastCol">
      <w:rPr>
        <w:color w:val="FFFFFF"/>
      </w:rPr>
      <w:tblPr/>
      <w:tcPr>
        <w:shd w:val="clear" w:color="auto" w:fill="C5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141">
    <w:name w:val="Colorful Grid Accent 3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ECECEC"/>
    </w:tcPr>
    <w:tblStylePr w:type="firstRow">
      <w:rPr>
        <w:b/>
        <w:bCs/>
      </w:rPr>
      <w:tblPr/>
      <w:tcPr>
        <w:shd w:val="clear" w:color="auto" w:fill="DADADA"/>
      </w:tcPr>
    </w:tblStylePr>
    <w:tblStylePr w:type="lastRow">
      <w:rPr>
        <w:b/>
        <w:bCs/>
        <w:color w:val="000000"/>
      </w:rPr>
      <w:tblPr/>
      <w:tcPr>
        <w:shd w:val="clear" w:color="auto" w:fill="DADADA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142">
    <w:name w:val="Colorful Grid Accent 4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FE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E8F00"/>
      </w:tcPr>
    </w:tblStylePr>
    <w:tblStylePr w:type="lastCol">
      <w:rPr>
        <w:color w:val="FFFFFF"/>
      </w:rPr>
      <w:tblPr/>
      <w:tcPr>
        <w:shd w:val="clear" w:color="auto" w:fill="BE8F00"/>
      </w:tcPr>
    </w:tblStylePr>
    <w:tblStylePr w:type="band1Vert">
      <w:tblPr/>
      <w:tcPr>
        <w:shd w:val="clear" w:color="auto" w:fill="FFDF7F"/>
      </w:tcPr>
    </w:tblStylePr>
    <w:tblStylePr w:type="band1Horz">
      <w:tblPr/>
      <w:tcPr>
        <w:shd w:val="clear" w:color="auto" w:fill="FFDF7F"/>
      </w:tcPr>
    </w:tblStylePr>
  </w:style>
  <w:style w:type="table" w:styleId="143">
    <w:name w:val="Colorful Grid Accent 5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144">
    <w:name w:val="Colorful Grid Accent 6"/>
    <w:basedOn w:val="45"/>
    <w:autoRedefine/>
    <w:qFormat/>
    <w:uiPriority w:val="73"/>
    <w:rPr>
      <w:color w:val="000000"/>
      <w:sz w:val="22"/>
      <w:szCs w:val="22"/>
      <w:lang w:eastAsia="en-US"/>
    </w:rPr>
    <w:tblPr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1"/>
      </w:tcPr>
    </w:tblStylePr>
    <w:tblStylePr w:type="band1Horz">
      <w:tblPr/>
      <w:tcPr>
        <w:shd w:val="clear" w:color="auto" w:fill="B7D8A1"/>
      </w:tcPr>
    </w:tblStylePr>
  </w:style>
  <w:style w:type="character" w:styleId="146">
    <w:name w:val="Strong"/>
    <w:autoRedefine/>
    <w:qFormat/>
    <w:uiPriority w:val="22"/>
    <w:rPr>
      <w:b/>
      <w:bCs/>
    </w:rPr>
  </w:style>
  <w:style w:type="character" w:styleId="147">
    <w:name w:val="FollowedHyperlink"/>
    <w:basedOn w:val="145"/>
    <w:autoRedefine/>
    <w:qFormat/>
    <w:uiPriority w:val="99"/>
    <w:rPr>
      <w:color w:val="954F72"/>
      <w:u w:val="single"/>
    </w:rPr>
  </w:style>
  <w:style w:type="character" w:styleId="148">
    <w:name w:val="Emphasis"/>
    <w:basedOn w:val="145"/>
    <w:autoRedefine/>
    <w:qFormat/>
    <w:uiPriority w:val="20"/>
    <w:rPr>
      <w:i/>
      <w:iCs/>
    </w:rPr>
  </w:style>
  <w:style w:type="character" w:styleId="149">
    <w:name w:val="Hyperlink"/>
    <w:autoRedefine/>
    <w:unhideWhenUsed/>
    <w:qFormat/>
    <w:uiPriority w:val="99"/>
    <w:rPr>
      <w:color w:val="0563C1"/>
      <w:u w:val="single"/>
    </w:rPr>
  </w:style>
  <w:style w:type="character" w:styleId="150">
    <w:name w:val="annotation reference"/>
    <w:autoRedefine/>
    <w:qFormat/>
    <w:uiPriority w:val="0"/>
    <w:rPr>
      <w:sz w:val="21"/>
      <w:szCs w:val="21"/>
    </w:rPr>
  </w:style>
  <w:style w:type="character" w:styleId="151">
    <w:name w:val="footnote reference"/>
    <w:basedOn w:val="152"/>
    <w:autoRedefine/>
    <w:qFormat/>
    <w:uiPriority w:val="0"/>
    <w:rPr>
      <w:rFonts w:cs="宋体"/>
      <w:sz w:val="24"/>
      <w:szCs w:val="24"/>
      <w:vertAlign w:val="superscript"/>
      <w:lang w:eastAsia="en-US"/>
    </w:rPr>
  </w:style>
  <w:style w:type="character" w:customStyle="1" w:styleId="152">
    <w:name w:val="题注 字符"/>
    <w:basedOn w:val="145"/>
    <w:link w:val="17"/>
    <w:autoRedefine/>
    <w:qFormat/>
    <w:uiPriority w:val="35"/>
    <w:rPr>
      <w:rFonts w:cs="宋体"/>
      <w:i/>
      <w:sz w:val="24"/>
      <w:szCs w:val="24"/>
      <w:lang w:eastAsia="en-US"/>
    </w:rPr>
  </w:style>
  <w:style w:type="character" w:customStyle="1" w:styleId="153">
    <w:name w:val="页脚 字符1"/>
    <w:link w:val="31"/>
    <w:autoRedefine/>
    <w:qFormat/>
    <w:uiPriority w:val="0"/>
    <w:rPr>
      <w:rFonts w:eastAsia="思源黑体 CN Light"/>
      <w:kern w:val="2"/>
      <w:sz w:val="18"/>
      <w:szCs w:val="18"/>
    </w:rPr>
  </w:style>
  <w:style w:type="character" w:customStyle="1" w:styleId="154">
    <w:name w:val="页眉 字符1"/>
    <w:link w:val="32"/>
    <w:autoRedefine/>
    <w:qFormat/>
    <w:uiPriority w:val="99"/>
    <w:rPr>
      <w:rFonts w:eastAsia="思源黑体 CN Light"/>
      <w:kern w:val="2"/>
      <w:sz w:val="18"/>
      <w:szCs w:val="18"/>
    </w:rPr>
  </w:style>
  <w:style w:type="paragraph" w:customStyle="1" w:styleId="155">
    <w:name w:val="LV正文"/>
    <w:link w:val="156"/>
    <w:autoRedefine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56">
    <w:name w:val="LV正文 Char Char"/>
    <w:link w:val="155"/>
    <w:autoRedefine/>
    <w:qFormat/>
    <w:uiPriority w:val="0"/>
    <w:rPr>
      <w:rFonts w:ascii="Times New Roman" w:hAnsi="Times New Roman"/>
      <w:kern w:val="2"/>
      <w:sz w:val="24"/>
      <w:szCs w:val="24"/>
    </w:rPr>
  </w:style>
  <w:style w:type="paragraph" w:customStyle="1" w:styleId="157">
    <w:name w:val="LV标题1"/>
    <w:next w:val="155"/>
    <w:autoRedefine/>
    <w:qFormat/>
    <w:uiPriority w:val="0"/>
    <w:pPr>
      <w:numPr>
        <w:ilvl w:val="0"/>
        <w:numId w:val="7"/>
      </w:numPr>
      <w:tabs>
        <w:tab w:val="left" w:pos="284"/>
      </w:tabs>
      <w:spacing w:line="360" w:lineRule="auto"/>
      <w:outlineLvl w:val="0"/>
    </w:pPr>
    <w:rPr>
      <w:rFonts w:ascii="Times New Roman" w:hAnsi="Times New Roman" w:eastAsia="黑体" w:cs="Times New Roman"/>
      <w:kern w:val="2"/>
      <w:sz w:val="28"/>
      <w:szCs w:val="24"/>
      <w:lang w:val="en-US" w:eastAsia="zh-CN" w:bidi="ar-SA"/>
    </w:rPr>
  </w:style>
  <w:style w:type="paragraph" w:customStyle="1" w:styleId="158">
    <w:name w:val="LV标题2"/>
    <w:next w:val="155"/>
    <w:autoRedefine/>
    <w:qFormat/>
    <w:uiPriority w:val="0"/>
    <w:pPr>
      <w:numPr>
        <w:ilvl w:val="1"/>
        <w:numId w:val="7"/>
      </w:numPr>
      <w:tabs>
        <w:tab w:val="left" w:pos="284"/>
        <w:tab w:val="clear" w:pos="454"/>
      </w:tabs>
      <w:spacing w:line="360" w:lineRule="auto"/>
      <w:outlineLvl w:val="1"/>
    </w:pPr>
    <w:rPr>
      <w:rFonts w:ascii="Times New Roman" w:hAnsi="Times New Roman" w:eastAsia="黑体" w:cs="Times New Roman"/>
      <w:kern w:val="2"/>
      <w:sz w:val="28"/>
      <w:szCs w:val="24"/>
      <w:lang w:val="en-US" w:eastAsia="zh-CN" w:bidi="ar-SA"/>
    </w:rPr>
  </w:style>
  <w:style w:type="paragraph" w:customStyle="1" w:styleId="159">
    <w:name w:val="LV标题3"/>
    <w:next w:val="155"/>
    <w:autoRedefine/>
    <w:qFormat/>
    <w:uiPriority w:val="0"/>
    <w:pPr>
      <w:numPr>
        <w:ilvl w:val="2"/>
        <w:numId w:val="7"/>
      </w:numPr>
      <w:tabs>
        <w:tab w:val="left" w:pos="284"/>
      </w:tabs>
      <w:spacing w:line="360" w:lineRule="auto"/>
      <w:outlineLvl w:val="2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customStyle="1" w:styleId="160">
    <w:name w:val="LV标题4"/>
    <w:next w:val="155"/>
    <w:autoRedefine/>
    <w:qFormat/>
    <w:uiPriority w:val="0"/>
    <w:pPr>
      <w:numPr>
        <w:ilvl w:val="3"/>
        <w:numId w:val="7"/>
      </w:numPr>
      <w:spacing w:line="360" w:lineRule="auto"/>
      <w:outlineLvl w:val="3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customStyle="1" w:styleId="161">
    <w:name w:val="LV标题5"/>
    <w:basedOn w:val="1"/>
    <w:next w:val="155"/>
    <w:autoRedefine/>
    <w:semiHidden/>
    <w:qFormat/>
    <w:uiPriority w:val="0"/>
    <w:pPr>
      <w:numPr>
        <w:ilvl w:val="4"/>
        <w:numId w:val="7"/>
      </w:numPr>
      <w:spacing w:line="360" w:lineRule="auto"/>
      <w:outlineLvl w:val="4"/>
    </w:pPr>
    <w:rPr>
      <w:rFonts w:ascii="Times New Roman" w:hAnsi="Times New Roman" w:eastAsia="黑体"/>
      <w:sz w:val="24"/>
    </w:rPr>
  </w:style>
  <w:style w:type="paragraph" w:customStyle="1" w:styleId="162">
    <w:name w:val="LV标题6"/>
    <w:basedOn w:val="1"/>
    <w:next w:val="155"/>
    <w:autoRedefine/>
    <w:semiHidden/>
    <w:qFormat/>
    <w:uiPriority w:val="0"/>
    <w:pPr>
      <w:numPr>
        <w:ilvl w:val="5"/>
        <w:numId w:val="7"/>
      </w:numPr>
      <w:spacing w:line="360" w:lineRule="auto"/>
      <w:outlineLvl w:val="5"/>
    </w:pPr>
    <w:rPr>
      <w:rFonts w:ascii="Times New Roman" w:hAnsi="Times New Roman" w:eastAsia="黑体"/>
      <w:sz w:val="24"/>
    </w:rPr>
  </w:style>
  <w:style w:type="paragraph" w:customStyle="1" w:styleId="163">
    <w:name w:val="LV标题7"/>
    <w:basedOn w:val="1"/>
    <w:next w:val="155"/>
    <w:autoRedefine/>
    <w:semiHidden/>
    <w:qFormat/>
    <w:uiPriority w:val="0"/>
    <w:pPr>
      <w:numPr>
        <w:ilvl w:val="6"/>
        <w:numId w:val="7"/>
      </w:numPr>
      <w:spacing w:line="360" w:lineRule="auto"/>
      <w:outlineLvl w:val="6"/>
    </w:pPr>
    <w:rPr>
      <w:rFonts w:ascii="Times New Roman" w:hAnsi="Times New Roman" w:eastAsia="黑体"/>
      <w:sz w:val="24"/>
    </w:rPr>
  </w:style>
  <w:style w:type="paragraph" w:customStyle="1" w:styleId="164">
    <w:name w:val="LV标题8"/>
    <w:basedOn w:val="1"/>
    <w:next w:val="155"/>
    <w:autoRedefine/>
    <w:semiHidden/>
    <w:qFormat/>
    <w:uiPriority w:val="0"/>
    <w:pPr>
      <w:numPr>
        <w:ilvl w:val="7"/>
        <w:numId w:val="7"/>
      </w:numPr>
      <w:spacing w:line="360" w:lineRule="auto"/>
      <w:outlineLvl w:val="7"/>
    </w:pPr>
    <w:rPr>
      <w:rFonts w:ascii="Times New Roman" w:hAnsi="Times New Roman" w:eastAsia="黑体"/>
      <w:sz w:val="24"/>
    </w:rPr>
  </w:style>
  <w:style w:type="paragraph" w:customStyle="1" w:styleId="165">
    <w:name w:val="C503-正文格式"/>
    <w:basedOn w:val="1"/>
    <w:link w:val="166"/>
    <w:autoRedefine/>
    <w:qFormat/>
    <w:uiPriority w:val="0"/>
    <w:pPr>
      <w:spacing w:line="360" w:lineRule="auto"/>
      <w:ind w:firstLine="480" w:firstLineChars="200"/>
    </w:pPr>
    <w:rPr>
      <w:rFonts w:ascii="Times New Roman" w:hAnsi="Times New Roman"/>
      <w:sz w:val="24"/>
      <w:szCs w:val="20"/>
    </w:rPr>
  </w:style>
  <w:style w:type="character" w:customStyle="1" w:styleId="166">
    <w:name w:val="C503-正文格式 Char"/>
    <w:link w:val="165"/>
    <w:autoRedefine/>
    <w:qFormat/>
    <w:locked/>
    <w:uiPriority w:val="0"/>
    <w:rPr>
      <w:rFonts w:ascii="Times New Roman" w:hAnsi="Times New Roman"/>
      <w:kern w:val="2"/>
      <w:sz w:val="24"/>
    </w:rPr>
  </w:style>
  <w:style w:type="paragraph" w:customStyle="1" w:styleId="167">
    <w:name w:val="LV列表圆点"/>
    <w:basedOn w:val="1"/>
    <w:autoRedefine/>
    <w:qFormat/>
    <w:uiPriority w:val="0"/>
    <w:pPr>
      <w:widowControl/>
      <w:numPr>
        <w:ilvl w:val="0"/>
        <w:numId w:val="8"/>
      </w:numPr>
      <w:tabs>
        <w:tab w:val="left" w:pos="2667"/>
      </w:tabs>
      <w:spacing w:line="360" w:lineRule="auto"/>
      <w:jc w:val="left"/>
    </w:pPr>
    <w:rPr>
      <w:rFonts w:ascii="Times New Roman" w:hAnsi="Times New Roman"/>
      <w:kern w:val="0"/>
      <w:sz w:val="24"/>
    </w:rPr>
  </w:style>
  <w:style w:type="character" w:customStyle="1" w:styleId="168">
    <w:name w:val="标题 1 字符"/>
    <w:link w:val="3"/>
    <w:autoRedefine/>
    <w:qFormat/>
    <w:uiPriority w:val="9"/>
    <w:rPr>
      <w:b/>
      <w:bCs/>
      <w:kern w:val="44"/>
      <w:sz w:val="44"/>
      <w:szCs w:val="44"/>
    </w:rPr>
  </w:style>
  <w:style w:type="character" w:customStyle="1" w:styleId="169">
    <w:name w:val="标题 2 字符"/>
    <w:link w:val="4"/>
    <w:autoRedefine/>
    <w:qFormat/>
    <w:uiPriority w:val="9"/>
    <w:rPr>
      <w:rFonts w:ascii="Calibri Light" w:hAnsi="Calibri Light"/>
      <w:b/>
      <w:bCs/>
      <w:kern w:val="2"/>
      <w:sz w:val="32"/>
      <w:szCs w:val="32"/>
    </w:rPr>
  </w:style>
  <w:style w:type="paragraph" w:styleId="170">
    <w:name w:val="List Paragraph"/>
    <w:basedOn w:val="1"/>
    <w:link w:val="197"/>
    <w:autoRedefine/>
    <w:qFormat/>
    <w:uiPriority w:val="34"/>
    <w:pPr>
      <w:ind w:firstLine="420" w:firstLineChars="200"/>
    </w:pPr>
    <w:rPr>
      <w:szCs w:val="22"/>
    </w:rPr>
  </w:style>
  <w:style w:type="character" w:customStyle="1" w:styleId="171">
    <w:name w:val="批注文字 字符"/>
    <w:link w:val="20"/>
    <w:autoRedefine/>
    <w:qFormat/>
    <w:uiPriority w:val="0"/>
    <w:rPr>
      <w:rFonts w:ascii="Times New Roman" w:hAnsi="Times New Roman"/>
      <w:kern w:val="2"/>
      <w:sz w:val="21"/>
    </w:rPr>
  </w:style>
  <w:style w:type="character" w:customStyle="1" w:styleId="172">
    <w:name w:val="批注框文本 字符"/>
    <w:link w:val="30"/>
    <w:autoRedefine/>
    <w:qFormat/>
    <w:uiPriority w:val="0"/>
    <w:rPr>
      <w:kern w:val="2"/>
      <w:sz w:val="18"/>
      <w:szCs w:val="18"/>
    </w:rPr>
  </w:style>
  <w:style w:type="character" w:customStyle="1" w:styleId="173">
    <w:name w:val="页眉 字符"/>
    <w:autoRedefine/>
    <w:qFormat/>
    <w:uiPriority w:val="99"/>
  </w:style>
  <w:style w:type="character" w:customStyle="1" w:styleId="174">
    <w:name w:val="页脚 字符"/>
    <w:autoRedefine/>
    <w:qFormat/>
    <w:uiPriority w:val="99"/>
  </w:style>
  <w:style w:type="character" w:customStyle="1" w:styleId="175">
    <w:name w:val="注释标题 字符"/>
    <w:link w:val="15"/>
    <w:autoRedefine/>
    <w:semiHidden/>
    <w:qFormat/>
    <w:uiPriority w:val="99"/>
    <w:rPr>
      <w:kern w:val="2"/>
      <w:sz w:val="21"/>
      <w:szCs w:val="24"/>
    </w:rPr>
  </w:style>
  <w:style w:type="character" w:customStyle="1" w:styleId="176">
    <w:name w:val="标题 字符"/>
    <w:basedOn w:val="145"/>
    <w:link w:val="35"/>
    <w:autoRedefine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77">
    <w:name w:val="无间隔1"/>
    <w:autoRedefine/>
    <w:qFormat/>
    <w:uiPriority w:val="1"/>
    <w:rPr>
      <w:rFonts w:ascii="Calibri" w:hAnsi="Calibri" w:eastAsia="宋体" w:cs="Times New Roman"/>
      <w:kern w:val="2"/>
      <w:sz w:val="22"/>
      <w:szCs w:val="22"/>
      <w:lang w:val="en-US" w:eastAsia="zh-CN" w:bidi="ar-SA"/>
    </w:rPr>
  </w:style>
  <w:style w:type="character" w:customStyle="1" w:styleId="178">
    <w:name w:val="批注主题 字符"/>
    <w:basedOn w:val="171"/>
    <w:link w:val="44"/>
    <w:autoRedefine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179">
    <w:name w:val="font21"/>
    <w:basedOn w:val="145"/>
    <w:autoRedefine/>
    <w:qFormat/>
    <w:uiPriority w:val="0"/>
    <w:rPr>
      <w:rFonts w:hint="eastAsia" w:ascii="黑体" w:hAnsi="宋体" w:eastAsia="黑体" w:cs="黑体"/>
      <w:color w:val="000000"/>
      <w:sz w:val="21"/>
      <w:szCs w:val="21"/>
      <w:u w:val="none"/>
    </w:rPr>
  </w:style>
  <w:style w:type="character" w:customStyle="1" w:styleId="180">
    <w:name w:val="标题 3 字符"/>
    <w:basedOn w:val="145"/>
    <w:link w:val="5"/>
    <w:autoRedefine/>
    <w:qFormat/>
    <w:uiPriority w:val="9"/>
    <w:rPr>
      <w:b/>
      <w:bCs/>
      <w:kern w:val="2"/>
      <w:sz w:val="32"/>
      <w:szCs w:val="32"/>
    </w:rPr>
  </w:style>
  <w:style w:type="character" w:customStyle="1" w:styleId="181">
    <w:name w:val="font41"/>
    <w:basedOn w:val="145"/>
    <w:autoRedefine/>
    <w:qFormat/>
    <w:uiPriority w:val="0"/>
    <w:rPr>
      <w:rFonts w:hint="eastAsia" w:ascii="黑体" w:hAnsi="宋体" w:eastAsia="黑体" w:cs="黑体"/>
      <w:color w:val="000000"/>
      <w:sz w:val="22"/>
      <w:szCs w:val="22"/>
      <w:u w:val="none"/>
    </w:rPr>
  </w:style>
  <w:style w:type="character" w:customStyle="1" w:styleId="182">
    <w:name w:val="标题 4 字符"/>
    <w:basedOn w:val="145"/>
    <w:link w:val="6"/>
    <w:autoRedefine/>
    <w:qFormat/>
    <w:uiPriority w:val="9"/>
    <w:rPr>
      <w:rFonts w:ascii="Arial" w:hAnsi="Arial" w:eastAsia="黑体" w:cs="宋体"/>
      <w:b/>
      <w:kern w:val="2"/>
      <w:sz w:val="28"/>
      <w:szCs w:val="22"/>
    </w:rPr>
  </w:style>
  <w:style w:type="character" w:customStyle="1" w:styleId="183">
    <w:name w:val="标题 5 字符"/>
    <w:basedOn w:val="145"/>
    <w:link w:val="7"/>
    <w:autoRedefine/>
    <w:qFormat/>
    <w:uiPriority w:val="9"/>
    <w:rPr>
      <w:rFonts w:ascii="Calibri Light" w:hAnsi="Calibri Light" w:cs="宋体"/>
      <w:i/>
      <w:iCs/>
      <w:color w:val="5B9BD5"/>
      <w:sz w:val="24"/>
      <w:szCs w:val="24"/>
      <w:lang w:eastAsia="en-US"/>
    </w:rPr>
  </w:style>
  <w:style w:type="character" w:customStyle="1" w:styleId="184">
    <w:name w:val="标题 6 字符"/>
    <w:basedOn w:val="145"/>
    <w:link w:val="9"/>
    <w:autoRedefine/>
    <w:qFormat/>
    <w:uiPriority w:val="9"/>
    <w:rPr>
      <w:rFonts w:ascii="Calibri Light" w:hAnsi="Calibri Light" w:cs="宋体"/>
      <w:color w:val="5B9BD5"/>
      <w:sz w:val="24"/>
      <w:szCs w:val="24"/>
      <w:lang w:eastAsia="en-US"/>
    </w:rPr>
  </w:style>
  <w:style w:type="character" w:customStyle="1" w:styleId="185">
    <w:name w:val="标题 7 字符"/>
    <w:basedOn w:val="145"/>
    <w:link w:val="10"/>
    <w:autoRedefine/>
    <w:qFormat/>
    <w:uiPriority w:val="9"/>
    <w:rPr>
      <w:rFonts w:ascii="Calibri Light" w:hAnsi="Calibri Light" w:cs="宋体"/>
      <w:color w:val="5B9BD5"/>
      <w:sz w:val="24"/>
      <w:szCs w:val="24"/>
      <w:lang w:eastAsia="en-US"/>
    </w:rPr>
  </w:style>
  <w:style w:type="character" w:customStyle="1" w:styleId="186">
    <w:name w:val="标题 8 字符"/>
    <w:basedOn w:val="145"/>
    <w:link w:val="11"/>
    <w:autoRedefine/>
    <w:qFormat/>
    <w:uiPriority w:val="9"/>
    <w:rPr>
      <w:rFonts w:ascii="Calibri Light" w:hAnsi="Calibri Light" w:cs="宋体"/>
      <w:color w:val="5B9BD5"/>
      <w:sz w:val="24"/>
      <w:szCs w:val="24"/>
      <w:lang w:eastAsia="en-US"/>
    </w:rPr>
  </w:style>
  <w:style w:type="character" w:customStyle="1" w:styleId="187">
    <w:name w:val="标题 9 字符"/>
    <w:basedOn w:val="145"/>
    <w:link w:val="12"/>
    <w:autoRedefine/>
    <w:qFormat/>
    <w:uiPriority w:val="9"/>
    <w:rPr>
      <w:rFonts w:ascii="Calibri Light" w:hAnsi="Calibri Light" w:cs="宋体"/>
      <w:color w:val="5B9BD5"/>
      <w:sz w:val="24"/>
      <w:szCs w:val="24"/>
      <w:lang w:eastAsia="en-US"/>
    </w:rPr>
  </w:style>
  <w:style w:type="character" w:customStyle="1" w:styleId="188">
    <w:name w:val="宏文本 字符"/>
    <w:basedOn w:val="145"/>
    <w:link w:val="2"/>
    <w:autoRedefine/>
    <w:qFormat/>
    <w:uiPriority w:val="99"/>
    <w:rPr>
      <w:rFonts w:ascii="Courier" w:hAnsi="Courier" w:cs="宋体"/>
      <w:lang w:eastAsia="en-US"/>
    </w:rPr>
  </w:style>
  <w:style w:type="character" w:customStyle="1" w:styleId="189">
    <w:name w:val="正文文本 字符"/>
    <w:basedOn w:val="145"/>
    <w:link w:val="8"/>
    <w:autoRedefine/>
    <w:qFormat/>
    <w:uiPriority w:val="99"/>
    <w:rPr>
      <w:rFonts w:cs="宋体"/>
      <w:sz w:val="24"/>
      <w:szCs w:val="24"/>
      <w:lang w:eastAsia="en-US"/>
    </w:rPr>
  </w:style>
  <w:style w:type="character" w:customStyle="1" w:styleId="190">
    <w:name w:val="文档结构图 字符"/>
    <w:basedOn w:val="145"/>
    <w:link w:val="19"/>
    <w:autoRedefine/>
    <w:qFormat/>
    <w:uiPriority w:val="0"/>
    <w:rPr>
      <w:rFonts w:ascii="Microsoft YaHei UI" w:eastAsia="Microsoft YaHei UI" w:cs="宋体"/>
      <w:kern w:val="2"/>
      <w:sz w:val="18"/>
      <w:szCs w:val="18"/>
    </w:rPr>
  </w:style>
  <w:style w:type="character" w:customStyle="1" w:styleId="191">
    <w:name w:val="正文文本 3 字符"/>
    <w:basedOn w:val="145"/>
    <w:link w:val="21"/>
    <w:autoRedefine/>
    <w:qFormat/>
    <w:uiPriority w:val="99"/>
    <w:rPr>
      <w:rFonts w:cs="宋体"/>
      <w:sz w:val="16"/>
      <w:szCs w:val="16"/>
      <w:lang w:eastAsia="en-US"/>
    </w:rPr>
  </w:style>
  <w:style w:type="character" w:customStyle="1" w:styleId="192">
    <w:name w:val="日期 字符"/>
    <w:basedOn w:val="145"/>
    <w:link w:val="29"/>
    <w:autoRedefine/>
    <w:qFormat/>
    <w:uiPriority w:val="0"/>
    <w:rPr>
      <w:rFonts w:cs="宋体"/>
      <w:sz w:val="24"/>
      <w:szCs w:val="24"/>
      <w:lang w:eastAsia="en-US"/>
    </w:rPr>
  </w:style>
  <w:style w:type="character" w:customStyle="1" w:styleId="193">
    <w:name w:val="副标题 字符"/>
    <w:basedOn w:val="145"/>
    <w:link w:val="34"/>
    <w:autoRedefine/>
    <w:qFormat/>
    <w:uiPriority w:val="11"/>
    <w:rPr>
      <w:rFonts w:ascii="Calibri Light" w:hAnsi="Calibri Light" w:cs="宋体"/>
      <w:b/>
      <w:bCs/>
      <w:color w:val="2C6FAC"/>
      <w:sz w:val="30"/>
      <w:szCs w:val="30"/>
      <w:lang w:eastAsia="en-US"/>
    </w:rPr>
  </w:style>
  <w:style w:type="character" w:customStyle="1" w:styleId="194">
    <w:name w:val="脚注文本 字符"/>
    <w:basedOn w:val="145"/>
    <w:link w:val="37"/>
    <w:autoRedefine/>
    <w:qFormat/>
    <w:uiPriority w:val="9"/>
    <w:rPr>
      <w:rFonts w:cs="宋体"/>
      <w:sz w:val="24"/>
      <w:szCs w:val="24"/>
      <w:lang w:eastAsia="en-US"/>
    </w:rPr>
  </w:style>
  <w:style w:type="character" w:customStyle="1" w:styleId="195">
    <w:name w:val="正文文本 2 字符"/>
    <w:basedOn w:val="145"/>
    <w:link w:val="39"/>
    <w:autoRedefine/>
    <w:qFormat/>
    <w:uiPriority w:val="99"/>
    <w:rPr>
      <w:rFonts w:cs="宋体"/>
      <w:sz w:val="22"/>
      <w:szCs w:val="22"/>
      <w:lang w:eastAsia="en-US"/>
    </w:rPr>
  </w:style>
  <w:style w:type="character" w:customStyle="1" w:styleId="196">
    <w:name w:val="HTML 预设格式 字符"/>
    <w:basedOn w:val="145"/>
    <w:link w:val="41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197">
    <w:name w:val="列出段落 字符"/>
    <w:basedOn w:val="145"/>
    <w:link w:val="170"/>
    <w:autoRedefine/>
    <w:qFormat/>
    <w:uiPriority w:val="34"/>
    <w:rPr>
      <w:kern w:val="2"/>
      <w:sz w:val="21"/>
      <w:szCs w:val="22"/>
    </w:rPr>
  </w:style>
  <w:style w:type="character" w:customStyle="1" w:styleId="198">
    <w:name w:val="fontstyle01"/>
    <w:basedOn w:val="145"/>
    <w:autoRedefine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styleId="199">
    <w:name w:val="Placeholder Text"/>
    <w:basedOn w:val="145"/>
    <w:autoRedefine/>
    <w:qFormat/>
    <w:uiPriority w:val="99"/>
    <w:rPr>
      <w:color w:val="808080"/>
    </w:rPr>
  </w:style>
  <w:style w:type="character" w:customStyle="1" w:styleId="200">
    <w:name w:val="fontstyle21"/>
    <w:basedOn w:val="145"/>
    <w:autoRedefine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201">
    <w:name w:val="fontstyle11"/>
    <w:basedOn w:val="145"/>
    <w:autoRedefine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paragraph" w:customStyle="1" w:styleId="202">
    <w:name w:val="font5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03">
    <w:name w:val="font6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04">
    <w:name w:val="xl65"/>
    <w:basedOn w:val="1"/>
    <w:autoRedefine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05">
    <w:name w:val="xl66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06">
    <w:name w:val="xl67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07">
    <w:name w:val="xl68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208">
    <w:name w:val="xl69"/>
    <w:basedOn w:val="1"/>
    <w:autoRedefine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09">
    <w:name w:val="TOC Heading_1343aee2-3fb4-4c0f-862b-7f118a435706"/>
    <w:basedOn w:val="3"/>
    <w:next w:val="1"/>
    <w:autoRedefine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cs="宋体"/>
      <w:b w:val="0"/>
      <w:bCs w:val="0"/>
      <w:color w:val="2E75B6"/>
      <w:kern w:val="0"/>
      <w:sz w:val="32"/>
      <w:szCs w:val="32"/>
    </w:rPr>
  </w:style>
  <w:style w:type="paragraph" w:customStyle="1" w:styleId="210">
    <w:name w:val="列出段落1"/>
    <w:basedOn w:val="1"/>
    <w:autoRedefine/>
    <w:qFormat/>
    <w:uiPriority w:val="34"/>
    <w:pPr>
      <w:spacing w:line="360" w:lineRule="auto"/>
      <w:ind w:firstLine="420" w:firstLineChars="200"/>
    </w:pPr>
    <w:rPr>
      <w:rFonts w:cs="宋体"/>
      <w:sz w:val="24"/>
      <w:szCs w:val="22"/>
    </w:rPr>
  </w:style>
  <w:style w:type="paragraph" w:customStyle="1" w:styleId="211">
    <w:name w:val="First Paragraph"/>
    <w:basedOn w:val="8"/>
    <w:next w:val="8"/>
    <w:autoRedefine/>
    <w:qFormat/>
    <w:uiPriority w:val="0"/>
  </w:style>
  <w:style w:type="paragraph" w:customStyle="1" w:styleId="212">
    <w:name w:val="Char Char2 Char Char Char Char"/>
    <w:basedOn w:val="19"/>
    <w:autoRedefine/>
    <w:qFormat/>
    <w:uiPriority w:val="0"/>
    <w:pPr>
      <w:shd w:val="clear" w:color="auto" w:fill="000080"/>
    </w:pPr>
    <w:rPr>
      <w:rFonts w:ascii="Tahoma" w:hAnsi="Tahoma" w:eastAsia="宋体" w:cs="Times New Roman"/>
      <w:sz w:val="24"/>
      <w:szCs w:val="24"/>
    </w:rPr>
  </w:style>
  <w:style w:type="paragraph" w:customStyle="1" w:styleId="213">
    <w:name w:val="Compact"/>
    <w:basedOn w:val="8"/>
    <w:autoRedefine/>
    <w:qFormat/>
    <w:uiPriority w:val="0"/>
    <w:pPr>
      <w:spacing w:before="36" w:after="36"/>
    </w:pPr>
  </w:style>
  <w:style w:type="paragraph" w:customStyle="1" w:styleId="214">
    <w:name w:val="Author"/>
    <w:next w:val="8"/>
    <w:autoRedefine/>
    <w:qFormat/>
    <w:uiPriority w:val="0"/>
    <w:pPr>
      <w:keepNext/>
      <w:keepLines/>
      <w:spacing w:after="200"/>
      <w:jc w:val="center"/>
    </w:pPr>
    <w:rPr>
      <w:rFonts w:ascii="Calibri" w:hAnsi="Calibri" w:eastAsia="宋体" w:cs="宋体"/>
      <w:sz w:val="24"/>
      <w:szCs w:val="24"/>
      <w:lang w:val="en-US" w:eastAsia="en-US" w:bidi="ar-SA"/>
    </w:rPr>
  </w:style>
  <w:style w:type="paragraph" w:customStyle="1" w:styleId="215">
    <w:name w:val="Abstract"/>
    <w:basedOn w:val="1"/>
    <w:next w:val="8"/>
    <w:autoRedefine/>
    <w:qFormat/>
    <w:uiPriority w:val="0"/>
    <w:pPr>
      <w:keepNext/>
      <w:keepLines/>
      <w:widowControl/>
      <w:spacing w:before="300" w:after="300"/>
      <w:jc w:val="left"/>
    </w:pPr>
    <w:rPr>
      <w:rFonts w:cs="宋体"/>
      <w:kern w:val="0"/>
      <w:sz w:val="20"/>
      <w:szCs w:val="20"/>
      <w:lang w:eastAsia="en-US"/>
    </w:rPr>
  </w:style>
  <w:style w:type="paragraph" w:customStyle="1" w:styleId="216">
    <w:name w:val="Bibliography_62bd732b-9a9c-40d9-9ad9-265b2c60f6db"/>
    <w:basedOn w:val="1"/>
    <w:autoRedefine/>
    <w:qFormat/>
    <w:uiPriority w:val="0"/>
    <w:pPr>
      <w:widowControl/>
      <w:spacing w:after="200"/>
      <w:jc w:val="left"/>
    </w:pPr>
    <w:rPr>
      <w:rFonts w:cs="宋体"/>
      <w:kern w:val="0"/>
      <w:sz w:val="24"/>
      <w:lang w:eastAsia="en-US"/>
    </w:rPr>
  </w:style>
  <w:style w:type="paragraph" w:customStyle="1" w:styleId="217">
    <w:name w:val="Definition Term"/>
    <w:basedOn w:val="1"/>
    <w:next w:val="218"/>
    <w:autoRedefine/>
    <w:qFormat/>
    <w:uiPriority w:val="0"/>
    <w:pPr>
      <w:keepNext/>
      <w:keepLines/>
      <w:widowControl/>
      <w:jc w:val="left"/>
    </w:pPr>
    <w:rPr>
      <w:rFonts w:cs="宋体"/>
      <w:b/>
      <w:kern w:val="0"/>
      <w:sz w:val="24"/>
      <w:lang w:eastAsia="en-US"/>
    </w:rPr>
  </w:style>
  <w:style w:type="paragraph" w:customStyle="1" w:styleId="218">
    <w:name w:val="Definition"/>
    <w:basedOn w:val="1"/>
    <w:autoRedefine/>
    <w:qFormat/>
    <w:uiPriority w:val="0"/>
    <w:pPr>
      <w:widowControl/>
      <w:spacing w:after="200"/>
      <w:jc w:val="left"/>
    </w:pPr>
    <w:rPr>
      <w:rFonts w:cs="宋体"/>
      <w:kern w:val="0"/>
      <w:sz w:val="24"/>
      <w:lang w:eastAsia="en-US"/>
    </w:rPr>
  </w:style>
  <w:style w:type="paragraph" w:customStyle="1" w:styleId="219">
    <w:name w:val="Table Caption"/>
    <w:basedOn w:val="17"/>
    <w:autoRedefine/>
    <w:qFormat/>
    <w:uiPriority w:val="0"/>
    <w:pPr>
      <w:keepNext/>
    </w:pPr>
  </w:style>
  <w:style w:type="paragraph" w:customStyle="1" w:styleId="220">
    <w:name w:val="Image Caption"/>
    <w:basedOn w:val="17"/>
    <w:autoRedefine/>
    <w:qFormat/>
    <w:uiPriority w:val="0"/>
  </w:style>
  <w:style w:type="paragraph" w:customStyle="1" w:styleId="221">
    <w:name w:val="Figure"/>
    <w:basedOn w:val="1"/>
    <w:autoRedefine/>
    <w:qFormat/>
    <w:uiPriority w:val="0"/>
    <w:pPr>
      <w:widowControl/>
      <w:spacing w:after="200"/>
      <w:jc w:val="left"/>
    </w:pPr>
    <w:rPr>
      <w:rFonts w:cs="宋体"/>
      <w:kern w:val="0"/>
      <w:sz w:val="24"/>
      <w:lang w:eastAsia="en-US"/>
    </w:rPr>
  </w:style>
  <w:style w:type="paragraph" w:customStyle="1" w:styleId="222">
    <w:name w:val="Captioned Figure"/>
    <w:basedOn w:val="221"/>
    <w:autoRedefine/>
    <w:qFormat/>
    <w:uiPriority w:val="0"/>
    <w:pPr>
      <w:keepNext/>
    </w:pPr>
  </w:style>
  <w:style w:type="character" w:customStyle="1" w:styleId="223">
    <w:name w:val="Verbatim Char"/>
    <w:basedOn w:val="152"/>
    <w:link w:val="224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paragraph" w:customStyle="1" w:styleId="224">
    <w:name w:val="Source Code"/>
    <w:basedOn w:val="1"/>
    <w:link w:val="223"/>
    <w:autoRedefine/>
    <w:qFormat/>
    <w:uiPriority w:val="0"/>
    <w:pPr>
      <w:widowControl/>
      <w:wordWrap w:val="0"/>
      <w:spacing w:after="200"/>
      <w:jc w:val="left"/>
    </w:pPr>
    <w:rPr>
      <w:rFonts w:ascii="Consolas" w:hAnsi="Consolas" w:cs="宋体"/>
      <w:i/>
      <w:kern w:val="0"/>
      <w:sz w:val="22"/>
      <w:lang w:eastAsia="en-US"/>
    </w:rPr>
  </w:style>
  <w:style w:type="character" w:customStyle="1" w:styleId="225">
    <w:name w:val="KeywordTok"/>
    <w:basedOn w:val="223"/>
    <w:autoRedefine/>
    <w:qFormat/>
    <w:uiPriority w:val="0"/>
    <w:rPr>
      <w:rFonts w:ascii="Consolas" w:hAnsi="Consolas" w:cs="宋体"/>
      <w:b/>
      <w:color w:val="007020"/>
      <w:sz w:val="22"/>
      <w:szCs w:val="24"/>
      <w:lang w:eastAsia="en-US"/>
    </w:rPr>
  </w:style>
  <w:style w:type="character" w:customStyle="1" w:styleId="226">
    <w:name w:val="DataTypeTok"/>
    <w:basedOn w:val="223"/>
    <w:autoRedefine/>
    <w:qFormat/>
    <w:uiPriority w:val="0"/>
    <w:rPr>
      <w:rFonts w:ascii="Consolas" w:hAnsi="Consolas" w:cs="宋体"/>
      <w:color w:val="902000"/>
      <w:sz w:val="22"/>
      <w:szCs w:val="24"/>
      <w:lang w:eastAsia="en-US"/>
    </w:rPr>
  </w:style>
  <w:style w:type="character" w:customStyle="1" w:styleId="227">
    <w:name w:val="DecValTok"/>
    <w:basedOn w:val="223"/>
    <w:autoRedefine/>
    <w:qFormat/>
    <w:uiPriority w:val="0"/>
    <w:rPr>
      <w:rFonts w:ascii="Consolas" w:hAnsi="Consolas" w:cs="宋体"/>
      <w:color w:val="40A070"/>
      <w:sz w:val="22"/>
      <w:szCs w:val="24"/>
      <w:lang w:eastAsia="en-US"/>
    </w:rPr>
  </w:style>
  <w:style w:type="character" w:customStyle="1" w:styleId="228">
    <w:name w:val="BaseNTok"/>
    <w:basedOn w:val="223"/>
    <w:autoRedefine/>
    <w:qFormat/>
    <w:uiPriority w:val="0"/>
    <w:rPr>
      <w:rFonts w:ascii="Consolas" w:hAnsi="Consolas" w:cs="宋体"/>
      <w:color w:val="40A070"/>
      <w:sz w:val="22"/>
      <w:szCs w:val="24"/>
      <w:lang w:eastAsia="en-US"/>
    </w:rPr>
  </w:style>
  <w:style w:type="character" w:customStyle="1" w:styleId="229">
    <w:name w:val="FloatTok"/>
    <w:basedOn w:val="223"/>
    <w:autoRedefine/>
    <w:qFormat/>
    <w:uiPriority w:val="0"/>
    <w:rPr>
      <w:rFonts w:ascii="Consolas" w:hAnsi="Consolas" w:cs="宋体"/>
      <w:color w:val="40A070"/>
      <w:sz w:val="22"/>
      <w:szCs w:val="24"/>
      <w:lang w:eastAsia="en-US"/>
    </w:rPr>
  </w:style>
  <w:style w:type="character" w:customStyle="1" w:styleId="230">
    <w:name w:val="ConstantTok"/>
    <w:basedOn w:val="223"/>
    <w:autoRedefine/>
    <w:qFormat/>
    <w:uiPriority w:val="0"/>
    <w:rPr>
      <w:rFonts w:ascii="Consolas" w:hAnsi="Consolas" w:cs="宋体"/>
      <w:color w:val="880000"/>
      <w:sz w:val="22"/>
      <w:szCs w:val="24"/>
      <w:lang w:eastAsia="en-US"/>
    </w:rPr>
  </w:style>
  <w:style w:type="character" w:customStyle="1" w:styleId="231">
    <w:name w:val="CharTok"/>
    <w:basedOn w:val="223"/>
    <w:autoRedefine/>
    <w:qFormat/>
    <w:uiPriority w:val="0"/>
    <w:rPr>
      <w:rFonts w:ascii="Consolas" w:hAnsi="Consolas" w:cs="宋体"/>
      <w:color w:val="4070A0"/>
      <w:sz w:val="22"/>
      <w:szCs w:val="24"/>
      <w:lang w:eastAsia="en-US"/>
    </w:rPr>
  </w:style>
  <w:style w:type="character" w:customStyle="1" w:styleId="232">
    <w:name w:val="SpecialCharTok"/>
    <w:basedOn w:val="223"/>
    <w:autoRedefine/>
    <w:qFormat/>
    <w:uiPriority w:val="0"/>
    <w:rPr>
      <w:rFonts w:ascii="Consolas" w:hAnsi="Consolas" w:cs="宋体"/>
      <w:color w:val="4070A0"/>
      <w:sz w:val="22"/>
      <w:szCs w:val="24"/>
      <w:lang w:eastAsia="en-US"/>
    </w:rPr>
  </w:style>
  <w:style w:type="character" w:customStyle="1" w:styleId="233">
    <w:name w:val="StringTok"/>
    <w:basedOn w:val="223"/>
    <w:autoRedefine/>
    <w:qFormat/>
    <w:uiPriority w:val="0"/>
    <w:rPr>
      <w:rFonts w:ascii="Consolas" w:hAnsi="Consolas" w:cs="宋体"/>
      <w:color w:val="4070A0"/>
      <w:sz w:val="22"/>
      <w:szCs w:val="24"/>
      <w:lang w:eastAsia="en-US"/>
    </w:rPr>
  </w:style>
  <w:style w:type="character" w:customStyle="1" w:styleId="234">
    <w:name w:val="VerbatimStringTok"/>
    <w:basedOn w:val="223"/>
    <w:autoRedefine/>
    <w:qFormat/>
    <w:uiPriority w:val="0"/>
    <w:rPr>
      <w:rFonts w:ascii="Consolas" w:hAnsi="Consolas" w:cs="宋体"/>
      <w:color w:val="4070A0"/>
      <w:sz w:val="22"/>
      <w:szCs w:val="24"/>
      <w:lang w:eastAsia="en-US"/>
    </w:rPr>
  </w:style>
  <w:style w:type="character" w:customStyle="1" w:styleId="235">
    <w:name w:val="SpecialStringTok"/>
    <w:basedOn w:val="223"/>
    <w:autoRedefine/>
    <w:qFormat/>
    <w:uiPriority w:val="0"/>
    <w:rPr>
      <w:rFonts w:ascii="Consolas" w:hAnsi="Consolas" w:cs="宋体"/>
      <w:color w:val="BB6688"/>
      <w:sz w:val="22"/>
      <w:szCs w:val="24"/>
      <w:lang w:eastAsia="en-US"/>
    </w:rPr>
  </w:style>
  <w:style w:type="character" w:customStyle="1" w:styleId="236">
    <w:name w:val="ImportTok"/>
    <w:basedOn w:val="223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character" w:customStyle="1" w:styleId="237">
    <w:name w:val="CommentTok"/>
    <w:basedOn w:val="223"/>
    <w:autoRedefine/>
    <w:qFormat/>
    <w:uiPriority w:val="0"/>
    <w:rPr>
      <w:rFonts w:ascii="Consolas" w:hAnsi="Consolas" w:cs="宋体"/>
      <w:i w:val="0"/>
      <w:color w:val="60A0B0"/>
      <w:sz w:val="22"/>
      <w:szCs w:val="24"/>
      <w:lang w:eastAsia="en-US"/>
    </w:rPr>
  </w:style>
  <w:style w:type="character" w:customStyle="1" w:styleId="238">
    <w:name w:val="DocumentationTok"/>
    <w:basedOn w:val="223"/>
    <w:autoRedefine/>
    <w:qFormat/>
    <w:uiPriority w:val="0"/>
    <w:rPr>
      <w:rFonts w:ascii="Consolas" w:hAnsi="Consolas" w:cs="宋体"/>
      <w:i w:val="0"/>
      <w:color w:val="BA2121"/>
      <w:sz w:val="22"/>
      <w:szCs w:val="24"/>
      <w:lang w:eastAsia="en-US"/>
    </w:rPr>
  </w:style>
  <w:style w:type="character" w:customStyle="1" w:styleId="239">
    <w:name w:val="AnnotationTok"/>
    <w:basedOn w:val="223"/>
    <w:autoRedefine/>
    <w:qFormat/>
    <w:uiPriority w:val="0"/>
    <w:rPr>
      <w:rFonts w:ascii="Consolas" w:hAnsi="Consolas" w:cs="宋体"/>
      <w:b/>
      <w:i w:val="0"/>
      <w:color w:val="60A0B0"/>
      <w:sz w:val="22"/>
      <w:szCs w:val="24"/>
      <w:lang w:eastAsia="en-US"/>
    </w:rPr>
  </w:style>
  <w:style w:type="character" w:customStyle="1" w:styleId="240">
    <w:name w:val="CommentVarTok"/>
    <w:basedOn w:val="223"/>
    <w:autoRedefine/>
    <w:qFormat/>
    <w:uiPriority w:val="0"/>
    <w:rPr>
      <w:rFonts w:ascii="Consolas" w:hAnsi="Consolas" w:cs="宋体"/>
      <w:b/>
      <w:i w:val="0"/>
      <w:color w:val="60A0B0"/>
      <w:sz w:val="22"/>
      <w:szCs w:val="24"/>
      <w:lang w:eastAsia="en-US"/>
    </w:rPr>
  </w:style>
  <w:style w:type="character" w:customStyle="1" w:styleId="241">
    <w:name w:val="OtherTok"/>
    <w:basedOn w:val="223"/>
    <w:autoRedefine/>
    <w:qFormat/>
    <w:uiPriority w:val="0"/>
    <w:rPr>
      <w:rFonts w:ascii="Consolas" w:hAnsi="Consolas" w:cs="宋体"/>
      <w:color w:val="007020"/>
      <w:sz w:val="22"/>
      <w:szCs w:val="24"/>
      <w:lang w:eastAsia="en-US"/>
    </w:rPr>
  </w:style>
  <w:style w:type="character" w:customStyle="1" w:styleId="242">
    <w:name w:val="FunctionTok"/>
    <w:basedOn w:val="223"/>
    <w:autoRedefine/>
    <w:qFormat/>
    <w:uiPriority w:val="0"/>
    <w:rPr>
      <w:rFonts w:ascii="Consolas" w:hAnsi="Consolas" w:cs="宋体"/>
      <w:color w:val="06287E"/>
      <w:sz w:val="22"/>
      <w:szCs w:val="24"/>
      <w:lang w:eastAsia="en-US"/>
    </w:rPr>
  </w:style>
  <w:style w:type="character" w:customStyle="1" w:styleId="243">
    <w:name w:val="VariableTok"/>
    <w:basedOn w:val="223"/>
    <w:autoRedefine/>
    <w:qFormat/>
    <w:uiPriority w:val="0"/>
    <w:rPr>
      <w:rFonts w:ascii="Consolas" w:hAnsi="Consolas" w:cs="宋体"/>
      <w:color w:val="19177C"/>
      <w:sz w:val="22"/>
      <w:szCs w:val="24"/>
      <w:lang w:eastAsia="en-US"/>
    </w:rPr>
  </w:style>
  <w:style w:type="character" w:customStyle="1" w:styleId="244">
    <w:name w:val="ControlFlowTok"/>
    <w:basedOn w:val="223"/>
    <w:autoRedefine/>
    <w:qFormat/>
    <w:uiPriority w:val="0"/>
    <w:rPr>
      <w:rFonts w:ascii="Consolas" w:hAnsi="Consolas" w:cs="宋体"/>
      <w:b/>
      <w:color w:val="007020"/>
      <w:sz w:val="22"/>
      <w:szCs w:val="24"/>
      <w:lang w:eastAsia="en-US"/>
    </w:rPr>
  </w:style>
  <w:style w:type="character" w:customStyle="1" w:styleId="245">
    <w:name w:val="OperatorTok"/>
    <w:basedOn w:val="223"/>
    <w:autoRedefine/>
    <w:qFormat/>
    <w:uiPriority w:val="0"/>
    <w:rPr>
      <w:rFonts w:ascii="Consolas" w:hAnsi="Consolas" w:cs="宋体"/>
      <w:color w:val="666666"/>
      <w:sz w:val="22"/>
      <w:szCs w:val="24"/>
      <w:lang w:eastAsia="en-US"/>
    </w:rPr>
  </w:style>
  <w:style w:type="character" w:customStyle="1" w:styleId="246">
    <w:name w:val="BuiltInTok"/>
    <w:basedOn w:val="223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character" w:customStyle="1" w:styleId="247">
    <w:name w:val="ExtensionTok"/>
    <w:basedOn w:val="223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character" w:customStyle="1" w:styleId="248">
    <w:name w:val="PreprocessorTok"/>
    <w:basedOn w:val="223"/>
    <w:autoRedefine/>
    <w:qFormat/>
    <w:uiPriority w:val="0"/>
    <w:rPr>
      <w:rFonts w:ascii="Consolas" w:hAnsi="Consolas" w:cs="宋体"/>
      <w:color w:val="BC7A00"/>
      <w:sz w:val="22"/>
      <w:szCs w:val="24"/>
      <w:lang w:eastAsia="en-US"/>
    </w:rPr>
  </w:style>
  <w:style w:type="character" w:customStyle="1" w:styleId="249">
    <w:name w:val="AttributeTok"/>
    <w:basedOn w:val="223"/>
    <w:autoRedefine/>
    <w:qFormat/>
    <w:uiPriority w:val="0"/>
    <w:rPr>
      <w:rFonts w:ascii="Consolas" w:hAnsi="Consolas" w:cs="宋体"/>
      <w:color w:val="7D9029"/>
      <w:sz w:val="22"/>
      <w:szCs w:val="24"/>
      <w:lang w:eastAsia="en-US"/>
    </w:rPr>
  </w:style>
  <w:style w:type="character" w:customStyle="1" w:styleId="250">
    <w:name w:val="RegionMarkerTok"/>
    <w:basedOn w:val="223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character" w:customStyle="1" w:styleId="251">
    <w:name w:val="InformationTok"/>
    <w:basedOn w:val="223"/>
    <w:autoRedefine/>
    <w:qFormat/>
    <w:uiPriority w:val="0"/>
    <w:rPr>
      <w:rFonts w:ascii="Consolas" w:hAnsi="Consolas" w:cs="宋体"/>
      <w:b/>
      <w:i w:val="0"/>
      <w:color w:val="60A0B0"/>
      <w:sz w:val="22"/>
      <w:szCs w:val="24"/>
      <w:lang w:eastAsia="en-US"/>
    </w:rPr>
  </w:style>
  <w:style w:type="character" w:customStyle="1" w:styleId="252">
    <w:name w:val="WarningTok"/>
    <w:basedOn w:val="223"/>
    <w:autoRedefine/>
    <w:qFormat/>
    <w:uiPriority w:val="0"/>
    <w:rPr>
      <w:rFonts w:ascii="Consolas" w:hAnsi="Consolas" w:cs="宋体"/>
      <w:b/>
      <w:i w:val="0"/>
      <w:color w:val="60A0B0"/>
      <w:sz w:val="22"/>
      <w:szCs w:val="24"/>
      <w:lang w:eastAsia="en-US"/>
    </w:rPr>
  </w:style>
  <w:style w:type="character" w:customStyle="1" w:styleId="253">
    <w:name w:val="AlertTok"/>
    <w:basedOn w:val="223"/>
    <w:autoRedefine/>
    <w:qFormat/>
    <w:uiPriority w:val="0"/>
    <w:rPr>
      <w:rFonts w:ascii="Consolas" w:hAnsi="Consolas" w:cs="宋体"/>
      <w:b/>
      <w:color w:val="FF0000"/>
      <w:sz w:val="22"/>
      <w:szCs w:val="24"/>
      <w:lang w:eastAsia="en-US"/>
    </w:rPr>
  </w:style>
  <w:style w:type="character" w:customStyle="1" w:styleId="254">
    <w:name w:val="ErrorTok"/>
    <w:basedOn w:val="223"/>
    <w:autoRedefine/>
    <w:qFormat/>
    <w:uiPriority w:val="0"/>
    <w:rPr>
      <w:rFonts w:ascii="Consolas" w:hAnsi="Consolas" w:cs="宋体"/>
      <w:b/>
      <w:color w:val="FF0000"/>
      <w:sz w:val="22"/>
      <w:szCs w:val="24"/>
      <w:lang w:eastAsia="en-US"/>
    </w:rPr>
  </w:style>
  <w:style w:type="character" w:customStyle="1" w:styleId="255">
    <w:name w:val="NormalTok"/>
    <w:basedOn w:val="223"/>
    <w:autoRedefine/>
    <w:qFormat/>
    <w:uiPriority w:val="0"/>
    <w:rPr>
      <w:rFonts w:ascii="Consolas" w:hAnsi="Consolas" w:cs="宋体"/>
      <w:sz w:val="22"/>
      <w:szCs w:val="24"/>
      <w:lang w:eastAsia="en-US"/>
    </w:rPr>
  </w:style>
  <w:style w:type="table" w:customStyle="1" w:styleId="256">
    <w:name w:val="Table"/>
    <w:autoRedefine/>
    <w:qFormat/>
    <w:uiPriority w:val="0"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57">
    <w:name w:val="No Spacing"/>
    <w:autoRedefine/>
    <w:qFormat/>
    <w:uiPriority w:val="1"/>
    <w:rPr>
      <w:rFonts w:ascii="Calibri" w:hAnsi="Calibri" w:eastAsia="宋体" w:cs="宋体"/>
      <w:sz w:val="22"/>
      <w:szCs w:val="22"/>
      <w:lang w:val="en-US" w:eastAsia="en-US" w:bidi="ar-SA"/>
    </w:rPr>
  </w:style>
  <w:style w:type="paragraph" w:styleId="258">
    <w:name w:val="Quote"/>
    <w:basedOn w:val="1"/>
    <w:next w:val="1"/>
    <w:link w:val="259"/>
    <w:autoRedefine/>
    <w:qFormat/>
    <w:uiPriority w:val="29"/>
    <w:pPr>
      <w:widowControl/>
      <w:spacing w:after="200" w:line="276" w:lineRule="auto"/>
      <w:jc w:val="left"/>
    </w:pPr>
    <w:rPr>
      <w:rFonts w:cs="宋体"/>
      <w:i/>
      <w:iCs/>
      <w:color w:val="000000"/>
      <w:kern w:val="0"/>
      <w:sz w:val="22"/>
      <w:szCs w:val="22"/>
      <w:lang w:eastAsia="en-US"/>
    </w:rPr>
  </w:style>
  <w:style w:type="character" w:customStyle="1" w:styleId="259">
    <w:name w:val="引用 字符"/>
    <w:basedOn w:val="145"/>
    <w:link w:val="258"/>
    <w:autoRedefine/>
    <w:qFormat/>
    <w:uiPriority w:val="29"/>
    <w:rPr>
      <w:rFonts w:cs="宋体"/>
      <w:i/>
      <w:iCs/>
      <w:color w:val="000000"/>
      <w:sz w:val="22"/>
      <w:szCs w:val="22"/>
      <w:lang w:eastAsia="en-US"/>
    </w:rPr>
  </w:style>
  <w:style w:type="paragraph" w:styleId="260">
    <w:name w:val="Intense Quote"/>
    <w:basedOn w:val="1"/>
    <w:next w:val="1"/>
    <w:link w:val="261"/>
    <w:autoRedefine/>
    <w:qFormat/>
    <w:uiPriority w:val="30"/>
    <w:pPr>
      <w:widowControl/>
      <w:pBdr>
        <w:bottom w:val="single" w:color="5B9BD5" w:sz="4" w:space="4"/>
      </w:pBdr>
      <w:spacing w:before="200" w:after="280" w:line="276" w:lineRule="auto"/>
      <w:ind w:left="936" w:right="936"/>
      <w:jc w:val="left"/>
    </w:pPr>
    <w:rPr>
      <w:rFonts w:cs="宋体"/>
      <w:b/>
      <w:bCs/>
      <w:i/>
      <w:iCs/>
      <w:color w:val="5B9BD5"/>
      <w:kern w:val="0"/>
      <w:sz w:val="22"/>
      <w:szCs w:val="22"/>
      <w:lang w:eastAsia="en-US"/>
    </w:rPr>
  </w:style>
  <w:style w:type="character" w:customStyle="1" w:styleId="261">
    <w:name w:val="明显引用 字符"/>
    <w:basedOn w:val="145"/>
    <w:link w:val="260"/>
    <w:autoRedefine/>
    <w:qFormat/>
    <w:uiPriority w:val="30"/>
    <w:rPr>
      <w:rFonts w:cs="宋体"/>
      <w:b/>
      <w:bCs/>
      <w:i/>
      <w:iCs/>
      <w:color w:val="5B9BD5"/>
      <w:sz w:val="22"/>
      <w:szCs w:val="22"/>
      <w:lang w:eastAsia="en-US"/>
    </w:rPr>
  </w:style>
  <w:style w:type="character" w:customStyle="1" w:styleId="262">
    <w:name w:val="Subtle Emphasis_7252e680-2803-4ada-939c-290ab9087711"/>
    <w:basedOn w:val="145"/>
    <w:autoRedefine/>
    <w:qFormat/>
    <w:uiPriority w:val="19"/>
    <w:rPr>
      <w:i/>
      <w:iCs/>
      <w:color w:val="7F7F7F"/>
    </w:rPr>
  </w:style>
  <w:style w:type="character" w:customStyle="1" w:styleId="263">
    <w:name w:val="Intense Emphasis_d6f9c189-fc57-45e6-9fa1-5d8683b0a9ed"/>
    <w:basedOn w:val="145"/>
    <w:autoRedefine/>
    <w:qFormat/>
    <w:uiPriority w:val="21"/>
    <w:rPr>
      <w:b/>
      <w:bCs/>
      <w:i/>
      <w:iCs/>
      <w:color w:val="5B9BD5"/>
    </w:rPr>
  </w:style>
  <w:style w:type="character" w:customStyle="1" w:styleId="264">
    <w:name w:val="Subtle Reference_3f397176-8b9a-41f8-a7e5-cd14bb46d833"/>
    <w:basedOn w:val="145"/>
    <w:autoRedefine/>
    <w:qFormat/>
    <w:uiPriority w:val="31"/>
    <w:rPr>
      <w:smallCaps/>
      <w:color w:val="ED7D31"/>
      <w:u w:val="single"/>
    </w:rPr>
  </w:style>
  <w:style w:type="character" w:customStyle="1" w:styleId="265">
    <w:name w:val="Intense Reference_f26d7c09-556b-4a9e-83de-8c0c44892c25"/>
    <w:basedOn w:val="145"/>
    <w:autoRedefine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266">
    <w:name w:val="Book Title_621bcc9e-81db-4069-b86a-4715f654711e"/>
    <w:basedOn w:val="145"/>
    <w:autoRedefine/>
    <w:qFormat/>
    <w:uiPriority w:val="33"/>
    <w:rPr>
      <w:b/>
      <w:bCs/>
      <w:smallCaps/>
      <w:spacing w:val="5"/>
    </w:rPr>
  </w:style>
  <w:style w:type="paragraph" w:customStyle="1" w:styleId="267">
    <w:name w:val="TOC 标题1"/>
    <w:basedOn w:val="3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68">
    <w:name w:val="fontstyle31"/>
    <w:basedOn w:val="145"/>
    <w:autoRedefine/>
    <w:qFormat/>
    <w:uiPriority w:val="0"/>
    <w:rPr>
      <w:rFonts w:hint="default" w:ascii="TimesNewRomanPS-BoldItalicMT" w:hAnsi="TimesNewRomanPS-BoldItalicMT"/>
      <w:b/>
      <w:bCs/>
      <w:i/>
      <w:iCs/>
      <w:color w:val="000000"/>
      <w:sz w:val="28"/>
      <w:szCs w:val="28"/>
    </w:rPr>
  </w:style>
  <w:style w:type="character" w:customStyle="1" w:styleId="269">
    <w:name w:val="不明显强调1"/>
    <w:basedOn w:val="145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70">
    <w:name w:val="明显强调1"/>
    <w:basedOn w:val="145"/>
    <w:autoRedefine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71">
    <w:name w:val="不明显参考1"/>
    <w:basedOn w:val="145"/>
    <w:autoRedefine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272">
    <w:name w:val="明显参考1"/>
    <w:basedOn w:val="145"/>
    <w:autoRedefine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73">
    <w:name w:val="书籍标题1"/>
    <w:basedOn w:val="145"/>
    <w:autoRedefine/>
    <w:qFormat/>
    <w:uiPriority w:val="33"/>
    <w:rPr>
      <w:b/>
      <w:bCs/>
      <w:smallCaps/>
      <w:spacing w:val="5"/>
    </w:rPr>
  </w:style>
  <w:style w:type="character" w:customStyle="1" w:styleId="274">
    <w:name w:val="font51"/>
    <w:basedOn w:val="145"/>
    <w:autoRedefine/>
    <w:qFormat/>
    <w:uiPriority w:val="0"/>
    <w:rPr>
      <w:rFonts w:hint="eastAsia" w:ascii="黑体" w:hAnsi="宋体" w:eastAsia="黑体" w:cs="黑体"/>
      <w:b/>
      <w:bCs/>
      <w:color w:val="000000"/>
      <w:sz w:val="21"/>
      <w:szCs w:val="21"/>
      <w:u w:val="none"/>
    </w:rPr>
  </w:style>
  <w:style w:type="character" w:customStyle="1" w:styleId="275">
    <w:name w:val="font11"/>
    <w:basedOn w:val="145"/>
    <w:autoRedefine/>
    <w:qFormat/>
    <w:uiPriority w:val="0"/>
    <w:rPr>
      <w:rFonts w:hint="eastAsia" w:ascii="黑体" w:hAnsi="宋体" w:eastAsia="黑体" w:cs="黑体"/>
      <w:b/>
      <w:bCs/>
      <w:color w:val="000000"/>
      <w:sz w:val="21"/>
      <w:szCs w:val="21"/>
      <w:u w:val="none"/>
    </w:rPr>
  </w:style>
  <w:style w:type="character" w:customStyle="1" w:styleId="276">
    <w:name w:val="font31"/>
    <w:basedOn w:val="145"/>
    <w:autoRedefine/>
    <w:qFormat/>
    <w:uiPriority w:val="0"/>
    <w:rPr>
      <w:rFonts w:hint="eastAsia" w:ascii="黑体" w:hAnsi="宋体" w:eastAsia="黑体" w:cs="黑体"/>
      <w:color w:val="000000"/>
      <w:sz w:val="21"/>
      <w:szCs w:val="21"/>
      <w:u w:val="none"/>
    </w:rPr>
  </w:style>
  <w:style w:type="character" w:customStyle="1" w:styleId="277">
    <w:name w:val="不明显强调2"/>
    <w:basedOn w:val="145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78">
    <w:name w:val="明显强调2"/>
    <w:basedOn w:val="145"/>
    <w:autoRedefine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79">
    <w:name w:val="不明显参考2"/>
    <w:basedOn w:val="145"/>
    <w:autoRedefine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280">
    <w:name w:val="明显参考2"/>
    <w:basedOn w:val="145"/>
    <w:autoRedefine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81">
    <w:name w:val="书籍标题2"/>
    <w:basedOn w:val="145"/>
    <w:autoRedefine/>
    <w:qFormat/>
    <w:uiPriority w:val="33"/>
    <w:rPr>
      <w:b/>
      <w:bCs/>
      <w:smallCaps/>
      <w:spacing w:val="5"/>
    </w:rPr>
  </w:style>
  <w:style w:type="paragraph" w:customStyle="1" w:styleId="282">
    <w:name w:val="TOC 标题2"/>
    <w:basedOn w:val="3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paragraph" w:customStyle="1" w:styleId="283">
    <w:name w:val="段"/>
    <w:link w:val="284"/>
    <w:autoRedefine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character" w:customStyle="1" w:styleId="284">
    <w:name w:val="段 Char"/>
    <w:link w:val="283"/>
    <w:autoRedefine/>
    <w:qFormat/>
    <w:uiPriority w:val="0"/>
    <w:rPr>
      <w:rFonts w:ascii="宋体"/>
    </w:rPr>
  </w:style>
  <w:style w:type="paragraph" w:customStyle="1" w:styleId="285">
    <w:name w:val="7(1)"/>
    <w:autoRedefine/>
    <w:qFormat/>
    <w:uiPriority w:val="0"/>
    <w:pPr>
      <w:numPr>
        <w:ilvl w:val="0"/>
        <w:numId w:val="9"/>
      </w:numPr>
      <w:tabs>
        <w:tab w:val="left" w:pos="360"/>
      </w:tabs>
      <w:spacing w:line="360" w:lineRule="auto"/>
      <w:ind w:left="0" w:firstLine="0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customStyle="1" w:styleId="286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1823B0-577F-4407-81F9-CF368B5323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1942</Words>
  <Characters>2120</Characters>
  <Lines>24</Lines>
  <Paragraphs>6</Paragraphs>
  <TotalTime>3</TotalTime>
  <ScaleCrop>false</ScaleCrop>
  <LinksUpToDate>false</LinksUpToDate>
  <CharactersWithSpaces>2259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2023-03-31T06:34:00Z</dcterms:created>
  <dc:creator>王凤双</dc:creator>
  <cp:lastModifiedBy>张文敏</cp:lastModifiedBy>
  <cp:lastPrinted>2022-01-18T08:09:00Z</cp:lastPrinted>
  <dcterms:modified xsi:type="dcterms:W3CDTF">2025-01-13T05:20:19Z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DCEC0303D88B4A5AB6981C59FFF5BB51</vt:lpwstr>
  </property>
  <property fmtid="{D5CDD505-2E9C-101B-9397-08002B2CF9AE}" pid="4" name="KSOTemplateDocerSaveRecord">
    <vt:lpwstr>eyJoZGlkIjoiYTBmMmY3YWJhZjAwYjJkZmU1OTYyMTY5NzY4NWE5NjUiLCJ1c2VySWQiOiI5ODIzNjgxNDAifQ==</vt:lpwstr>
  </property>
</Properties>
</file>