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 xmlns:mc="http://schemas.openxmlformats.org/markup-compatibility/2006" mc:Ignorable="wps">
  <w:body>
    <w:p>
      <w:pPr>
        <w:pStyle w:val="000013"/>
        <w:jc w:val="left"/>
        <w:rPr/>
      </w:pPr>
      <w:r>
        <w:rPr>
          <w:b/>
          <w:i w:val="false"/>
          <w:strike w:val="false"/>
          <w:color w:val="000000"/>
          <w:u w:val="none"/>
        </w:rPr>
        <w:t>POD智能设计平台产品设计文档</w:t>
      </w:r>
    </w:p>
    <w:p>
      <w:pPr>
        <w:pStyle w:val="000003"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结构原则：按阶段递进 · 每阶段埋双轨伏笔 · 最终自然汇聚于平台生态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核心理念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阶段1-3是B端解决方案的“能力基石”</w:t>
      </w:r>
      <w:r>
        <w:rPr>
          <w:i w:val="false"/>
          <w:strike w:val="false"/>
          <w:color w:val="000000"/>
          <w:u w:val="none"/>
        </w:rPr>
        <w:t>，独立可交付、可销售、可验证；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阶段4是C端生态的“开放平台”</w:t>
      </w:r>
      <w:r>
        <w:rPr>
          <w:i w:val="false"/>
          <w:strike w:val="false"/>
          <w:color w:val="000000"/>
          <w:u w:val="none"/>
        </w:rPr>
        <w:t>，但</w:t>
      </w:r>
      <w:r>
        <w:rPr>
          <w:b/>
          <w:i w:val="false"/>
          <w:strike w:val="false"/>
          <w:color w:val="000000"/>
          <w:u w:val="none"/>
        </w:rPr>
        <w:t>100%复用阶段1-3的底层能力</w:t>
      </w:r>
      <w:r>
        <w:rPr>
          <w:i w:val="false"/>
          <w:strike w:val="false"/>
          <w:color w:val="000000"/>
          <w:u w:val="none"/>
        </w:rPr>
        <w:t>，非独立开发；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B/C端双轨不是“同时启动”，而是“能力沉淀→生态释放”</w:t>
      </w:r>
      <w:r>
        <w:rPr>
          <w:i w:val="false"/>
          <w:strike w:val="false"/>
          <w:color w:val="000000"/>
          <w:u w:val="none"/>
        </w:rPr>
        <w:t>；</w:t>
      </w: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B端客户，天然就是C端平台的优质内容提供者和工厂合作伙伴</w:t>
      </w:r>
      <w:r>
        <w:rPr>
          <w:i w:val="false"/>
          <w:strike w:val="false"/>
          <w:color w:val="000000"/>
          <w:u w:val="none"/>
        </w:rPr>
        <w:t xml:space="preserve"> —— 我们要做的，是</w:t>
      </w:r>
      <w:r>
        <w:rPr>
          <w:b/>
          <w:i w:val="false"/>
          <w:strike w:val="false"/>
          <w:color w:val="000000"/>
          <w:u w:val="none"/>
        </w:rPr>
        <w:t>让这层关系在阶段4自然发生，而非强行拼接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3"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一、阶段1：AI工具箱 —— 设计师的“AI瑞士军刀”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目标</w:t>
      </w:r>
      <w:r>
        <w:rPr>
          <w:i w:val="false"/>
          <w:strike w:val="false"/>
          <w:color w:val="000000"/>
          <w:u w:val="none"/>
        </w:rPr>
        <w:t>：打造可独立部署、高精度、品类适配的AI图像处理工具集，积累私有化模型与行业数据。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定位</w:t>
      </w:r>
      <w:r>
        <w:rPr>
          <w:i w:val="false"/>
          <w:strike w:val="false"/>
          <w:color w:val="000000"/>
          <w:u w:val="none"/>
        </w:rPr>
        <w:t>：B端SaaS工具，不面向C端用户，不开放平台。</w:t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1.1 核心功能清单（按业务优先级排序）</w:t>
      </w:r>
    </w:p>
    <w:tbl>
      <w:tblPr>
        <w:tblStyle w:val="000015"/>
        <w:tblLayout w:type="fixed"/>
      </w:tblPr>
      <w:tblGrid>
        <w:gridCol w:w="3315"/>
        <w:gridCol w:w="4830"/>
        <w:gridCol w:w="4965"/>
      </w:tblGrid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业务价值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私有化重点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印花提取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（T恤/帆布包/帽子）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从复杂背景中精准分离图案，保留纹理细节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按品类训练专属模型（棉质/涤纶/针织）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四方连续生成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自动延展图案，无缝拼接，适配包体/服装版型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生成接缝度评分系统（&lt;0.5%错位率）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高清修复 + 扩展图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低清图转高清，智能补全画面边缘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适配POD产品分辨率标准（300dpi+）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擦除/抠图/图案裁剪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快速清理背景，提取独立元素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支持复杂毛发/半透明材质（如蕾丝）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图生图裂变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1张图生成10种风格变体（色彩/构图/元素）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支持品牌风格库（如“耐克运动风”“小众潮牌”）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文生图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输入“海洋波浪+极简线条”生成设计草图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融合品牌关键词库（如“不使用迪士尼元素”）</w:t>
            </w:r>
          </w:p>
        </w:tc>
      </w:tr>
      <w:tr>
        <w:trPr>
          <w:trHeight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风格转化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将图案转为“国潮/赛博朋克/北欧风”等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模型微调：用100张品牌历史设计训练风格迁移</w:t>
            </w:r>
          </w:p>
        </w:tc>
      </w:tr>
      <w:tr>
        <w:trPr>
          <w:trHeight w:val="617" w:hRule="atLeast"/>
        </w:trPr>
        <w:tc>
          <w:tcPr>
            <w:tcW w:w="331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>
                <w:shd w:val="clear" w:color="auto" w:fill="FFFF00"/>
              </w:rPr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  <w:shd w:val="clear" w:color="auto" w:fill="FFFF00"/>
              </w:rPr>
              <w:t>印花模板设计</w:t>
            </w:r>
          </w:p>
        </w:tc>
        <w:tc>
          <w:tcPr>
            <w:tcW w:w="483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自动生成可印刷的CMYK分层模板</w:t>
            </w:r>
          </w:p>
        </w:tc>
        <w:tc>
          <w:tcPr>
            <w:tcW w:w="496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支持输出AI/PSD/EPS格式，适配蜂鸟生产标准</w:t>
            </w:r>
          </w:p>
        </w:tc>
      </w:tr>
    </w:tbl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1.2 系统架构（B端专属，为未来铺路）</w:t>
      </w:r>
    </w:p>
    <w:p>
      <w:pPr>
        <w:numPr>
          <w:ilvl w:val="0"/>
          <w:numId w:val="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前端</w:t>
      </w:r>
      <w:r>
        <w:rPr>
          <w:i w:val="false"/>
          <w:strike w:val="false"/>
          <w:color w:val="000000"/>
          <w:u w:val="none"/>
        </w:rPr>
        <w:t>： 工具卡片式界面，支持拖拽组合（如“抠图 → 修复 → 四方连续”）</w:t>
      </w:r>
    </w:p>
    <w:p>
      <w:pPr>
        <w:numPr>
          <w:ilvl w:val="1"/>
          <w:numId w:val="2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实时预览 + 参数调节（如“接缝平滑度”“纹理保留强度”）</w:t>
      </w:r>
    </w:p>
    <w:p>
      <w:pPr>
        <w:numPr>
          <w:ilvl w:val="1"/>
          <w:numId w:val="2"/>
        </w:numPr>
        <w:snapToGrid/>
        <w:spacing w:line="240"/>
        <w:ind/>
        <w:rPr>
          <w:shd w:val="clear" w:color="auto" w:fill="FFFF00"/>
        </w:rPr>
      </w:pPr>
      <w:r>
        <w:rPr>
          <w:b/>
          <w:i w:val="false"/>
          <w:strike w:val="false"/>
          <w:color w:val="000000"/>
          <w:u w:val="none"/>
          <w:shd w:val="clear" w:color="auto" w:fill="FFFF00"/>
        </w:rPr>
        <w:t>导出按钮</w:t>
      </w:r>
      <w:r>
        <w:rPr>
          <w:i w:val="false"/>
          <w:strike w:val="false"/>
          <w:color w:val="000000"/>
          <w:u w:val="none"/>
        </w:rPr>
        <w:t>：支持一键导出为 .zip（含图+参数+元数据），</w:t>
      </w:r>
      <w:r>
        <w:rPr>
          <w:b/>
          <w:i w:val="false"/>
          <w:strike w:val="false"/>
          <w:color w:val="000000"/>
          <w:u w:val="none"/>
        </w:rPr>
        <w:t>为阶段4的“设计上架”预留接口</w:t>
      </w:r>
      <w:r>
        <w:rPr>
          <w:rFonts w:hint="eastAsia"/>
          <w:b/>
          <w:i w:val="false"/>
          <w:strike w:val="false"/>
          <w:color w:val="000000"/>
          <w:u w:val="none"/>
        </w:rPr>
        <w:t xml:space="preserve">  </w:t>
      </w:r>
      <w:r>
        <w:rPr>
          <w:rFonts w:hint="eastAsia"/>
          <w:b/>
          <w:i w:val="false"/>
          <w:strike w:val="false"/>
          <w:color w:val="000000"/>
          <w:u w:val="none"/>
          <w:shd w:val="clear" w:color="auto" w:fill="FFFF00"/>
        </w:rPr>
        <w:t xml:space="preserve">*考虑直接和蜂鸟接口对接 </w:t>
      </w:r>
    </w:p>
    <w:p>
      <w:pPr>
        <w:numPr>
          <w:ilvl w:val="0"/>
          <w:numId w:val="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后端</w:t>
      </w:r>
      <w:r>
        <w:rPr>
          <w:i w:val="false"/>
          <w:strike w:val="false"/>
          <w:color w:val="000000"/>
          <w:u w:val="none"/>
        </w:rPr>
        <w:t>： ComfyUI工作流引擎：每个工具封装为节点，可自定义流程</w:t>
      </w:r>
    </w:p>
    <w:p>
      <w:pPr>
        <w:numPr>
          <w:ilvl w:val="1"/>
          <w:numId w:val="2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私有模型仓库：按品类存储（tshirt_stain_extract_v2.pth, bag_fourier_v1.onnx）</w:t>
      </w:r>
    </w:p>
    <w:p>
      <w:pPr>
        <w:numPr>
          <w:ilvl w:val="1"/>
          <w:numId w:val="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能力评估模块</w:t>
      </w:r>
      <w:r>
        <w:rPr>
          <w:i w:val="false"/>
          <w:strike w:val="false"/>
          <w:color w:val="000000"/>
          <w:u w:val="none"/>
        </w:rPr>
        <w:t xml:space="preserve">：自动记录每个工具在不同品类下的成功率、耗时、用户调参偏好 → </w:t>
      </w:r>
      <w:r>
        <w:rPr>
          <w:b/>
          <w:i w:val="false"/>
          <w:strike w:val="false"/>
          <w:color w:val="000000"/>
          <w:u w:val="none"/>
        </w:rPr>
        <w:t>为阶段4的推荐系统埋数据种子</w:t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1.3 关键积累（不是“功能”，是“资产”）</w:t>
      </w:r>
    </w:p>
    <w:tbl>
      <w:tblPr>
        <w:tblStyle w:val="000015"/>
        <w:tblLayout w:type="fixed"/>
      </w:tblPr>
      <w:tblGrid>
        <w:gridCol w:w="839"/>
        <w:gridCol w:w="3327"/>
        <w:gridCol w:w="3497"/>
      </w:tblGrid>
      <w:tr>
        <w:trPr>
          <w:trHeight w:val="962" w:hRule="atLeast"/>
        </w:trPr>
        <w:tc>
          <w:tcPr>
            <w:tcW w:w="83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资产类型</w:t>
            </w:r>
          </w:p>
        </w:tc>
        <w:tc>
          <w:tcPr>
            <w:tcW w:w="332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说明</w:t>
            </w:r>
          </w:p>
        </w:tc>
        <w:tc>
          <w:tcPr>
            <w:tcW w:w="349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未来价值（阶段4）</w:t>
            </w:r>
          </w:p>
        </w:tc>
      </w:tr>
      <w:tr>
        <w:trPr>
          <w:trHeight w:val="962" w:hRule="atLeast"/>
        </w:trPr>
        <w:tc>
          <w:tcPr>
            <w:tcW w:w="83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品类专属模型</w:t>
            </w:r>
          </w:p>
        </w:tc>
        <w:tc>
          <w:tcPr>
            <w:tcW w:w="332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10个品类的印花提取模型（T恤、背包、手机壳等）</w:t>
            </w:r>
          </w:p>
        </w:tc>
        <w:tc>
          <w:tcPr>
            <w:tcW w:w="349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C端用户上传任意图，系统自动匹配最优模型</w:t>
            </w:r>
          </w:p>
        </w:tc>
      </w:tr>
      <w:tr>
        <w:trPr>
          <w:trHeight w:val="962" w:hRule="atLeast"/>
        </w:trPr>
        <w:tc>
          <w:tcPr>
            <w:tcW w:w="83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用户操作日志</w:t>
            </w:r>
          </w:p>
        </w:tc>
        <w:tc>
          <w:tcPr>
            <w:tcW w:w="332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“87%用户在印花提取后，会调高‘边缘锐化’参数”</w:t>
            </w:r>
          </w:p>
        </w:tc>
        <w:tc>
          <w:tcPr>
            <w:tcW w:w="349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可训练AI助手自动推荐默认参数</w:t>
            </w:r>
          </w:p>
        </w:tc>
      </w:tr>
      <w:tr>
        <w:trPr>
          <w:trHeight w:val="962" w:hRule="atLeast"/>
        </w:trPr>
        <w:tc>
          <w:tcPr>
            <w:tcW w:w="83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设计元数据</w:t>
            </w:r>
          </w:p>
        </w:tc>
        <w:tc>
          <w:tcPr>
            <w:tcW w:w="332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每个导出文件包含：风格标签、元素标签、适用品类、生成参数</w:t>
            </w:r>
          </w:p>
        </w:tc>
        <w:tc>
          <w:tcPr>
            <w:tcW w:w="349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阶段4“设计标签化”直接复用</w:t>
            </w:r>
          </w:p>
        </w:tc>
      </w:tr>
      <w:tr>
        <w:trPr>
          <w:trHeight w:val="1104" w:hRule="atLeast"/>
        </w:trPr>
        <w:tc>
          <w:tcPr>
            <w:tcW w:w="83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私有化部署包</w:t>
            </w:r>
          </w:p>
        </w:tc>
        <w:tc>
          <w:tcPr>
            <w:tcW w:w="332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支持Docker一键部署，带API文档</w:t>
            </w:r>
          </w:p>
        </w:tc>
        <w:tc>
          <w:tcPr>
            <w:tcW w:w="3497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B端客户可购买后私有部署，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为阶段4的“品牌方入驻”提供技术基础</w:t>
            </w:r>
          </w:p>
        </w:tc>
      </w:tr>
    </w:tbl>
    <w:p>
      <w:pPr>
        <w:pStyle w:val="000004"/>
        <w:pBdr/>
        <w:snapToGrid/>
        <w:spacing w:line="240"/>
        <w:ind/>
        <w:rPr>
          <w:rFonts w:hint="eastAsia"/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1.4 </w:t>
      </w:r>
      <w:r>
        <w:rPr>
          <w:rFonts w:hint="eastAsia"/>
          <w:i w:val="false"/>
          <w:strike w:val="false"/>
          <w:color w:val="000000"/>
          <w:u w:val="none"/>
        </w:rPr>
        <w:t xml:space="preserve"> 产品功能设计</w:t>
      </w:r>
    </w:p>
    <w:p>
      <w:pPr>
        <w:pStyle w:val="000001"/>
        <w:pBdr/>
        <w:snapToGrid/>
        <w:spacing w:line="240"/>
        <w:ind/>
        <w:rPr>
          <w:rFonts w:hint="eastAsia"/>
          <w:lang/>
        </w:rPr>
      </w:pPr>
      <w:r>
        <w:rPr>
          <w:rFonts w:hint="eastAsia"/>
        </w:rPr>
        <w:t>说明：由于第一阶段定位为AI工具箱，暂时以各AI能力的“点状”业务展开，因此关注点在各个AI能力的功能、交互、模型训练的方面。</w:t>
      </w:r>
    </w:p>
    <w:p>
      <w:pPr>
        <w:pStyle w:val="000001"/>
        <w:pBdr/>
        <w:snapToGrid/>
        <w:spacing w:line="240"/>
        <w:ind/>
        <w:rPr>
          <w:rFonts w:hint="eastAsia"/>
          <w:shd w:val="clear" w:color="auto" w:fill="FFFF00"/>
          <w:lang/>
        </w:rPr>
      </w:pPr>
      <w:r>
        <w:rPr>
          <w:rFonts w:hint="eastAsia"/>
          <w:shd w:val="clear" w:color="auto" w:fill="FFFF00"/>
          <w:lang/>
        </w:rPr>
        <w:t>*和厦门沟通必要的多模块工作流</w:t>
      </w:r>
    </w:p>
    <w:p>
      <w:pPr>
        <w:pStyle w:val="000001"/>
        <w:pBdr/>
        <w:snapToGrid/>
        <w:spacing w:line="240"/>
        <w:ind/>
        <w:rPr>
          <w:rFonts w:hint="eastAsia"/>
        </w:rPr>
      </w:pPr>
    </w:p>
    <w:p>
      <w:pPr>
        <w:pStyle w:val="000001"/>
        <w:pBdr/>
        <w:snapToGrid/>
        <w:spacing w:line="240"/>
        <w:ind/>
        <w:rPr>
          <w:rFonts w:hint="eastAsia"/>
        </w:rPr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https://www.figma.com/make/jieu5bqYwvrCWXgVpAymGe/POD%E4%B8%9A%E5%8A%A1UI%E8%AE%BE%E8%AE%A1?node-id=0-1&amp;t=hdt3DZrDOMHDrH0H-1 normalLink \tdkey agpu8g \tdfe -10 \tdfn https%3A//www.figma.com/make/jieu5bqYwvrCWXgVpAymGe/POD%25E4%25B8%259A%25E5%258A%25A1UI%25E8%25AE%25BE%25E8%25AE%25A1%3Fnode-id%3D0-1%26t%3Dhdt3DZrDOMHDrH0H-1 \tdfu https://www.figma.com/make/jieu5bqYwvrCWXgVpAymGe/POD%E4%B8%9A%E5%8A%A1UI%E8%AE%BE%E8%AE%A1?node-id=0-1&amp;t=hdt3DZrDOMHDrH0H-1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https://www.figma.com/make/jieu5bqYwvrCWXgVpAymGe/POD%E4%B8%9A%E5%8A%A1UI%E8%AE%BE%E8%AE%A1?node-id=0-1&amp;t=hdt3DZrDOMHDrH0H-1</w:t>
      </w:r>
      <w:r>
        <w:rPr>
          <w:rStyle w:val="000016"/>
          <w:color/>
        </w:rPr>
        <w:fldChar w:fldCharType="end"/>
      </w:r>
    </w:p>
    <w:p>
      <w:pPr>
        <w:pStyle w:val="000005"/>
        <w:rPr/>
      </w:pPr>
      <w:r>
        <w:rPr/>
        <w:t>1.4.1 首页</w:t>
      </w:r>
    </w:p>
    <w:p>
      <w:pPr>
        <w:pStyle w:val="000001"/>
        <w:pBdr/>
        <w:snapToGrid/>
        <w:spacing w:line="240"/>
        <w:ind/>
        <w:rPr/>
      </w:pPr>
      <w:r>
        <w:rPr/>
        <w:drawing>
          <wp:inline distT="0" distB="0" distL="0" distR="0">
            <wp:extent cx="5278120" cy="3004644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8120" cy="30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snapToGrid/>
        <w:spacing w:line="240"/>
        <w:ind/>
        <w:rPr>
          <w:rFonts w:hint="eastAsia"/>
        </w:rPr>
      </w:pPr>
      <w:r>
        <w:rPr>
          <w:rFonts w:hint="eastAsia"/>
        </w:rPr>
        <w:t>数据的统计以及高频业务的入口。</w:t>
      </w:r>
    </w:p>
    <w:p>
      <w:pPr>
        <w:pStyle w:val="000001"/>
        <w:pBdr/>
        <w:snapToGrid/>
        <w:spacing w:line="240"/>
        <w:ind/>
        <w:rPr/>
      </w:pPr>
    </w:p>
    <w:p>
      <w:pPr>
        <w:pStyle w:val="000005"/>
        <w:rPr/>
      </w:pPr>
      <w:r>
        <w:rPr/>
        <w:t>1.4.2 高清修复</w:t>
      </w:r>
    </w:p>
    <w:p>
      <w:pPr>
        <w:pStyle w:val="000001"/>
        <w:pBdr/>
        <w:snapToGrid/>
        <w:spacing w:line="240"/>
        <w:ind/>
        <w:rPr/>
      </w:pPr>
      <w:r>
        <w:rPr/>
        <w:drawing>
          <wp:inline distT="0" distB="0" distL="0" distR="0">
            <wp:extent cx="5278120" cy="3008414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8120" cy="30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snapToGrid/>
        <w:spacing w:line="240"/>
        <w:ind/>
        <w:rPr/>
      </w:pPr>
      <w:r>
        <w:rPr/>
        <w:drawing>
          <wp:inline distT="0" distB="0" distL="0" distR="0">
            <wp:extent cx="5278120" cy="299093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8120" cy="29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1. 页面定位</w:t>
      </w:r>
    </w:p>
    <w:p>
      <w:pPr>
        <w:rPr/>
      </w:pPr>
      <w:r>
        <w:rPr/>
        <w:t xml:space="preserve">将模糊图片高清化处理，支持2x~4x放大，保留细节，提升印刷品质。 </w:t>
      </w:r>
    </w:p>
    <w:p>
      <w:pPr>
        <w:rPr/>
      </w:pPr>
    </w:p>
    <w:p>
      <w:pPr>
        <w:rPr/>
      </w:pPr>
      <w:r>
        <w:rPr/>
        <w:t>2. 核心功能与交互</w:t>
      </w:r>
    </w:p>
    <w:tbl>
      <w:tblPr>
        <w:tblStyle w:val="000015"/>
        <w:tblW w:w="0" w:type="auto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3487"/>
        <w:gridCol w:w="2917"/>
      </w:tblGrid>
      <w:tr>
        <w:trPr>
          <w:wBefore/>
          <w:trHeight w:val="518" w:hRule="atLeast"/>
        </w:trPr>
        <w:tc>
          <w:tcPr>
            <w:tcW w:w="1893" w:type="dxa"/>
            <w:tcBorders>
              <w:top w:val="single" w:color="4e4e4e" w:sz="0" w:space="0"/>
              <w:left w:val="single" w:color="4e4e4e" w:sz="0" w:space="0"/>
              <w:bottom w:val="single" w:color="4e4e4e" w:sz="0" w:space="0"/>
              <w:right w:val="single" w:color="4e4e4e" w:sz="0" w:space="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区域</w:t>
            </w:r>
          </w:p>
        </w:tc>
        <w:tc>
          <w:tcPr>
            <w:tcW w:w="3487" w:type="dxa"/>
            <w:tcBorders>
              <w:top w:val="single" w:color="4e4e4e" w:sz="0" w:space="0"/>
              <w:left w:val="single" w:color="4e4e4e" w:sz="0" w:space="0"/>
              <w:bottom w:val="single" w:color="4e4e4e" w:sz="0" w:space="0"/>
              <w:right w:val="single" w:color="4e4e4e" w:sz="0" w:space="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功能</w:t>
            </w:r>
          </w:p>
        </w:tc>
        <w:tc>
          <w:tcPr>
            <w:tcW w:w="2917" w:type="dxa"/>
            <w:tcBorders>
              <w:top w:val="single" w:color="4e4e4e" w:sz="0" w:space="0"/>
              <w:left w:val="single" w:color="4e4e4e" w:sz="0" w:space="0"/>
              <w:bottom w:val="single" w:color="4e4e4e" w:sz="0" w:space="0"/>
              <w:right w:val="single" w:color="4e4e4e" w:sz="0" w:space="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</w:tcPr>
          <w:p>
            <w:pPr>
              <w:rPr/>
            </w:pPr>
            <w:r>
              <w:rPr/>
              <w:t>交互说明</w:t>
            </w: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4e4e4e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上传图片</w:t>
            </w:r>
          </w:p>
        </w:tc>
        <w:tc>
          <w:tcPr>
            <w:tcW w:w="3487" w:type="dxa"/>
            <w:tcBorders>
              <w:top w:val="single" w:color="4e4e4e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上传待处理图片</w:t>
            </w:r>
          </w:p>
        </w:tc>
        <w:tc>
          <w:tcPr>
            <w:tcW w:w="2917" w:type="dxa"/>
            <w:tcBorders>
              <w:top w:val="single" w:color="4e4e4e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  <w:r>
              <w:rPr/>
              <w:t>- 支持 JPG、PNG、WEBP 格式</w:t>
            </w:r>
          </w:p>
          <w:p>
            <w:pPr>
              <w:rPr/>
            </w:pPr>
            <w:r>
              <w:rPr/>
              <w:t>- 点击“选择文件”或拖拽上传</w:t>
            </w:r>
          </w:p>
          <w:p>
            <w:pPr>
              <w:rPr/>
            </w:pPr>
            <w:r>
              <w:rPr/>
              <w:t>- 上传后自动显示在预览区</w:t>
            </w: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参数设置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调整处理参数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-放大倍数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滑动条调节（2x ~ 4x）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默认：2x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-保持宽高比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开关控制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开启时自动锁定比例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-输出格式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下拉选择（PNG / JPG / WEBP）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默认：PNG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-高质量模式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开关开启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启用更精细算法，耗时更长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-批量处理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开关开启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支持多图同时处理（未来扩展）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预览区域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对比原图与处理结果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-切换按钮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滑块切换“原图”与“处理结果”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支持实时对比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  <w:tr>
        <w:trPr>
          <w:wBefore/>
          <w:trHeight w:val="113" w:hRule="atLeast"/>
        </w:trPr>
        <w:tc>
          <w:tcPr>
            <w:tcW w:w="1893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-图片展示</w:t>
            </w:r>
          </w:p>
        </w:tc>
        <w:tc>
          <w:tcPr>
            <w:tcW w:w="348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</w:tcPr>
          <w:p>
            <w:pPr>
              <w:rPr>
                <w:sz w:val="18"/>
              </w:rPr>
            </w:pPr>
            <w:r>
              <w:rPr>
                <w:sz w:val="18"/>
              </w:rPr>
              <w:t>上传后显示原图，处理完成后显示结果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支持缩放查看细节</w:t>
            </w:r>
          </w:p>
        </w:tc>
        <w:tc>
          <w:tcPr>
            <w:tcW w:w="2917" w:type="dxa"/>
            <w:tcBorders>
              <w:top w:val="single" w:color="171717" w:sz="0" w:space="0"/>
              <w:left w:val="single" w:color="171717" w:sz="0" w:space="0"/>
              <w:bottom w:val="single" w:color="171717" w:sz="0" w:space="0"/>
              <w:right w:val="single" w:color="171717" w:sz="0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</w:tcPr>
          <w:p>
            <w:pPr>
              <w:rPr/>
            </w:pPr>
          </w:p>
        </w:tc>
      </w:tr>
    </w:tbl>
    <w:p>
      <w:pPr>
        <w:numPr>
          <w:ilvl w:val="0"/>
          <w:numId w:val="3"/>
        </w:numPr>
        <w:pBdr/>
        <w:rPr>
          <w:rFonts w:hint="eastAsia"/>
        </w:rPr>
      </w:pPr>
      <w:r>
        <w:rPr>
          <w:rFonts w:hint="eastAsia"/>
        </w:rPr>
        <w:t>技术实现路径</w:t>
      </w:r>
    </w:p>
    <w:p>
      <w:pPr>
        <w:pBdr/>
        <w:ind w:left="0"/>
        <w:rPr>
          <w:rFonts w:hint="eastAsia"/>
        </w:rPr>
      </w:pPr>
      <w:r>
        <w:rPr>
          <w:rFonts w:hint="eastAsia"/>
        </w:rPr>
        <w:t>使用模型进行页面补全——&gt;通过代码能力进行放大即可，无需过多使用大模型对服务器造成压力，</w:t>
      </w:r>
      <w:r>
        <w:rPr>
          <w:rFonts w:hint="eastAsia"/>
          <w:color w:val="FF0000"/>
        </w:rPr>
        <w:t>但考虑最大分辨率，对内存要求较高</w:t>
      </w:r>
      <w:r>
        <w:rPr>
          <w:rFonts w:hint="eastAsia"/>
        </w:rPr>
        <w:t>，处理速度较快。</w:t>
      </w:r>
    </w:p>
    <w:p>
      <w:pPr>
        <w:pStyle w:val="000005"/>
        <w:pBdr/>
        <w:ind/>
        <w:rPr/>
      </w:pPr>
      <w:r>
        <w:rPr/>
        <w:t>1.4.3</w:t>
      </w:r>
      <w:r>
        <w:rPr>
          <w:rFonts w:hint="eastAsia"/>
        </w:rPr>
        <w:t xml:space="preserve"> </w:t>
      </w:r>
      <w:r>
        <w:rPr/>
        <w:t>局部替换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4251657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278120" cy="42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rPr/>
      </w:pPr>
      <w:r>
        <w:rPr/>
        <w:t>1. 页面定位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智能替换图片中的指定区域，支持通过AI识别或手动上传素材进行内容替换，实现自然融合，适用于商品图修改、设计迭代等场景。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2. 核心功能与交互</w:t>
      </w:r>
    </w:p>
    <w:tbl>
      <w:tblPr>
        <w:tblStyle w:val="000015"/>
        <w:tblLayout w:type="fixed"/>
      </w:tblPr>
      <w:tblGrid>
        <w:gridCol w:w="2280"/>
        <w:gridCol w:w="2295"/>
        <w:gridCol w:w="5895"/>
      </w:tblGrid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区域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交互说明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图片上传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上传待处理原图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</w:t>
            </w:r>
          </w:p>
          <w:p>
            <w:pPr>
              <w:numPr>
                <w:ilvl w:val="0"/>
                <w:numId w:val="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支持拖拽上传或点击“选择图片”</w:t>
            </w:r>
          </w:p>
          <w:p>
            <w:pPr>
              <w:numPr>
                <w:ilvl w:val="0"/>
                <w:numId w:val="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上传后自动显示在预览区（未展示）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AI识别描述（可选）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输入替换指令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文本框输入描述，如“将红色汽车替换为蓝色汽车”</w:t>
            </w:r>
          </w:p>
          <w:p>
            <w:pPr>
              <w:numPr>
                <w:ilvl w:val="0"/>
                <w:numId w:val="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AI根据描述自动识别替换区域和目标</w:t>
            </w:r>
          </w:p>
          <w:p>
            <w:pPr>
              <w:numPr>
                <w:ilvl w:val="0"/>
                <w:numId w:val="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勾选“让AI自动识别”后，系统将基于描述执行替换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上传替换素材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上传用于替换的图片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1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格式，最多3张</w:t>
            </w:r>
          </w:p>
          <w:p>
            <w:pPr>
              <w:numPr>
                <w:ilvl w:val="0"/>
                <w:numId w:val="1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上传后AI将素材融入原图对应位置，保持光照/阴影一致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替换模式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选择替换方式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1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下拉菜单选择（如“颜色替换”“物体替换”“风格替换”）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替换精度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调整识别精度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1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下拉菜单选择（如“高精度”“中精度”“低精度”）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融合强度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控制融合效果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1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滑动条调节（自然融合 → 强烈对比），默认居中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处理控制</w:t>
            </w:r>
          </w:p>
        </w:tc>
        <w:tc>
          <w:tcPr>
            <w:tcW w:w="22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启动处理流程</w:t>
            </w:r>
          </w:p>
        </w:tc>
        <w:tc>
          <w:tcPr>
            <w:tcW w:w="58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1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点击“开始处理”按钮启动任务</w:t>
            </w:r>
          </w:p>
          <w:p>
            <w:pPr>
              <w:numPr>
                <w:ilvl w:val="0"/>
                <w:numId w:val="1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可切换“批量模式”进行多图处理</w:t>
            </w:r>
          </w:p>
        </w:tc>
      </w:tr>
    </w:tbl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3. 技术实现路径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结合语义分割模型（如Segment Anything）+ 图像生成模型（如Stable Diffusion Inpainting），实现：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AI识别</w:t>
      </w:r>
      <w:r>
        <w:rPr>
          <w:i w:val="false"/>
          <w:strike w:val="false"/>
          <w:color w:val="000000"/>
          <w:u w:val="none"/>
        </w:rPr>
        <w:t>：根据文本描述自动定位原图中需替换区域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素材融合</w:t>
      </w:r>
      <w:r>
        <w:rPr>
          <w:i w:val="false"/>
          <w:strike w:val="false"/>
          <w:color w:val="000000"/>
          <w:u w:val="none"/>
        </w:rPr>
        <w:t>：使用GAN或扩散模型将新素材无缝融入原图，匹配光照、纹理、阴影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性能优化</w:t>
      </w:r>
      <w:r>
        <w:rPr>
          <w:i w:val="false"/>
          <w:strike w:val="false"/>
          <w:color w:val="000000"/>
          <w:u w:val="none"/>
        </w:rPr>
        <w:t>：</w:t>
      </w:r>
      <w:r>
        <w:rPr>
          <w:i w:val="false"/>
          <w:strike w:val="false"/>
          <w:color w:val="FF0000"/>
          <w:u w:val="none"/>
        </w:rPr>
        <w:t>单图处理时间≤5秒（GPU）</w:t>
      </w:r>
      <w:r>
        <w:rPr>
          <w:i w:val="false"/>
          <w:strike w:val="false"/>
          <w:color w:val="000000"/>
          <w:u w:val="none"/>
        </w:rPr>
        <w:t>，支持最大4096×4096分辨率</w:t>
      </w:r>
    </w:p>
    <w:p>
      <w:pPr>
        <w:numPr>
          <w:ilvl w:val="0"/>
          <w:numId w:val="17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扩展性</w:t>
      </w:r>
      <w:r>
        <w:rPr>
          <w:i w:val="false"/>
          <w:strike w:val="false"/>
          <w:color w:val="000000"/>
          <w:u w:val="none"/>
        </w:rPr>
        <w:t>：未来可接入“工作流”模块，实现“先抠图再替换”的自动化流程</w:t>
      </w:r>
    </w:p>
    <w:p>
      <w:pPr>
        <w:pStyle w:val="000005"/>
        <w:pBdr/>
        <w:ind/>
        <w:rPr/>
      </w:pPr>
      <w:r>
        <w:rPr/>
        <w:t>1.4.4</w:t>
      </w:r>
      <w:r>
        <w:rPr>
          <w:rFonts w:hint="eastAsia"/>
        </w:rPr>
        <w:t xml:space="preserve"> </w:t>
      </w:r>
      <w:r>
        <w:rPr/>
        <w:t>擦除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4221328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278120" cy="42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rPr/>
      </w:pPr>
      <w:r>
        <w:rPr/>
        <w:t>1. 页面定位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智能去除图片中的不需要元素（如水印、人物、电线杆等），AI自动识别并填充空白区域，保持画面完整自然，适用于商品图精修、背景清理等场景。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2. 核心功能与交互</w:t>
      </w:r>
    </w:p>
    <w:tbl>
      <w:tblPr>
        <w:tblStyle w:val="000015"/>
        <w:tblLayout w:type="fixed"/>
      </w:tblPr>
      <w:tblGrid>
        <w:gridCol w:w="2280"/>
        <w:gridCol w:w="1860"/>
        <w:gridCol w:w="6495"/>
      </w:tblGrid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区域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64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交互说明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图片上传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上传待处理原图</w:t>
            </w:r>
          </w:p>
        </w:tc>
        <w:tc>
          <w:tcPr>
            <w:tcW w:w="64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1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</w:t>
            </w:r>
          </w:p>
          <w:p>
            <w:pPr>
              <w:numPr>
                <w:ilvl w:val="0"/>
                <w:numId w:val="1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支持拖拽上传或点击“选择图片”</w:t>
            </w:r>
          </w:p>
          <w:p>
            <w:pPr>
              <w:numPr>
                <w:ilvl w:val="0"/>
                <w:numId w:val="2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上传后自动显示在预览区（未展示）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AI识别描述（可选）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输入擦除指令</w:t>
            </w:r>
          </w:p>
        </w:tc>
        <w:tc>
          <w:tcPr>
            <w:tcW w:w="64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2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文本框输入描述，如“移除图片中的水印”“删除背景中的人物”</w:t>
            </w:r>
          </w:p>
          <w:p>
            <w:pPr>
              <w:numPr>
                <w:ilvl w:val="0"/>
                <w:numId w:val="2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AI根据描述自动识别目标区域</w:t>
            </w:r>
          </w:p>
          <w:p>
            <w:pPr>
              <w:numPr>
                <w:ilvl w:val="0"/>
                <w:numId w:val="2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勾选“让AI自动识别”后，系统将基于描述执行擦除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擦除模式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选择擦除方式</w:t>
            </w:r>
          </w:p>
        </w:tc>
        <w:tc>
          <w:tcPr>
            <w:tcW w:w="64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2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下拉菜单选择：</w:t>
            </w:r>
          </w:p>
          <w:p>
            <w:pPr>
              <w:numPr>
                <w:ilvl w:val="0"/>
                <w:numId w:val="2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智能擦除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：通用模式，自动识别复杂对象</w:t>
            </w:r>
          </w:p>
          <w:p>
            <w:pPr>
              <w:numPr>
                <w:ilvl w:val="0"/>
                <w:numId w:val="2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水印去除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：专用于去除水印，保留文字清晰度</w:t>
            </w:r>
          </w:p>
          <w:p>
            <w:pPr>
              <w:numPr>
                <w:ilvl w:val="0"/>
                <w:numId w:val="2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物体移除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：专用于移除大物体（如人、车）</w:t>
            </w:r>
          </w:p>
          <w:p>
            <w:pPr>
              <w:numPr>
                <w:ilvl w:val="0"/>
                <w:numId w:val="2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划痕修复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：专用于修复表面划痕、污渍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处理控制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启动处理流程</w:t>
            </w:r>
          </w:p>
        </w:tc>
        <w:tc>
          <w:tcPr>
            <w:tcW w:w="64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2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点击“开始处理”按钮启动任务</w:t>
            </w:r>
          </w:p>
          <w:p>
            <w:pPr>
              <w:numPr>
                <w:ilvl w:val="0"/>
                <w:numId w:val="3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可切换“批量模式”进行多图处理</w:t>
            </w:r>
          </w:p>
        </w:tc>
      </w:tr>
    </w:tbl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3. 技术实现路径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结合深度学习模型（如Inpainting + Semantic Segmentation）实现：</w:t>
      </w:r>
    </w:p>
    <w:p>
      <w:pPr>
        <w:numPr>
          <w:ilvl w:val="0"/>
          <w:numId w:val="3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AI识别</w:t>
      </w:r>
      <w:r>
        <w:rPr>
          <w:i w:val="false"/>
          <w:strike w:val="false"/>
          <w:color w:val="000000"/>
          <w:u w:val="none"/>
        </w:rPr>
        <w:t>：根据文本描述或模式选择，定位需擦除区域</w:t>
      </w:r>
    </w:p>
    <w:p>
      <w:pPr>
        <w:numPr>
          <w:ilvl w:val="0"/>
          <w:numId w:val="3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内容填充</w:t>
      </w:r>
      <w:r>
        <w:rPr>
          <w:i w:val="false"/>
          <w:strike w:val="false"/>
          <w:color w:val="000000"/>
          <w:u w:val="none"/>
        </w:rPr>
        <w:t>：使用扩散模型或GAN生成与周围环境一致的内容，无缝填补空白</w:t>
      </w:r>
    </w:p>
    <w:p>
      <w:pPr>
        <w:numPr>
          <w:ilvl w:val="0"/>
          <w:numId w:val="31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性能优化</w:t>
      </w:r>
      <w:r>
        <w:rPr>
          <w:i w:val="false"/>
          <w:strike w:val="false"/>
          <w:color w:val="000000"/>
          <w:u w:val="none"/>
        </w:rPr>
        <w:t>：单图处理时间</w:t>
      </w:r>
      <w:r>
        <w:rPr>
          <w:i w:val="false"/>
          <w:strike w:val="false"/>
          <w:color w:val="FF0000"/>
          <w:u w:val="none"/>
        </w:rPr>
        <w:t>≤4秒（GPU）</w:t>
      </w:r>
      <w:r>
        <w:rPr>
          <w:i w:val="false"/>
          <w:strike w:val="false"/>
          <w:color w:val="000000"/>
          <w:u w:val="none"/>
        </w:rPr>
        <w:t>，支持最大4096×4096分辨率</w:t>
      </w:r>
    </w:p>
    <w:p>
      <w:pPr>
        <w:numPr>
          <w:ilvl w:val="0"/>
          <w:numId w:val="31"/>
        </w:numPr>
        <w:pBdr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扩展性</w:t>
      </w:r>
      <w:r>
        <w:rPr>
          <w:i w:val="false"/>
          <w:strike w:val="false"/>
          <w:color w:val="000000"/>
          <w:u w:val="none"/>
        </w:rPr>
        <w:t>：未来可接入“工作流”模块，实现“先抠图再擦除”的自动化流程</w:t>
      </w:r>
    </w:p>
    <w:p>
      <w:pPr>
        <w:pStyle w:val="000005"/>
        <w:rPr/>
      </w:pPr>
      <w:r>
        <w:rPr/>
        <w:t>1.4.5 图案裁剪</w:t>
      </w:r>
      <w:r>
        <w:rPr>
          <w:rFonts w:hint="eastAsia"/>
        </w:rPr>
        <w:t xml:space="preserve">  </w:t>
      </w:r>
      <w:r>
        <w:rPr>
          <w:rFonts w:hint="eastAsia"/>
          <w:shd w:val="clear" w:color="auto" w:fill="FFFF00"/>
        </w:rPr>
        <w:t>（可能只需要抠图）</w:t>
      </w:r>
    </w:p>
    <w:p>
      <w:pPr>
        <w:pStyle w:val="000001"/>
        <w:rPr/>
      </w:pPr>
      <w:r>
        <w:rPr/>
        <w:t>1. 页面定位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智能裁剪图片中的关键区域（如印花、图案、主体），自动识别并提取核心内容，适用于商品图精修、设计元素提取等场景。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2. 核心功能与交互</w:t>
      </w:r>
    </w:p>
    <w:tbl>
      <w:tblPr>
        <w:tblStyle w:val="000015"/>
        <w:tblLayout w:type="fixed"/>
      </w:tblPr>
      <w:tblGrid>
        <w:gridCol w:w="2280"/>
        <w:gridCol w:w="1860"/>
        <w:gridCol w:w="6720"/>
      </w:tblGrid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区域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67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交互说明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图片上传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上传待处理原图</w:t>
            </w:r>
          </w:p>
        </w:tc>
        <w:tc>
          <w:tcPr>
            <w:tcW w:w="67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3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</w:t>
            </w:r>
          </w:p>
          <w:p>
            <w:pPr>
              <w:numPr>
                <w:ilvl w:val="0"/>
                <w:numId w:val="3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支持拖拽上传或点击“选择图片”</w:t>
            </w:r>
          </w:p>
          <w:p>
            <w:pPr>
              <w:numPr>
                <w:ilvl w:val="0"/>
                <w:numId w:val="3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上传后自动显示在预览区（未展示）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AI识别描述（可选）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输入裁剪指令</w:t>
            </w:r>
          </w:p>
        </w:tc>
        <w:tc>
          <w:tcPr>
            <w:tcW w:w="67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3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文本框输入描述，如“裁剪出图片中的印花图案”“提取主体人物”</w:t>
            </w:r>
          </w:p>
          <w:p>
            <w:pPr>
              <w:numPr>
                <w:ilvl w:val="0"/>
                <w:numId w:val="3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AI根据描述自动识别关键区域</w:t>
            </w:r>
          </w:p>
          <w:p>
            <w:pPr>
              <w:numPr>
                <w:ilvl w:val="0"/>
                <w:numId w:val="3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勾选“让AI自动识别”后，系统将基于描述执行裁剪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处理强度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调整裁剪精度</w:t>
            </w:r>
          </w:p>
        </w:tc>
        <w:tc>
          <w:tcPr>
            <w:tcW w:w="67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3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滑动条调节（轻微处理 → 强烈处理），默认居中</w:t>
            </w:r>
          </w:p>
          <w:p>
            <w:pPr>
              <w:numPr>
                <w:ilvl w:val="0"/>
                <w:numId w:val="3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控制AI对边缘的敏感度，影响裁剪边界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处理控制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启动处理流程</w:t>
            </w:r>
          </w:p>
        </w:tc>
        <w:tc>
          <w:tcPr>
            <w:tcW w:w="67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4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点击“开始处理”按钮启动任务</w:t>
            </w:r>
          </w:p>
          <w:p>
            <w:pPr>
              <w:numPr>
                <w:ilvl w:val="0"/>
                <w:numId w:val="4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可切换“批量模式”进行多图处理</w:t>
            </w:r>
          </w:p>
        </w:tc>
      </w:tr>
    </w:tbl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3. 技术实现路径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结合语义分割模型（如Segment Anything）+ 边缘检测算法实现：</w:t>
      </w:r>
    </w:p>
    <w:p>
      <w:pPr>
        <w:numPr>
          <w:ilvl w:val="0"/>
          <w:numId w:val="4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AI识别</w:t>
      </w:r>
      <w:r>
        <w:rPr>
          <w:i w:val="false"/>
          <w:strike w:val="false"/>
          <w:color w:val="000000"/>
          <w:u w:val="none"/>
        </w:rPr>
        <w:t>：根据文本描述或图像内容，自动定位关键区域（如印花、主体）</w:t>
      </w:r>
    </w:p>
    <w:p>
      <w:pPr>
        <w:numPr>
          <w:ilvl w:val="0"/>
          <w:numId w:val="4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智能裁剪</w:t>
      </w:r>
      <w:r>
        <w:rPr>
          <w:i w:val="false"/>
          <w:strike w:val="false"/>
          <w:color w:val="000000"/>
          <w:u w:val="none"/>
        </w:rPr>
        <w:t>：使用深度学习模型生成精确的裁剪边界，保留细节</w:t>
      </w:r>
    </w:p>
    <w:p>
      <w:pPr>
        <w:numPr>
          <w:ilvl w:val="0"/>
          <w:numId w:val="4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性能优化</w:t>
      </w:r>
      <w:r>
        <w:rPr>
          <w:i w:val="false"/>
          <w:strike w:val="false"/>
          <w:color w:val="000000"/>
          <w:u w:val="none"/>
        </w:rPr>
        <w:t>：</w:t>
      </w:r>
      <w:r>
        <w:rPr>
          <w:i w:val="false"/>
          <w:strike w:val="false"/>
          <w:color w:val="FF0000"/>
          <w:u w:val="none"/>
        </w:rPr>
        <w:t>单图处理时间≤3秒（GPU）</w:t>
      </w:r>
      <w:r>
        <w:rPr>
          <w:i w:val="false"/>
          <w:strike w:val="false"/>
          <w:color w:val="000000"/>
          <w:u w:val="none"/>
        </w:rPr>
        <w:t>，支持最大4096×4096分辨率</w:t>
      </w:r>
    </w:p>
    <w:p>
      <w:pPr>
        <w:numPr>
          <w:ilvl w:val="0"/>
          <w:numId w:val="4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扩展性</w:t>
      </w:r>
      <w:r>
        <w:rPr>
          <w:i w:val="false"/>
          <w:strike w:val="false"/>
          <w:color w:val="000000"/>
          <w:u w:val="none"/>
        </w:rPr>
        <w:t>：未来可接入“工作流”模块，实现“先裁剪再修复”的自动化流程</w:t>
      </w:r>
    </w:p>
    <w:p>
      <w:pPr>
        <w:pStyle w:val="000005"/>
        <w:pBdr/>
        <w:ind/>
        <w:rPr/>
      </w:pPr>
      <w:r>
        <w:rPr/>
        <w:t>1.4.6 抠图</w:t>
      </w:r>
    </w:p>
    <w:p>
      <w:pPr>
        <w:pStyle w:val="000001"/>
        <w:rPr/>
      </w:pPr>
      <w:r>
        <w:rPr/>
        <w:t>1. 页面定位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专业级背景分离与主体提取，支持多种抠图模式和边缘处理方式，适用于商品图去背、设计元素提取等场景。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2. 核心功能与交互</w:t>
      </w:r>
    </w:p>
    <w:tbl>
      <w:tblPr>
        <w:tblStyle w:val="000015"/>
        <w:tblLayout w:type="fixed"/>
      </w:tblPr>
      <w:tblGrid>
        <w:gridCol w:w="2280"/>
        <w:gridCol w:w="2070"/>
        <w:gridCol w:w="7155"/>
      </w:tblGrid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区域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交互说明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图片上传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上传待处理原图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4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</w:t>
            </w:r>
          </w:p>
          <w:p>
            <w:pPr>
              <w:numPr>
                <w:ilvl w:val="0"/>
                <w:numId w:val="4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支持拖拽上传或点击“选择图片”</w:t>
            </w:r>
          </w:p>
          <w:p>
            <w:pPr>
              <w:numPr>
                <w:ilvl w:val="0"/>
                <w:numId w:val="4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上传后自动显示在预览区（未展示）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AI识别描述（可选）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输入抠图指令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4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文本框输入描述，如“抠出红色衣服上的人”“提取白色背景上的产品”</w:t>
            </w:r>
          </w:p>
          <w:p>
            <w:pPr>
              <w:numPr>
                <w:ilvl w:val="0"/>
                <w:numId w:val="4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AI根据描述自动识别主体区域</w:t>
            </w:r>
          </w:p>
          <w:p>
            <w:pPr>
              <w:numPr>
                <w:ilvl w:val="0"/>
                <w:numId w:val="4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勾选“让AI自动识别”后，系统将基于描述执行抠图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抠图模式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选择抠图方式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4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下拉菜单选择：</w:t>
            </w:r>
          </w:p>
          <w:p>
            <w:pPr>
              <w:numPr>
                <w:ilvl w:val="0"/>
                <w:numId w:val="5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智能抠图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：通用模式，自动识别复杂对象</w:t>
            </w:r>
          </w:p>
          <w:p>
            <w:pPr>
              <w:numPr>
                <w:ilvl w:val="0"/>
                <w:numId w:val="5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手动模式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：支持文字描述、形状识别、魔术棒等工具</w:t>
            </w:r>
          </w:p>
          <w:p>
            <w:pPr>
              <w:numPr>
                <w:ilvl w:val="0"/>
                <w:numId w:val="5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精准抠图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：AI深度优化，保持主体轮廓清晰性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边缘处理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选择边缘处理方式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5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下拉菜单选择：</w:t>
            </w:r>
          </w:p>
          <w:p>
            <w:pPr>
              <w:numPr>
                <w:ilvl w:val="0"/>
                <w:numId w:val="5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平滑边缘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：去除锯齿，适合简单图形</w:t>
            </w:r>
          </w:p>
          <w:p>
            <w:pPr>
              <w:numPr>
                <w:ilvl w:val="0"/>
                <w:numId w:val="5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锐利边缘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：保留细节，适合复杂纹理</w:t>
            </w:r>
          </w:p>
          <w:p>
            <w:pPr>
              <w:numPr>
                <w:ilvl w:val="0"/>
                <w:numId w:val="5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羽化边缘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：软化边界，适合人像</w:t>
            </w:r>
          </w:p>
          <w:p>
            <w:pPr>
              <w:numPr>
                <w:ilvl w:val="0"/>
                <w:numId w:val="5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自动优化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：AI自动判断最优方式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处理强度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调整处理精度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5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滑动条调节（轻微处理 → 强烈处理），默认居中</w:t>
            </w:r>
          </w:p>
          <w:p>
            <w:pPr>
              <w:numPr>
                <w:ilvl w:val="0"/>
                <w:numId w:val="5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控制AI对边缘的敏感度，影响抠图质量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处理控制</w:t>
            </w:r>
          </w:p>
        </w:tc>
        <w:tc>
          <w:tcPr>
            <w:tcW w:w="20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启动处理流程</w:t>
            </w:r>
          </w:p>
        </w:tc>
        <w:tc>
          <w:tcPr>
            <w:tcW w:w="71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6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点击“开始处理”按钮启动任务</w:t>
            </w:r>
          </w:p>
          <w:p>
            <w:pPr>
              <w:numPr>
                <w:ilvl w:val="0"/>
                <w:numId w:val="6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可切换“批量模式”进行多图处理</w:t>
            </w:r>
          </w:p>
        </w:tc>
      </w:tr>
    </w:tbl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3. 技术实现路径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结合深度学习模型（如U-Net + Mask R-CNN）+ 边缘检测算法实现：</w:t>
      </w:r>
    </w:p>
    <w:p>
      <w:pPr>
        <w:numPr>
          <w:ilvl w:val="0"/>
          <w:numId w:val="6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AI识别</w:t>
      </w:r>
      <w:r>
        <w:rPr>
          <w:i w:val="false"/>
          <w:strike w:val="false"/>
          <w:color w:val="000000"/>
          <w:u w:val="none"/>
        </w:rPr>
        <w:t>：根据文本描述或图像内容，自动定位主体区域（如人物、产品）</w:t>
      </w:r>
    </w:p>
    <w:p>
      <w:pPr>
        <w:numPr>
          <w:ilvl w:val="0"/>
          <w:numId w:val="6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智能抠图</w:t>
      </w:r>
      <w:r>
        <w:rPr>
          <w:i w:val="false"/>
          <w:strike w:val="false"/>
          <w:color w:val="000000"/>
          <w:u w:val="none"/>
        </w:rPr>
        <w:t>：使用深度学习模型生成精确的掩码，分离前景与背景</w:t>
      </w:r>
    </w:p>
    <w:p>
      <w:pPr>
        <w:numPr>
          <w:ilvl w:val="0"/>
          <w:numId w:val="6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边缘处理</w:t>
      </w:r>
      <w:r>
        <w:rPr>
          <w:i w:val="false"/>
          <w:strike w:val="false"/>
          <w:color w:val="000000"/>
          <w:u w:val="none"/>
        </w:rPr>
        <w:t>：支持多种边缘优化方式，满足不同设计需求</w:t>
      </w:r>
    </w:p>
    <w:p>
      <w:pPr>
        <w:numPr>
          <w:ilvl w:val="0"/>
          <w:numId w:val="6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性能优化</w:t>
      </w:r>
      <w:r>
        <w:rPr>
          <w:i w:val="false"/>
          <w:strike w:val="false"/>
          <w:color w:val="000000"/>
          <w:u w:val="none"/>
        </w:rPr>
        <w:t>：单图处理时间≤3秒（GPU），支持最大4096×4096分辨率</w:t>
      </w:r>
    </w:p>
    <w:p>
      <w:pPr>
        <w:numPr>
          <w:ilvl w:val="0"/>
          <w:numId w:val="6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扩展性</w:t>
      </w:r>
      <w:r>
        <w:rPr>
          <w:i w:val="false"/>
          <w:strike w:val="false"/>
          <w:color w:val="000000"/>
          <w:u w:val="none"/>
        </w:rPr>
        <w:t>：未来可接入“工作流”模块，实现“先抠图再替换”的自动化流程</w:t>
      </w:r>
    </w:p>
    <w:p>
      <w:pPr>
        <w:pStyle w:val="000005"/>
        <w:rPr/>
      </w:pPr>
      <w:r>
        <w:rPr/>
        <w:t>1.4.7 印花提取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3951251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278120" cy="39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收到！以下是您提供的“</w:t>
      </w:r>
      <w:r>
        <w:rPr>
          <w:b/>
          <w:i w:val="false"/>
          <w:strike w:val="false"/>
          <w:color w:val="000000"/>
          <w:u w:val="none"/>
        </w:rPr>
        <w:t>印花提取</w:t>
      </w:r>
      <w:r>
        <w:rPr>
          <w:i w:val="false"/>
          <w:strike w:val="false"/>
          <w:color w:val="000000"/>
          <w:u w:val="none"/>
        </w:rPr>
        <w:t>”功能页面的标准化描述，严格遵循您设定的三段式结构：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1. 页面定位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从复杂图片中智能提取可用的印花图案，自动矫正接缝、生成无缝图，适用于T恤、帆布包等POD产品的设计生产。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2. 核心功能与交互</w:t>
      </w:r>
    </w:p>
    <w:tbl>
      <w:tblPr>
        <w:tblStyle w:val="000015"/>
        <w:tblLayout w:type="fixed"/>
      </w:tblPr>
      <w:tblGrid>
        <w:gridCol w:w="2280"/>
        <w:gridCol w:w="1860"/>
        <w:gridCol w:w="7785"/>
      </w:tblGrid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区域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交互说明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图片上传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上传待处理原图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6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</w:t>
            </w:r>
          </w:p>
          <w:p>
            <w:pPr>
              <w:numPr>
                <w:ilvl w:val="0"/>
                <w:numId w:val="6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支持拖拽上传或点击“选择图片”</w:t>
            </w:r>
          </w:p>
          <w:p>
            <w:pPr>
              <w:numPr>
                <w:ilvl w:val="0"/>
                <w:numId w:val="6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上传后自动显示在预览区（未展示）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AI识别描述（可选）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输入提取指令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6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文本框输入描述，如“提取一只可爱的卡通猫咪”“提取简约的几何图案”</w:t>
            </w:r>
          </w:p>
          <w:p>
            <w:pPr>
              <w:numPr>
                <w:ilvl w:val="0"/>
                <w:numId w:val="6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AI根据描述自动识别目标印花区域</w:t>
            </w:r>
          </w:p>
          <w:p>
            <w:pPr>
              <w:numPr>
                <w:ilvl w:val="0"/>
                <w:numId w:val="6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勾选“让AI自动识别”后，系统将基于描述执行提取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提取类型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选择提取模式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6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下拉菜单选择：</w:t>
            </w:r>
          </w:p>
          <w:p>
            <w:pPr>
              <w:numPr>
                <w:ilvl w:val="0"/>
                <w:numId w:val="7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单个图案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：提取单一印花元素</w:t>
            </w:r>
          </w:p>
          <w:p>
            <w:pPr>
              <w:numPr>
                <w:ilvl w:val="0"/>
                <w:numId w:val="7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连续图案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：提取可重复的四方连续图</w:t>
            </w:r>
          </w:p>
          <w:p>
            <w:pPr>
              <w:numPr>
                <w:ilvl w:val="0"/>
                <w:numId w:val="7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背景图案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：提取背景中的纹理或底纹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产品适配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选择目标产品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7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下拉菜单选择（如T恤、帆布包、手机壳），AI将根据产品尺寸优化提取结果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提取难度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调整提取精度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7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滑动条调节（轻微提取 → 极限提取），默认居中</w:t>
            </w:r>
          </w:p>
          <w:p>
            <w:pPr>
              <w:numPr>
                <w:ilvl w:val="0"/>
                <w:numId w:val="7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控制AI对复杂纹理的识别能力</w:t>
            </w:r>
          </w:p>
        </w:tc>
      </w:tr>
      <w:tr>
        <w:trPr/>
        <w:tc>
          <w:tcPr>
            <w:tcW w:w="22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处理控制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启动处理流程</w:t>
            </w:r>
          </w:p>
        </w:tc>
        <w:tc>
          <w:tcPr>
            <w:tcW w:w="77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7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点击“开始处理”按钮启动任务</w:t>
            </w:r>
          </w:p>
          <w:p>
            <w:pPr>
              <w:numPr>
                <w:ilvl w:val="0"/>
                <w:numId w:val="7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可切换“批量模式”进行多图处理</w:t>
            </w:r>
          </w:p>
        </w:tc>
      </w:tr>
    </w:tbl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3. 技术实现路径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结合语义分割模型（如Segment Anything）+ 图案识别算法实现：</w:t>
      </w:r>
    </w:p>
    <w:p>
      <w:pPr>
        <w:numPr>
          <w:ilvl w:val="0"/>
          <w:numId w:val="7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AI识别</w:t>
      </w:r>
      <w:r>
        <w:rPr>
          <w:i w:val="false"/>
          <w:strike w:val="false"/>
          <w:color w:val="000000"/>
          <w:u w:val="none"/>
        </w:rPr>
        <w:t>：根据文本描述或图像内容，自动定位印花区域（如卡通、几何、花卉）</w:t>
      </w:r>
    </w:p>
    <w:p>
      <w:pPr>
        <w:numPr>
          <w:ilvl w:val="0"/>
          <w:numId w:val="7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智能提取</w:t>
      </w:r>
      <w:r>
        <w:rPr>
          <w:i w:val="false"/>
          <w:strike w:val="false"/>
          <w:color w:val="000000"/>
          <w:u w:val="none"/>
        </w:rPr>
        <w:t>：使用深度学习模型分离印花与背景，保持边缘清晰</w:t>
      </w:r>
    </w:p>
    <w:p>
      <w:pPr>
        <w:numPr>
          <w:ilvl w:val="0"/>
          <w:numId w:val="7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产品适配</w:t>
      </w:r>
      <w:r>
        <w:rPr>
          <w:i w:val="false"/>
          <w:strike w:val="false"/>
          <w:color w:val="000000"/>
          <w:u w:val="none"/>
        </w:rPr>
        <w:t>：根据目标产品尺寸，自动调整图案比例和分辨率</w:t>
      </w:r>
    </w:p>
    <w:p>
      <w:pPr>
        <w:numPr>
          <w:ilvl w:val="0"/>
          <w:numId w:val="7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性能优化</w:t>
      </w:r>
      <w:r>
        <w:rPr>
          <w:i w:val="false"/>
          <w:strike w:val="false"/>
          <w:color w:val="000000"/>
          <w:u w:val="none"/>
        </w:rPr>
        <w:t>：单图处理时间≤5秒（GPU），支持最大4096×4096分辨率</w:t>
      </w:r>
    </w:p>
    <w:p>
      <w:pPr>
        <w:numPr>
          <w:ilvl w:val="0"/>
          <w:numId w:val="7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扩展性</w:t>
      </w:r>
      <w:r>
        <w:rPr>
          <w:i w:val="false"/>
          <w:strike w:val="false"/>
          <w:color w:val="000000"/>
          <w:u w:val="none"/>
        </w:rPr>
        <w:t>：未来可接入“工作流”模块，实现“先提取再生成四方连续”的自动化流程</w:t>
      </w:r>
    </w:p>
    <w:p>
      <w:pPr>
        <w:pStyle w:val="000005"/>
        <w:pBdr/>
        <w:ind/>
        <w:rPr/>
      </w:pPr>
      <w:r>
        <w:rPr/>
        <w:t>1.4.8 图生图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4163523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278120" cy="41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rPr/>
      </w:pPr>
      <w:r>
        <w:rPr/>
        <w:t>1. 页面定位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基于现有图片生成新的图像，支持风格迁移、光影调整、季节变换等创意处理，适用于设计灵感延展、效果图生成等场景。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2. 核心功能与交互</w:t>
      </w:r>
    </w:p>
    <w:tbl>
      <w:tblPr>
        <w:tblStyle w:val="000015"/>
        <w:tblLayout w:type="fixed"/>
      </w:tblPr>
      <w:tblGrid>
        <w:gridCol w:w="2520"/>
        <w:gridCol w:w="1860"/>
        <w:gridCol w:w="7395"/>
      </w:tblGrid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区域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交互说明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图片上传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上传待处理原图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7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</w:t>
            </w:r>
          </w:p>
          <w:p>
            <w:pPr>
              <w:numPr>
                <w:ilvl w:val="0"/>
                <w:numId w:val="8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支持拖拽上传或点击“选择图片”</w:t>
            </w:r>
          </w:p>
          <w:p>
            <w:pPr>
              <w:numPr>
                <w:ilvl w:val="0"/>
                <w:numId w:val="8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上传后自动显示在预览区（未展示）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AI识别描述（可选）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输入生成指令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8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文本框输入描述，如“改为卡通风格”“增强光影效果”“改变季节为冬季”</w:t>
            </w:r>
          </w:p>
          <w:p>
            <w:pPr>
              <w:numPr>
                <w:ilvl w:val="0"/>
                <w:numId w:val="8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AI根据描述自动理解生成需求</w:t>
            </w:r>
          </w:p>
          <w:p>
            <w:pPr>
              <w:numPr>
                <w:ilvl w:val="0"/>
                <w:numId w:val="8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勾选“让AI自动识别”后，系统将基于描述执行转换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上传参考图片（可选）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上传参考素材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8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支持 JPG、PNG、WebP 格式，最多2张</w:t>
            </w:r>
          </w:p>
          <w:p>
            <w:pPr>
              <w:numPr>
                <w:ilvl w:val="0"/>
                <w:numId w:val="8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上传参考图后，AI将参照其风格进行转换（如颜色、构图、光影）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转换类型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选择转换方式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8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下拉菜单选择：</w:t>
            </w:r>
          </w:p>
          <w:p>
            <w:pPr>
              <w:numPr>
                <w:ilvl w:val="0"/>
                <w:numId w:val="88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风格迁移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：将原图转为指定艺术风格（如水彩、油画）</w:t>
            </w:r>
          </w:p>
          <w:p>
            <w:pPr>
              <w:numPr>
                <w:ilvl w:val="0"/>
                <w:numId w:val="89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光影增强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：增强或减弱画面光线</w:t>
            </w:r>
          </w:p>
          <w:p>
            <w:pPr>
              <w:numPr>
                <w:ilvl w:val="0"/>
                <w:numId w:val="90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季节变换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：将春夏秋冬相互转换</w:t>
            </w:r>
          </w:p>
          <w:p>
            <w:pPr>
              <w:numPr>
                <w:ilvl w:val="0"/>
                <w:numId w:val="91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场景替换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：更换背景环境（如城市→森林）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参考强度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调整参考影响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92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滑动条调节（轻微参考 → 强烈模仿），默认居中</w:t>
            </w:r>
          </w:p>
          <w:p>
            <w:pPr>
              <w:numPr>
                <w:ilvl w:val="0"/>
                <w:numId w:val="93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控制参考图对生成结果的影响程度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保真度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调整生成精度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94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滑动条调节（创意优先 → 原图优先），默认偏向“创意优先”</w:t>
            </w:r>
          </w:p>
          <w:p>
            <w:pPr>
              <w:numPr>
                <w:ilvl w:val="0"/>
                <w:numId w:val="95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控制生成结果与原图的相似度</w:t>
            </w:r>
          </w:p>
        </w:tc>
      </w:tr>
      <w:tr>
        <w:trPr/>
        <w:tc>
          <w:tcPr>
            <w:tcW w:w="25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处理控制</w:t>
            </w:r>
          </w:p>
        </w:tc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启动处理流程</w:t>
            </w:r>
          </w:p>
        </w:tc>
        <w:tc>
          <w:tcPr>
            <w:tcW w:w="739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numPr>
                <w:ilvl w:val="0"/>
                <w:numId w:val="96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点击“开始处理”按钮启动任务</w:t>
            </w:r>
          </w:p>
          <w:p>
            <w:pPr>
              <w:numPr>
                <w:ilvl w:val="0"/>
                <w:numId w:val="97"/>
              </w:numPr>
              <w:snapToGrid/>
              <w:spacing w:before="0" w:after="0" w:line="240"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 可切换“批量模式”进行多图处理</w:t>
            </w:r>
          </w:p>
        </w:tc>
      </w:tr>
    </w:tbl>
    <w:p>
      <w:pPr>
        <w:pBdr>
          <w:bottom w:val="thick" w:color="000000" w:sz="8"/>
        </w:pBdr>
        <w:ind w:left="0"/>
        <w:rPr/>
      </w:pPr>
    </w:p>
    <w:p>
      <w:pPr>
        <w:pStyle w:val="000001"/>
        <w:rPr/>
      </w:pPr>
      <w:r>
        <w:rPr/>
        <w:t>3. 技术实现路径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>结合扩散模型（如Stable Diffusion）+ 风格迁移算法实现：</w:t>
      </w:r>
    </w:p>
    <w:p>
      <w:pPr>
        <w:numPr>
          <w:ilvl w:val="0"/>
          <w:numId w:val="9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AI识别</w:t>
      </w:r>
      <w:r>
        <w:rPr>
          <w:i w:val="false"/>
          <w:strike w:val="false"/>
          <w:color w:val="000000"/>
          <w:u w:val="none"/>
        </w:rPr>
        <w:t>：根据文本描述或参考图，理解用户意图</w:t>
      </w:r>
    </w:p>
    <w:p>
      <w:pPr>
        <w:numPr>
          <w:ilvl w:val="0"/>
          <w:numId w:val="9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智能生成</w:t>
      </w:r>
      <w:r>
        <w:rPr>
          <w:i w:val="false"/>
          <w:strike w:val="false"/>
          <w:color w:val="000000"/>
          <w:u w:val="none"/>
        </w:rPr>
        <w:t>：使用扩散模型生成新图像，保持主体结构不变</w:t>
      </w:r>
    </w:p>
    <w:p>
      <w:pPr>
        <w:numPr>
          <w:ilvl w:val="0"/>
          <w:numId w:val="9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风格控制</w:t>
      </w:r>
      <w:r>
        <w:rPr>
          <w:i w:val="false"/>
          <w:strike w:val="false"/>
          <w:color w:val="000000"/>
          <w:u w:val="none"/>
        </w:rPr>
        <w:t>：通过参考图和参数调节，精确控制生成风格</w:t>
      </w:r>
    </w:p>
    <w:p>
      <w:pPr>
        <w:numPr>
          <w:ilvl w:val="0"/>
          <w:numId w:val="9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性能优化</w:t>
      </w:r>
      <w:r>
        <w:rPr>
          <w:i w:val="false"/>
          <w:strike w:val="false"/>
          <w:color w:val="000000"/>
          <w:u w:val="none"/>
        </w:rPr>
        <w:t>：</w:t>
      </w:r>
      <w:r>
        <w:rPr>
          <w:i w:val="false"/>
          <w:strike w:val="false"/>
          <w:color w:val="FF0000"/>
          <w:u w:val="none"/>
        </w:rPr>
        <w:t>单图处理时间≤6秒（GPU）</w:t>
      </w:r>
      <w:r>
        <w:rPr>
          <w:i w:val="false"/>
          <w:strike w:val="false"/>
          <w:color w:val="000000"/>
          <w:u w:val="none"/>
        </w:rPr>
        <w:t>，支持最大4096×4096分辨率</w:t>
      </w:r>
    </w:p>
    <w:p>
      <w:pPr>
        <w:numPr>
          <w:ilvl w:val="0"/>
          <w:numId w:val="98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扩展性</w:t>
      </w:r>
      <w:r>
        <w:rPr>
          <w:i w:val="false"/>
          <w:strike w:val="false"/>
          <w:color w:val="000000"/>
          <w:u w:val="none"/>
        </w:rPr>
        <w:t>：未来可接入“工作流”模块，实现“先抠图再图生图”的自动化流程</w:t>
      </w:r>
    </w:p>
    <w:p>
      <w:pPr>
        <w:pStyle w:val="000005"/>
        <w:pBdr/>
        <w:ind/>
        <w:rPr/>
      </w:pPr>
      <w:r>
        <w:rPr/>
        <w:t>1.4.9 文生图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4355899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278120" cy="43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1"/>
        <w:rPr/>
      </w:pPr>
    </w:p>
    <w:p>
      <w:pPr>
        <w:pStyle w:val="000003"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二、阶段2：AI助手 —— 自动完成设计任务的“AI实习设计师”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目标</w:t>
      </w:r>
      <w:r>
        <w:rPr>
          <w:i w:val="false"/>
          <w:strike w:val="false"/>
          <w:color w:val="000000"/>
          <w:u w:val="none"/>
        </w:rPr>
        <w:t>：在阶段1工具箱基础上，构建“指令→任务→执行→交付”闭环，实现用户一句话自动完成设计。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定位</w:t>
      </w:r>
      <w:r>
        <w:rPr>
          <w:i w:val="false"/>
          <w:strike w:val="false"/>
          <w:color w:val="000000"/>
          <w:u w:val="none"/>
        </w:rPr>
        <w:t>：B端SaaS增强版，对接蜂鸟生产系统，</w:t>
      </w:r>
      <w:r>
        <w:rPr>
          <w:b/>
          <w:i w:val="false"/>
          <w:strike w:val="false"/>
          <w:color w:val="000000"/>
          <w:u w:val="none"/>
        </w:rPr>
        <w:t>仍不开放C端用户访问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pStyle w:val="000004"/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>2.1 核心流程（B端视角）</w:t>
      </w:r>
    </w:p>
    <w:p>
      <w:pPr>
        <w:pStyle w:val="000001"/>
        <w:snapToGrid/>
        <w:spacing w:line="240"/>
        <w:ind/>
        <w:rPr/>
      </w:pPr>
    </w:p>
    <w:p>
      <w:pPr>
        <w:pStyle w:val="000001"/>
        <w:rPr/>
      </w:pPr>
      <w:r>
        <w:rPr/>
        <w:drawing>
          <wp:inline distT="0" distB="0" distL="0" distR="0">
            <wp:extent cx="5487670" cy="551782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>
                      <a:extLst/>
                    </a:blip>
                    <a:stretch/>
                  </pic:blipFill>
                  <pic:spPr>
                    <a:xfrm flipH="false" flipV="false">
                      <a:off x="0" y="0"/>
                      <a:ext cx="5487670" cy="5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2.2 关键系统设计</w:t>
      </w:r>
    </w:p>
    <w:p>
      <w:pPr>
        <w:numPr>
          <w:ilvl w:val="0"/>
          <w:numId w:val="99"/>
        </w:numPr>
        <w:pBdr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指令解析引擎</w:t>
      </w:r>
      <w:r>
        <w:rPr>
          <w:i w:val="false"/>
          <w:strike w:val="false"/>
          <w:color w:val="000000"/>
          <w:u w:val="none"/>
        </w:rPr>
        <w:t>： 支持自然语言： “帮我设计一个适合妈妈的妈咪包，风格是海洋主题，要有鲸鱼和波浪，颜色是莫兰迪蓝”</w:t>
      </w:r>
      <w:r>
        <w:rPr>
          <w:rFonts w:hint="eastAsia"/>
          <w:i w:val="false"/>
          <w:strike w:val="false"/>
          <w:color w:val="000000"/>
          <w:u w:val="none"/>
        </w:rPr>
        <w:t xml:space="preserve">  </w:t>
      </w:r>
    </w:p>
    <w:p>
      <w:pPr>
        <w:numPr>
          <w:ilvl w:val="2"/>
          <w:numId w:val="99"/>
        </w:numPr>
        <w:snapToGrid/>
        <w:spacing w:line="240"/>
        <w:rPr>
          <w:shd w:val="clear" w:color="auto" w:fill="FFFF00"/>
        </w:rPr>
      </w:pPr>
      <w:r>
        <w:rPr>
          <w:rFonts w:hint="eastAsia"/>
          <w:shd w:val="clear" w:color="auto" w:fill="FFFF00"/>
        </w:rPr>
        <w:t>“伪”需求 或者 要求过高的AI能力 根据图+文字去实现可能效果更好</w:t>
      </w:r>
    </w:p>
    <w:p>
      <w:pPr>
        <w:numPr>
          <w:ilvl w:val="1"/>
          <w:numId w:val="9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输出结构化参数：</w:t>
      </w:r>
    </w:p>
    <w:p>
      <w:pPr>
        <w:ind/>
        <w:rPr/>
      </w:pPr>
      <w:r>
        <w:rPr/>
        <w:drawing>
          <wp:inline distT="0" distB="0" distL="0" distR="0">
            <wp:extent cx="5278120" cy="5278120"/>
            <wp:effectExtent l="0" t="0" r="0" b="0"/>
            <wp:docPr id="29" name="文本框 39uh1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{</w:t>
                        </w:r>
                      </w:p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"product": "妈咪包",</w:t>
                        </w:r>
                      </w:p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"theme": "海洋",</w:t>
                        </w:r>
                      </w:p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"elements": ["鲸鱼", "波浪"],</w:t>
                        </w:r>
                      </w:p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"color": "莫兰迪蓝",</w:t>
                        </w:r>
                      </w:p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"style": "极简插画风"</w:t>
                        </w:r>
                      </w:p>
                      <w:p>
                        <w:pPr>
                          <w:pStyle w:val="000018"/>
                          <w:ind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>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>
          <w:ilvl w:val="0"/>
          <w:numId w:val="99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任务调度器（规则引擎）</w:t>
      </w:r>
      <w:r>
        <w:rPr>
          <w:i w:val="false"/>
          <w:strike w:val="false"/>
          <w:color w:val="000000"/>
          <w:u w:val="none"/>
        </w:rPr>
        <w:t>： 初期：固定工作流（如“文生图 → 印花提取 → 四方连续 → 贴图”）</w:t>
      </w:r>
    </w:p>
    <w:p>
      <w:pPr>
        <w:numPr>
          <w:ilvl w:val="1"/>
          <w:numId w:val="9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后期：加入“失败重试”机制（如印花提取失败 → 自动调用备用模型）</w:t>
      </w:r>
    </w:p>
    <w:p>
      <w:pPr>
        <w:numPr>
          <w:ilvl w:val="0"/>
          <w:numId w:val="99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蜂鸟对接</w:t>
      </w:r>
      <w:r>
        <w:rPr>
          <w:i w:val="false"/>
          <w:strike w:val="false"/>
          <w:color w:val="000000"/>
          <w:u w:val="none"/>
        </w:rPr>
        <w:t>： 自动上传设计图至蜂鸟“设计库”</w:t>
      </w:r>
    </w:p>
    <w:p>
      <w:pPr>
        <w:numPr>
          <w:ilvl w:val="1"/>
          <w:numId w:val="9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接收订单状态回调（设计中 / 已生产 / 已发货）</w:t>
      </w:r>
    </w:p>
    <w:p>
      <w:pPr>
        <w:numPr>
          <w:ilvl w:val="1"/>
          <w:numId w:val="99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输出格式：</w:t>
      </w:r>
      <w:r>
        <w:rPr>
          <w:b/>
          <w:i w:val="false"/>
          <w:strike w:val="false"/>
          <w:color w:val="000000"/>
          <w:u w:val="none"/>
        </w:rPr>
        <w:t>符合蜂鸟API规范的PNG+元数据包</w:t>
      </w:r>
      <w:r>
        <w:rPr>
          <w:i w:val="false"/>
          <w:strike w:val="false"/>
          <w:color w:val="000000"/>
          <w:u w:val="none"/>
        </w:rPr>
        <w:t>（为阶段4“C端一键上架”预留结构）</w:t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2.3 关键积累（为阶段4打底）</w:t>
      </w:r>
    </w:p>
    <w:tbl>
      <w:tblPr>
        <w:tblStyle w:val="000015"/>
        <w:tblLayout w:type="fixed"/>
      </w:tblPr>
      <w:tblGrid>
        <w:gridCol w:w="1016"/>
        <w:gridCol w:w="4120"/>
        <w:gridCol w:w="2728"/>
      </w:tblGrid>
      <w:tr>
        <w:trPr>
          <w:trHeight w:val="1000" w:hRule="atLeast"/>
        </w:trPr>
        <w:tc>
          <w:tcPr>
            <w:tcW w:w="1016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资产</w:t>
            </w:r>
          </w:p>
        </w:tc>
        <w:tc>
          <w:tcPr>
            <w:tcW w:w="41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说明</w:t>
            </w:r>
          </w:p>
        </w:tc>
        <w:tc>
          <w:tcPr>
            <w:tcW w:w="272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未来价值</w:t>
            </w:r>
          </w:p>
        </w:tc>
      </w:tr>
      <w:tr>
        <w:trPr>
          <w:trHeight w:val="1363" w:hRule="atLeast"/>
        </w:trPr>
        <w:tc>
          <w:tcPr>
            <w:tcW w:w="1016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任务工作流库</w:t>
            </w:r>
          </w:p>
        </w:tc>
        <w:tc>
          <w:tcPr>
            <w:tcW w:w="41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pBdr/>
              <w:snapToGrid/>
              <w:spacing w:before="0" w:after="0" w:line="240"/>
              <w:ind/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  <w:lang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50+种B端常用任务模板（如“婴儿连体衣-卡通动物”“帆布包-复古插画”）</w:t>
            </w:r>
          </w:p>
          <w:p>
            <w:pPr>
              <w:pBdr/>
              <w:snapToGrid/>
              <w:spacing w:before="0" w:after="0" w:line="240"/>
              <w:ind/>
              <w:rPr>
                <w:rFonts w:hint="eastAsia"/>
                <w:shd w:val="clear" w:color="auto" w:fill="FFFF00"/>
              </w:rPr>
            </w:pPr>
            <w:r>
              <w:rPr>
                <w:rFonts w:hint="eastAsia"/>
                <w:shd w:val="clear" w:color="auto" w:fill="FFFF00"/>
              </w:rPr>
              <w:t>品类模板 (具体分类)</w:t>
            </w:r>
          </w:p>
          <w:p>
            <w:pPr>
              <w:pBdr/>
              <w:snapToGrid/>
              <w:spacing w:before="0" w:after="0" w:line="240"/>
              <w:ind/>
              <w:rPr>
                <w:rFonts w:hint="eastAsia"/>
                <w:shd w:val="clear" w:color="auto" w:fill="FFFF00"/>
              </w:rPr>
            </w:pPr>
            <w:r>
              <w:rPr>
                <w:rFonts w:hint="eastAsia"/>
                <w:shd w:val="clear" w:color="auto" w:fill="FFFF00"/>
              </w:rPr>
              <w:t xml:space="preserve">图案模板 (具体分类) </w:t>
            </w:r>
          </w:p>
          <w:p>
            <w:pPr>
              <w:snapToGrid/>
              <w:spacing w:before="0" w:after="0" w:line="240"/>
              <w:ind/>
              <w:rPr>
                <w:shd w:val="clear" w:color="auto" w:fill="FFFF00"/>
              </w:rPr>
            </w:pPr>
            <w:r>
              <w:rPr>
                <w:rFonts w:hint="eastAsia"/>
                <w:shd w:val="clear" w:color="auto" w:fill="FFFF00"/>
              </w:rPr>
              <w:t>（产品设计能力）</w:t>
            </w:r>
          </w:p>
        </w:tc>
        <w:tc>
          <w:tcPr>
            <w:tcW w:w="272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阶段4“AI助手”可直接复用这些模板服务C端用户</w:t>
            </w:r>
          </w:p>
        </w:tc>
      </w:tr>
      <w:tr>
        <w:trPr>
          <w:trHeight w:val="1346" w:hRule="atLeast"/>
        </w:trPr>
        <w:tc>
          <w:tcPr>
            <w:tcW w:w="1016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任务成功率日志</w:t>
            </w:r>
          </w:p>
        </w:tc>
        <w:tc>
          <w:tcPr>
            <w:tcW w:w="41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记录每条指令的执行路径、耗时、是否成功</w:t>
            </w:r>
          </w:p>
        </w:tc>
        <w:tc>
          <w:tcPr>
            <w:tcW w:w="272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为阶段4“智能调度模型”提供训练数据</w:t>
            </w:r>
          </w:p>
        </w:tc>
      </w:tr>
      <w:tr>
        <w:trPr>
          <w:trHeight w:val="1111" w:hRule="atLeast"/>
        </w:trPr>
        <w:tc>
          <w:tcPr>
            <w:tcW w:w="1016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蜂鸟对接日志</w:t>
            </w:r>
          </w:p>
        </w:tc>
        <w:tc>
          <w:tcPr>
            <w:tcW w:w="412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每次贴图的坐标、尺寸、颜色匹配度</w:t>
            </w:r>
          </w:p>
        </w:tc>
        <w:tc>
          <w:tcPr>
            <w:tcW w:w="272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阶段4“上身图生成”可复用这些精准贴图数据</w:t>
            </w:r>
          </w:p>
        </w:tc>
      </w:tr>
    </w:tbl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2.4 界面设计要点</w:t>
      </w:r>
    </w:p>
    <w:p>
      <w:pPr>
        <w:numPr>
          <w:ilvl w:val="0"/>
          <w:numId w:val="100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主界面</w:t>
      </w:r>
      <w:r>
        <w:rPr>
          <w:i w:val="false"/>
          <w:strike w:val="false"/>
          <w:color w:val="000000"/>
          <w:u w:val="none"/>
        </w:rPr>
        <w:t>： 顶部：自然语言输入框（支持语音输入）</w:t>
      </w:r>
    </w:p>
    <w:p>
      <w:pPr>
        <w:numPr>
          <w:ilvl w:val="1"/>
          <w:numId w:val="100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中部：任务执行看板（显示“正在生成草图 → 正在提取印花 → 正在贴图”）</w:t>
      </w:r>
    </w:p>
    <w:p>
      <w:pPr>
        <w:numPr>
          <w:ilvl w:val="1"/>
          <w:numId w:val="100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底部：蜂鸟订单状态栏（“已提交，预计3天生产”）</w:t>
      </w:r>
    </w:p>
    <w:p>
      <w:pPr>
        <w:numPr>
          <w:ilvl w:val="0"/>
          <w:numId w:val="100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关键按钮</w:t>
      </w:r>
      <w:r>
        <w:rPr>
          <w:i w:val="false"/>
          <w:strike w:val="false"/>
          <w:color w:val="000000"/>
          <w:u w:val="none"/>
        </w:rPr>
        <w:t xml:space="preserve">： “一键发布至设计库” → </w:t>
      </w:r>
      <w:r>
        <w:rPr>
          <w:b/>
          <w:i w:val="false"/>
          <w:strike w:val="false"/>
          <w:color w:val="000000"/>
          <w:u w:val="none"/>
        </w:rPr>
        <w:t>灰色状态，仅B端管理员可见</w:t>
      </w:r>
      <w:r>
        <w:rPr>
          <w:i w:val="false"/>
          <w:strike w:val="false"/>
          <w:color w:val="000000"/>
          <w:u w:val="none"/>
        </w:rPr>
        <w:t>，为阶段4“设计上架”预留入口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✅ </w:t>
      </w:r>
      <w:r>
        <w:rPr>
          <w:b/>
          <w:i w:val="false"/>
          <w:strike w:val="false"/>
          <w:color w:val="000000"/>
          <w:u w:val="none"/>
        </w:rPr>
        <w:t>阶段2结论</w:t>
      </w:r>
      <w:r>
        <w:rPr>
          <w:i w:val="false"/>
          <w:strike w:val="false"/>
          <w:color w:val="000000"/>
          <w:u w:val="none"/>
        </w:rPr>
        <w:t>：我们交付的是“AI设计师代理”，它能听懂人话、调用工具、对接生产。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🔮 </w:t>
      </w:r>
      <w:r>
        <w:rPr>
          <w:b/>
          <w:i w:val="false"/>
          <w:strike w:val="false"/>
          <w:color w:val="000000"/>
          <w:u w:val="none"/>
        </w:rPr>
        <w:t>伏笔埋下</w:t>
      </w:r>
      <w:r>
        <w:rPr>
          <w:i w:val="false"/>
          <w:strike w:val="false"/>
          <w:color w:val="000000"/>
          <w:u w:val="none"/>
        </w:rPr>
        <w:t xml:space="preserve">：所有生成的设计，都已带结构化标签、贴图坐标、生产参数 → </w:t>
      </w:r>
      <w:r>
        <w:rPr>
          <w:b/>
          <w:i w:val="false"/>
          <w:strike w:val="false"/>
          <w:color w:val="000000"/>
          <w:u w:val="none"/>
        </w:rPr>
        <w:t>C端平台上线时，只需把“B端指令输入框”开放给C端用户，AI助手就能无缝复用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3"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三、阶段3：架构升级 —— 构建弹性AI能力中枢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目标</w:t>
      </w:r>
      <w:r>
        <w:rPr>
          <w:i w:val="false"/>
          <w:strike w:val="false"/>
          <w:color w:val="000000"/>
          <w:u w:val="none"/>
        </w:rPr>
        <w:t>：将阶段1-2的工具与Agent，升级为可弹性扩展、支持多租户、支持API调用的</w:t>
      </w:r>
      <w:r>
        <w:rPr>
          <w:b/>
          <w:i w:val="false"/>
          <w:strike w:val="false"/>
          <w:color w:val="000000"/>
          <w:u w:val="none"/>
        </w:rPr>
        <w:t>统一AI能力中枢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定位</w:t>
      </w:r>
      <w:r>
        <w:rPr>
          <w:i w:val="false"/>
          <w:strike w:val="false"/>
          <w:color w:val="000000"/>
          <w:u w:val="none"/>
        </w:rPr>
        <w:t>：</w:t>
      </w:r>
      <w:r>
        <w:rPr>
          <w:b/>
          <w:i w:val="false"/>
          <w:strike w:val="false"/>
          <w:color w:val="000000"/>
          <w:u w:val="none"/>
        </w:rPr>
        <w:t>B端SaaS的底层引擎</w:t>
      </w:r>
      <w:r>
        <w:rPr>
          <w:i w:val="false"/>
          <w:strike w:val="false"/>
          <w:color w:val="000000"/>
          <w:u w:val="none"/>
        </w:rPr>
        <w:t>，</w:t>
      </w:r>
      <w:r>
        <w:rPr>
          <w:b/>
          <w:i w:val="false"/>
          <w:strike w:val="false"/>
          <w:color w:val="000000"/>
          <w:u w:val="none"/>
        </w:rPr>
        <w:t>同时也是阶段4平台的“技术底座”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3.1 核心改造目标</w:t>
      </w:r>
    </w:p>
    <w:tbl>
      <w:tblPr>
        <w:tblStyle w:val="000015"/>
        <w:tblLayout w:type="fixed"/>
      </w:tblPr>
      <w:tblGrid>
        <w:gridCol w:w="1860"/>
        <w:gridCol w:w="6570"/>
        <w:gridCol w:w="7080"/>
      </w:tblGrid>
      <w:tr>
        <w:trPr/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目标</w:t>
            </w:r>
          </w:p>
        </w:tc>
        <w:tc>
          <w:tcPr>
            <w:tcW w:w="65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实现方式</w:t>
            </w:r>
          </w:p>
        </w:tc>
        <w:tc>
          <w:tcPr>
            <w:tcW w:w="70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对阶段4的价值</w:t>
            </w:r>
          </w:p>
        </w:tc>
      </w:tr>
      <w:tr>
        <w:trPr/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支持多租户隔离</w:t>
            </w:r>
          </w:p>
        </w:tc>
        <w:tc>
          <w:tcPr>
            <w:tcW w:w="65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每个B端客户（如耐克、Lululemon）拥有独立模型库、数据空间</w:t>
            </w:r>
          </w:p>
        </w:tc>
        <w:tc>
          <w:tcPr>
            <w:tcW w:w="70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阶段4可让品牌方以“租户”身份入驻C端平台，保留私有设计</w:t>
            </w:r>
          </w:p>
        </w:tc>
      </w:tr>
      <w:tr>
        <w:trPr/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模型调度中心</w:t>
            </w:r>
          </w:p>
        </w:tc>
        <w:tc>
          <w:tcPr>
            <w:tcW w:w="65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动态分配GPU资源，优先保障高优先级任务（如VIP客户订单）</w:t>
            </w:r>
          </w:p>
        </w:tc>
        <w:tc>
          <w:tcPr>
            <w:tcW w:w="70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阶段4可按“订单类型”动态分配资源（C端秒级响应 vs B端批量优先）</w:t>
            </w:r>
          </w:p>
        </w:tc>
      </w:tr>
      <w:tr>
        <w:trPr/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API化能力开放</w:t>
            </w:r>
          </w:p>
        </w:tc>
        <w:tc>
          <w:tcPr>
            <w:tcW w:w="65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所有工具箱功能、Agent流程，均提供RESTful API</w:t>
            </w:r>
          </w:p>
        </w:tc>
        <w:tc>
          <w:tcPr>
            <w:tcW w:w="70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阶段4平台直接调用API，无需重复开发AI能力</w:t>
            </w:r>
          </w:p>
        </w:tc>
      </w:tr>
      <w:tr>
        <w:trPr/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弹性算力池</w:t>
            </w:r>
          </w:p>
        </w:tc>
        <w:tc>
          <w:tcPr>
            <w:tcW w:w="65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基于K8s + GPU自动伸缩，5分钟扩容10节点</w:t>
            </w:r>
          </w:p>
        </w:tc>
        <w:tc>
          <w:tcPr>
            <w:tcW w:w="70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C端流量高峰（如双11）可自动扩容，保障体验</w:t>
            </w:r>
          </w:p>
        </w:tc>
      </w:tr>
      <w:tr>
        <w:trPr/>
        <w:tc>
          <w:tcPr>
            <w:tcW w:w="186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数据中台初建</w:t>
            </w:r>
          </w:p>
        </w:tc>
        <w:tc>
          <w:tcPr>
            <w:tcW w:w="65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统一采集：用户行为、设计元数据、生产反馈</w:t>
            </w:r>
          </w:p>
        </w:tc>
        <w:tc>
          <w:tcPr>
            <w:tcW w:w="70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为阶段4“推荐系统”提供数据源</w:t>
            </w:r>
          </w:p>
        </w:tc>
      </w:tr>
    </w:tbl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3.2 系统架构图（阶段3核心）</w:t>
      </w:r>
    </w:p>
    <w:p>
      <w:pPr>
        <w:pStyle w:val="000004"/>
        <w:pBdr/>
        <w:snapToGrid/>
        <w:spacing w:line="240"/>
        <w:ind/>
        <w:rPr>
          <w:i w:val="false"/>
          <w:strike w:val="false"/>
          <w:color w:val="000000"/>
          <w:u w:val="none"/>
        </w:rPr>
      </w:pPr>
    </w:p>
    <w:p>
      <w:pPr>
        <w:pStyle w:val="000001"/>
        <w:rPr/>
      </w:pPr>
      <w:r>
        <w:rPr/>
        <w:drawing>
          <wp:inline distT="0" distB="0" distL="0" distR="0">
            <wp:extent cx="5077018" cy="3985372"/>
            <wp:effectExtent l="0" t="0" r="0" b="0"/>
            <wp:docPr id="3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2" name="picture" descr="descript"/>
                    <pic:cNvPicPr/>
                  </pic:nvPicPr>
                  <pic:blipFill rotWithShape="true">
                    <a:blip r:embed="rId14"/>
                    <a:srcRect l="2146" t="0" r="1641" b="1482"/>
                    <a:stretch/>
                  </pic:blipFill>
                  <pic:spPr>
                    <a:xfrm rot="0">
                      <a:off x="0" y="0"/>
                      <a:ext cx="5077018" cy="39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3.3 关键交付物</w:t>
      </w:r>
    </w:p>
    <w:p>
      <w:pPr>
        <w:numPr>
          <w:ilvl w:val="0"/>
          <w:numId w:val="101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 xml:space="preserve">✅ </w:t>
      </w:r>
      <w:r>
        <w:rPr>
          <w:b/>
          <w:i w:val="false"/>
          <w:strike w:val="false"/>
          <w:color w:val="000000"/>
          <w:u w:val="none"/>
        </w:rPr>
        <w:t>AI能力中枢V1.0</w:t>
      </w:r>
      <w:r>
        <w:rPr>
          <w:i w:val="false"/>
          <w:strike w:val="false"/>
          <w:color w:val="000000"/>
          <w:u w:val="none"/>
        </w:rPr>
        <w:t>：支持API调用、多租户、弹性扩缩容</w:t>
      </w:r>
    </w:p>
    <w:p>
      <w:pPr>
        <w:numPr>
          <w:ilvl w:val="0"/>
          <w:numId w:val="101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 xml:space="preserve">✅ </w:t>
      </w:r>
      <w:r>
        <w:rPr>
          <w:b/>
          <w:i w:val="false"/>
          <w:strike w:val="false"/>
          <w:color w:val="000000"/>
          <w:u w:val="none"/>
        </w:rPr>
        <w:t>B端SaaS产品包</w:t>
      </w:r>
      <w:r>
        <w:rPr>
          <w:i w:val="false"/>
          <w:strike w:val="false"/>
          <w:color w:val="000000"/>
          <w:u w:val="none"/>
        </w:rPr>
        <w:t>：包含工具箱+Agent+管理后台，可打包销售</w:t>
      </w:r>
    </w:p>
    <w:p>
      <w:pPr>
        <w:numPr>
          <w:ilvl w:val="0"/>
          <w:numId w:val="101"/>
        </w:numPr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 xml:space="preserve">✅ </w:t>
      </w:r>
      <w:r>
        <w:rPr>
          <w:b/>
          <w:i w:val="false"/>
          <w:strike w:val="false"/>
          <w:color w:val="000000"/>
          <w:u w:val="none"/>
        </w:rPr>
        <w:t>C端平台技术白皮书</w:t>
      </w:r>
      <w:r>
        <w:rPr>
          <w:i w:val="false"/>
          <w:strike w:val="false"/>
          <w:color w:val="000000"/>
          <w:u w:val="none"/>
        </w:rPr>
        <w:t>：明确“C端平台只需调用本中枢API，即可获得全部AI能力”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✅ </w:t>
      </w:r>
      <w:r>
        <w:rPr>
          <w:b/>
          <w:i w:val="false"/>
          <w:strike w:val="false"/>
          <w:color w:val="000000"/>
          <w:u w:val="none"/>
        </w:rPr>
        <w:t>阶段3结论</w:t>
      </w:r>
      <w:r>
        <w:rPr>
          <w:i w:val="false"/>
          <w:strike w:val="false"/>
          <w:color w:val="000000"/>
          <w:u w:val="none"/>
        </w:rPr>
        <w:t>：我们交付的不是“一个系统”，而是</w:t>
      </w:r>
      <w:r>
        <w:rPr>
          <w:b/>
          <w:i w:val="false"/>
          <w:strike w:val="false"/>
          <w:color w:val="000000"/>
          <w:u w:val="none"/>
        </w:rPr>
        <w:t>一个可被B端客户购买、也可被C端平台调用的“AI能力操作系统”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 🔮 </w:t>
      </w:r>
      <w:r>
        <w:rPr>
          <w:b/>
          <w:i w:val="false"/>
          <w:strike w:val="false"/>
          <w:color w:val="000000"/>
          <w:u w:val="none"/>
        </w:rPr>
        <w:t>伏笔埋下</w:t>
      </w:r>
      <w:r>
        <w:rPr>
          <w:i w:val="false"/>
          <w:strike w:val="false"/>
          <w:color w:val="000000"/>
          <w:u w:val="none"/>
        </w:rPr>
        <w:t>：阶段4的C端平台，</w:t>
      </w:r>
      <w:r>
        <w:rPr>
          <w:b/>
          <w:i w:val="false"/>
          <w:strike w:val="false"/>
          <w:color w:val="000000"/>
          <w:u w:val="none"/>
        </w:rPr>
        <w:t>不是重新开发AI，而是直接调用这个中枢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B端客户，天然就是C端平台的“内容生产者”</w:t>
      </w:r>
      <w:r>
        <w:rPr>
          <w:i w:val="false"/>
          <w:strike w:val="false"/>
          <w:color w:val="000000"/>
          <w:u w:val="none"/>
        </w:rPr>
        <w:t xml:space="preserve"> —— 他们用这个中枢生成设计，未来只需点击“开放至平台”，即可上架。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3"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四、阶段4：平台生态 —— 开放的POD设计生产网络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目标</w:t>
      </w:r>
      <w:r>
        <w:rPr>
          <w:i w:val="false"/>
          <w:strike w:val="false"/>
          <w:color w:val="000000"/>
          <w:u w:val="none"/>
        </w:rPr>
        <w:t>：在阶段1-3的AI能力中枢之上，构建面向C端用户、设计师、工厂的开放平台，实现“需求→设计→生产→销售”全链路闭环。</w:t>
      </w:r>
    </w:p>
    <w:p>
      <w:pPr>
        <w:pBdr/>
        <w:snapToGrid/>
        <w:spacing w:line="240"/>
        <w:ind w:left="0"/>
        <w:rPr>
          <w:i w:val="false"/>
          <w:strike w:val="false"/>
          <w:color w:val="000000"/>
          <w:u w:val="none"/>
        </w:rPr>
      </w:pPr>
      <w:r>
        <w:rPr>
          <w:b/>
          <w:i w:val="false"/>
          <w:strike w:val="false"/>
          <w:color w:val="000000"/>
          <w:u w:val="none"/>
        </w:rPr>
        <w:t>定位</w:t>
      </w:r>
      <w:r>
        <w:rPr>
          <w:i w:val="false"/>
          <w:strike w:val="false"/>
          <w:color w:val="000000"/>
          <w:u w:val="none"/>
        </w:rPr>
        <w:t>：</w:t>
      </w:r>
      <w:r>
        <w:rPr>
          <w:b/>
          <w:i w:val="false"/>
          <w:strike w:val="false"/>
          <w:color w:val="000000"/>
          <w:u w:val="none"/>
        </w:rPr>
        <w:t>不是新系统，而是阶段3能力中枢的前端应用层 + 生态运营层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snapToGrid/>
        <w:spacing w:line="240"/>
        <w:ind w:left="0"/>
        <w:rPr/>
      </w:pPr>
      <w:r>
        <w:rPr/>
        <w:drawing>
          <wp:inline distT="0" distB="0" distL="0" distR="0">
            <wp:extent cx="5278120" cy="5586720"/>
            <wp:effectExtent l="0" t="0" r="0" b="0"/>
            <wp:docPr id="3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5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278120" cy="55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4.1 平台三角色</w:t>
      </w:r>
    </w:p>
    <w:tbl>
      <w:tblPr>
        <w:tblStyle w:val="000015"/>
        <w:tblLayout w:type="fixed"/>
      </w:tblPr>
      <w:tblGrid>
        <w:gridCol w:w="678"/>
        <w:gridCol w:w="3040"/>
        <w:gridCol w:w="2719"/>
      </w:tblGrid>
      <w:tr>
        <w:trPr>
          <w:trHeight w:val="575" w:hRule="atLeast"/>
        </w:trPr>
        <w:tc>
          <w:tcPr>
            <w:tcW w:w="67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角色</w:t>
            </w:r>
          </w:p>
        </w:tc>
        <w:tc>
          <w:tcPr>
            <w:tcW w:w="304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271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与B端关系</w:t>
            </w:r>
          </w:p>
        </w:tc>
      </w:tr>
      <w:tr>
        <w:trPr>
          <w:trHeight w:val="732" w:hRule="atLeast"/>
        </w:trPr>
        <w:tc>
          <w:tcPr>
            <w:tcW w:w="67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C端用户</w:t>
            </w:r>
          </w:p>
        </w:tc>
        <w:tc>
          <w:tcPr>
            <w:tcW w:w="304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输入需求 → AI生成设计 → 预览上身图 → 下单</w:t>
            </w:r>
          </w:p>
        </w:tc>
        <w:tc>
          <w:tcPr>
            <w:tcW w:w="271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可购买B端品牌方上架的设计</w:t>
            </w:r>
          </w:p>
        </w:tc>
      </w:tr>
      <w:tr>
        <w:trPr>
          <w:trHeight w:val="732" w:hRule="atLeast"/>
        </w:trPr>
        <w:tc>
          <w:tcPr>
            <w:tcW w:w="67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>
                <w:shd w:val="clear" w:color="auto" w:fill="FFFF00"/>
              </w:rPr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  <w:shd w:val="clear" w:color="auto" w:fill="FFFF00"/>
              </w:rPr>
              <w:t>设计师</w:t>
            </w:r>
          </w:p>
        </w:tc>
        <w:tc>
          <w:tcPr>
            <w:tcW w:w="304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>
                <w:shd w:val="clear" w:color="auto" w:fill="FFFF00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FF0000"/>
                <w:spacing w:val="0"/>
                <w:sz w:val="22"/>
                <w:u w:val="none"/>
                <w:shd w:val="clear" w:color="auto" w:fill="FFFF00"/>
              </w:rPr>
              <w:t>发布设计作品</w:t>
            </w:r>
            <w:r>
              <w:rPr>
                <w:rFonts w:hint="eastAsia" w:ascii="微软雅黑" w:hAnsi="微软雅黑" w:eastAsia="微软雅黑" w:cs="微软雅黑"/>
                <w:i w:val="false"/>
                <w:strike w:val="false"/>
                <w:color w:val="FF0000"/>
                <w:spacing w:val="0"/>
                <w:sz w:val="22"/>
                <w:u w:val="none"/>
                <w:shd w:val="clear" w:color="auto" w:fill="FFFF00"/>
                <w:lang/>
              </w:rPr>
              <w:t xml:space="preserve"> （建议在平台直接展示）</w:t>
            </w: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  <w:shd w:val="clear" w:color="auto" w:fill="FFFF00"/>
              </w:rPr>
              <w:t>→ 设置价格/二创权限 → 接收订单</w:t>
            </w:r>
          </w:p>
        </w:tc>
        <w:tc>
          <w:tcPr>
            <w:tcW w:w="271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>
                <w:color w:val="FF0000"/>
                <w:shd w:val="clear" w:color="auto" w:fill="FFFF00"/>
              </w:rPr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  <w:shd w:val="clear" w:color="auto" w:fill="FFFF00"/>
              </w:rPr>
              <w:t>多数来自B端合作设计师，或B端品牌方员工</w:t>
            </w:r>
            <w:r>
              <w:rPr>
                <w:rFonts w:hint="eastAsia"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  <w:shd w:val="clear" w:color="auto" w:fill="FFFF00"/>
                <w:lang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 w:val="false"/>
                <w:strike w:val="false"/>
                <w:color w:val="FF0000"/>
                <w:spacing w:val="0"/>
                <w:sz w:val="22"/>
                <w:u w:val="none"/>
                <w:shd w:val="clear" w:color="auto" w:fill="FFFF00"/>
                <w:lang/>
              </w:rPr>
              <w:t>（版权问题）</w:t>
            </w:r>
          </w:p>
        </w:tc>
      </w:tr>
      <w:tr>
        <w:trPr>
          <w:trHeight w:val="732" w:hRule="atLeast"/>
        </w:trPr>
        <w:tc>
          <w:tcPr>
            <w:tcW w:w="67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工厂</w:t>
            </w:r>
          </w:p>
        </w:tc>
        <w:tc>
          <w:tcPr>
            <w:tcW w:w="304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查看订单（B端批量 / C端小单）→ 报价 → 生产</w:t>
            </w:r>
          </w:p>
        </w:tc>
        <w:tc>
          <w:tcPr>
            <w:tcW w:w="271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同一工厂，同时接B端大单和C端小单</w:t>
            </w:r>
          </w:p>
        </w:tc>
      </w:tr>
    </w:tbl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4.2 核心功能（复用阶段1-3）</w:t>
      </w:r>
    </w:p>
    <w:tbl>
      <w:tblPr>
        <w:tblStyle w:val="000015"/>
        <w:tblLayout w:type="fixed"/>
      </w:tblPr>
      <w:tblGrid>
        <w:gridCol w:w="3255"/>
        <w:gridCol w:w="5850"/>
      </w:tblGrid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功能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来源</w:t>
            </w:r>
          </w:p>
        </w:tc>
      </w:tr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AI生成设计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调用阶段3的AI能力中枢API</w:t>
            </w:r>
          </w:p>
        </w:tc>
      </w:tr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文生图 / 印花提取 / 四方连续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直接复用阶段1的模型</w:t>
            </w:r>
          </w:p>
        </w:tc>
      </w:tr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设计上架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B端客户在“管理后台”点击“开放至平台”</w:t>
            </w:r>
          </w:p>
        </w:tc>
      </w:tr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上身图预览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复用阶段2的蜂鸟贴图数据 + 3D人体模型</w:t>
            </w:r>
          </w:p>
        </w:tc>
      </w:tr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价格曲线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复用工厂在B端的产能数据（如“1件¥150，100件¥120”）</w:t>
            </w:r>
          </w:p>
        </w:tc>
      </w:tr>
      <w:tr>
        <w:trPr/>
        <w:tc>
          <w:tcPr>
            <w:tcW w:w="325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推荐系统</w:t>
            </w:r>
          </w:p>
        </w:tc>
        <w:tc>
          <w:tcPr>
            <w:tcW w:w="585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复用阶段3的数据中台：用户标签 + 设计标签 + 品类标签</w:t>
            </w:r>
          </w:p>
        </w:tc>
      </w:tr>
    </w:tbl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4.3 关键融合机制</w:t>
      </w:r>
    </w:p>
    <w:tbl>
      <w:tblPr>
        <w:tblStyle w:val="000015"/>
        <w:tblLayout w:type="fixed"/>
      </w:tblPr>
      <w:tblGrid>
        <w:gridCol w:w="1262"/>
        <w:gridCol w:w="6559"/>
      </w:tblGrid>
      <w:tr>
        <w:trPr>
          <w:trHeight w:val="1064" w:hRule="atLeast"/>
        </w:trPr>
        <w:tc>
          <w:tcPr>
            <w:tcW w:w="1262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机制</w:t>
            </w:r>
          </w:p>
        </w:tc>
        <w:tc>
          <w:tcPr>
            <w:tcW w:w="655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说明</w:t>
            </w:r>
          </w:p>
        </w:tc>
      </w:tr>
      <w:tr>
        <w:trPr>
          <w:trHeight w:val="1185" w:hRule="atLeast"/>
        </w:trPr>
        <w:tc>
          <w:tcPr>
            <w:tcW w:w="1262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B端设计一键上架</w:t>
            </w:r>
          </w:p>
        </w:tc>
        <w:tc>
          <w:tcPr>
            <w:tcW w:w="655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品牌方在B端管理后台，勾选“是否开放至C端平台” → 自动同步设计元数据</w:t>
            </w:r>
          </w:p>
        </w:tc>
      </w:tr>
      <w:tr>
        <w:trPr>
          <w:trHeight w:val="1064" w:hRule="atLeast"/>
        </w:trPr>
        <w:tc>
          <w:tcPr>
            <w:tcW w:w="1262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工厂双轨接单</w:t>
            </w:r>
          </w:p>
        </w:tc>
        <w:tc>
          <w:tcPr>
            <w:tcW w:w="655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工厂后台同时显示：B端订单（1000件）和C端订单（1件），自动复用产能数据</w:t>
            </w:r>
          </w:p>
        </w:tc>
      </w:tr>
      <w:tr>
        <w:trPr>
          <w:trHeight w:val="1280" w:hRule="atLeast"/>
        </w:trPr>
        <w:tc>
          <w:tcPr>
            <w:tcW w:w="1262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C端二创 → B端采购</w:t>
            </w:r>
          </w:p>
        </w:tc>
        <w:tc>
          <w:tcPr>
            <w:tcW w:w="655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C端热门二创设计，B端品牌方可直接“一键采购”该设计用于下一批定制</w:t>
            </w:r>
          </w:p>
        </w:tc>
      </w:tr>
      <w:tr>
        <w:trPr>
          <w:trHeight w:val="1261" w:hRule="atLeast"/>
        </w:trPr>
        <w:tc>
          <w:tcPr>
            <w:tcW w:w="1262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数据反哺</w:t>
            </w:r>
          </w:p>
        </w:tc>
        <w:tc>
          <w:tcPr>
            <w:tcW w:w="655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C端用户点击、收藏、购买行为 → 反馈至数据中台 → 优化B端模型（如“国潮风格点击率高 → 提升B端国潮模型权重”）</w:t>
            </w:r>
          </w:p>
        </w:tc>
      </w:tr>
    </w:tbl>
    <w:p>
      <w:pPr>
        <w:pStyle w:val="000004"/>
        <w:snapToGrid/>
        <w:spacing w:line="240"/>
        <w:ind/>
        <w:rPr/>
      </w:pPr>
      <w:r>
        <w:rPr>
          <w:i w:val="false"/>
          <w:strike w:val="false"/>
          <w:color w:val="000000"/>
          <w:u w:val="none"/>
        </w:rPr>
        <w:t>4.4 推荐系统（复用阶段3数据）</w:t>
      </w:r>
    </w:p>
    <w:tbl>
      <w:tblPr>
        <w:tblStyle w:val="000015"/>
        <w:tblLayout w:type="fixed"/>
      </w:tblPr>
      <w:tblGrid>
        <w:gridCol w:w="749"/>
        <w:gridCol w:w="3223"/>
        <w:gridCol w:w="2858"/>
      </w:tblGrid>
      <w:tr>
        <w:trPr>
          <w:trHeight w:val="931" w:hRule="atLeast"/>
        </w:trPr>
        <w:tc>
          <w:tcPr>
            <w:tcW w:w="74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标签类型</w:t>
            </w:r>
          </w:p>
        </w:tc>
        <w:tc>
          <w:tcPr>
            <w:tcW w:w="3223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数据来源</w:t>
            </w:r>
          </w:p>
        </w:tc>
        <w:tc>
          <w:tcPr>
            <w:tcW w:w="285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应用场景</w:t>
            </w:r>
          </w:p>
        </w:tc>
      </w:tr>
      <w:tr>
        <w:trPr>
          <w:trHeight w:val="931" w:hRule="atLeast"/>
        </w:trPr>
        <w:tc>
          <w:tcPr>
            <w:tcW w:w="74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品标签</w:t>
            </w:r>
          </w:p>
        </w:tc>
        <w:tc>
          <w:tcPr>
            <w:tcW w:w="3223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品类（妈咪包）、适用人群（母婴）、场景（户外）</w:t>
            </w:r>
          </w:p>
        </w:tc>
        <w:tc>
          <w:tcPr>
            <w:tcW w:w="285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推荐“适合妈妈的妈咪包”</w:t>
            </w:r>
          </w:p>
        </w:tc>
      </w:tr>
      <w:tr>
        <w:trPr>
          <w:trHeight w:val="931" w:hRule="atLeast"/>
        </w:trPr>
        <w:tc>
          <w:tcPr>
            <w:tcW w:w="74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设计标签</w:t>
            </w:r>
          </w:p>
        </w:tc>
        <w:tc>
          <w:tcPr>
            <w:tcW w:w="3223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风格（国潮）、元素（鲸鱼）、色彩（莫兰迪）</w:t>
            </w:r>
          </w:p>
        </w:tc>
        <w:tc>
          <w:tcPr>
            <w:tcW w:w="285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匹配“海洋主题+极简风格”需求</w:t>
            </w:r>
          </w:p>
        </w:tc>
      </w:tr>
      <w:tr>
        <w:trPr>
          <w:trHeight w:val="931" w:hRule="atLeast"/>
        </w:trPr>
        <w:tc>
          <w:tcPr>
            <w:tcW w:w="749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用户标签</w:t>
            </w:r>
          </w:p>
        </w:tc>
        <w:tc>
          <w:tcPr>
            <w:tcW w:w="3223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历史搜索、购买记录、兴趣权重</w:t>
            </w:r>
          </w:p>
        </w:tc>
        <w:tc>
          <w:tcPr>
            <w:tcW w:w="2858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推荐“您常买国潮风格，可能喜欢XX设计师”</w:t>
            </w:r>
          </w:p>
        </w:tc>
      </w:tr>
    </w:tbl>
    <w:p>
      <w:pPr>
        <w:snapToGrid/>
        <w:spacing w:line="240"/>
        <w:ind w:left="0"/>
        <w:rPr/>
      </w:pPr>
      <w:r>
        <w:rPr>
          <w:i w:val="false"/>
          <w:strike w:val="false"/>
          <w:color w:val="000000"/>
          <w:u w:val="none"/>
        </w:rPr>
        <w:t xml:space="preserve">✅ </w:t>
      </w:r>
      <w:r>
        <w:rPr>
          <w:b/>
          <w:i w:val="false"/>
          <w:strike w:val="false"/>
          <w:color w:val="000000"/>
          <w:u w:val="none"/>
        </w:rPr>
        <w:t>阶段4结论</w:t>
      </w:r>
      <w:r>
        <w:rPr>
          <w:i w:val="false"/>
          <w:strike w:val="false"/>
          <w:color w:val="000000"/>
          <w:u w:val="none"/>
        </w:rPr>
        <w:t>：我们不是从零搭建一个平台，而是</w:t>
      </w:r>
      <w:r>
        <w:rPr>
          <w:b/>
          <w:i w:val="false"/>
          <w:strike w:val="false"/>
          <w:color w:val="000000"/>
          <w:u w:val="none"/>
        </w:rPr>
        <w:t>把B端的AI能力中枢，变成C端的“超级引擎”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B端客户，是C端平台的第一批内容生产者和优质工厂伙伴</w:t>
      </w:r>
      <w:r>
        <w:rPr>
          <w:i w:val="false"/>
          <w:strike w:val="false"/>
          <w:color w:val="000000"/>
          <w:u w:val="none"/>
        </w:rPr>
        <w:t>。</w:t>
      </w:r>
    </w:p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C端平台，是B端能力的放大器、数据反馈器、商业变现器。</w:t>
      </w:r>
    </w:p>
    <w:p>
      <w:pPr>
        <w:pBdr>
          <w:bottom w:val="thick" w:color="000000" w:sz="8"/>
        </w:pBdr>
        <w:ind w:left="0"/>
        <w:rPr/>
      </w:pPr>
    </w:p>
    <w:p>
      <w:pPr>
        <w:pStyle w:val="000003"/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五、阶段演进总览：从工具到生态的自然跃迁</w:t>
      </w:r>
    </w:p>
    <w:tbl>
      <w:tblPr>
        <w:tblStyle w:val="000015"/>
        <w:tblLayout w:type="fixed"/>
      </w:tblPr>
      <w:tblGrid>
        <w:gridCol w:w="885"/>
        <w:gridCol w:w="3180"/>
        <w:gridCol w:w="2670"/>
        <w:gridCol w:w="1575"/>
        <w:gridCol w:w="2580"/>
      </w:tblGrid>
      <w:tr>
        <w:trPr/>
        <w:tc>
          <w:tcPr>
            <w:tcW w:w="8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</w:t>
            </w:r>
          </w:p>
        </w:tc>
        <w:tc>
          <w:tcPr>
            <w:tcW w:w="31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交付物</w:t>
            </w:r>
          </w:p>
        </w:tc>
        <w:tc>
          <w:tcPr>
            <w:tcW w:w="26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服务对象</w:t>
            </w:r>
          </w:p>
        </w:tc>
        <w:tc>
          <w:tcPr>
            <w:tcW w:w="157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是否开放C端</w:t>
            </w:r>
          </w:p>
        </w:tc>
        <w:tc>
          <w:tcPr>
            <w:tcW w:w="25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shd w:val="clear" w:color="auto" w:fill="F5F7F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jc w:val="left"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是否为阶段4基础</w:t>
            </w:r>
          </w:p>
        </w:tc>
      </w:tr>
      <w:tr>
        <w:trPr/>
        <w:tc>
          <w:tcPr>
            <w:tcW w:w="8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阶段1</w:t>
            </w:r>
          </w:p>
        </w:tc>
        <w:tc>
          <w:tcPr>
            <w:tcW w:w="31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AI工具箱（可私有部署）</w:t>
            </w:r>
          </w:p>
        </w:tc>
        <w:tc>
          <w:tcPr>
            <w:tcW w:w="26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B端品牌方/设计工作室</w:t>
            </w:r>
          </w:p>
        </w:tc>
        <w:tc>
          <w:tcPr>
            <w:tcW w:w="157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❌</w:t>
            </w:r>
          </w:p>
        </w:tc>
        <w:tc>
          <w:tcPr>
            <w:tcW w:w="25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✅ 是（能力种子）</w:t>
            </w:r>
          </w:p>
        </w:tc>
      </w:tr>
      <w:tr>
        <w:trPr/>
        <w:tc>
          <w:tcPr>
            <w:tcW w:w="8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阶段2</w:t>
            </w:r>
          </w:p>
        </w:tc>
        <w:tc>
          <w:tcPr>
            <w:tcW w:w="31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AI助手（对接蜂鸟）</w:t>
            </w:r>
          </w:p>
        </w:tc>
        <w:tc>
          <w:tcPr>
            <w:tcW w:w="26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B端品牌方</w:t>
            </w:r>
          </w:p>
        </w:tc>
        <w:tc>
          <w:tcPr>
            <w:tcW w:w="157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❌</w:t>
            </w:r>
          </w:p>
        </w:tc>
        <w:tc>
          <w:tcPr>
            <w:tcW w:w="25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✅ 是（流程模板）</w:t>
            </w:r>
          </w:p>
        </w:tc>
      </w:tr>
      <w:tr>
        <w:trPr/>
        <w:tc>
          <w:tcPr>
            <w:tcW w:w="8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阶段3</w:t>
            </w:r>
          </w:p>
        </w:tc>
        <w:tc>
          <w:tcPr>
            <w:tcW w:w="31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AI能力中枢（API+弹性架构）</w:t>
            </w:r>
          </w:p>
        </w:tc>
        <w:tc>
          <w:tcPr>
            <w:tcW w:w="26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 xml:space="preserve">B端客户 + </w:t>
            </w: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未来C端平台</w:t>
            </w:r>
          </w:p>
        </w:tc>
        <w:tc>
          <w:tcPr>
            <w:tcW w:w="157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❌</w:t>
            </w:r>
          </w:p>
        </w:tc>
        <w:tc>
          <w:tcPr>
            <w:tcW w:w="25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✅✅✅ 是（唯一底座）</w:t>
            </w:r>
          </w:p>
        </w:tc>
      </w:tr>
      <w:tr>
        <w:trPr/>
        <w:tc>
          <w:tcPr>
            <w:tcW w:w="88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b/>
                <w:i w:val="false"/>
                <w:strike w:val="false"/>
                <w:color w:val="000000"/>
                <w:spacing w:val="0"/>
                <w:sz w:val="22"/>
                <w:u w:val="none"/>
              </w:rPr>
              <w:t>阶段4</w:t>
            </w:r>
          </w:p>
        </w:tc>
        <w:tc>
          <w:tcPr>
            <w:tcW w:w="31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C端开放平台</w:t>
            </w:r>
          </w:p>
        </w:tc>
        <w:tc>
          <w:tcPr>
            <w:tcW w:w="267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C端用户、设计师、工厂</w:t>
            </w:r>
          </w:p>
        </w:tc>
        <w:tc>
          <w:tcPr>
            <w:tcW w:w="1575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✅</w:t>
            </w:r>
          </w:p>
        </w:tc>
        <w:tc>
          <w:tcPr>
            <w:tcW w:w="2580" w:type="dxa"/>
            <w:tcBorders>
              <w:top w:val="single" w:color="efefef" w:sz="8" w:space="0"/>
              <w:left w:val="single" w:color="efefef" w:sz="8" w:space="0"/>
              <w:bottom w:val="single" w:color="efefef" w:sz="8" w:space="0"/>
              <w:right w:val="single" w:color="efefef" w:sz="8" w:space="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>
            <w:pPr>
              <w:snapToGrid/>
              <w:spacing w:before="0" w:after="0" w:line="240"/>
              <w:ind/>
              <w:rPr/>
            </w:pPr>
            <w:r>
              <w:rPr>
                <w:rFonts w:ascii="微软雅黑" w:hAnsi="微软雅黑" w:eastAsia="微软雅黑" w:cs="微软雅黑"/>
                <w:i w:val="false"/>
                <w:strike w:val="false"/>
                <w:color w:val="000000"/>
                <w:spacing w:val="0"/>
                <w:sz w:val="22"/>
                <w:u w:val="none"/>
              </w:rPr>
              <w:t>✅ 是（前端应用层）</w:t>
            </w:r>
          </w:p>
        </w:tc>
      </w:tr>
    </w:tbl>
    <w:p>
      <w:pPr>
        <w:snapToGrid/>
        <w:spacing w:line="240"/>
        <w:ind w:left="0"/>
        <w:rPr/>
      </w:pPr>
      <w:r>
        <w:rPr>
          <w:b/>
          <w:i w:val="false"/>
          <w:strike w:val="false"/>
          <w:color w:val="000000"/>
          <w:u w:val="none"/>
        </w:rPr>
        <w:t>关键结论</w:t>
      </w:r>
      <w:r>
        <w:rPr>
          <w:i w:val="false"/>
          <w:strike w:val="false"/>
          <w:color w:val="000000"/>
          <w:u w:val="none"/>
        </w:rPr>
        <w:t>：</w:t>
      </w:r>
    </w:p>
    <w:p>
      <w:pPr>
        <w:numPr>
          <w:ilvl w:val="0"/>
          <w:numId w:val="10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阶段1-3是“能力基建”</w:t>
      </w:r>
      <w:r>
        <w:rPr>
          <w:i w:val="false"/>
          <w:strike w:val="false"/>
          <w:color w:val="000000"/>
          <w:u w:val="none"/>
        </w:rPr>
        <w:t>，必须扎实、独立、可销售；</w:t>
      </w:r>
    </w:p>
    <w:p>
      <w:pPr>
        <w:numPr>
          <w:ilvl w:val="0"/>
          <w:numId w:val="10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阶段4是“生态绽放”</w:t>
      </w:r>
      <w:r>
        <w:rPr>
          <w:i w:val="false"/>
          <w:strike w:val="false"/>
          <w:color w:val="000000"/>
          <w:u w:val="none"/>
        </w:rPr>
        <w:t>，不需要重新开发AI，只需要“打开闸门”；</w:t>
      </w:r>
    </w:p>
    <w:p>
      <w:pPr>
        <w:numPr>
          <w:ilvl w:val="0"/>
          <w:numId w:val="102"/>
        </w:numPr>
        <w:snapToGrid/>
        <w:spacing w:line="240"/>
        <w:ind/>
        <w:rPr/>
      </w:pPr>
      <w:r>
        <w:rPr>
          <w:b/>
          <w:i w:val="false"/>
          <w:strike w:val="false"/>
          <w:color w:val="000000"/>
          <w:u w:val="none"/>
        </w:rPr>
        <w:t>B端客户，是C端平台的“原生内容”和“核心工厂”</w:t>
      </w:r>
      <w:r>
        <w:rPr>
          <w:i w:val="false"/>
          <w:strike w:val="false"/>
          <w:color w:val="000000"/>
          <w:u w:val="none"/>
        </w:rPr>
        <w:t xml:space="preserve"> —— 我们不“拉”他们进来，他们</w:t>
      </w:r>
      <w:r>
        <w:rPr>
          <w:b/>
          <w:i w:val="false"/>
          <w:strike w:val="false"/>
          <w:color w:val="000000"/>
          <w:u w:val="none"/>
        </w:rPr>
        <w:t>自然会进来</w:t>
      </w:r>
      <w:r>
        <w:rPr>
          <w:i w:val="false"/>
          <w:strike w:val="false"/>
          <w:color w:val="000000"/>
          <w:u w:val="none"/>
        </w:rPr>
        <w:t>，因为他们的设计，本就由我们的系统生成。</w:t>
      </w:r>
    </w:p>
    <w:p>
      <w:pPr>
        <w:pBdr>
          <w:bottom w:val="thick" w:color="000000" w:sz="8"/>
        </w:pBdr>
        <w:ind w:left="0"/>
        <w:rPr/>
      </w:pPr>
    </w:p>
    <w:p>
      <w:pPr>
        <w:rPr/>
      </w:pP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2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3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4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5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6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7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8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9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10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11"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</w:abstractNum>
  <w:abstractNum w:abstractNumId="12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13"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</w:abstractNum>
  <w:abstractNum w:abstractNumId="14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16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7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8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19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20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21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22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23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24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25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26"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</w:abstractNum>
  <w:abstractNum w:abstractNumId="27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28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29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30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31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3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33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34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35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36"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</w:abstractNum>
  <w:abstractNum w:abstractNumId="37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38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39"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</w:abstractNum>
  <w:abstractNum w:abstractNumId="40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41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42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43">
    <w:lvl w:ilvl="5">
      <w:start w:val="1"/>
      <w:numFmt w:val="lowerRoman"/>
      <w:lvlText w:val="%6)"/>
      <w:lvlJc w:val="left"/>
      <w:pPr>
        <w:ind w:left="253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1">
      <w:start w:val="1"/>
      <w:numFmt w:val="lowerLetter"/>
      <w:lvlText w:val="%2)"/>
      <w:lvlJc w:val="left"/>
      <w:pPr>
        <w:ind w:left="77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0">
      <w:start w:val="3"/>
      <w:numFmt w:val="decimal"/>
      <w:lvlText w:val="%1、"/>
      <w:lvlJc w:val="left"/>
      <w:pPr>
        <w:ind w:left="336" w:hanging="336"/>
      </w:pPr>
      <w:rPr>
        <w:rFonts w:hint="default" w:ascii="" w:hAnsi="" w:cs=""/>
      </w:rPr>
    </w:lvl>
    <w:lvl w:ilvl="7">
      <w:start w:val="1"/>
      <w:numFmt w:val="lowerLetter"/>
      <w:lvlText w:val="%8)"/>
      <w:lvlJc w:val="left"/>
      <w:pPr>
        <w:ind w:left="341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</w:abstractNum>
  <w:abstractNum w:abstractNumId="44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45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46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47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48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49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5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51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52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53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54"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</w:abstractNum>
  <w:abstractNum w:abstractNumId="55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56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57"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</w:abstractNum>
  <w:abstractNum w:abstractNumId="58"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</w:abstractNum>
  <w:abstractNum w:abstractNumId="59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60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61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62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63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64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65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66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67"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</w:abstractNum>
  <w:abstractNum w:abstractNumId="68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69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70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71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7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73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74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75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7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77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78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79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80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81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8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83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84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85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86">
    <w:lvl w:ilvl="7">
      <w:start w:val="1"/>
      <w:numFmt w:val="bullet"/>
      <w:lvlText w:val="¡"/>
      <w:pPr>
        <w:ind w:left="0" w:leftChars="14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tabs/>
        <w:ind w:left="336" w:hanging="336"/>
      </w:pPr>
      <w:rPr>
        <w:rFonts w:hint="default" w:ascii="wingdings" w:hAnsi="wingdings" w:cs="wingdings"/>
        <w:u/>
      </w:rPr>
    </w:lvl>
    <w:lvl w:ilvl="3">
      <w:start w:val="1"/>
      <w:numFmt w:val="bullet"/>
      <w:lvlText w:val=""/>
      <w:pPr>
        <w:ind w:left="336" w:leftChars="6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336" w:leftChars="12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="0" w:leftChars="4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tabs/>
        <w:ind w:left="0" w:leftChars="200" w:hanging="336"/>
      </w:pPr>
      <w:rPr>
        <w:rFonts w:hint="default" w:ascii="wingdings" w:hAnsi="wingdings" w:cs="wingdings"/>
        <w:u/>
      </w:rPr>
    </w:lvl>
    <w:lvl w:ilvl="8">
      <w:start w:val="1"/>
      <w:numFmt w:val="bullet"/>
      <w:lvlText w:val=""/>
      <w:pPr>
        <w:ind w:left="0" w:leftChars="16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0" w:leftChars="10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0" w:leftChars="800" w:hanging="336"/>
      </w:pPr>
      <w:rPr>
        <w:rFonts w:hint="default" w:ascii="wingdings" w:hAnsi="wingdings" w:cs="wingdings"/>
      </w:rPr>
    </w:lvl>
  </w:abstractNum>
  <w:abstractNum w:abstractNumId="87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88"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</w:abstractNum>
  <w:abstractNum w:abstractNumId="89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90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91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92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93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94"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cs="wingdings"/>
      </w:rPr>
    </w:lvl>
  </w:abstractNum>
  <w:abstractNum w:abstractNumId="9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9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97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98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99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0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101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102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num w:numId="34">
    <w:abstractNumId w:val="69"/>
  </w:num>
  <w:num w:numId="49">
    <w:abstractNumId w:val="45"/>
  </w:num>
  <w:num w:numId="100">
    <w:abstractNumId w:val="94"/>
  </w:num>
  <w:num w:numId="48">
    <w:abstractNumId w:val="35"/>
  </w:num>
  <w:num w:numId="53">
    <w:abstractNumId w:val="22"/>
  </w:num>
  <w:num w:numId="59">
    <w:abstractNumId w:val="18"/>
  </w:num>
  <w:num w:numId="58">
    <w:abstractNumId w:val="25"/>
  </w:num>
  <w:num w:numId="96">
    <w:abstractNumId w:val="79"/>
  </w:num>
  <w:num w:numId="17">
    <w:abstractNumId w:val="58"/>
  </w:num>
  <w:num w:numId="45">
    <w:abstractNumId w:val="73"/>
  </w:num>
  <w:num w:numId="91">
    <w:abstractNumId w:val="34"/>
  </w:num>
  <w:num w:numId="99">
    <w:abstractNumId w:val="86"/>
  </w:num>
  <w:num w:numId="29">
    <w:abstractNumId w:val="68"/>
  </w:num>
  <w:num w:numId="86">
    <w:abstractNumId w:val="75"/>
  </w:num>
  <w:num w:numId="68">
    <w:abstractNumId w:val="62"/>
  </w:num>
  <w:num w:numId="13">
    <w:abstractNumId w:val="15"/>
  </w:num>
  <w:num w:numId="60">
    <w:abstractNumId w:val="42"/>
  </w:num>
  <w:num w:numId="8">
    <w:abstractNumId w:val="49"/>
  </w:num>
  <w:num w:numId="74">
    <w:abstractNumId w:val="50"/>
  </w:num>
  <w:num w:numId="78">
    <w:abstractNumId w:val="26"/>
  </w:num>
  <w:num w:numId="55">
    <w:abstractNumId w:val="76"/>
  </w:num>
  <w:num w:numId="2">
    <w:abstractNumId w:val="36"/>
  </w:num>
  <w:num w:numId="39">
    <w:abstractNumId w:val="82"/>
  </w:num>
  <w:num w:numId="19">
    <w:abstractNumId w:val="37"/>
  </w:num>
  <w:num w:numId="75">
    <w:abstractNumId w:val="85"/>
  </w:num>
  <w:num w:numId="27">
    <w:abstractNumId w:val="91"/>
  </w:num>
  <w:num w:numId="61">
    <w:abstractNumId w:val="96"/>
  </w:num>
  <w:num w:numId="41">
    <w:abstractNumId w:val="6"/>
  </w:num>
  <w:num w:numId="50">
    <w:abstractNumId w:val="33"/>
  </w:num>
  <w:num w:numId="88">
    <w:abstractNumId w:val="72"/>
  </w:num>
  <w:num w:numId="33">
    <w:abstractNumId w:val="102"/>
  </w:num>
  <w:num w:numId="62">
    <w:abstractNumId w:val="88"/>
  </w:num>
  <w:num w:numId="15">
    <w:abstractNumId w:val="4"/>
  </w:num>
  <w:num w:numId="81">
    <w:abstractNumId w:val="47"/>
  </w:num>
  <w:num w:numId="12">
    <w:abstractNumId w:val="95"/>
  </w:num>
  <w:num w:numId="5">
    <w:abstractNumId w:val="3"/>
  </w:num>
  <w:num w:numId="18">
    <w:abstractNumId w:val="89"/>
  </w:num>
  <w:num w:numId="30">
    <w:abstractNumId w:val="51"/>
  </w:num>
  <w:num w:numId="20">
    <w:abstractNumId w:val="23"/>
  </w:num>
  <w:num w:numId="47">
    <w:abstractNumId w:val="16"/>
  </w:num>
  <w:num w:numId="65">
    <w:abstractNumId w:val="70"/>
  </w:num>
  <w:num w:numId="21">
    <w:abstractNumId w:val="84"/>
  </w:num>
  <w:num w:numId="83">
    <w:abstractNumId w:val="99"/>
  </w:num>
  <w:num w:numId="80">
    <w:abstractNumId w:val="12"/>
  </w:num>
  <w:num w:numId="4">
    <w:abstractNumId w:val="1"/>
  </w:num>
  <w:num w:numId="64">
    <w:abstractNumId w:val="92"/>
  </w:num>
  <w:num w:numId="26">
    <w:abstractNumId w:val="44"/>
  </w:num>
  <w:num w:numId="82">
    <w:abstractNumId w:val="17"/>
  </w:num>
  <w:num w:numId="66">
    <w:abstractNumId w:val="61"/>
  </w:num>
  <w:num w:numId="38">
    <w:abstractNumId w:val="71"/>
  </w:num>
  <w:num w:numId="79">
    <w:abstractNumId w:val="93"/>
  </w:num>
  <w:num w:numId="37">
    <w:abstractNumId w:val="32"/>
  </w:num>
  <w:num w:numId="93">
    <w:abstractNumId w:val="52"/>
  </w:num>
  <w:num w:numId="44">
    <w:abstractNumId w:val="83"/>
  </w:num>
  <w:num w:numId="6">
    <w:abstractNumId w:val="41"/>
  </w:num>
  <w:num w:numId="32">
    <w:abstractNumId w:val="100"/>
  </w:num>
  <w:num w:numId="7">
    <w:abstractNumId w:val="48"/>
  </w:num>
  <w:num w:numId="52">
    <w:abstractNumId w:val="63"/>
  </w:num>
  <w:num w:numId="46">
    <w:abstractNumId w:val="64"/>
  </w:num>
  <w:num w:numId="1">
    <w:abstractNumId w:val="39"/>
  </w:num>
  <w:num w:numId="92">
    <w:abstractNumId w:val="14"/>
  </w:num>
  <w:num w:numId="97">
    <w:abstractNumId w:val="78"/>
  </w:num>
  <w:num w:numId="54">
    <w:abstractNumId w:val="59"/>
  </w:num>
  <w:num w:numId="71">
    <w:abstractNumId w:val="5"/>
  </w:num>
  <w:num w:numId="23">
    <w:abstractNumId w:val="53"/>
  </w:num>
  <w:num w:numId="14">
    <w:abstractNumId w:val="56"/>
  </w:num>
  <w:num w:numId="24">
    <w:abstractNumId w:val="74"/>
  </w:num>
  <w:num w:numId="101">
    <w:abstractNumId w:val="13"/>
  </w:num>
  <w:num w:numId="31">
    <w:abstractNumId w:val="57"/>
  </w:num>
  <w:num w:numId="35">
    <w:abstractNumId w:val="87"/>
  </w:num>
  <w:num w:numId="43">
    <w:abstractNumId w:val="9"/>
  </w:num>
  <w:num w:numId="9">
    <w:abstractNumId w:val="8"/>
  </w:num>
  <w:num w:numId="10">
    <w:abstractNumId w:val="65"/>
  </w:num>
  <w:num w:numId="102">
    <w:abstractNumId w:val="67"/>
  </w:num>
  <w:num w:numId="69">
    <w:abstractNumId w:val="2"/>
  </w:num>
  <w:num w:numId="90">
    <w:abstractNumId w:val="27"/>
  </w:num>
  <w:num w:numId="76">
    <w:abstractNumId w:val="81"/>
  </w:num>
  <w:num w:numId="57">
    <w:abstractNumId w:val="101"/>
  </w:num>
  <w:num w:numId="73">
    <w:abstractNumId w:val="19"/>
  </w:num>
  <w:num w:numId="95">
    <w:abstractNumId w:val="28"/>
  </w:num>
  <w:num w:numId="56">
    <w:abstractNumId w:val="10"/>
  </w:num>
  <w:num w:numId="84">
    <w:abstractNumId w:val="30"/>
  </w:num>
  <w:num w:numId="28">
    <w:abstractNumId w:val="21"/>
  </w:num>
  <w:num w:numId="94">
    <w:abstractNumId w:val="20"/>
  </w:num>
  <w:num w:numId="63">
    <w:abstractNumId w:val="55"/>
  </w:num>
  <w:num w:numId="67">
    <w:abstractNumId w:val="98"/>
  </w:num>
  <w:num w:numId="36">
    <w:abstractNumId w:val="31"/>
  </w:num>
  <w:num w:numId="98">
    <w:abstractNumId w:val="11"/>
  </w:num>
  <w:num w:numId="16">
    <w:abstractNumId w:val="77"/>
  </w:num>
  <w:num w:numId="25">
    <w:abstractNumId w:val="38"/>
  </w:num>
  <w:num w:numId="11">
    <w:abstractNumId w:val="80"/>
  </w:num>
  <w:num w:numId="22">
    <w:abstractNumId w:val="29"/>
  </w:num>
  <w:num w:numId="3">
    <w:abstractNumId w:val="43"/>
  </w:num>
  <w:num w:numId="87">
    <w:abstractNumId w:val="24"/>
  </w:num>
  <w:num w:numId="42">
    <w:abstractNumId w:val="54"/>
  </w:num>
  <w:num w:numId="70">
    <w:abstractNumId w:val="46"/>
  </w:num>
  <w:num w:numId="51">
    <w:abstractNumId w:val="40"/>
  </w:num>
  <w:num w:numId="77">
    <w:abstractNumId w:val="66"/>
  </w:num>
  <w:num w:numId="85">
    <w:abstractNumId w:val="7"/>
  </w:num>
  <w:num w:numId="89">
    <w:abstractNumId w:val="60"/>
  </w:num>
  <w:num w:numId="72">
    <w:abstractNumId w:val="97"/>
  </w:num>
  <w:num w:numId="40">
    <w:abstractNumId w:val="90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/>
  </w:docDefaults>
  <w:latentStyles w:defLockedState="false" w:defUIPriority="0" w:defSemiHidden="false" w:defUnhideWhenUsed="false" w:defQFormat="false" w:count="376">
    <w:lsdException w:name="Light Grid Accent 3" w:uiPriority="62"/>
    <w:lsdException w:name="Grid Table 7 Colorful Accent 2" w:uiPriority="52"/>
    <w:lsdException w:name="List Table 3" w:uiPriority="48"/>
    <w:lsdException w:name="List Table 6 Colorful Accent 2" w:uiPriority="51"/>
    <w:lsdException w:name="Table Web 3" w:semiHidden="true" w:unhideWhenUsed="true"/>
    <w:lsdException w:name="Grid Table 3" w:uiPriority="48"/>
    <w:lsdException w:name="heading 8" w:unhideWhenUsed="true" w:qFormat="true"/>
    <w:lsdException w:name="Grid Table 4 Accent 5" w:uiPriority="49"/>
    <w:lsdException w:name="Table Grid 7" w:semiHidden="true" w:unhideWhenUsed="true"/>
    <w:lsdException w:name="Grid Table 7 Colorful" w:uiPriority="52"/>
    <w:lsdException w:name="heading 3" w:qFormat="true"/>
    <w:lsdException w:name="Medium Grid 3 Accent 3" w:uiPriority="69"/>
    <w:lsdException w:name="List Table 5 Dark Accent 6" w:uiPriority="50"/>
    <w:lsdException w:name="Smart Link" w:uiPriority="99" w:semiHidden="true" w:unhideWhenUsed="true"/>
    <w:lsdException w:name="Revision" w:uiPriority="99" w:semiHidden="true"/>
    <w:lsdException w:name="List Table 6 Colorful Accent 5" w:uiPriority="51"/>
    <w:lsdException w:name="toc 1" w:uiPriority="99"/>
    <w:lsdException w:name="Medium Grid 1 Accent 4" w:uiPriority="67"/>
    <w:lsdException w:name="HTML Sample" w:uiPriority="99"/>
    <w:lsdException w:name="List Table 4 Accent 6" w:uiPriority="49"/>
    <w:lsdException w:name="Table Subtle 1" w:semiHidden="true" w:unhideWhenUsed="true"/>
    <w:lsdException w:name="List Table 2" w:uiPriority="47"/>
    <w:lsdException w:name="Medium List 2 Accent 5" w:uiPriority="66"/>
    <w:lsdException w:name="Colorful Grid Accent 3" w:uiPriority="73"/>
    <w:lsdException w:name="HTML Definition" w:uiPriority="99"/>
    <w:lsdException w:name="Medium Shading 1 Accent 4" w:uiPriority="63"/>
    <w:lsdException w:name="Table 3D effects 1" w:semiHidden="true" w:unhideWhenUsed="true"/>
    <w:lsdException w:name="Table Columns 4" w:semiHidden="true" w:unhideWhenUsed="true"/>
    <w:lsdException w:name="List Table 2 Accent 4" w:uiPriority="47"/>
    <w:lsdException w:name="heading 4" w:qFormat="true"/>
    <w:lsdException w:name="Table List 6" w:semiHidden="true" w:unhideWhenUsed="true"/>
    <w:lsdException w:name="Table Grid 2" w:semiHidden="true" w:unhideWhenUsed="true"/>
    <w:lsdException w:name="List Table 7 Colorful" w:uiPriority="52"/>
    <w:lsdException w:name="Table 3D effects 2" w:semiHidden="true" w:unhideWhenUsed="true"/>
    <w:lsdException w:name="Grid Table 6 Colorful Accent 4" w:uiPriority="51"/>
    <w:lsdException w:name="Table Theme" w:semiHidden="true" w:unhideWhenUsed="true"/>
    <w:lsdException w:name="Medium Shading 1 Accent 1" w:uiPriority="63"/>
    <w:lsdException w:name="Medium Shading 2 Accent 4" w:uiPriority="64"/>
    <w:lsdException w:name="List Table 7 Colorful Accent 4" w:uiPriority="52"/>
    <w:lsdException w:name="List Table 3 Accent 4" w:uiPriority="48"/>
    <w:lsdException w:name="List Table 1 Light Accent 1" w:uiPriority="46"/>
    <w:lsdException w:name="Grid Table 1 Light Accent 6" w:uiPriority="46"/>
    <w:lsdException w:name="heading 2" w:qFormat="true"/>
    <w:lsdException w:name="Medium List 2 Accent 6" w:uiPriority="66"/>
    <w:lsdException w:name="No List" w:uiPriority="99" w:semiHidden="true" w:unhideWhenUsed="true"/>
    <w:lsdException w:name="HTML Keyboard" w:uiPriority="99"/>
    <w:lsdException w:name="Light Grid Accent 6" w:uiPriority="62"/>
    <w:lsdException w:name="Light Shading" w:uiPriority="60"/>
    <w:lsdException w:name="Grid Table 4 Accent 3" w:uiPriority="49"/>
    <w:lsdException w:name="List Table 4 Accent 3" w:uiPriority="49"/>
    <w:lsdException w:name="toc 9" w:uiPriority="99"/>
    <w:lsdException w:name="Hashtag" w:uiPriority="99" w:semiHidden="true" w:unhideWhenUsed="true"/>
    <w:lsdException w:name="List Table 5 Dark Accent 5" w:uiPriority="50"/>
    <w:lsdException w:name="Grid Table 1 Light Accent 3" w:uiPriority="46"/>
    <w:lsdException w:name="Medium Grid 1 Accent 5" w:uiPriority="67"/>
    <w:lsdException w:name="Medium Grid 3" w:uiPriority="69"/>
    <w:lsdException w:name="Medium Shading 1 Accent 6" w:uiPriority="63"/>
    <w:lsdException w:name="Medium List 1 Accent 5" w:uiPriority="65"/>
    <w:lsdException w:name="Table Columns 5" w:semiHidden="true" w:unhideWhenUsed="true"/>
    <w:lsdException w:name="Grid Table 3 Accent 2" w:uiPriority="48"/>
    <w:lsdException w:name="List Table 3 Accent 5" w:uiPriority="48"/>
    <w:lsdException w:name="Colorful Shading Accent 1" w:uiPriority="71"/>
    <w:lsdException w:name="Medium List 1 Accent 4" w:uiPriority="65"/>
    <w:lsdException w:name="Table Grid 1" w:semiHidden="true" w:unhideWhenUsed="true"/>
    <w:lsdException w:name="Colorful Shading Accent 3" w:uiPriority="71"/>
    <w:lsdException w:name="Grid Table 3 Accent 6" w:uiPriority="48"/>
    <w:lsdException w:name="Medium Shading 1" w:uiPriority="63"/>
    <w:lsdException w:name="HTML Cite" w:uiPriority="99"/>
    <w:lsdException w:name="Table Colorful 2" w:semiHidden="true" w:unhideWhenUsed="true"/>
    <w:lsdException w:name="Medium Shading 1 Accent 2" w:uiPriority="63"/>
    <w:lsdException w:name="Light Grid Accent 1" w:uiPriority="62"/>
    <w:lsdException w:name="Medium List 2 Accent 3" w:uiPriority="66"/>
    <w:lsdException w:name="Medium List 2 Accent 4" w:uiPriority="66"/>
    <w:lsdException w:name="List Table 7 Colorful Accent 6" w:uiPriority="52"/>
    <w:lsdException w:name="List Table 2 Accent 5" w:uiPriority="47"/>
    <w:lsdException w:name="Light List" w:uiPriority="61"/>
    <w:lsdException w:name="heading 5" w:qFormat="true"/>
    <w:lsdException w:name="HTML Variable" w:uiPriority="99"/>
    <w:lsdException w:name="Table Web 2" w:semiHidden="true" w:unhideWhenUsed="true"/>
    <w:lsdException w:name="Grid Table 5 Dark Accent 3" w:uiPriority="50"/>
    <w:lsdException w:name="Grid Table 2 Accent 5" w:uiPriority="47"/>
    <w:lsdException w:name="Grid Table 7 Colorful Accent 6" w:uiPriority="52"/>
    <w:lsdException w:name="Medium Grid 1 Accent 2" w:uiPriority="67"/>
    <w:lsdException w:name="List Table 6 Colorful Accent 3" w:uiPriority="51"/>
    <w:lsdException w:name="Light List Accent 4" w:uiPriority="61"/>
    <w:lsdException w:name="Smart Hyperlink" w:uiPriority="99" w:semiHidden="true" w:unhideWhenUsed="true"/>
    <w:lsdException w:name="Grid Table 2 Accent 2" w:uiPriority="47"/>
    <w:lsdException w:name="Medium Shading 2" w:uiPriority="64"/>
    <w:lsdException w:name="Grid Table 2 Accent 1" w:uiPriority="47"/>
    <w:lsdException w:name="Emphasis" w:qFormat="true"/>
    <w:lsdException w:name="Grid Table 1 Light Accent 5" w:uiPriority="46"/>
    <w:lsdException w:name="Colorful List Accent 1" w:uiPriority="72"/>
    <w:lsdException w:name="Colorful List Accent 5" w:uiPriority="72"/>
    <w:lsdException w:name="Grid Table 2 Accent 6" w:uiPriority="47"/>
    <w:lsdException w:name="Colorful List Accent 6" w:uiPriority="72"/>
    <w:lsdException w:name="List Table 7 Colorful Accent 5" w:uiPriority="52"/>
    <w:lsdException w:name="Medium List 1 Accent 6" w:uiPriority="65"/>
    <w:lsdException w:name="Table Simple 3" w:semiHidden="true" w:unhideWhenUsed="true"/>
    <w:lsdException w:name="Table Grid 3" w:semiHidden="true" w:unhideWhenUsed="true"/>
    <w:lsdException w:name="Subtle Reference" w:uiPriority="31" w:qFormat="true"/>
    <w:lsdException w:name="Medium Shading 1 Accent 3" w:uiPriority="63"/>
    <w:lsdException w:name="Table List 7" w:semiHidden="true" w:unhideWhenUsed="true"/>
    <w:lsdException w:name="Grid Table 4 Accent 4" w:uiPriority="49"/>
    <w:lsdException w:name="Subtitle" w:qFormat="true"/>
    <w:lsdException w:name="Light List Accent 1" w:uiPriority="61"/>
    <w:lsdException w:name="Colorful List Accent 2" w:uiPriority="72"/>
    <w:lsdException w:name="List Table 5 Dark Accent 2" w:uiPriority="50"/>
    <w:lsdException w:name="List Paragraph" w:uiPriority="99"/>
    <w:lsdException w:name="Table Columns 1" w:semiHidden="true" w:unhideWhenUsed="true"/>
    <w:lsdException w:name="Table Elegant" w:semiHidden="true" w:unhideWhenUsed="true"/>
    <w:lsdException w:name="Colorful Shading Accent 4" w:uiPriority="71"/>
    <w:lsdException w:name="Medium Grid 3 Accent 2" w:uiPriority="69"/>
    <w:lsdException w:name="Grid Table 5 Dark Accent 2" w:uiPriority="50"/>
    <w:lsdException w:name="heading 6" w:qFormat="true"/>
    <w:lsdException w:name="List Table 2 Accent 2" w:uiPriority="47"/>
    <w:lsdException w:name="Table Simple 1" w:semiHidden="true" w:unhideWhenUsed="true"/>
    <w:lsdException w:name="List Table 4 Accent 2" w:uiPriority="49"/>
    <w:lsdException w:name="Dark List Accent 2" w:uiPriority="70"/>
    <w:lsdException w:name="Medium Grid 2 Accent 2" w:uiPriority="68"/>
    <w:lsdException w:name="Medium List 2 Accent 2" w:uiPriority="66"/>
    <w:lsdException w:name="Grid Table 4" w:uiPriority="49"/>
    <w:lsdException w:name="Medium Grid 1 Accent 3" w:uiPriority="67"/>
    <w:lsdException w:name="Mention" w:uiPriority="99" w:semiHidden="true" w:unhideWhenUsed="true"/>
    <w:lsdException w:name="caption" w:semiHidden="true" w:unhideWhenUsed="true" w:qFormat="true"/>
    <w:lsdException w:name="Table Classic 3" w:semiHidden="true" w:unhideWhenUsed="true"/>
    <w:lsdException w:name="List Table 7 Colorful Accent 1" w:uiPriority="52"/>
    <w:lsdException w:name="Medium List 1" w:uiPriority="65"/>
    <w:lsdException w:name="Light Grid Accent 4" w:uiPriority="62"/>
    <w:lsdException w:name="Grid Table 5 Dark Accent 1" w:uiPriority="50"/>
    <w:lsdException w:name="Grid Table 5 Dark Accent 5" w:uiPriority="50"/>
    <w:lsdException w:name="List Table 3 Accent 3" w:uiPriority="48"/>
    <w:lsdException w:name="List Table 3 Accent 6" w:uiPriority="48"/>
    <w:lsdException w:name="List Table 1 Light" w:uiPriority="46"/>
    <w:lsdException w:name="List Table 6 Colorful Accent 4" w:uiPriority="51"/>
    <w:lsdException w:name="Subtle Emphasis" w:uiPriority="19" w:qFormat="true"/>
    <w:lsdException w:name="Grid Table 1 Light Accent 2" w:uiPriority="46"/>
    <w:lsdException w:name="toc 3" w:uiPriority="99"/>
    <w:lsdException w:name="Medium List 2" w:uiPriority="66"/>
    <w:lsdException w:name="Table Colorful 3" w:semiHidden="true" w:unhideWhenUsed="true"/>
    <w:lsdException w:name="Colorful Grid Accent 4" w:uiPriority="73"/>
    <w:lsdException w:name="List Table 4 Accent 5" w:uiPriority="49"/>
    <w:lsdException w:name="List Table 5 Dark Accent 4" w:uiPriority="50"/>
    <w:lsdException w:name="TOC Heading" w:uiPriority="39" w:semiHidden="true" w:unhideWhenUsed="true" w:qFormat="true"/>
    <w:lsdException w:name="heading 1" w:qFormat="true"/>
    <w:lsdException w:name="Colorful List Accent 4" w:uiPriority="72"/>
    <w:lsdException w:name="Light Shading Accent 6" w:uiPriority="60"/>
    <w:lsdException w:name="Table List 1" w:semiHidden="true" w:unhideWhenUsed="true"/>
    <w:lsdException w:name="Light Grid Accent 2" w:uiPriority="62"/>
    <w:lsdException w:name="Table Grid 4" w:semiHidden="true" w:unhideWhenUsed="true"/>
    <w:lsdException w:name="HTML Preformatted" w:uiPriority="99"/>
    <w:lsdException w:name="Book Title" w:uiPriority="33" w:qFormat="true"/>
    <w:lsdException w:name="Table 3D effects 3" w:semiHidden="true" w:unhideWhenUsed="true"/>
    <w:lsdException w:name="Table Simple 2" w:semiHidden="true" w:unhideWhenUsed="true"/>
    <w:lsdException w:name="List Table 3 Accent 1" w:uiPriority="48"/>
    <w:lsdException w:name="Default Paragraph Font" w:uiPriority="1" w:semiHidden="true" w:unhideWhenUsed="true"/>
    <w:lsdException w:name="Light Shading Accent 2" w:uiPriority="60"/>
    <w:lsdException w:name="Light Grid" w:uiPriority="62"/>
    <w:lsdException w:name="Light List Accent 2" w:uiPriority="61"/>
    <w:lsdException w:name="Table List 8" w:semiHidden="true" w:unhideWhenUsed="true"/>
    <w:lsdException w:name="Colorful List Accent 3" w:uiPriority="72"/>
    <w:lsdException w:name="Intense Quote" w:uiPriority="99"/>
    <w:lsdException w:name="Grid Table 7 Colorful Accent 4" w:uiPriority="52"/>
    <w:lsdException w:name="Grid Table 7 Colorful Accent 3" w:uiPriority="52"/>
    <w:lsdException w:name="HTML Typewriter" w:uiPriority="99"/>
    <w:lsdException w:name="Colorful Grid Accent 6" w:uiPriority="73"/>
    <w:lsdException w:name="Table Grid 5" w:semiHidden="true" w:unhideWhenUsed="true"/>
    <w:lsdException w:name="Light Shading Accent 1" w:uiPriority="60"/>
    <w:lsdException w:name="Table Web 1" w:semiHidden="true" w:unhideWhenUsed="true"/>
    <w:lsdException w:name="List Table 6 Colorful" w:uiPriority="51"/>
    <w:lsdException w:name="footnote reference" w:uiPriority="99" w:semiHidden="true" w:unhideWhenUsed="true"/>
    <w:lsdException w:name="List Table 5 Dark Accent 1" w:uiPriority="50"/>
    <w:lsdException w:name="List Table 7 Colorful Accent 2" w:uiPriority="52"/>
    <w:lsdException w:name="Grid Table 5 Dark Accent 6" w:uiPriority="50"/>
    <w:lsdException w:name="No Spacing" w:uiPriority="99"/>
    <w:lsdException w:name="Medium Grid 2" w:uiPriority="68"/>
    <w:lsdException w:name="Medium List 1 Accent 3" w:uiPriority="65"/>
    <w:lsdException w:name="Plain Table 3" w:uiPriority="43"/>
    <w:lsdException w:name="Plain Table 4" w:uiPriority="44"/>
    <w:lsdException w:name="Medium Grid 3 Accent 4" w:uiPriority="69"/>
    <w:lsdException w:name="Medium Shading 2 Accent 2" w:uiPriority="64"/>
    <w:lsdException w:name="Grid Table 2 Accent 4" w:uiPriority="47"/>
    <w:lsdException w:name="Grid Table 6 Colorful Accent 1" w:uiPriority="51"/>
    <w:lsdException w:name="Colorful Shading" w:uiPriority="71"/>
    <w:lsdException w:name="Light Grid Accent 5" w:uiPriority="62"/>
    <w:lsdException w:name="Table List 4" w:semiHidden="true" w:unhideWhenUsed="true"/>
    <w:lsdException w:name="Dark List Accent 4" w:uiPriority="70"/>
    <w:lsdException w:name="Grid Table 1 Light" w:uiPriority="46"/>
    <w:lsdException w:name="List Table 1 Light Accent 3" w:uiPriority="46"/>
    <w:lsdException w:name="HTML Bottom of Form" w:uiPriority="99" w:semiHidden="true" w:unhideWhenUsed="true"/>
    <w:lsdException w:name="List Table 2 Accent 3" w:uiPriority="47"/>
    <w:lsdException w:name="Medium Grid 1 Accent 1" w:uiPriority="67"/>
    <w:lsdException w:name="Unresolved Mention" w:uiPriority="99" w:semiHidden="true" w:unhideWhenUsed="true"/>
    <w:lsdException w:name="List Table 4 Accent 1" w:uiPriority="49"/>
    <w:lsdException w:name="Grid Table 3 Accent 1" w:uiPriority="48"/>
    <w:lsdException w:name="List Table 1 Light Accent 2" w:uiPriority="46"/>
    <w:lsdException w:name="List Table 1 Light Accent 6" w:uiPriority="46"/>
    <w:lsdException w:name="Plain Table 2" w:uiPriority="42"/>
    <w:lsdException w:name="Grid Table 1 Light Accent 4" w:uiPriority="46"/>
    <w:lsdException w:name="toc 5" w:uiPriority="99"/>
    <w:lsdException w:name="Light Shading Accent 3" w:uiPriority="60"/>
    <w:lsdException w:name="Colorful Grid Accent 2" w:uiPriority="73"/>
    <w:lsdException w:name="toc 2" w:uiPriority="99"/>
    <w:lsdException w:name="Dark List" w:uiPriority="70"/>
    <w:lsdException w:name="Medium Grid 1" w:uiPriority="67"/>
    <w:lsdException w:name="Medium Grid 3 Accent 6" w:uiPriority="69"/>
    <w:lsdException w:name="Medium Grid 2 Accent 3" w:uiPriority="68"/>
    <w:lsdException w:name="Medium Shading 2 Accent 5" w:uiPriority="64"/>
    <w:lsdException w:name="Medium List 1 Accent 1" w:uiPriority="65"/>
    <w:lsdException w:name="HTML Address" w:uiPriority="99"/>
    <w:lsdException w:name="toc 4" w:uiPriority="99"/>
    <w:lsdException w:name="Outline List 1" w:uiPriority="99" w:semiHidden="true" w:unhideWhenUsed="true"/>
    <w:lsdException w:name="Grid Table Light" w:uiPriority="40"/>
    <w:lsdException w:name="List Table 1 Light Accent 5" w:uiPriority="46"/>
    <w:lsdException w:name="Medium Grid 3 Accent 5" w:uiPriority="69"/>
    <w:lsdException w:name="toc 6" w:uiPriority="99"/>
    <w:lsdException w:name="List Table 4 Accent 4" w:uiPriority="49"/>
    <w:lsdException w:name="Table Grid" w:qFormat="true"/>
    <w:lsdException w:name="Medium Shading 1 Accent 5" w:uiPriority="63"/>
    <w:lsdException w:name="Colorful Grid Accent 5" w:uiPriority="73"/>
    <w:lsdException w:name="Medium Grid 2 Accent 6" w:uiPriority="68"/>
    <w:lsdException w:name="Grid Table 5 Dark" w:uiPriority="50"/>
    <w:lsdException w:name="Medium Grid 2 Accent 5" w:uiPriority="68"/>
    <w:lsdException w:name="Plain Table 5" w:uiPriority="45"/>
    <w:lsdException w:name="List Table 2 Accent 6" w:uiPriority="47"/>
    <w:lsdException w:name="Grid Table 3 Accent 4" w:uiPriority="48"/>
    <w:lsdException w:name="Grid Table 6 Colorful Accent 5" w:uiPriority="51"/>
    <w:lsdException w:name="Placeholder Text" w:uiPriority="99" w:semiHidden="true"/>
    <w:lsdException w:name="Table List 3" w:semiHidden="true" w:unhideWhenUsed="true"/>
    <w:lsdException w:name="footnote text" w:uiPriority="99" w:semiHidden="true" w:unhideWhenUsed="true"/>
    <w:lsdException w:name="Table Columns 3" w:semiHidden="true" w:unhideWhenUsed="true"/>
    <w:lsdException w:name="Table Contemporary" w:semiHidden="true" w:unhideWhenUsed="true"/>
    <w:lsdException w:name="Medium Grid 1 Accent 6" w:uiPriority="67"/>
    <w:lsdException w:name="toc 7" w:uiPriority="99"/>
    <w:lsdException w:name="List Table 4" w:uiPriority="49"/>
    <w:lsdException w:name="Grid Table 2" w:uiPriority="47"/>
    <w:lsdException w:name="Medium List 2 Accent 1" w:uiPriority="66"/>
    <w:lsdException w:name="Normal Table" w:uiPriority="99" w:semiHidden="true" w:unhideWhenUsed="true"/>
    <w:lsdException w:name="Medium Shading 2 Accent 6" w:uiPriority="64"/>
    <w:lsdException w:name="Light Shading Accent 4" w:uiPriority="60"/>
    <w:lsdException w:name="Table Professional" w:semiHidden="true" w:unhideWhenUsed="true"/>
    <w:lsdException w:name="HTML Code" w:uiPriority="99"/>
    <w:lsdException w:name="Grid Table 5 Dark Accent 4" w:uiPriority="50"/>
    <w:lsdException w:name="Colorful Shading Accent 5" w:uiPriority="71"/>
    <w:lsdException w:name="Strong" w:qFormat="true"/>
    <w:lsdException w:name="Light List Accent 6" w:uiPriority="61"/>
    <w:lsdException w:name="Medium List 1 Accent 2" w:uiPriority="65"/>
    <w:lsdException w:name="Bibliography" w:uiPriority="37" w:semiHidden="true" w:unhideWhenUsed="true"/>
    <w:lsdException w:name="Plain Table 1" w:uiPriority="41"/>
    <w:lsdException w:name="Quote" w:uiPriority="99"/>
    <w:lsdException w:name="HTML Acronym" w:uiPriority="99"/>
    <w:lsdException w:name="Grid Table 6 Colorful Accent 6" w:uiPriority="51"/>
    <w:lsdException w:name="Colorful Grid Accent 1" w:uiPriority="73"/>
    <w:lsdException w:name="Colorful Shading Accent 2" w:uiPriority="71"/>
    <w:lsdException w:name="Dark List Accent 1" w:uiPriority="70"/>
    <w:lsdException w:name="Grid Table 1 Light Accent 1" w:uiPriority="46"/>
    <w:lsdException w:name="Grid Table 6 Colorful" w:uiPriority="51"/>
    <w:lsdException w:name="Table Grid 8" w:semiHidden="true" w:unhideWhenUsed="true"/>
    <w:lsdException w:name="Table Classic 4" w:semiHidden="true" w:unhideWhenUsed="true"/>
    <w:lsdException w:name="List Table 5 Dark Accent 3" w:uiPriority="50"/>
    <w:lsdException w:name="List Table 1 Light Accent 4" w:uiPriority="46"/>
    <w:lsdException w:name="Table Subtle 2" w:semiHidden="true" w:unhideWhenUsed="true"/>
    <w:lsdException w:name="List Table 6 Colorful Accent 6" w:uiPriority="51"/>
    <w:lsdException w:name="Grid Table 2 Accent 3" w:uiPriority="47"/>
    <w:lsdException w:name="Table Classic 1" w:semiHidden="true" w:unhideWhenUsed="true"/>
    <w:lsdException w:name="List Table 3 Accent 2" w:uiPriority="48"/>
    <w:lsdException w:name="Outline List 2" w:uiPriority="99" w:semiHidden="true" w:unhideWhenUsed="true"/>
    <w:lsdException w:name="Grid Table 4 Accent 6" w:uiPriority="49"/>
    <w:lsdException w:name="Table Grid 6" w:semiHidden="true" w:unhideWhenUsed="true"/>
    <w:lsdException w:name="Grid Table 4 Accent 2" w:uiPriority="49"/>
    <w:lsdException w:name="List Table 7 Colorful Accent 3" w:uiPriority="52"/>
    <w:lsdException w:name="Intense Reference" w:uiPriority="32" w:qFormat="true"/>
    <w:lsdException w:name="Normal" w:qFormat="true"/>
    <w:lsdException w:name="Colorful Grid" w:uiPriority="73"/>
    <w:lsdException w:name="Grid Table 4 Accent 1" w:uiPriority="49"/>
    <w:lsdException w:name="heading 9" w:unhideWhenUsed="true" w:qFormat="true"/>
    <w:lsdException w:name="Table List 5" w:semiHidden="true" w:unhideWhenUsed="true"/>
    <w:lsdException w:name="Grid Table 3 Accent 5" w:uiPriority="48"/>
    <w:lsdException w:name="Table List 2" w:semiHidden="true" w:unhideWhenUsed="true"/>
    <w:lsdException w:name="Table Columns 2" w:semiHidden="true" w:unhideWhenUsed="true"/>
    <w:lsdException w:name="Medium Grid 3 Accent 1" w:uiPriority="69"/>
    <w:lsdException w:name="Light List Accent 3" w:uiPriority="61"/>
    <w:lsdException w:name="Table Colorful 1" w:semiHidden="true" w:unhideWhenUsed="true"/>
    <w:lsdException w:name="heading 7" w:unhideWhenUsed="true" w:qFormat="true"/>
    <w:lsdException w:name="List Table 2 Accent 1" w:uiPriority="47"/>
    <w:lsdException w:name="Grid Table 6 Colorful Accent 3" w:uiPriority="51"/>
    <w:lsdException w:name="Dark List Accent 6" w:uiPriority="70"/>
    <w:lsdException w:name="Grid Table 6 Colorful Accent 2" w:uiPriority="51"/>
    <w:lsdException w:name="Dark List Accent 3" w:uiPriority="70"/>
    <w:lsdException w:name="Table Classic 2" w:semiHidden="true" w:unhideWhenUsed="true"/>
    <w:lsdException w:name="List Table 6 Colorful Accent 1" w:uiPriority="51"/>
    <w:lsdException w:name="Colorful Shading Accent 6" w:uiPriority="71"/>
    <w:lsdException w:name="Intense Emphasis" w:uiPriority="21" w:qFormat="true"/>
    <w:lsdException w:name="Medium Shading 2 Accent 3" w:uiPriority="64"/>
    <w:lsdException w:name="Dark List Accent 5" w:uiPriority="70"/>
    <w:lsdException w:name="Outline List 3" w:uiPriority="99" w:semiHidden="true" w:unhideWhenUsed="true"/>
    <w:lsdException w:name="Grid Table 3 Accent 3" w:uiPriority="48"/>
    <w:lsdException w:name="Grid Table 7 Colorful Accent 1" w:uiPriority="52"/>
    <w:lsdException w:name="Medium Shading 2 Accent 1" w:uiPriority="64"/>
    <w:lsdException w:name="Light Shading Accent 5" w:uiPriority="60"/>
    <w:lsdException w:name="Grid Table 7 Colorful Accent 5" w:uiPriority="52"/>
    <w:lsdException w:name="Light List Accent 5" w:uiPriority="61"/>
    <w:lsdException w:name="Colorful List" w:uiPriority="72"/>
    <w:lsdException w:name="List Table 5 Dark" w:uiPriority="50"/>
    <w:lsdException w:name="Title" w:qFormat="true"/>
    <w:lsdException w:name="Medium Grid 2 Accent 1" w:uiPriority="68"/>
    <w:lsdException w:name="Medium Grid 2 Accent 4" w:uiPriority="68"/>
    <w:lsdException w:name="toc 8" w:uiPriority="99"/>
    <w:lsdException w:name="HTML Top of Form" w:uiPriority="99" w:semiHidden="true" w:unhideWhenUsed="true"/>
  </w:latentStyles>
  <w:style w:type="character" w:styleId="00000b" w:default="true">
    <w:name w:val="Default Paragraph Font"/>
    <w:uiPriority w:val="1"/>
    <w:semiHidden/>
    <w:unhideWhenUsed/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character" w:styleId="000016">
    <w:name w:val="Hyperlink"/>
    <w:basedOn w:val="00000b"/>
    <w:rPr>
      <w:color w:val="1E6FFF"/>
      <w:u w:val="single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numbering" w:styleId="00000d" w:default="true">
    <w:name w:val="No List"/>
    <w:uiPriority w:val="99"/>
    <w:semiHidden/>
    <w:unhideWhenUsed/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7" Type="http://schemas.openxmlformats.org/officeDocument/2006/relationships/image" Target="media/image3.png" /><Relationship Id="rId3" Type="http://schemas.openxmlformats.org/officeDocument/2006/relationships/theme" Target="theme/theme1.xml" /><Relationship Id="rId9" Type="http://schemas.openxmlformats.org/officeDocument/2006/relationships/image" Target="media/image5.png" /><Relationship Id="rId5" Type="http://schemas.openxmlformats.org/officeDocument/2006/relationships/image" Target="media/image1.png" /><Relationship Id="rId2" Type="http://schemas.openxmlformats.org/officeDocument/2006/relationships/fontTable" Target="fontTable.xml" /><Relationship Id="rId15" Type="http://schemas.openxmlformats.org/officeDocument/2006/relationships/image" Target="media/image11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11" Type="http://schemas.openxmlformats.org/officeDocument/2006/relationships/image" Target="media/image7.png" /><Relationship Id="rId10" Type="http://schemas.openxmlformats.org/officeDocument/2006/relationships/image" Target="media/image6.png" /><Relationship Id="rId4" Type="http://schemas.openxmlformats.org/officeDocument/2006/relationships/numbering" Target="numbering.xml" /><Relationship Id="rId13" Type="http://schemas.openxmlformats.org/officeDocument/2006/relationships/image" Target="media/image9.png" /><Relationship Id="rId6" Type="http://schemas.openxmlformats.org/officeDocument/2006/relationships/image" Target="media/image2.png" /><Relationship Id="rId14" Type="http://schemas.openxmlformats.org/officeDocument/2006/relationships/image" Target="media/image10.png" /><Relationship Id="rId12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2025-09-26T00:56:41Z</dcterms:created>
  <dcterms:modified xsi:type="dcterms:W3CDTF">2025-09-26T00:56:41Z</dcterms:modified>
</cp:coreProperties>
</file>