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106" w:right="135" w:firstLine="0"/>
        <w:jc w:val="center"/>
        <w:rPr>
          <w:rFonts w:ascii="黑体" w:hAnsi="黑体" w:cs="黑体" w:eastAsia="黑体" w:hint="default"/>
          <w:sz w:val="52"/>
          <w:szCs w:val="52"/>
        </w:rPr>
      </w:pPr>
      <w:r>
        <w:rPr>
          <w:rFonts w:ascii="黑体" w:hAnsi="黑体" w:cs="黑体" w:eastAsia="黑体" w:hint="default"/>
          <w:color w:val="00807C"/>
          <w:sz w:val="52"/>
          <w:szCs w:val="52"/>
        </w:rPr>
        <w:t>深圳长城开发科技股份有限公司</w:t>
      </w:r>
      <w:r>
        <w:rPr>
          <w:rFonts w:ascii="黑体" w:hAnsi="黑体" w:cs="黑体" w:eastAsia="黑体" w:hint="default"/>
          <w:sz w:val="52"/>
          <w:szCs w:val="52"/>
        </w:rPr>
      </w:r>
    </w:p>
    <w:p>
      <w:pPr>
        <w:spacing w:before="268"/>
        <w:ind w:left="106" w:right="136" w:firstLine="0"/>
        <w:jc w:val="center"/>
        <w:rPr>
          <w:rFonts w:ascii="Arial" w:hAnsi="Arial" w:cs="Arial" w:eastAsia="Arial" w:hint="default"/>
          <w:sz w:val="44"/>
          <w:szCs w:val="44"/>
        </w:rPr>
      </w:pPr>
      <w:r>
        <w:rPr>
          <w:rFonts w:ascii="Arial"/>
          <w:b/>
          <w:i/>
          <w:color w:val="00807C"/>
          <w:sz w:val="44"/>
        </w:rPr>
        <w:t>SHENZHEN </w:t>
      </w:r>
      <w:r>
        <w:rPr>
          <w:rFonts w:ascii="Arial"/>
          <w:b/>
          <w:i/>
          <w:color w:val="00807C"/>
          <w:spacing w:val="-6"/>
          <w:sz w:val="44"/>
        </w:rPr>
        <w:t>KAIFA </w:t>
      </w:r>
      <w:r>
        <w:rPr>
          <w:rFonts w:ascii="Arial"/>
          <w:b/>
          <w:i/>
          <w:color w:val="00807C"/>
          <w:sz w:val="44"/>
        </w:rPr>
        <w:t>TECHNOLOGY CO.,</w:t>
      </w:r>
      <w:r>
        <w:rPr>
          <w:rFonts w:ascii="Arial"/>
          <w:b/>
          <w:i/>
          <w:color w:val="00807C"/>
          <w:spacing w:val="-30"/>
          <w:sz w:val="44"/>
        </w:rPr>
        <w:t> </w:t>
      </w:r>
      <w:r>
        <w:rPr>
          <w:rFonts w:ascii="Arial"/>
          <w:b/>
          <w:i/>
          <w:color w:val="00807C"/>
          <w:spacing w:val="-9"/>
          <w:sz w:val="44"/>
        </w:rPr>
        <w:t>LTD.</w:t>
      </w:r>
      <w:r>
        <w:rPr>
          <w:rFonts w:ascii="Arial"/>
          <w:sz w:val="44"/>
        </w:rPr>
      </w: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3"/>
        <w:rPr>
          <w:rFonts w:ascii="Arial" w:hAnsi="Arial" w:cs="Arial" w:eastAsia="Arial" w:hint="default"/>
          <w:b/>
          <w:bCs/>
          <w:i/>
          <w:sz w:val="27"/>
          <w:szCs w:val="27"/>
        </w:rPr>
      </w:pPr>
    </w:p>
    <w:p>
      <w:pPr>
        <w:spacing w:line="1876" w:lineRule="exact"/>
        <w:ind w:left="3721" w:right="0" w:firstLine="0"/>
        <w:rPr>
          <w:rFonts w:ascii="Arial" w:hAnsi="Arial" w:cs="Arial" w:eastAsia="Arial" w:hint="default"/>
          <w:sz w:val="20"/>
          <w:szCs w:val="20"/>
        </w:rPr>
      </w:pPr>
      <w:r>
        <w:rPr>
          <w:rFonts w:ascii="Arial" w:hAnsi="Arial" w:cs="Arial" w:eastAsia="Arial" w:hint="default"/>
          <w:position w:val="-37"/>
          <w:sz w:val="20"/>
          <w:szCs w:val="20"/>
        </w:rPr>
        <w:drawing>
          <wp:inline distT="0" distB="0" distL="0" distR="0">
            <wp:extent cx="3551249" cy="11913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551249" cy="1191387"/>
                    </a:xfrm>
                    <a:prstGeom prst="rect">
                      <a:avLst/>
                    </a:prstGeom>
                  </pic:spPr>
                </pic:pic>
              </a:graphicData>
            </a:graphic>
          </wp:inline>
        </w:drawing>
      </w:r>
      <w:r>
        <w:rPr>
          <w:rFonts w:ascii="Arial" w:hAnsi="Arial" w:cs="Arial" w:eastAsia="Arial" w:hint="default"/>
          <w:position w:val="-37"/>
          <w:sz w:val="20"/>
          <w:szCs w:val="20"/>
        </w:rPr>
      </w:r>
    </w:p>
    <w:p>
      <w:pPr>
        <w:spacing w:line="240" w:lineRule="auto" w:before="0"/>
        <w:rPr>
          <w:rFonts w:ascii="Arial" w:hAnsi="Arial" w:cs="Arial" w:eastAsia="Arial" w:hint="default"/>
          <w:b/>
          <w:bCs/>
          <w:i/>
          <w:sz w:val="44"/>
          <w:szCs w:val="44"/>
        </w:rPr>
      </w:pPr>
    </w:p>
    <w:p>
      <w:pPr>
        <w:spacing w:line="240" w:lineRule="auto" w:before="0"/>
        <w:rPr>
          <w:rFonts w:ascii="Arial" w:hAnsi="Arial" w:cs="Arial" w:eastAsia="Arial" w:hint="default"/>
          <w:b/>
          <w:bCs/>
          <w:i/>
          <w:sz w:val="44"/>
          <w:szCs w:val="44"/>
        </w:rPr>
      </w:pPr>
    </w:p>
    <w:p>
      <w:pPr>
        <w:spacing w:line="240" w:lineRule="auto" w:before="0"/>
        <w:rPr>
          <w:rFonts w:ascii="Arial" w:hAnsi="Arial" w:cs="Arial" w:eastAsia="Arial" w:hint="default"/>
          <w:b/>
          <w:bCs/>
          <w:i/>
          <w:sz w:val="44"/>
          <w:szCs w:val="44"/>
        </w:rPr>
      </w:pPr>
    </w:p>
    <w:p>
      <w:pPr>
        <w:spacing w:line="240" w:lineRule="auto" w:before="6"/>
        <w:rPr>
          <w:rFonts w:ascii="Arial" w:hAnsi="Arial" w:cs="Arial" w:eastAsia="Arial" w:hint="default"/>
          <w:b/>
          <w:bCs/>
          <w:i/>
          <w:sz w:val="34"/>
          <w:szCs w:val="34"/>
        </w:rPr>
      </w:pPr>
    </w:p>
    <w:p>
      <w:pPr>
        <w:spacing w:before="0"/>
        <w:ind w:left="106" w:right="136" w:firstLine="0"/>
        <w:jc w:val="center"/>
        <w:rPr>
          <w:rFonts w:ascii="黑体" w:hAnsi="黑体" w:cs="黑体" w:eastAsia="黑体" w:hint="default"/>
          <w:sz w:val="52"/>
          <w:szCs w:val="52"/>
        </w:rPr>
      </w:pPr>
      <w:r>
        <w:rPr>
          <w:rFonts w:ascii="黑体" w:hAnsi="黑体" w:cs="黑体" w:eastAsia="黑体" w:hint="default"/>
          <w:color w:val="00807C"/>
          <w:sz w:val="52"/>
          <w:szCs w:val="52"/>
        </w:rPr>
        <w:t>二零零七年年度报告全文</w:t>
      </w:r>
      <w:r>
        <w:rPr>
          <w:rFonts w:ascii="黑体" w:hAnsi="黑体" w:cs="黑体" w:eastAsia="黑体" w:hint="default"/>
          <w:sz w:val="52"/>
          <w:szCs w:val="52"/>
        </w:rPr>
      </w:r>
    </w:p>
    <w:p>
      <w:pPr>
        <w:spacing w:line="240" w:lineRule="auto" w:before="0"/>
        <w:rPr>
          <w:rFonts w:ascii="黑体" w:hAnsi="黑体" w:cs="黑体" w:eastAsia="黑体" w:hint="default"/>
          <w:sz w:val="52"/>
          <w:szCs w:val="52"/>
        </w:rPr>
      </w:pPr>
    </w:p>
    <w:p>
      <w:pPr>
        <w:spacing w:line="240" w:lineRule="auto" w:before="13"/>
        <w:rPr>
          <w:rFonts w:ascii="黑体" w:hAnsi="黑体" w:cs="黑体" w:eastAsia="黑体" w:hint="default"/>
          <w:sz w:val="39"/>
          <w:szCs w:val="39"/>
        </w:rPr>
      </w:pPr>
    </w:p>
    <w:p>
      <w:pPr>
        <w:spacing w:before="0"/>
        <w:ind w:left="104" w:right="136" w:firstLine="0"/>
        <w:jc w:val="center"/>
        <w:rPr>
          <w:rFonts w:ascii="Arial" w:hAnsi="Arial" w:cs="Arial" w:eastAsia="Arial" w:hint="default"/>
          <w:sz w:val="44"/>
          <w:szCs w:val="44"/>
        </w:rPr>
      </w:pPr>
      <w:r>
        <w:rPr>
          <w:rFonts w:ascii="Arial"/>
          <w:b/>
          <w:color w:val="008582"/>
          <w:sz w:val="44"/>
        </w:rPr>
        <w:t>2008.4.19</w:t>
      </w:r>
      <w:r>
        <w:rPr>
          <w:rFonts w:ascii="Arial"/>
          <w:sz w:val="44"/>
        </w:rPr>
      </w:r>
    </w:p>
    <w:p>
      <w:pPr>
        <w:spacing w:after="0"/>
        <w:jc w:val="center"/>
        <w:rPr>
          <w:rFonts w:ascii="Arial" w:hAnsi="Arial" w:cs="Arial" w:eastAsia="Arial" w:hint="default"/>
          <w:sz w:val="44"/>
          <w:szCs w:val="44"/>
        </w:rPr>
        <w:sectPr>
          <w:type w:val="continuous"/>
          <w:pgSz w:w="11900" w:h="16840"/>
          <w:pgMar w:top="1600" w:bottom="280" w:left="1260" w:right="122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9"/>
        <w:rPr>
          <w:rFonts w:ascii="Arial" w:hAnsi="Arial" w:cs="Arial" w:eastAsia="Arial" w:hint="default"/>
          <w:b/>
          <w:bCs/>
          <w:sz w:val="27"/>
          <w:szCs w:val="27"/>
        </w:rPr>
      </w:pPr>
    </w:p>
    <w:p>
      <w:pPr>
        <w:pStyle w:val="Heading2"/>
        <w:spacing w:line="240" w:lineRule="auto"/>
        <w:ind w:right="10"/>
        <w:jc w:val="center"/>
      </w:pPr>
      <w:r>
        <w:rPr>
          <w:color w:val="008582"/>
        </w:rPr>
        <w:t>【重要提示】</w:t>
      </w:r>
      <w:r>
        <w:rPr/>
      </w:r>
    </w:p>
    <w:p>
      <w:pPr>
        <w:spacing w:line="240" w:lineRule="auto" w:before="2"/>
        <w:rPr>
          <w:rFonts w:ascii="黑体" w:hAnsi="黑体" w:cs="黑体" w:eastAsia="黑体" w:hint="default"/>
          <w:sz w:val="28"/>
          <w:szCs w:val="28"/>
        </w:rPr>
      </w:pPr>
    </w:p>
    <w:p>
      <w:pPr>
        <w:pStyle w:val="BodyText"/>
        <w:spacing w:line="348" w:lineRule="auto" w:before="0"/>
        <w:ind w:right="129" w:firstLine="420"/>
        <w:jc w:val="left"/>
      </w:pPr>
      <w:r>
        <w:rPr>
          <w:spacing w:val="-1"/>
        </w:rPr>
        <w:t>本公司董事会、监事会及董事、监事、高级管理人员保证本报告所载资料不存在任何虚假记载、误导性</w:t>
      </w:r>
      <w:r>
        <w:rPr/>
        <w:t> 陈述或者重大遗漏，并对其内容的真实性、准确性和完整性承担个别及连带责任。</w:t>
      </w:r>
    </w:p>
    <w:p>
      <w:pPr>
        <w:pStyle w:val="BodyText"/>
        <w:spacing w:line="453" w:lineRule="auto" w:before="151"/>
        <w:ind w:left="561" w:right="339"/>
        <w:jc w:val="left"/>
      </w:pPr>
      <w:r>
        <w:rPr/>
        <w:t>没有董事、监事、高级管理人员对年度报告内容的真实性、准确性、完整性无法保证或存在异议。 独立董事李致洁先生因在国外出差，书面委托独立董事郝春民代行表决权。 利安达信隆会计师事务所为本公司出具了标准无保留意见的审计报告。 公司董事长、总裁谭文鋕先生、财务总监莫尚云先生声明：保证年度报告中财务报告的真实、完整。</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0"/>
          <w:szCs w:val="20"/>
        </w:rPr>
      </w:pPr>
    </w:p>
    <w:p>
      <w:pPr>
        <w:pStyle w:val="Heading2"/>
        <w:tabs>
          <w:tab w:pos="842" w:val="left" w:leader="none"/>
        </w:tabs>
        <w:spacing w:line="240" w:lineRule="auto" w:before="0"/>
        <w:ind w:right="12"/>
        <w:jc w:val="center"/>
      </w:pPr>
      <w:r>
        <w:rPr>
          <w:color w:val="008582"/>
          <w:w w:val="95"/>
        </w:rPr>
        <w:t>目</w:t>
        <w:tab/>
      </w:r>
      <w:r>
        <w:rPr>
          <w:color w:val="008582"/>
        </w:rPr>
        <w:t>录</w:t>
      </w:r>
      <w:r>
        <w:rPr/>
      </w:r>
    </w:p>
    <w:sdt>
      <w:sdtPr>
        <w:docPartObj>
          <w:docPartGallery w:val="Table of Contents"/>
          <w:docPartUnique/>
        </w:docPartObj>
      </w:sdtPr>
      <w:sdtEndPr/>
      <w:sdtContent>
        <w:p>
          <w:pPr>
            <w:pStyle w:val="TOC3"/>
            <w:tabs>
              <w:tab w:pos="1278" w:val="left" w:leader="none"/>
              <w:tab w:pos="9699" w:val="left" w:leader="dot"/>
            </w:tabs>
            <w:spacing w:line="240" w:lineRule="auto" w:before="525"/>
            <w:ind w:left="314" w:right="129"/>
            <w:jc w:val="left"/>
            <w:rPr>
              <w:rFonts w:ascii="Arial" w:hAnsi="Arial" w:cs="Arial" w:eastAsia="Arial" w:hint="default"/>
            </w:rPr>
          </w:pPr>
          <w:hyperlink w:history="true" w:anchor="_TOC_250010">
            <w:r>
              <w:rPr>
                <w:color w:val="008080"/>
              </w:rPr>
              <w:t>第一章</w:t>
              <w:tab/>
            </w:r>
            <w:r>
              <w:rPr>
                <w:color w:val="008582"/>
              </w:rPr>
              <w:t>公司基本情况简介</w:t>
            </w:r>
            <w:r>
              <w:rPr>
                <w:rFonts w:ascii="Arial" w:hAnsi="Arial" w:cs="Arial" w:eastAsia="Arial" w:hint="default"/>
                <w:b/>
                <w:bCs/>
                <w:color w:val="008080"/>
              </w:rPr>
              <w:tab/>
              <w:t>1</w:t>
            </w:r>
            <w:r>
              <w:rPr>
                <w:rFonts w:ascii="Arial" w:hAnsi="Arial" w:cs="Arial" w:eastAsia="Arial" w:hint="default"/>
              </w:rPr>
            </w:r>
          </w:hyperlink>
        </w:p>
        <w:p>
          <w:pPr>
            <w:pStyle w:val="TOC3"/>
            <w:tabs>
              <w:tab w:pos="1276" w:val="left" w:leader="none"/>
              <w:tab w:pos="9702" w:val="left" w:leader="dot"/>
            </w:tabs>
            <w:spacing w:line="240" w:lineRule="auto"/>
            <w:ind w:right="129"/>
            <w:jc w:val="left"/>
            <w:rPr>
              <w:rFonts w:ascii="Arial" w:hAnsi="Arial" w:cs="Arial" w:eastAsia="Arial" w:hint="default"/>
            </w:rPr>
          </w:pPr>
          <w:hyperlink w:history="true" w:anchor="_TOC_250009">
            <w:r>
              <w:rPr>
                <w:color w:val="008080"/>
              </w:rPr>
              <w:t>第二章</w:t>
              <w:tab/>
            </w:r>
            <w:r>
              <w:rPr>
                <w:color w:val="008582"/>
              </w:rPr>
              <w:t>会计数据和业务数据摘要</w:t>
            </w:r>
            <w:r>
              <w:rPr>
                <w:rFonts w:ascii="Arial" w:hAnsi="Arial" w:cs="Arial" w:eastAsia="Arial" w:hint="default"/>
                <w:b/>
                <w:bCs/>
                <w:color w:val="008080"/>
              </w:rPr>
              <w:tab/>
              <w:t>2</w:t>
            </w:r>
            <w:r>
              <w:rPr>
                <w:rFonts w:ascii="Arial" w:hAnsi="Arial" w:cs="Arial" w:eastAsia="Arial" w:hint="default"/>
              </w:rPr>
            </w:r>
          </w:hyperlink>
        </w:p>
        <w:p>
          <w:pPr>
            <w:pStyle w:val="TOC3"/>
            <w:tabs>
              <w:tab w:pos="1276" w:val="left" w:leader="none"/>
              <w:tab w:pos="9701" w:val="left" w:leader="dot"/>
            </w:tabs>
            <w:spacing w:line="240" w:lineRule="auto"/>
            <w:ind w:right="129"/>
            <w:jc w:val="left"/>
            <w:rPr>
              <w:rFonts w:ascii="Arial" w:hAnsi="Arial" w:cs="Arial" w:eastAsia="Arial" w:hint="default"/>
            </w:rPr>
          </w:pPr>
          <w:hyperlink w:history="true" w:anchor="_TOC_250008">
            <w:r>
              <w:rPr>
                <w:color w:val="008080"/>
              </w:rPr>
              <w:t>第三章</w:t>
              <w:tab/>
            </w:r>
            <w:r>
              <w:rPr>
                <w:color w:val="008582"/>
              </w:rPr>
              <w:t>股本变动及股东情况</w:t>
            </w:r>
            <w:r>
              <w:rPr>
                <w:rFonts w:ascii="Arial" w:hAnsi="Arial" w:cs="Arial" w:eastAsia="Arial" w:hint="default"/>
                <w:b/>
                <w:bCs/>
                <w:color w:val="008080"/>
              </w:rPr>
              <w:tab/>
              <w:t>4</w:t>
            </w:r>
            <w:r>
              <w:rPr>
                <w:rFonts w:ascii="Arial" w:hAnsi="Arial" w:cs="Arial" w:eastAsia="Arial" w:hint="default"/>
              </w:rPr>
            </w:r>
          </w:hyperlink>
        </w:p>
        <w:p>
          <w:pPr>
            <w:pStyle w:val="TOC1"/>
            <w:tabs>
              <w:tab w:pos="1254" w:val="left" w:leader="none"/>
              <w:tab w:pos="9724" w:val="left" w:leader="dot"/>
            </w:tabs>
            <w:spacing w:line="240" w:lineRule="auto"/>
            <w:ind w:right="129"/>
            <w:jc w:val="left"/>
            <w:rPr>
              <w:rFonts w:ascii="Arial" w:hAnsi="Arial" w:cs="Arial" w:eastAsia="Arial" w:hint="default"/>
            </w:rPr>
          </w:pPr>
          <w:hyperlink w:history="true" w:anchor="_TOC_250007">
            <w:r>
              <w:rPr>
                <w:color w:val="008080"/>
              </w:rPr>
              <w:t>第四章</w:t>
              <w:tab/>
            </w:r>
            <w:r>
              <w:rPr>
                <w:color w:val="008582"/>
              </w:rPr>
              <w:t>董事、监事、高级管理人员和员工情况</w:t>
            </w:r>
            <w:r>
              <w:rPr>
                <w:rFonts w:ascii="Arial" w:hAnsi="Arial" w:cs="Arial" w:eastAsia="Arial" w:hint="default"/>
                <w:b/>
                <w:bCs/>
                <w:color w:val="008080"/>
              </w:rPr>
              <w:tab/>
              <w:t>9</w:t>
            </w:r>
            <w:r>
              <w:rPr>
                <w:rFonts w:ascii="Arial" w:hAnsi="Arial" w:cs="Arial" w:eastAsia="Arial" w:hint="default"/>
              </w:rPr>
            </w:r>
          </w:hyperlink>
        </w:p>
        <w:p>
          <w:pPr>
            <w:pStyle w:val="TOC4"/>
            <w:tabs>
              <w:tab w:pos="1266" w:val="left" w:leader="none"/>
              <w:tab w:pos="9577" w:val="left" w:leader="dot"/>
            </w:tabs>
            <w:spacing w:line="240" w:lineRule="auto"/>
            <w:ind w:right="129"/>
            <w:jc w:val="left"/>
            <w:rPr>
              <w:rFonts w:ascii="Arial" w:hAnsi="Arial" w:cs="Arial" w:eastAsia="Arial" w:hint="default"/>
              <w:b w:val="0"/>
              <w:bCs w:val="0"/>
              <w:i w:val="0"/>
              <w:sz w:val="24"/>
              <w:szCs w:val="24"/>
            </w:rPr>
          </w:pPr>
          <w:hyperlink w:history="true" w:anchor="_TOC_250006">
            <w:r>
              <w:rPr>
                <w:b w:val="0"/>
                <w:bCs w:val="0"/>
                <w:i w:val="0"/>
                <w:color w:val="008080"/>
                <w:sz w:val="24"/>
                <w:szCs w:val="24"/>
              </w:rPr>
              <w:t>第五章</w:t>
              <w:tab/>
            </w:r>
            <w:r>
              <w:rPr>
                <w:b w:val="0"/>
                <w:bCs w:val="0"/>
                <w:i w:val="0"/>
                <w:color w:val="008582"/>
                <w:sz w:val="24"/>
                <w:szCs w:val="24"/>
              </w:rPr>
              <w:t>公司治理结构</w:t>
            </w:r>
            <w:r>
              <w:rPr>
                <w:rFonts w:ascii="Arial" w:hAnsi="Arial" w:cs="Arial" w:eastAsia="Arial" w:hint="default"/>
                <w:i w:val="0"/>
                <w:color w:val="008080"/>
                <w:sz w:val="24"/>
                <w:szCs w:val="24"/>
              </w:rPr>
              <w:tab/>
              <w:t>16</w:t>
            </w:r>
            <w:r>
              <w:rPr>
                <w:rFonts w:ascii="Arial" w:hAnsi="Arial" w:cs="Arial" w:eastAsia="Arial" w:hint="default"/>
                <w:b w:val="0"/>
                <w:bCs w:val="0"/>
                <w:i w:val="0"/>
                <w:sz w:val="24"/>
                <w:szCs w:val="24"/>
              </w:rPr>
            </w:r>
          </w:hyperlink>
        </w:p>
        <w:p>
          <w:pPr>
            <w:pStyle w:val="TOC3"/>
            <w:tabs>
              <w:tab w:pos="1265" w:val="left" w:leader="none"/>
              <w:tab w:pos="9578" w:val="left" w:leader="dot"/>
            </w:tabs>
            <w:spacing w:line="240" w:lineRule="auto"/>
            <w:ind w:left="300" w:right="129"/>
            <w:jc w:val="left"/>
            <w:rPr>
              <w:rFonts w:ascii="Arial" w:hAnsi="Arial" w:cs="Arial" w:eastAsia="Arial" w:hint="default"/>
            </w:rPr>
          </w:pPr>
          <w:hyperlink w:history="true" w:anchor="_TOC_250005">
            <w:r>
              <w:rPr>
                <w:color w:val="008080"/>
              </w:rPr>
              <w:t>第六章</w:t>
              <w:tab/>
            </w:r>
            <w:r>
              <w:rPr>
                <w:color w:val="008582"/>
              </w:rPr>
              <w:t>股东大会情况</w:t>
            </w:r>
            <w:r>
              <w:rPr>
                <w:color w:val="008080"/>
              </w:rPr>
              <w:t>介绍</w:t>
            </w:r>
            <w:r>
              <w:rPr>
                <w:rFonts w:ascii="Arial" w:hAnsi="Arial" w:cs="Arial" w:eastAsia="Arial" w:hint="default"/>
                <w:b/>
                <w:bCs/>
                <w:color w:val="008080"/>
              </w:rPr>
              <w:tab/>
              <w:t>22</w:t>
            </w:r>
            <w:r>
              <w:rPr>
                <w:rFonts w:ascii="Arial" w:hAnsi="Arial" w:cs="Arial" w:eastAsia="Arial" w:hint="default"/>
              </w:rPr>
            </w:r>
          </w:hyperlink>
        </w:p>
        <w:p>
          <w:pPr>
            <w:pStyle w:val="TOC4"/>
            <w:tabs>
              <w:tab w:pos="1266" w:val="left" w:leader="none"/>
              <w:tab w:pos="9577" w:val="left" w:leader="dot"/>
            </w:tabs>
            <w:spacing w:line="240" w:lineRule="auto"/>
            <w:ind w:right="129"/>
            <w:jc w:val="left"/>
            <w:rPr>
              <w:rFonts w:ascii="Arial" w:hAnsi="Arial" w:cs="Arial" w:eastAsia="Arial" w:hint="default"/>
              <w:b w:val="0"/>
              <w:bCs w:val="0"/>
              <w:i w:val="0"/>
              <w:sz w:val="24"/>
              <w:szCs w:val="24"/>
            </w:rPr>
          </w:pPr>
          <w:hyperlink w:history="true" w:anchor="_TOC_250004">
            <w:r>
              <w:rPr>
                <w:b w:val="0"/>
                <w:bCs w:val="0"/>
                <w:i w:val="0"/>
                <w:color w:val="008080"/>
                <w:sz w:val="24"/>
                <w:szCs w:val="24"/>
              </w:rPr>
              <w:t>第七章</w:t>
              <w:tab/>
            </w:r>
            <w:r>
              <w:rPr>
                <w:b w:val="0"/>
                <w:bCs w:val="0"/>
                <w:i w:val="0"/>
                <w:color w:val="008582"/>
                <w:sz w:val="24"/>
                <w:szCs w:val="24"/>
              </w:rPr>
              <w:t>董事会报告</w:t>
            </w:r>
            <w:r>
              <w:rPr>
                <w:rFonts w:ascii="Arial" w:hAnsi="Arial" w:cs="Arial" w:eastAsia="Arial" w:hint="default"/>
                <w:i w:val="0"/>
                <w:color w:val="008080"/>
                <w:sz w:val="24"/>
                <w:szCs w:val="24"/>
              </w:rPr>
              <w:tab/>
              <w:t>23</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129"/>
            <w:jc w:val="left"/>
            <w:rPr>
              <w:rFonts w:ascii="Arial" w:hAnsi="Arial" w:cs="Arial" w:eastAsia="Arial" w:hint="default"/>
              <w:b w:val="0"/>
              <w:bCs w:val="0"/>
              <w:i w:val="0"/>
              <w:sz w:val="24"/>
              <w:szCs w:val="24"/>
            </w:rPr>
          </w:pPr>
          <w:hyperlink w:history="true" w:anchor="_TOC_250003">
            <w:r>
              <w:rPr>
                <w:b w:val="0"/>
                <w:bCs w:val="0"/>
                <w:i w:val="0"/>
                <w:color w:val="008080"/>
                <w:sz w:val="24"/>
                <w:szCs w:val="24"/>
              </w:rPr>
              <w:t>第八章</w:t>
              <w:tab/>
            </w:r>
            <w:r>
              <w:rPr>
                <w:b w:val="0"/>
                <w:bCs w:val="0"/>
                <w:i w:val="0"/>
                <w:color w:val="008582"/>
                <w:sz w:val="24"/>
                <w:szCs w:val="24"/>
              </w:rPr>
              <w:t>监事会报告</w:t>
            </w:r>
            <w:r>
              <w:rPr>
                <w:rFonts w:ascii="Arial" w:hAnsi="Arial" w:cs="Arial" w:eastAsia="Arial" w:hint="default"/>
                <w:i w:val="0"/>
                <w:color w:val="008080"/>
                <w:sz w:val="24"/>
                <w:szCs w:val="24"/>
              </w:rPr>
              <w:tab/>
              <w:t>36</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129"/>
            <w:jc w:val="left"/>
            <w:rPr>
              <w:rFonts w:ascii="Arial" w:hAnsi="Arial" w:cs="Arial" w:eastAsia="Arial" w:hint="default"/>
              <w:b w:val="0"/>
              <w:bCs w:val="0"/>
              <w:i w:val="0"/>
              <w:sz w:val="24"/>
              <w:szCs w:val="24"/>
            </w:rPr>
          </w:pPr>
          <w:hyperlink w:history="true" w:anchor="_TOC_250002">
            <w:r>
              <w:rPr>
                <w:b w:val="0"/>
                <w:bCs w:val="0"/>
                <w:i w:val="0"/>
                <w:color w:val="008080"/>
                <w:sz w:val="24"/>
                <w:szCs w:val="24"/>
              </w:rPr>
              <w:t>第九章</w:t>
              <w:tab/>
            </w:r>
            <w:r>
              <w:rPr>
                <w:b w:val="0"/>
                <w:bCs w:val="0"/>
                <w:i w:val="0"/>
                <w:color w:val="008582"/>
                <w:sz w:val="24"/>
                <w:szCs w:val="24"/>
              </w:rPr>
              <w:t>重要事项</w:t>
            </w:r>
            <w:r>
              <w:rPr>
                <w:rFonts w:ascii="Arial" w:hAnsi="Arial" w:cs="Arial" w:eastAsia="Arial" w:hint="default"/>
                <w:i w:val="0"/>
                <w:color w:val="008080"/>
                <w:sz w:val="24"/>
                <w:szCs w:val="24"/>
              </w:rPr>
              <w:tab/>
              <w:t>38</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129"/>
            <w:jc w:val="left"/>
            <w:rPr>
              <w:rFonts w:ascii="Arial" w:hAnsi="Arial" w:cs="Arial" w:eastAsia="Arial" w:hint="default"/>
              <w:b w:val="0"/>
              <w:bCs w:val="0"/>
              <w:i w:val="0"/>
              <w:sz w:val="24"/>
              <w:szCs w:val="24"/>
            </w:rPr>
          </w:pPr>
          <w:hyperlink w:history="true" w:anchor="_TOC_250001">
            <w:r>
              <w:rPr>
                <w:b w:val="0"/>
                <w:bCs w:val="0"/>
                <w:i w:val="0"/>
                <w:color w:val="008080"/>
                <w:sz w:val="24"/>
                <w:szCs w:val="24"/>
              </w:rPr>
              <w:t>第十章</w:t>
              <w:tab/>
            </w:r>
            <w:r>
              <w:rPr>
                <w:b w:val="0"/>
                <w:bCs w:val="0"/>
                <w:i w:val="0"/>
                <w:color w:val="008582"/>
                <w:sz w:val="24"/>
                <w:szCs w:val="24"/>
              </w:rPr>
              <w:t>财务报告</w:t>
            </w:r>
            <w:r>
              <w:rPr>
                <w:rFonts w:ascii="Arial" w:hAnsi="Arial" w:cs="Arial" w:eastAsia="Arial" w:hint="default"/>
                <w:i w:val="0"/>
                <w:color w:val="008080"/>
                <w:sz w:val="24"/>
                <w:szCs w:val="24"/>
              </w:rPr>
              <w:tab/>
              <w:t>46</w:t>
            </w:r>
            <w:r>
              <w:rPr>
                <w:rFonts w:ascii="Arial" w:hAnsi="Arial" w:cs="Arial" w:eastAsia="Arial" w:hint="default"/>
                <w:b w:val="0"/>
                <w:bCs w:val="0"/>
                <w:i w:val="0"/>
                <w:sz w:val="24"/>
                <w:szCs w:val="24"/>
              </w:rPr>
            </w:r>
          </w:hyperlink>
        </w:p>
        <w:p>
          <w:pPr>
            <w:pStyle w:val="TOC2"/>
            <w:tabs>
              <w:tab w:pos="1499" w:val="left" w:leader="none"/>
              <w:tab w:pos="9585" w:val="left" w:leader="dot"/>
            </w:tabs>
            <w:spacing w:line="240" w:lineRule="auto"/>
            <w:ind w:right="129"/>
            <w:jc w:val="left"/>
            <w:rPr>
              <w:rFonts w:ascii="Arial" w:hAnsi="Arial" w:cs="Arial" w:eastAsia="Arial" w:hint="default"/>
              <w:b w:val="0"/>
              <w:bCs w:val="0"/>
              <w:i w:val="0"/>
              <w:sz w:val="24"/>
              <w:szCs w:val="24"/>
            </w:rPr>
          </w:pPr>
          <w:hyperlink w:history="true" w:anchor="_TOC_250000">
            <w:r>
              <w:rPr>
                <w:b w:val="0"/>
                <w:bCs w:val="0"/>
                <w:i w:val="0"/>
                <w:color w:val="008080"/>
                <w:sz w:val="24"/>
                <w:szCs w:val="24"/>
              </w:rPr>
              <w:t>第十一章</w:t>
              <w:tab/>
              <w:t>备查文件目录</w:t>
            </w:r>
            <w:r>
              <w:rPr>
                <w:rFonts w:ascii="Arial" w:hAnsi="Arial" w:cs="Arial" w:eastAsia="Arial" w:hint="default"/>
                <w:i w:val="0"/>
                <w:color w:val="008080"/>
                <w:sz w:val="24"/>
                <w:szCs w:val="24"/>
              </w:rPr>
              <w:tab/>
              <w:t>46</w:t>
            </w:r>
            <w:r>
              <w:rPr>
                <w:rFonts w:ascii="Arial" w:hAnsi="Arial" w:cs="Arial" w:eastAsia="Arial" w:hint="default"/>
                <w:b w:val="0"/>
                <w:bCs w:val="0"/>
                <w:i w:val="0"/>
                <w:sz w:val="24"/>
                <w:szCs w:val="24"/>
              </w:rPr>
            </w:r>
          </w:hyperlink>
        </w:p>
      </w:sdtContent>
    </w:sdt>
    <w:p>
      <w:pPr>
        <w:pStyle w:val="Heading3"/>
        <w:spacing w:line="240" w:lineRule="auto" w:before="605"/>
        <w:ind w:left="382" w:right="129"/>
        <w:jc w:val="left"/>
      </w:pPr>
      <w:r>
        <w:rPr>
          <w:color w:val="008080"/>
        </w:rPr>
        <w:t>附：审计报告</w:t>
      </w:r>
      <w:r>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1"/>
          <w:szCs w:val="21"/>
        </w:rPr>
      </w:pPr>
    </w:p>
    <w:p>
      <w:pPr>
        <w:pStyle w:val="BodyText"/>
        <w:spacing w:line="240" w:lineRule="auto" w:before="0"/>
        <w:ind w:left="0" w:right="290"/>
        <w:jc w:val="center"/>
        <w:rPr>
          <w:rFonts w:ascii="Arial" w:hAnsi="Arial" w:cs="Arial" w:eastAsia="Arial" w:hint="default"/>
        </w:rPr>
      </w:pPr>
      <w:r>
        <w:rPr>
          <w:rFonts w:ascii="Arial"/>
        </w:rPr>
        <w:t>- 1</w:t>
      </w:r>
      <w:r>
        <w:rPr>
          <w:rFonts w:ascii="Arial"/>
          <w:spacing w:val="-1"/>
        </w:rPr>
        <w:t> </w:t>
      </w:r>
      <w:r>
        <w:rPr>
          <w:rFonts w:ascii="Arial"/>
        </w:rPr>
        <w:t>-</w:t>
      </w:r>
    </w:p>
    <w:p>
      <w:pPr>
        <w:spacing w:after="0" w:line="240" w:lineRule="auto"/>
        <w:jc w:val="center"/>
        <w:rPr>
          <w:rFonts w:ascii="Arial" w:hAnsi="Arial" w:cs="Arial" w:eastAsia="Arial" w:hint="default"/>
        </w:rPr>
        <w:sectPr>
          <w:headerReference w:type="default" r:id="rId6"/>
          <w:pgSz w:w="11900" w:h="16840"/>
          <w:pgMar w:header="836" w:footer="0" w:top="1300" w:bottom="280" w:left="880" w:right="86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8"/>
          <w:szCs w:val="28"/>
        </w:rPr>
      </w:pPr>
    </w:p>
    <w:p>
      <w:pPr>
        <w:pStyle w:val="Heading2"/>
        <w:tabs>
          <w:tab w:pos="4578" w:val="left" w:leader="none"/>
        </w:tabs>
        <w:spacing w:line="240" w:lineRule="auto"/>
        <w:ind w:left="3318" w:right="129"/>
        <w:jc w:val="left"/>
      </w:pPr>
      <w:bookmarkStart w:name="_TOC_250010" w:id="1"/>
      <w:r>
        <w:rPr>
          <w:color w:val="008582"/>
        </w:rPr>
        <w:t>第一章</w:t>
        <w:tab/>
        <w:t>公司基本情况简介</w:t>
      </w:r>
      <w:bookmarkEnd w:id="1"/>
      <w:r>
        <w:rPr/>
      </w:r>
    </w:p>
    <w:p>
      <w:pPr>
        <w:spacing w:line="240" w:lineRule="auto" w:before="8"/>
        <w:rPr>
          <w:rFonts w:ascii="黑体" w:hAnsi="黑体" w:cs="黑体" w:eastAsia="黑体" w:hint="default"/>
          <w:sz w:val="34"/>
          <w:szCs w:val="34"/>
        </w:rPr>
      </w:pPr>
    </w:p>
    <w:p>
      <w:pPr>
        <w:pStyle w:val="Heading3"/>
        <w:spacing w:line="240" w:lineRule="auto" w:before="0"/>
        <w:ind w:left="561" w:right="129"/>
        <w:jc w:val="left"/>
      </w:pPr>
      <w:r>
        <w:rPr>
          <w:color w:val="008080"/>
        </w:rPr>
        <w:t>一、公司法定中文名称：深圳长城开发科技股份有限公司</w:t>
      </w:r>
      <w:r>
        <w:rPr/>
      </w:r>
    </w:p>
    <w:p>
      <w:pPr>
        <w:pStyle w:val="BodyText"/>
        <w:spacing w:line="240" w:lineRule="auto" w:before="171"/>
        <w:ind w:left="1041" w:right="129"/>
        <w:jc w:val="left"/>
        <w:rPr>
          <w:rFonts w:ascii="Arial" w:hAnsi="Arial" w:cs="Arial" w:eastAsia="Arial" w:hint="default"/>
        </w:rPr>
      </w:pPr>
      <w:r>
        <w:rPr/>
        <w:t>公司法定英文名称：</w:t>
      </w:r>
      <w:r>
        <w:rPr>
          <w:rFonts w:ascii="Arial" w:hAnsi="Arial" w:cs="Arial" w:eastAsia="Arial" w:hint="default"/>
        </w:rPr>
        <w:t>SHENZHEN </w:t>
      </w:r>
      <w:r>
        <w:rPr>
          <w:rFonts w:ascii="Arial" w:hAnsi="Arial" w:cs="Arial" w:eastAsia="Arial" w:hint="default"/>
          <w:spacing w:val="-3"/>
        </w:rPr>
        <w:t>KAIFA </w:t>
      </w:r>
      <w:r>
        <w:rPr>
          <w:rFonts w:ascii="Arial" w:hAnsi="Arial" w:cs="Arial" w:eastAsia="Arial" w:hint="default"/>
        </w:rPr>
        <w:t>TECHNOLOGY CO.,</w:t>
      </w:r>
      <w:r>
        <w:rPr>
          <w:rFonts w:ascii="Arial" w:hAnsi="Arial" w:cs="Arial" w:eastAsia="Arial" w:hint="default"/>
          <w:spacing w:val="-12"/>
        </w:rPr>
        <w:t> </w:t>
      </w:r>
      <w:r>
        <w:rPr>
          <w:rFonts w:ascii="Arial" w:hAnsi="Arial" w:cs="Arial" w:eastAsia="Arial" w:hint="default"/>
          <w:spacing w:val="-4"/>
        </w:rPr>
        <w:t>LTD.</w:t>
      </w:r>
    </w:p>
    <w:p>
      <w:pPr>
        <w:spacing w:line="343" w:lineRule="auto" w:before="160"/>
        <w:ind w:left="561" w:right="6459" w:firstLine="480"/>
        <w:jc w:val="left"/>
        <w:rPr>
          <w:rFonts w:ascii="黑体" w:hAnsi="黑体" w:cs="黑体" w:eastAsia="黑体" w:hint="default"/>
          <w:sz w:val="24"/>
          <w:szCs w:val="24"/>
        </w:rPr>
      </w:pPr>
      <w:r>
        <w:rPr>
          <w:rFonts w:ascii="黑体" w:hAnsi="黑体" w:cs="黑体" w:eastAsia="黑体" w:hint="default"/>
          <w:sz w:val="21"/>
          <w:szCs w:val="21"/>
        </w:rPr>
        <w:t>公司英文名称缩写：</w:t>
      </w:r>
      <w:r>
        <w:rPr>
          <w:rFonts w:ascii="Arial" w:hAnsi="Arial" w:cs="Arial" w:eastAsia="Arial" w:hint="default"/>
          <w:sz w:val="21"/>
          <w:szCs w:val="21"/>
        </w:rPr>
        <w:t>KAIFA</w:t>
      </w:r>
      <w:r>
        <w:rPr>
          <w:rFonts w:ascii="Arial" w:hAnsi="Arial" w:cs="Arial" w:eastAsia="Arial" w:hint="default"/>
          <w:w w:val="100"/>
          <w:sz w:val="21"/>
          <w:szCs w:val="21"/>
        </w:rPr>
        <w:t> </w:t>
      </w:r>
      <w:r>
        <w:rPr>
          <w:rFonts w:ascii="黑体" w:hAnsi="黑体" w:cs="黑体" w:eastAsia="黑体" w:hint="default"/>
          <w:color w:val="008080"/>
          <w:sz w:val="24"/>
          <w:szCs w:val="24"/>
        </w:rPr>
        <w:t>二、公司法定代表人：谭文鋕</w:t>
      </w:r>
      <w:r>
        <w:rPr>
          <w:rFonts w:ascii="黑体" w:hAnsi="黑体" w:cs="黑体" w:eastAsia="黑体" w:hint="default"/>
          <w:color w:val="008080"/>
          <w:w w:val="100"/>
          <w:sz w:val="24"/>
          <w:szCs w:val="24"/>
        </w:rPr>
        <w:t> </w:t>
      </w:r>
      <w:r>
        <w:rPr>
          <w:rFonts w:ascii="黑体" w:hAnsi="黑体" w:cs="黑体" w:eastAsia="黑体" w:hint="default"/>
          <w:color w:val="008080"/>
          <w:sz w:val="24"/>
          <w:szCs w:val="24"/>
        </w:rPr>
        <w:t>三、公司董事会秘书：葛伟强</w:t>
      </w:r>
      <w:r>
        <w:rPr>
          <w:rFonts w:ascii="黑体" w:hAnsi="黑体" w:cs="黑体" w:eastAsia="黑体" w:hint="default"/>
          <w:sz w:val="24"/>
          <w:szCs w:val="24"/>
        </w:rPr>
      </w:r>
    </w:p>
    <w:p>
      <w:pPr>
        <w:pStyle w:val="BodyText"/>
        <w:spacing w:line="393" w:lineRule="auto" w:before="67"/>
        <w:ind w:left="1041" w:right="5381"/>
        <w:jc w:val="left"/>
      </w:pPr>
      <w:r>
        <w:rPr/>
        <w:t>证券事务代表：李丽杰 联系地址：深圳市福田区彩田路</w:t>
      </w:r>
      <w:r>
        <w:rPr>
          <w:spacing w:val="-55"/>
        </w:rPr>
        <w:t> </w:t>
      </w:r>
      <w:r>
        <w:rPr>
          <w:rFonts w:ascii="Arial" w:hAnsi="Arial" w:cs="Arial" w:eastAsia="Arial" w:hint="default"/>
        </w:rPr>
        <w:t>7006</w:t>
      </w:r>
      <w:r>
        <w:rPr>
          <w:rFonts w:ascii="Arial" w:hAnsi="Arial" w:cs="Arial" w:eastAsia="Arial" w:hint="default"/>
          <w:spacing w:val="-8"/>
        </w:rPr>
        <w:t> </w:t>
      </w:r>
      <w:r>
        <w:rPr/>
        <w:t>号</w:t>
      </w:r>
    </w:p>
    <w:p>
      <w:pPr>
        <w:pStyle w:val="BodyText"/>
        <w:tabs>
          <w:tab w:pos="3877" w:val="left" w:leader="none"/>
        </w:tabs>
        <w:spacing w:line="240" w:lineRule="auto" w:before="10"/>
        <w:ind w:left="1041" w:right="129"/>
        <w:jc w:val="left"/>
        <w:rPr>
          <w:rFonts w:ascii="Arial" w:hAnsi="Arial" w:cs="Arial" w:eastAsia="Arial" w:hint="default"/>
        </w:rPr>
      </w:pPr>
      <w:r>
        <w:rPr>
          <w:spacing w:val="-1"/>
        </w:rPr>
        <w:t>联系电话：</w:t>
      </w:r>
      <w:r>
        <w:rPr>
          <w:rFonts w:ascii="Arial" w:hAnsi="Arial" w:cs="Arial" w:eastAsia="Arial" w:hint="default"/>
          <w:spacing w:val="-1"/>
        </w:rPr>
        <w:t>0755-83200095</w:t>
        <w:tab/>
        <w:t>0755-83205285</w:t>
      </w:r>
      <w:r>
        <w:rPr>
          <w:rFonts w:ascii="Arial" w:hAnsi="Arial" w:cs="Arial" w:eastAsia="Arial" w:hint="default"/>
        </w:rPr>
      </w:r>
    </w:p>
    <w:p>
      <w:pPr>
        <w:pStyle w:val="BodyText"/>
        <w:tabs>
          <w:tab w:pos="1672" w:val="left" w:leader="none"/>
        </w:tabs>
        <w:spacing w:line="240" w:lineRule="auto" w:before="160"/>
        <w:ind w:left="1041" w:right="129"/>
        <w:jc w:val="left"/>
        <w:rPr>
          <w:rFonts w:ascii="Arial" w:hAnsi="Arial" w:cs="Arial" w:eastAsia="Arial" w:hint="default"/>
        </w:rPr>
      </w:pPr>
      <w:r>
        <w:rPr/>
        <w:t>传</w:t>
        <w:tab/>
        <w:t>真：</w:t>
      </w:r>
      <w:r>
        <w:rPr>
          <w:rFonts w:ascii="Arial" w:hAnsi="Arial" w:cs="Arial" w:eastAsia="Arial" w:hint="default"/>
        </w:rPr>
        <w:t>0755-83275075</w:t>
      </w:r>
    </w:p>
    <w:p>
      <w:pPr>
        <w:pStyle w:val="BodyText"/>
        <w:spacing w:line="240" w:lineRule="auto" w:before="160"/>
        <w:ind w:left="1041" w:right="129"/>
        <w:jc w:val="left"/>
        <w:rPr>
          <w:rFonts w:ascii="Arial" w:hAnsi="Arial" w:cs="Arial" w:eastAsia="Arial" w:hint="default"/>
        </w:rPr>
      </w:pPr>
      <w:r>
        <w:rPr/>
        <w:t>电子信箱：</w:t>
      </w:r>
      <w:hyperlink r:id="rId8">
        <w:r>
          <w:rPr>
            <w:rFonts w:ascii="Arial" w:hAnsi="Arial" w:cs="Arial" w:eastAsia="Arial" w:hint="default"/>
          </w:rPr>
          <w:t>stock@kaifa.cn</w:t>
        </w:r>
      </w:hyperlink>
    </w:p>
    <w:p>
      <w:pPr>
        <w:pStyle w:val="Heading3"/>
        <w:spacing w:line="240" w:lineRule="auto" w:before="125"/>
        <w:ind w:left="561" w:right="129"/>
        <w:jc w:val="left"/>
      </w:pPr>
      <w:r>
        <w:rPr>
          <w:color w:val="008080"/>
        </w:rPr>
        <w:t>四、公司注册及办公地址：深圳市福田区彩田路</w:t>
      </w:r>
      <w:r>
        <w:rPr>
          <w:color w:val="008080"/>
          <w:spacing w:val="-62"/>
        </w:rPr>
        <w:t> </w:t>
      </w:r>
      <w:r>
        <w:rPr>
          <w:rFonts w:ascii="Arial" w:hAnsi="Arial" w:cs="Arial" w:eastAsia="Arial" w:hint="default"/>
          <w:color w:val="008080"/>
        </w:rPr>
        <w:t>7006</w:t>
      </w:r>
      <w:r>
        <w:rPr>
          <w:rFonts w:ascii="Arial" w:hAnsi="Arial" w:cs="Arial" w:eastAsia="Arial" w:hint="default"/>
          <w:color w:val="008080"/>
          <w:spacing w:val="-9"/>
        </w:rPr>
        <w:t> </w:t>
      </w:r>
      <w:r>
        <w:rPr>
          <w:color w:val="008080"/>
        </w:rPr>
        <w:t>号</w:t>
      </w:r>
      <w:r>
        <w:rPr/>
      </w:r>
    </w:p>
    <w:p>
      <w:pPr>
        <w:pStyle w:val="BodyText"/>
        <w:spacing w:line="240" w:lineRule="auto" w:before="154"/>
        <w:ind w:left="1041" w:right="129"/>
        <w:jc w:val="left"/>
        <w:rPr>
          <w:rFonts w:ascii="Arial" w:hAnsi="Arial" w:cs="Arial" w:eastAsia="Arial" w:hint="default"/>
        </w:rPr>
      </w:pPr>
      <w:r>
        <w:rPr/>
        <w:t>邮政编码：</w:t>
      </w:r>
      <w:r>
        <w:rPr>
          <w:rFonts w:ascii="Arial" w:hAnsi="Arial" w:cs="Arial" w:eastAsia="Arial" w:hint="default"/>
        </w:rPr>
        <w:t>518035</w:t>
      </w:r>
    </w:p>
    <w:p>
      <w:pPr>
        <w:pStyle w:val="BodyText"/>
        <w:spacing w:line="240" w:lineRule="auto" w:before="160"/>
        <w:ind w:left="1041" w:right="129"/>
        <w:jc w:val="left"/>
        <w:rPr>
          <w:rFonts w:ascii="Arial" w:hAnsi="Arial" w:cs="Arial" w:eastAsia="Arial" w:hint="default"/>
        </w:rPr>
      </w:pPr>
      <w:r>
        <w:rPr/>
        <w:t>国际互联网网址：</w:t>
      </w:r>
      <w:r>
        <w:rPr>
          <w:rFonts w:ascii="Arial" w:hAnsi="Arial" w:cs="Arial" w:eastAsia="Arial" w:hint="default"/>
        </w:rPr>
        <w:t>http: / /</w:t>
      </w:r>
      <w:r>
        <w:rPr>
          <w:rFonts w:ascii="Arial" w:hAnsi="Arial" w:cs="Arial" w:eastAsia="Arial" w:hint="default"/>
          <w:spacing w:val="-16"/>
        </w:rPr>
        <w:t> </w:t>
      </w:r>
      <w:hyperlink r:id="rId9">
        <w:r>
          <w:rPr>
            <w:rFonts w:ascii="Arial" w:hAnsi="Arial" w:cs="Arial" w:eastAsia="Arial" w:hint="default"/>
          </w:rPr>
          <w:t>www.kaifa.com.cn</w:t>
        </w:r>
      </w:hyperlink>
    </w:p>
    <w:p>
      <w:pPr>
        <w:pStyle w:val="BodyText"/>
        <w:spacing w:line="240" w:lineRule="auto" w:before="160"/>
        <w:ind w:left="1041" w:right="129"/>
        <w:jc w:val="left"/>
        <w:rPr>
          <w:rFonts w:ascii="Arial" w:hAnsi="Arial" w:cs="Arial" w:eastAsia="Arial" w:hint="default"/>
        </w:rPr>
      </w:pPr>
      <w:r>
        <w:rPr/>
        <w:t>电子信箱：</w:t>
      </w:r>
      <w:hyperlink r:id="rId8">
        <w:r>
          <w:rPr>
            <w:rFonts w:ascii="Arial" w:hAnsi="Arial" w:cs="Arial" w:eastAsia="Arial" w:hint="default"/>
          </w:rPr>
          <w:t>stock@kaifa.cn</w:t>
        </w:r>
      </w:hyperlink>
    </w:p>
    <w:p>
      <w:pPr>
        <w:spacing w:line="372" w:lineRule="auto" w:before="125"/>
        <w:ind w:left="1041" w:right="3034" w:hanging="480"/>
        <w:jc w:val="left"/>
        <w:rPr>
          <w:rFonts w:ascii="黑体" w:hAnsi="黑体" w:cs="黑体" w:eastAsia="黑体" w:hint="default"/>
          <w:sz w:val="21"/>
          <w:szCs w:val="21"/>
        </w:rPr>
      </w:pPr>
      <w:r>
        <w:rPr>
          <w:rFonts w:ascii="黑体" w:hAnsi="黑体" w:cs="黑体" w:eastAsia="黑体" w:hint="default"/>
          <w:color w:val="008080"/>
          <w:spacing w:val="-13"/>
          <w:sz w:val="24"/>
          <w:szCs w:val="24"/>
        </w:rPr>
        <w:t>五、公司选定的信息披露报纸：《中国证券报》、《证券时报》</w:t>
      </w:r>
      <w:r>
        <w:rPr>
          <w:rFonts w:ascii="黑体" w:hAnsi="黑体" w:cs="黑体" w:eastAsia="黑体" w:hint="default"/>
          <w:color w:val="008080"/>
          <w:spacing w:val="-116"/>
          <w:sz w:val="24"/>
          <w:szCs w:val="24"/>
        </w:rPr>
        <w:t> </w:t>
      </w:r>
      <w:r>
        <w:rPr>
          <w:rFonts w:ascii="黑体" w:hAnsi="黑体" w:cs="黑体" w:eastAsia="黑体" w:hint="default"/>
          <w:color w:val="008080"/>
          <w:spacing w:val="-116"/>
          <w:sz w:val="24"/>
          <w:szCs w:val="24"/>
        </w:rPr>
      </w:r>
      <w:r>
        <w:rPr>
          <w:rFonts w:ascii="黑体" w:hAnsi="黑体" w:cs="黑体" w:eastAsia="黑体" w:hint="default"/>
          <w:sz w:val="21"/>
          <w:szCs w:val="21"/>
        </w:rPr>
        <w:t>登载公司年度报告的国际互联网网址：</w:t>
      </w:r>
      <w:r>
        <w:rPr>
          <w:rFonts w:ascii="Arial" w:hAnsi="Arial" w:cs="Arial" w:eastAsia="Arial" w:hint="default"/>
          <w:sz w:val="21"/>
          <w:szCs w:val="21"/>
        </w:rPr>
        <w:t>http: / /</w:t>
      </w:r>
      <w:r>
        <w:rPr>
          <w:rFonts w:ascii="Arial" w:hAnsi="Arial" w:cs="Arial" w:eastAsia="Arial" w:hint="default"/>
          <w:spacing w:val="-15"/>
          <w:sz w:val="21"/>
          <w:szCs w:val="21"/>
        </w:rPr>
        <w:t> </w:t>
      </w:r>
      <w:hyperlink r:id="rId10">
        <w:r>
          <w:rPr>
            <w:rFonts w:ascii="Arial" w:hAnsi="Arial" w:cs="Arial" w:eastAsia="Arial" w:hint="default"/>
            <w:sz w:val="21"/>
            <w:szCs w:val="21"/>
          </w:rPr>
          <w:t>www.cninfo.com.cn</w:t>
        </w:r>
      </w:hyperlink>
      <w:r>
        <w:rPr>
          <w:rFonts w:ascii="Arial" w:hAnsi="Arial" w:cs="Arial" w:eastAsia="Arial" w:hint="default"/>
          <w:w w:val="99"/>
          <w:sz w:val="21"/>
          <w:szCs w:val="21"/>
        </w:rPr>
        <w:t> </w:t>
      </w:r>
      <w:r>
        <w:rPr>
          <w:rFonts w:ascii="黑体" w:hAnsi="黑体" w:cs="黑体" w:eastAsia="黑体" w:hint="default"/>
          <w:sz w:val="21"/>
          <w:szCs w:val="21"/>
        </w:rPr>
        <w:t>公司年度报告备置地点：本公司董事会办公室</w:t>
      </w:r>
    </w:p>
    <w:p>
      <w:pPr>
        <w:pStyle w:val="Heading3"/>
        <w:spacing w:line="240" w:lineRule="auto" w:before="24"/>
        <w:ind w:left="561" w:right="129"/>
        <w:jc w:val="left"/>
      </w:pPr>
      <w:r>
        <w:rPr>
          <w:color w:val="008080"/>
        </w:rPr>
        <w:t>六、公司股票上市交易所：深圳证券交易所</w:t>
      </w:r>
      <w:r>
        <w:rPr/>
      </w:r>
    </w:p>
    <w:p>
      <w:pPr>
        <w:pStyle w:val="BodyText"/>
        <w:spacing w:line="393" w:lineRule="auto" w:before="171"/>
        <w:ind w:left="1041" w:right="7209"/>
        <w:jc w:val="left"/>
        <w:rPr>
          <w:rFonts w:ascii="Arial" w:hAnsi="Arial" w:cs="Arial" w:eastAsia="Arial" w:hint="default"/>
        </w:rPr>
      </w:pPr>
      <w:r>
        <w:rPr/>
        <w:t>股票简称：长城开发 股票代码：</w:t>
      </w:r>
      <w:r>
        <w:rPr>
          <w:rFonts w:ascii="Arial" w:hAnsi="Arial" w:cs="Arial" w:eastAsia="Arial" w:hint="default"/>
        </w:rPr>
        <w:t>000021</w:t>
      </w:r>
    </w:p>
    <w:p>
      <w:pPr>
        <w:pStyle w:val="Heading3"/>
        <w:spacing w:line="289" w:lineRule="exact" w:before="0"/>
        <w:ind w:left="561" w:right="129"/>
        <w:jc w:val="left"/>
      </w:pPr>
      <w:r>
        <w:rPr>
          <w:color w:val="008080"/>
        </w:rPr>
        <w:t>七、其他有关资料</w:t>
      </w:r>
      <w:r>
        <w:rPr/>
      </w:r>
    </w:p>
    <w:p>
      <w:pPr>
        <w:pStyle w:val="BodyText"/>
        <w:spacing w:line="240" w:lineRule="auto" w:before="171"/>
        <w:ind w:left="1041" w:right="129"/>
        <w:jc w:val="left"/>
      </w:pPr>
      <w:r>
        <w:rPr/>
        <w:t>公司首次注册登记日期：</w:t>
      </w:r>
      <w:r>
        <w:rPr>
          <w:rFonts w:ascii="Arial" w:hAnsi="Arial" w:cs="Arial" w:eastAsia="Arial" w:hint="default"/>
        </w:rPr>
        <w:t>1985</w:t>
      </w:r>
      <w:r>
        <w:rPr>
          <w:rFonts w:ascii="Arial" w:hAnsi="Arial" w:cs="Arial" w:eastAsia="Arial" w:hint="default"/>
          <w:spacing w:val="-7"/>
        </w:rPr>
        <w:t> </w:t>
      </w:r>
      <w:r>
        <w:rPr/>
        <w:t>年</w:t>
      </w:r>
      <w:r>
        <w:rPr>
          <w:spacing w:val="-54"/>
        </w:rPr>
        <w:t> </w:t>
      </w:r>
      <w:r>
        <w:rPr>
          <w:rFonts w:ascii="Arial" w:hAnsi="Arial" w:cs="Arial" w:eastAsia="Arial" w:hint="default"/>
        </w:rPr>
        <w:t>7</w:t>
      </w:r>
      <w:r>
        <w:rPr>
          <w:rFonts w:ascii="Arial" w:hAnsi="Arial" w:cs="Arial" w:eastAsia="Arial" w:hint="default"/>
          <w:spacing w:val="-6"/>
        </w:rPr>
        <w:t> </w:t>
      </w:r>
      <w:r>
        <w:rPr/>
        <w:t>月</w:t>
      </w:r>
      <w:r>
        <w:rPr>
          <w:spacing w:val="-54"/>
        </w:rPr>
        <w:t> </w:t>
      </w:r>
      <w:r>
        <w:rPr>
          <w:rFonts w:ascii="Arial" w:hAnsi="Arial" w:cs="Arial" w:eastAsia="Arial" w:hint="default"/>
        </w:rPr>
        <w:t>4</w:t>
      </w:r>
      <w:r>
        <w:rPr>
          <w:rFonts w:ascii="Arial" w:hAnsi="Arial" w:cs="Arial" w:eastAsia="Arial" w:hint="default"/>
          <w:spacing w:val="-7"/>
        </w:rPr>
        <w:t> </w:t>
      </w:r>
      <w:r>
        <w:rPr/>
        <w:t>日</w:t>
      </w:r>
    </w:p>
    <w:p>
      <w:pPr>
        <w:pStyle w:val="BodyText"/>
        <w:spacing w:line="372" w:lineRule="auto" w:before="160"/>
        <w:ind w:left="1041" w:right="4554"/>
        <w:jc w:val="left"/>
        <w:rPr>
          <w:rFonts w:ascii="Arial" w:hAnsi="Arial" w:cs="Arial" w:eastAsia="Arial" w:hint="default"/>
        </w:rPr>
      </w:pPr>
      <w:r>
        <w:rPr/>
        <w:t>公司注册登记地址：深圳市福田区彩田路</w:t>
      </w:r>
      <w:r>
        <w:rPr>
          <w:spacing w:val="-55"/>
        </w:rPr>
        <w:t> </w:t>
      </w:r>
      <w:r>
        <w:rPr>
          <w:rFonts w:ascii="Arial" w:hAnsi="Arial" w:cs="Arial" w:eastAsia="Arial" w:hint="default"/>
        </w:rPr>
        <w:t>7006</w:t>
      </w:r>
      <w:r>
        <w:rPr>
          <w:rFonts w:ascii="Arial" w:hAnsi="Arial" w:cs="Arial" w:eastAsia="Arial" w:hint="default"/>
          <w:spacing w:val="-7"/>
        </w:rPr>
        <w:t> </w:t>
      </w:r>
      <w:r>
        <w:rPr/>
        <w:t>号 企业法人营业执照注册号：</w:t>
      </w:r>
      <w:r>
        <w:rPr>
          <w:rFonts w:ascii="Arial" w:hAnsi="Arial" w:cs="Arial" w:eastAsia="Arial" w:hint="default"/>
        </w:rPr>
        <w:t>440301501126473</w:t>
      </w:r>
      <w:r>
        <w:rPr>
          <w:rFonts w:ascii="Arial" w:hAnsi="Arial" w:cs="Arial" w:eastAsia="Arial" w:hint="default"/>
          <w:spacing w:val="-1"/>
          <w:w w:val="99"/>
        </w:rPr>
        <w:t> </w:t>
      </w:r>
      <w:r>
        <w:rPr/>
        <w:t>税务登记号码：</w:t>
      </w:r>
      <w:r>
        <w:rPr>
          <w:rFonts w:ascii="Arial" w:hAnsi="Arial" w:cs="Arial" w:eastAsia="Arial" w:hint="default"/>
        </w:rPr>
        <w:t>440301618873567</w:t>
      </w:r>
      <w:r>
        <w:rPr>
          <w:rFonts w:ascii="Arial" w:hAnsi="Arial" w:cs="Arial" w:eastAsia="Arial" w:hint="default"/>
          <w:spacing w:val="-1"/>
          <w:w w:val="99"/>
        </w:rPr>
        <w:t> </w:t>
      </w:r>
      <w:r>
        <w:rPr/>
        <w:t>组织机构代码：</w:t>
      </w:r>
      <w:r>
        <w:rPr>
          <w:rFonts w:ascii="Arial" w:hAnsi="Arial" w:cs="Arial" w:eastAsia="Arial" w:hint="default"/>
        </w:rPr>
        <w:t>61887356-7</w:t>
      </w:r>
    </w:p>
    <w:p>
      <w:pPr>
        <w:pStyle w:val="BodyText"/>
        <w:spacing w:line="393" w:lineRule="auto" w:before="31"/>
        <w:ind w:left="1041" w:right="2523"/>
        <w:jc w:val="left"/>
        <w:rPr>
          <w:rFonts w:ascii="Arial" w:hAnsi="Arial" w:cs="Arial" w:eastAsia="Arial" w:hint="default"/>
        </w:rPr>
      </w:pPr>
      <w:r>
        <w:rPr/>
        <w:t>公司聘请的会计师事务所名称：利安达信隆会计师事务所有限责任公司 办公地址：北京市朝阳区八里庄西里</w:t>
      </w:r>
      <w:r>
        <w:rPr>
          <w:spacing w:val="-55"/>
        </w:rPr>
        <w:t> </w:t>
      </w:r>
      <w:r>
        <w:rPr>
          <w:rFonts w:ascii="Arial" w:hAnsi="Arial" w:cs="Arial" w:eastAsia="Arial" w:hint="default"/>
        </w:rPr>
        <w:t>100</w:t>
      </w:r>
      <w:r>
        <w:rPr>
          <w:rFonts w:ascii="Arial" w:hAnsi="Arial" w:cs="Arial" w:eastAsia="Arial" w:hint="default"/>
          <w:spacing w:val="-8"/>
        </w:rPr>
        <w:t> </w:t>
      </w:r>
      <w:r>
        <w:rPr/>
        <w:t>号住邦</w:t>
      </w:r>
      <w:r>
        <w:rPr>
          <w:spacing w:val="-55"/>
        </w:rPr>
        <w:t> </w:t>
      </w:r>
      <w:r>
        <w:rPr>
          <w:rFonts w:ascii="Arial" w:hAnsi="Arial" w:cs="Arial" w:eastAsia="Arial" w:hint="default"/>
        </w:rPr>
        <w:t>2000</w:t>
      </w:r>
      <w:r>
        <w:rPr>
          <w:rFonts w:ascii="Arial" w:hAnsi="Arial" w:cs="Arial" w:eastAsia="Arial" w:hint="default"/>
          <w:spacing w:val="-8"/>
        </w:rPr>
        <w:t> </w:t>
      </w:r>
      <w:r>
        <w:rPr/>
        <w:t>一号楼东区</w:t>
      </w:r>
      <w:r>
        <w:rPr>
          <w:spacing w:val="-55"/>
        </w:rPr>
        <w:t> </w:t>
      </w:r>
      <w:r>
        <w:rPr>
          <w:rFonts w:ascii="Arial" w:hAnsi="Arial" w:cs="Arial" w:eastAsia="Arial" w:hint="default"/>
        </w:rPr>
        <w:t>2008</w:t>
      </w:r>
    </w:p>
    <w:p>
      <w:pPr>
        <w:spacing w:after="0" w:line="393" w:lineRule="auto"/>
        <w:jc w:val="left"/>
        <w:rPr>
          <w:rFonts w:ascii="Arial" w:hAnsi="Arial" w:cs="Arial" w:eastAsia="Arial" w:hint="default"/>
        </w:rPr>
        <w:sectPr>
          <w:footerReference w:type="default" r:id="rId7"/>
          <w:pgSz w:w="11900" w:h="16840"/>
          <w:pgMar w:footer="1007" w:header="836" w:top="1360" w:bottom="1200" w:left="880" w:right="860"/>
          <w:pgNumType w:start="1"/>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1"/>
          <w:szCs w:val="21"/>
        </w:rPr>
      </w:pPr>
    </w:p>
    <w:p>
      <w:pPr>
        <w:pStyle w:val="Heading2"/>
        <w:tabs>
          <w:tab w:pos="4117" w:val="left" w:leader="none"/>
        </w:tabs>
        <w:spacing w:line="240" w:lineRule="auto"/>
        <w:ind w:left="2937" w:right="129"/>
        <w:jc w:val="left"/>
      </w:pPr>
      <w:bookmarkStart w:name="_TOC_250009" w:id="2"/>
      <w:r>
        <w:rPr>
          <w:color w:val="008582"/>
        </w:rPr>
        <w:t>第二章</w:t>
        <w:tab/>
        <w:t>会计数据和业务数据摘要</w:t>
      </w:r>
      <w:bookmarkEnd w:id="2"/>
      <w:r>
        <w:rPr/>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30"/>
          <w:szCs w:val="30"/>
        </w:rPr>
      </w:pPr>
    </w:p>
    <w:p>
      <w:pPr>
        <w:tabs>
          <w:tab w:pos="8481" w:val="left" w:leader="none"/>
        </w:tabs>
        <w:spacing w:before="0"/>
        <w:ind w:left="141" w:right="129" w:firstLine="0"/>
        <w:jc w:val="left"/>
        <w:rPr>
          <w:rFonts w:ascii="黑体" w:hAnsi="黑体" w:cs="黑体" w:eastAsia="黑体" w:hint="default"/>
          <w:sz w:val="18"/>
          <w:szCs w:val="18"/>
        </w:rPr>
      </w:pPr>
      <w:r>
        <w:rPr>
          <w:rFonts w:ascii="黑体" w:hAnsi="黑体" w:cs="黑体" w:eastAsia="黑体" w:hint="default"/>
          <w:color w:val="008080"/>
          <w:sz w:val="24"/>
          <w:szCs w:val="24"/>
        </w:rPr>
        <w:t>一、</w:t>
      </w:r>
      <w:r>
        <w:rPr>
          <w:rFonts w:ascii="黑体" w:hAnsi="黑体" w:cs="黑体" w:eastAsia="黑体" w:hint="default"/>
          <w:color w:val="008080"/>
          <w:spacing w:val="-60"/>
          <w:sz w:val="24"/>
          <w:szCs w:val="24"/>
        </w:rPr>
        <w:t> </w:t>
      </w:r>
      <w:r>
        <w:rPr>
          <w:rFonts w:ascii="黑体" w:hAnsi="黑体" w:cs="黑体" w:eastAsia="黑体" w:hint="default"/>
          <w:color w:val="008080"/>
          <w:sz w:val="24"/>
          <w:szCs w:val="24"/>
        </w:rPr>
        <w:t>公司本年度主要会计数据</w:t>
        <w:tab/>
      </w:r>
      <w:r>
        <w:rPr>
          <w:rFonts w:ascii="黑体" w:hAnsi="黑体" w:cs="黑体" w:eastAsia="黑体" w:hint="default"/>
          <w:color w:val="008080"/>
          <w:sz w:val="18"/>
          <w:szCs w:val="18"/>
        </w:rPr>
        <w:t>单位：人民币元</w:t>
      </w:r>
      <w:r>
        <w:rPr>
          <w:rFonts w:ascii="黑体" w:hAnsi="黑体" w:cs="黑体" w:eastAsia="黑体" w:hint="default"/>
          <w:sz w:val="18"/>
          <w:szCs w:val="18"/>
        </w:rPr>
      </w:r>
    </w:p>
    <w:p>
      <w:pPr>
        <w:spacing w:line="240" w:lineRule="auto" w:before="9"/>
        <w:rPr>
          <w:rFonts w:ascii="黑体" w:hAnsi="黑体" w:cs="黑体" w:eastAsia="黑体" w:hint="default"/>
          <w:sz w:val="14"/>
          <w:szCs w:val="14"/>
        </w:rPr>
      </w:pPr>
    </w:p>
    <w:tbl>
      <w:tblPr>
        <w:tblW w:w="0" w:type="auto"/>
        <w:jc w:val="left"/>
        <w:tblInd w:w="187" w:type="dxa"/>
        <w:tblLayout w:type="fixed"/>
        <w:tblCellMar>
          <w:top w:w="0" w:type="dxa"/>
          <w:left w:w="0" w:type="dxa"/>
          <w:bottom w:w="0" w:type="dxa"/>
          <w:right w:w="0" w:type="dxa"/>
        </w:tblCellMar>
        <w:tblLook w:val="01E0"/>
      </w:tblPr>
      <w:tblGrid>
        <w:gridCol w:w="5040"/>
        <w:gridCol w:w="4722"/>
      </w:tblGrid>
      <w:tr>
        <w:trPr>
          <w:trHeight w:val="478"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49" w:val="left" w:leader="none"/>
              </w:tabs>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47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49" w:val="left" w:leader="none"/>
              </w:tabs>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金</w:t>
              <w:tab/>
              <w:t>额</w:t>
            </w:r>
          </w:p>
        </w:tc>
      </w:tr>
      <w:tr>
        <w:trPr>
          <w:trHeight w:val="479"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营业利润</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818,798,823.56</w:t>
            </w:r>
          </w:p>
        </w:tc>
      </w:tr>
      <w:tr>
        <w:trPr>
          <w:trHeight w:val="478"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利润总额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820,898,976.88</w:t>
            </w:r>
            <w:r>
              <w:rPr>
                <w:rFonts w:ascii="Arial"/>
                <w:sz w:val="18"/>
              </w:rPr>
            </w:r>
          </w:p>
        </w:tc>
      </w:tr>
      <w:tr>
        <w:trPr>
          <w:trHeight w:val="478"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归属于上市公司股东的净利润</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709,204,268.29</w:t>
            </w:r>
          </w:p>
        </w:tc>
      </w:tr>
      <w:tr>
        <w:trPr>
          <w:trHeight w:val="479"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归属于上市公司股东的扣除非经常性损益后的净利润</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225,831,932.14</w:t>
            </w:r>
          </w:p>
        </w:tc>
      </w:tr>
      <w:tr>
        <w:trPr>
          <w:trHeight w:val="478" w:hRule="exact"/>
        </w:trPr>
        <w:tc>
          <w:tcPr>
            <w:tcW w:w="5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-74,013,938.83</w:t>
            </w:r>
            <w:r>
              <w:rPr>
                <w:rFonts w:ascii="Arial"/>
                <w:sz w:val="18"/>
              </w:rPr>
            </w:r>
          </w:p>
        </w:tc>
      </w:tr>
    </w:tbl>
    <w:p>
      <w:pPr>
        <w:spacing w:line="240" w:lineRule="auto" w:before="0"/>
        <w:rPr>
          <w:rFonts w:ascii="黑体" w:hAnsi="黑体" w:cs="黑体" w:eastAsia="黑体" w:hint="default"/>
          <w:sz w:val="20"/>
          <w:szCs w:val="20"/>
        </w:rPr>
      </w:pPr>
    </w:p>
    <w:p>
      <w:pPr>
        <w:tabs>
          <w:tab w:pos="8495" w:val="left" w:leader="none"/>
        </w:tabs>
        <w:spacing w:before="168"/>
        <w:ind w:left="501" w:right="129" w:firstLine="0"/>
        <w:jc w:val="left"/>
        <w:rPr>
          <w:rFonts w:ascii="黑体" w:hAnsi="黑体" w:cs="黑体" w:eastAsia="黑体" w:hint="default"/>
          <w:sz w:val="18"/>
          <w:szCs w:val="18"/>
        </w:rPr>
      </w:pPr>
      <w:r>
        <w:rPr>
          <w:rFonts w:ascii="黑体" w:hAnsi="黑体" w:cs="黑体" w:eastAsia="黑体" w:hint="default"/>
          <w:color w:val="008080"/>
          <w:sz w:val="24"/>
          <w:szCs w:val="24"/>
        </w:rPr>
        <w:t>扣除非经常性损益涉及的项目和金额</w:t>
        <w:tab/>
      </w:r>
      <w:r>
        <w:rPr>
          <w:rFonts w:ascii="黑体" w:hAnsi="黑体" w:cs="黑体" w:eastAsia="黑体" w:hint="default"/>
          <w:color w:val="008080"/>
          <w:sz w:val="18"/>
          <w:szCs w:val="18"/>
        </w:rPr>
        <w:t>单位：人民币元</w:t>
      </w:r>
      <w:r>
        <w:rPr>
          <w:rFonts w:ascii="黑体" w:hAnsi="黑体" w:cs="黑体" w:eastAsia="黑体" w:hint="default"/>
          <w:sz w:val="18"/>
          <w:szCs w:val="18"/>
        </w:rPr>
      </w:r>
    </w:p>
    <w:p>
      <w:pPr>
        <w:spacing w:line="240" w:lineRule="auto" w:before="9"/>
        <w:rPr>
          <w:rFonts w:ascii="黑体" w:hAnsi="黑体" w:cs="黑体" w:eastAsia="黑体" w:hint="default"/>
          <w:sz w:val="14"/>
          <w:szCs w:val="14"/>
        </w:rPr>
      </w:pPr>
    </w:p>
    <w:tbl>
      <w:tblPr>
        <w:tblW w:w="0" w:type="auto"/>
        <w:jc w:val="left"/>
        <w:tblInd w:w="186" w:type="dxa"/>
        <w:tblLayout w:type="fixed"/>
        <w:tblCellMar>
          <w:top w:w="0" w:type="dxa"/>
          <w:left w:w="0" w:type="dxa"/>
          <w:bottom w:w="0" w:type="dxa"/>
          <w:right w:w="0" w:type="dxa"/>
        </w:tblCellMar>
        <w:tblLook w:val="01E0"/>
      </w:tblPr>
      <w:tblGrid>
        <w:gridCol w:w="5035"/>
        <w:gridCol w:w="4729"/>
      </w:tblGrid>
      <w:tr>
        <w:trPr>
          <w:trHeight w:val="478" w:hRule="exact"/>
        </w:trPr>
        <w:tc>
          <w:tcPr>
            <w:tcW w:w="50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非经常性损益项目</w:t>
            </w:r>
          </w:p>
        </w:tc>
        <w:tc>
          <w:tcPr>
            <w:tcW w:w="47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49" w:val="left" w:leader="none"/>
              </w:tabs>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金</w:t>
              <w:tab/>
              <w:t>额</w:t>
            </w:r>
          </w:p>
        </w:tc>
      </w:tr>
      <w:tr>
        <w:trPr>
          <w:trHeight w:val="478" w:hRule="exact"/>
        </w:trPr>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黑体" w:hAnsi="黑体" w:cs="黑体" w:eastAsia="黑体" w:hint="default"/>
                <w:sz w:val="18"/>
                <w:szCs w:val="18"/>
              </w:rPr>
            </w:pPr>
            <w:r>
              <w:rPr>
                <w:rFonts w:ascii="黑体" w:hAnsi="黑体" w:cs="黑体" w:eastAsia="黑体" w:hint="default"/>
                <w:sz w:val="18"/>
                <w:szCs w:val="18"/>
              </w:rPr>
              <w:t>非流动资产处置损益</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567,399,469.02</w:t>
            </w:r>
          </w:p>
        </w:tc>
      </w:tr>
      <w:tr>
        <w:trPr>
          <w:trHeight w:val="478" w:hRule="exact"/>
        </w:trPr>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计入当期损益的政府补助</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969,600.00</w:t>
            </w:r>
          </w:p>
        </w:tc>
      </w:tr>
      <w:tr>
        <w:trPr>
          <w:trHeight w:val="479" w:hRule="exact"/>
        </w:trPr>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除上述各项之外的其他营业外收支净额</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304,267.63</w:t>
            </w:r>
          </w:p>
        </w:tc>
      </w:tr>
      <w:tr>
        <w:trPr>
          <w:trHeight w:val="478" w:hRule="exact"/>
        </w:trPr>
        <w:tc>
          <w:tcPr>
            <w:tcW w:w="5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所得税影响数</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-85,301,000.50</w:t>
            </w:r>
            <w:r>
              <w:rPr>
                <w:rFonts w:ascii="Arial"/>
                <w:sz w:val="18"/>
              </w:rPr>
            </w:r>
          </w:p>
        </w:tc>
      </w:tr>
      <w:tr>
        <w:trPr>
          <w:trHeight w:val="479" w:hRule="exact"/>
        </w:trPr>
        <w:tc>
          <w:tcPr>
            <w:tcW w:w="503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497"/>
              <w:jc w:val="center"/>
              <w:rPr>
                <w:rFonts w:ascii="黑体" w:hAnsi="黑体" w:cs="黑体" w:eastAsia="黑体" w:hint="default"/>
                <w:sz w:val="18"/>
                <w:szCs w:val="18"/>
              </w:rPr>
            </w:pPr>
            <w:r>
              <w:rPr>
                <w:rFonts w:ascii="黑体" w:hAnsi="黑体" w:cs="黑体" w:eastAsia="黑体" w:hint="default"/>
                <w:sz w:val="18"/>
                <w:szCs w:val="18"/>
              </w:rPr>
              <w:t>合计</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483,372,336.15</w:t>
            </w:r>
          </w:p>
        </w:tc>
      </w:tr>
    </w:tbl>
    <w:p>
      <w:pPr>
        <w:spacing w:after="0" w:line="240" w:lineRule="auto"/>
        <w:jc w:val="right"/>
        <w:rPr>
          <w:rFonts w:ascii="Arial" w:hAnsi="Arial" w:cs="Arial" w:eastAsia="Arial" w:hint="default"/>
          <w:sz w:val="18"/>
          <w:szCs w:val="18"/>
        </w:rPr>
        <w:sectPr>
          <w:pgSz w:w="11900" w:h="16840"/>
          <w:pgMar w:header="836" w:footer="1007" w:top="1360" w:bottom="1200" w:left="880" w:right="860"/>
        </w:sectPr>
      </w:pPr>
    </w:p>
    <w:p>
      <w:pPr>
        <w:spacing w:line="240" w:lineRule="auto" w:before="0"/>
        <w:rPr>
          <w:rFonts w:ascii="黑体" w:hAnsi="黑体" w:cs="黑体" w:eastAsia="黑体" w:hint="default"/>
          <w:sz w:val="20"/>
          <w:szCs w:val="20"/>
        </w:rPr>
      </w:pPr>
    </w:p>
    <w:p>
      <w:pPr>
        <w:pStyle w:val="Heading3"/>
        <w:spacing w:line="240" w:lineRule="auto" w:before="168"/>
        <w:ind w:right="0"/>
        <w:jc w:val="left"/>
      </w:pPr>
      <w:r>
        <w:rPr>
          <w:color w:val="008080"/>
        </w:rPr>
        <w:t>二、</w:t>
      </w:r>
      <w:r>
        <w:rPr>
          <w:color w:val="008080"/>
          <w:spacing w:val="-60"/>
        </w:rPr>
        <w:t> </w:t>
      </w:r>
      <w:r>
        <w:rPr>
          <w:color w:val="008080"/>
        </w:rPr>
        <w:t>公司近三年主要会计数据和财务指标</w:t>
      </w:r>
      <w:r>
        <w:rPr/>
      </w:r>
    </w:p>
    <w:p>
      <w:pPr>
        <w:spacing w:line="240" w:lineRule="auto" w:before="6"/>
        <w:rPr>
          <w:rFonts w:ascii="黑体" w:hAnsi="黑体" w:cs="黑体" w:eastAsia="黑体" w:hint="default"/>
          <w:sz w:val="19"/>
          <w:szCs w:val="19"/>
        </w:rPr>
      </w:pPr>
    </w:p>
    <w:p>
      <w:pPr>
        <w:tabs>
          <w:tab w:pos="561" w:val="left" w:leader="none"/>
          <w:tab w:pos="8643" w:val="left" w:leader="none"/>
        </w:tabs>
        <w:spacing w:before="0"/>
        <w:ind w:left="141" w:right="0" w:firstLine="0"/>
        <w:jc w:val="left"/>
        <w:rPr>
          <w:rFonts w:ascii="黑体" w:hAnsi="黑体" w:cs="黑体" w:eastAsia="黑体" w:hint="default"/>
          <w:sz w:val="18"/>
          <w:szCs w:val="18"/>
        </w:rPr>
      </w:pPr>
      <w:r>
        <w:rPr>
          <w:rFonts w:ascii="Arial" w:hAnsi="Arial" w:cs="Arial" w:eastAsia="Arial" w:hint="default"/>
          <w:color w:val="008080"/>
          <w:sz w:val="21"/>
          <w:szCs w:val="21"/>
        </w:rPr>
        <w:t>1.</w:t>
        <w:tab/>
      </w:r>
      <w:r>
        <w:rPr>
          <w:rFonts w:ascii="黑体" w:hAnsi="黑体" w:cs="黑体" w:eastAsia="黑体" w:hint="default"/>
          <w:color w:val="008080"/>
          <w:sz w:val="21"/>
          <w:szCs w:val="21"/>
        </w:rPr>
        <w:t>主要会计数据</w:t>
        <w:tab/>
      </w:r>
      <w:r>
        <w:rPr>
          <w:rFonts w:ascii="黑体" w:hAnsi="黑体" w:cs="黑体" w:eastAsia="黑体" w:hint="default"/>
          <w:sz w:val="18"/>
          <w:szCs w:val="18"/>
        </w:rPr>
        <w:t>单位：人民币元</w:t>
      </w:r>
    </w:p>
    <w:p>
      <w:pPr>
        <w:spacing w:line="240" w:lineRule="auto" w:before="10"/>
        <w:rPr>
          <w:rFonts w:ascii="黑体" w:hAnsi="黑体" w:cs="黑体" w:eastAsia="黑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09"/>
        <w:gridCol w:w="1560"/>
        <w:gridCol w:w="1560"/>
        <w:gridCol w:w="1560"/>
        <w:gridCol w:w="900"/>
        <w:gridCol w:w="1620"/>
        <w:gridCol w:w="1620"/>
      </w:tblGrid>
      <w:tr>
        <w:trPr>
          <w:trHeight w:val="241" w:hRule="exact"/>
        </w:trPr>
        <w:tc>
          <w:tcPr>
            <w:tcW w:w="16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5"/>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185" w:lineRule="exact"/>
              <w:ind w:right="84"/>
              <w:jc w:val="right"/>
              <w:rPr>
                <w:rFonts w:ascii="黑体" w:hAnsi="黑体" w:cs="黑体" w:eastAsia="黑体" w:hint="default"/>
                <w:sz w:val="18"/>
                <w:szCs w:val="18"/>
              </w:rPr>
            </w:pPr>
            <w:r>
              <w:rPr>
                <w:rFonts w:ascii="黑体" w:hAnsi="黑体" w:cs="黑体" w:eastAsia="黑体" w:hint="default"/>
                <w:sz w:val="18"/>
                <w:szCs w:val="18"/>
              </w:rPr>
              <w:t>本年比上</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5"/>
              <w:ind w:right="0"/>
              <w:jc w:val="center"/>
              <w:rPr>
                <w:rFonts w:ascii="黑体" w:hAnsi="黑体" w:cs="黑体" w:eastAsia="黑体" w:hint="default"/>
                <w:sz w:val="18"/>
                <w:szCs w:val="18"/>
              </w:rPr>
            </w:pPr>
            <w:r>
              <w:rPr>
                <w:rFonts w:ascii="Arial" w:hAnsi="Arial" w:cs="Arial" w:eastAsia="Arial" w:hint="default"/>
                <w:sz w:val="18"/>
                <w:szCs w:val="18"/>
              </w:rPr>
              <w:t>2005</w:t>
            </w:r>
            <w:r>
              <w:rPr>
                <w:rFonts w:ascii="Arial" w:hAnsi="Arial" w:cs="Arial" w:eastAsia="Arial" w:hint="default"/>
                <w:spacing w:val="-9"/>
                <w:sz w:val="18"/>
                <w:szCs w:val="18"/>
              </w:rPr>
              <w:t> </w:t>
            </w:r>
            <w:r>
              <w:rPr>
                <w:rFonts w:ascii="黑体" w:hAnsi="黑体" w:cs="黑体" w:eastAsia="黑体" w:hint="default"/>
                <w:sz w:val="18"/>
                <w:szCs w:val="18"/>
              </w:rPr>
              <w:t>年</w:t>
            </w:r>
          </w:p>
        </w:tc>
      </w:tr>
      <w:tr>
        <w:trPr>
          <w:trHeight w:val="147" w:hRule="exact"/>
        </w:trPr>
        <w:tc>
          <w:tcPr>
            <w:tcW w:w="1609" w:type="dxa"/>
            <w:vMerge w:val="restart"/>
            <w:tcBorders>
              <w:top w:val="nil" w:sz="6" w:space="0" w:color="auto"/>
              <w:left w:val="single" w:sz="4" w:space="0" w:color="000000"/>
              <w:right w:val="single" w:sz="4" w:space="0" w:color="000000"/>
            </w:tcBorders>
            <w:shd w:val="clear" w:color="auto" w:fill="DCDCDC"/>
          </w:tcPr>
          <w:p>
            <w:pPr/>
          </w:p>
        </w:tc>
        <w:tc>
          <w:tcPr>
            <w:tcW w:w="15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461"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120" w:type="dxa"/>
            <w:gridSpan w:val="2"/>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62" w:lineRule="exact"/>
              <w:ind w:right="24"/>
              <w:jc w:val="right"/>
              <w:rPr>
                <w:rFonts w:ascii="Arial" w:hAnsi="Arial" w:cs="Arial" w:eastAsia="Arial" w:hint="default"/>
                <w:sz w:val="18"/>
                <w:szCs w:val="18"/>
              </w:rPr>
            </w:pPr>
            <w:r>
              <w:rPr>
                <w:rFonts w:ascii="黑体" w:hAnsi="黑体" w:cs="黑体" w:eastAsia="黑体" w:hint="default"/>
                <w:sz w:val="18"/>
                <w:szCs w:val="18"/>
              </w:rPr>
              <w:t>年增减</w:t>
            </w:r>
            <w:r>
              <w:rPr>
                <w:rFonts w:ascii="Arial" w:hAnsi="Arial" w:cs="Arial" w:eastAsia="Arial" w:hint="default"/>
                <w:sz w:val="18"/>
                <w:szCs w:val="18"/>
              </w:rPr>
              <w:t>(</w:t>
            </w:r>
            <w:r>
              <w:rPr>
                <w:rFonts w:ascii="黑体" w:hAnsi="黑体" w:cs="黑体" w:eastAsia="黑体" w:hint="default"/>
                <w:sz w:val="18"/>
                <w:szCs w:val="18"/>
              </w:rPr>
              <w:t>％</w:t>
            </w:r>
            <w:r>
              <w:rPr>
                <w:rFonts w:ascii="Arial" w:hAnsi="Arial" w:cs="Arial" w:eastAsia="Arial" w:hint="default"/>
                <w:sz w:val="18"/>
                <w:szCs w:val="18"/>
              </w:rPr>
              <w:t>)</w:t>
            </w: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05" w:hRule="exact"/>
        </w:trPr>
        <w:tc>
          <w:tcPr>
            <w:tcW w:w="1609" w:type="dxa"/>
            <w:vMerge/>
            <w:tcBorders>
              <w:left w:val="single" w:sz="4" w:space="0" w:color="000000"/>
              <w:right w:val="single" w:sz="4" w:space="0" w:color="000000"/>
            </w:tcBorders>
            <w:shd w:val="clear" w:color="auto" w:fill="DCDCDC"/>
          </w:tcPr>
          <w:p>
            <w:pPr/>
          </w:p>
        </w:tc>
        <w:tc>
          <w:tcPr>
            <w:tcW w:w="1560" w:type="dxa"/>
            <w:vMerge/>
            <w:tcBorders>
              <w:left w:val="single" w:sz="4" w:space="0" w:color="000000"/>
              <w:right w:val="single" w:sz="4" w:space="0" w:color="000000"/>
            </w:tcBorders>
            <w:shd w:val="clear" w:color="auto" w:fill="DCDCDC"/>
          </w:tcPr>
          <w:p>
            <w:pPr/>
          </w:p>
        </w:tc>
        <w:tc>
          <w:tcPr>
            <w:tcW w:w="1560" w:type="dxa"/>
            <w:tcBorders>
              <w:top w:val="single" w:sz="31" w:space="0" w:color="DCDCDC"/>
              <w:left w:val="single" w:sz="13" w:space="0" w:color="DCDCDC"/>
              <w:bottom w:val="nil" w:sz="6" w:space="0" w:color="auto"/>
              <w:right w:val="single" w:sz="13" w:space="0" w:color="DCDCDC"/>
            </w:tcBorders>
          </w:tcPr>
          <w:p>
            <w:pP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1"/>
              <w:ind w:left="503"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900" w:type="dxa"/>
            <w:tcBorders>
              <w:top w:val="single" w:sz="31" w:space="0" w:color="DCDCDC"/>
              <w:left w:val="single" w:sz="10" w:space="0" w:color="DCDCDC"/>
              <w:bottom w:val="nil" w:sz="6" w:space="0" w:color="auto"/>
              <w:right w:val="single" w:sz="4" w:space="0" w:color="000000"/>
            </w:tcBorders>
          </w:tcPr>
          <w:p>
            <w:pPr/>
          </w:p>
        </w:tc>
        <w:tc>
          <w:tcPr>
            <w:tcW w:w="1620" w:type="dxa"/>
            <w:tcBorders>
              <w:top w:val="single" w:sz="31" w:space="0" w:color="DCDCDC"/>
              <w:left w:val="single" w:sz="4" w:space="0" w:color="000000"/>
              <w:bottom w:val="nil" w:sz="6" w:space="0" w:color="auto"/>
              <w:right w:val="single" w:sz="4" w:space="0" w:color="000000"/>
            </w:tcBorders>
          </w:tcPr>
          <w:p>
            <w:pPr/>
          </w:p>
        </w:tc>
        <w:tc>
          <w:tcPr>
            <w:tcW w:w="1620" w:type="dxa"/>
            <w:tcBorders>
              <w:top w:val="single" w:sz="31" w:space="0" w:color="DCDCDC"/>
              <w:left w:val="single" w:sz="4" w:space="0" w:color="000000"/>
              <w:bottom w:val="nil" w:sz="6" w:space="0" w:color="auto"/>
              <w:right w:val="single" w:sz="4" w:space="0" w:color="000000"/>
            </w:tcBorders>
          </w:tcPr>
          <w:p>
            <w:pPr/>
          </w:p>
        </w:tc>
      </w:tr>
      <w:tr>
        <w:trPr>
          <w:trHeight w:val="101" w:hRule="exact"/>
        </w:trPr>
        <w:tc>
          <w:tcPr>
            <w:tcW w:w="1609" w:type="dxa"/>
            <w:vMerge/>
            <w:tcBorders>
              <w:left w:val="single" w:sz="4" w:space="0" w:color="000000"/>
              <w:bottom w:val="nil" w:sz="6" w:space="0" w:color="auto"/>
              <w:right w:val="single" w:sz="4" w:space="0" w:color="000000"/>
            </w:tcBorders>
            <w:shd w:val="clear" w:color="auto" w:fill="DCDCDC"/>
          </w:tcPr>
          <w:p>
            <w:pPr/>
          </w:p>
        </w:tc>
        <w:tc>
          <w:tcPr>
            <w:tcW w:w="1560" w:type="dxa"/>
            <w:vMerge/>
            <w:tcBorders>
              <w:left w:val="single" w:sz="4" w:space="0" w:color="000000"/>
              <w:bottom w:val="nil" w:sz="6" w:space="0" w:color="auto"/>
              <w:right w:val="single" w:sz="4" w:space="0" w:color="000000"/>
            </w:tcBorders>
            <w:shd w:val="clear" w:color="auto" w:fill="DCDCDC"/>
          </w:tcPr>
          <w:p>
            <w:pPr/>
          </w:p>
        </w:tc>
        <w:tc>
          <w:tcPr>
            <w:tcW w:w="15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0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5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73"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3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33" w:right="0"/>
              <w:jc w:val="left"/>
              <w:rPr>
                <w:rFonts w:ascii="黑体" w:hAnsi="黑体" w:cs="黑体" w:eastAsia="黑体" w:hint="default"/>
                <w:sz w:val="18"/>
                <w:szCs w:val="18"/>
              </w:rPr>
            </w:pPr>
            <w:r>
              <w:rPr>
                <w:rFonts w:ascii="黑体" w:hAnsi="黑体" w:cs="黑体" w:eastAsia="黑体" w:hint="default"/>
                <w:sz w:val="18"/>
                <w:szCs w:val="18"/>
              </w:rPr>
              <w:t>调整后</w:t>
            </w:r>
          </w:p>
        </w:tc>
      </w:tr>
      <w:tr>
        <w:trPr>
          <w:trHeight w:val="294" w:hRule="exact"/>
        </w:trPr>
        <w:tc>
          <w:tcPr>
            <w:tcW w:w="16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478"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13,093,236,225.34</w:t>
            </w:r>
            <w:r>
              <w:rPr>
                <w:rFonts w:ascii="Arial"/>
                <w:sz w:val="18"/>
              </w:rPr>
            </w:r>
          </w:p>
        </w:tc>
        <w:tc>
          <w:tcPr>
            <w:tcW w:w="156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89"/>
              <w:ind w:right="22"/>
              <w:jc w:val="right"/>
              <w:rPr>
                <w:rFonts w:ascii="Arial" w:hAnsi="Arial" w:cs="Arial" w:eastAsia="Arial" w:hint="default"/>
                <w:sz w:val="18"/>
                <w:szCs w:val="18"/>
              </w:rPr>
            </w:pPr>
            <w:r>
              <w:rPr>
                <w:rFonts w:ascii="Arial"/>
                <w:spacing w:val="-1"/>
                <w:sz w:val="18"/>
              </w:rPr>
              <w:t>10,382,107,869.77</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10,382,107,869.77</w:t>
            </w:r>
            <w:r>
              <w:rPr>
                <w:rFonts w:ascii="Arial"/>
                <w:sz w:val="18"/>
              </w:rPr>
            </w:r>
          </w:p>
        </w:tc>
        <w:tc>
          <w:tcPr>
            <w:tcW w:w="90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89"/>
              <w:ind w:right="22"/>
              <w:jc w:val="right"/>
              <w:rPr>
                <w:rFonts w:ascii="Arial" w:hAnsi="Arial" w:cs="Arial" w:eastAsia="Arial" w:hint="default"/>
                <w:sz w:val="18"/>
                <w:szCs w:val="18"/>
              </w:rPr>
            </w:pPr>
            <w:r>
              <w:rPr>
                <w:rFonts w:ascii="Arial"/>
                <w:spacing w:val="-3"/>
                <w:sz w:val="18"/>
              </w:rPr>
              <w:t>26.11%</w:t>
            </w:r>
          </w:p>
        </w:tc>
        <w:tc>
          <w:tcPr>
            <w:tcW w:w="162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89"/>
              <w:ind w:right="21"/>
              <w:jc w:val="right"/>
              <w:rPr>
                <w:rFonts w:ascii="Arial" w:hAnsi="Arial" w:cs="Arial" w:eastAsia="Arial" w:hint="default"/>
                <w:sz w:val="18"/>
                <w:szCs w:val="18"/>
              </w:rPr>
            </w:pPr>
            <w:r>
              <w:rPr>
                <w:rFonts w:ascii="Arial"/>
                <w:spacing w:val="-1"/>
                <w:sz w:val="18"/>
              </w:rPr>
              <w:t>8,151,406,164.03</w:t>
            </w:r>
            <w:r>
              <w:rPr>
                <w:rFonts w:ascii="Arial"/>
                <w:sz w:val="18"/>
              </w:rPr>
            </w:r>
          </w:p>
        </w:tc>
        <w:tc>
          <w:tcPr>
            <w:tcW w:w="162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89"/>
              <w:ind w:right="22"/>
              <w:jc w:val="right"/>
              <w:rPr>
                <w:rFonts w:ascii="Arial" w:hAnsi="Arial" w:cs="Arial" w:eastAsia="Arial" w:hint="default"/>
                <w:sz w:val="18"/>
                <w:szCs w:val="18"/>
              </w:rPr>
            </w:pPr>
            <w:r>
              <w:rPr>
                <w:rFonts w:ascii="Arial"/>
                <w:spacing w:val="-1"/>
                <w:sz w:val="18"/>
              </w:rPr>
              <w:t>8,151,406,164.03</w:t>
            </w:r>
            <w:r>
              <w:rPr>
                <w:rFonts w:ascii="Arial"/>
                <w:sz w:val="18"/>
              </w:rPr>
            </w:r>
          </w:p>
        </w:tc>
      </w:tr>
      <w:tr>
        <w:trPr>
          <w:trHeight w:val="479"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利润总额</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820,898,976.88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362,739,765.62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362,524,508.02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spacing w:val="-1"/>
                <w:sz w:val="18"/>
              </w:rPr>
              <w:t>126.44%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353,656,105.73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378,747,994.82</w:t>
            </w:r>
          </w:p>
        </w:tc>
      </w:tr>
      <w:tr>
        <w:trPr>
          <w:trHeight w:val="490"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145"/>
              <w:jc w:val="left"/>
              <w:rPr>
                <w:rFonts w:ascii="黑体" w:hAnsi="黑体" w:cs="黑体" w:eastAsia="黑体" w:hint="default"/>
                <w:sz w:val="18"/>
                <w:szCs w:val="18"/>
              </w:rPr>
            </w:pPr>
            <w:r>
              <w:rPr>
                <w:rFonts w:ascii="黑体" w:hAnsi="黑体" w:cs="黑体" w:eastAsia="黑体" w:hint="default"/>
                <w:sz w:val="18"/>
                <w:szCs w:val="18"/>
              </w:rPr>
              <w:t>归属于上市公司股 东的净利润</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2"/>
              <w:jc w:val="right"/>
              <w:rPr>
                <w:rFonts w:ascii="Arial" w:hAnsi="Arial" w:cs="Arial" w:eastAsia="Arial" w:hint="default"/>
                <w:sz w:val="18"/>
                <w:szCs w:val="18"/>
              </w:rPr>
            </w:pPr>
            <w:r>
              <w:rPr>
                <w:rFonts w:ascii="Arial"/>
                <w:spacing w:val="-1"/>
                <w:sz w:val="18"/>
              </w:rPr>
              <w:t>709,204,268.29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341,185,208.41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Arial" w:hAnsi="Arial" w:cs="Arial" w:eastAsia="Arial" w:hint="default"/>
                <w:sz w:val="18"/>
                <w:szCs w:val="18"/>
              </w:rPr>
            </w:pPr>
            <w:r>
              <w:rPr>
                <w:rFonts w:ascii="Arial"/>
                <w:spacing w:val="-1"/>
                <w:sz w:val="18"/>
              </w:rPr>
              <w:t>333,075,660.61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Arial" w:hAnsi="Arial" w:cs="Arial" w:eastAsia="Arial" w:hint="default"/>
                <w:sz w:val="18"/>
                <w:szCs w:val="18"/>
              </w:rPr>
            </w:pPr>
            <w:r>
              <w:rPr>
                <w:rFonts w:ascii="Arial"/>
                <w:spacing w:val="-3"/>
                <w:sz w:val="18"/>
              </w:rPr>
              <w:t>112.93%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315,346,146.77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340,438,035.86</w:t>
            </w:r>
          </w:p>
        </w:tc>
      </w:tr>
      <w:tr>
        <w:trPr>
          <w:trHeight w:val="670"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11" w:right="145"/>
              <w:jc w:val="left"/>
              <w:rPr>
                <w:rFonts w:ascii="黑体" w:hAnsi="黑体" w:cs="黑体" w:eastAsia="黑体" w:hint="default"/>
                <w:sz w:val="18"/>
                <w:szCs w:val="18"/>
              </w:rPr>
            </w:pPr>
            <w:r>
              <w:rPr>
                <w:rFonts w:ascii="黑体" w:hAnsi="黑体" w:cs="黑体" w:eastAsia="黑体" w:hint="default"/>
                <w:sz w:val="18"/>
                <w:szCs w:val="18"/>
              </w:rPr>
              <w:t>归属于上市公司股 东的扣除非经常性</w:t>
            </w:r>
          </w:p>
          <w:p>
            <w:pPr>
              <w:pStyle w:val="TableParagraph"/>
              <w:spacing w:line="202" w:lineRule="exact"/>
              <w:ind w:left="11" w:right="0"/>
              <w:jc w:val="left"/>
              <w:rPr>
                <w:rFonts w:ascii="黑体" w:hAnsi="黑体" w:cs="黑体" w:eastAsia="黑体" w:hint="default"/>
                <w:sz w:val="18"/>
                <w:szCs w:val="18"/>
              </w:rPr>
            </w:pPr>
            <w:r>
              <w:rPr>
                <w:rFonts w:ascii="黑体" w:hAnsi="黑体" w:cs="黑体" w:eastAsia="黑体" w:hint="default"/>
                <w:sz w:val="18"/>
                <w:szCs w:val="18"/>
              </w:rPr>
              <w:t>损益的净利润</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225,831,932.14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343,773,437.28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335,663,889.48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-32.72%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285,334,649.59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310,426,538.68</w:t>
            </w:r>
          </w:p>
        </w:tc>
      </w:tr>
      <w:tr>
        <w:trPr>
          <w:trHeight w:val="491"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145"/>
              <w:jc w:val="left"/>
              <w:rPr>
                <w:rFonts w:ascii="黑体" w:hAnsi="黑体" w:cs="黑体" w:eastAsia="黑体" w:hint="default"/>
                <w:sz w:val="18"/>
                <w:szCs w:val="18"/>
              </w:rPr>
            </w:pPr>
            <w:r>
              <w:rPr>
                <w:rFonts w:ascii="黑体" w:hAnsi="黑体" w:cs="黑体" w:eastAsia="黑体" w:hint="default"/>
                <w:sz w:val="18"/>
                <w:szCs w:val="18"/>
              </w:rPr>
              <w:t>经营活动产生的现 金流量净额</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3"/>
              <w:jc w:val="right"/>
              <w:rPr>
                <w:rFonts w:ascii="Arial" w:hAnsi="Arial" w:cs="Arial" w:eastAsia="Arial" w:hint="default"/>
                <w:sz w:val="18"/>
                <w:szCs w:val="18"/>
              </w:rPr>
            </w:pPr>
            <w:r>
              <w:rPr>
                <w:rFonts w:ascii="Arial"/>
                <w:spacing w:val="-1"/>
                <w:sz w:val="18"/>
              </w:rPr>
              <w:t>-74,013,938.83</w:t>
            </w:r>
            <w:r>
              <w:rPr>
                <w:rFonts w:ascii="Arial"/>
                <w:sz w:val="18"/>
              </w:rPr>
            </w:r>
          </w:p>
        </w:tc>
        <w:tc>
          <w:tcPr>
            <w:tcW w:w="1560" w:type="dxa"/>
            <w:tcBorders>
              <w:top w:val="single" w:sz="4" w:space="0" w:color="000000"/>
              <w:left w:val="single" w:sz="4" w:space="0" w:color="000000"/>
              <w:bottom w:val="single" w:sz="18" w:space="0" w:color="DCDCDC"/>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712,393,827.18</w:t>
            </w:r>
          </w:p>
        </w:tc>
        <w:tc>
          <w:tcPr>
            <w:tcW w:w="1560" w:type="dxa"/>
            <w:tcBorders>
              <w:top w:val="single" w:sz="4" w:space="0" w:color="000000"/>
              <w:left w:val="single" w:sz="4" w:space="0" w:color="000000"/>
              <w:bottom w:val="single" w:sz="18" w:space="0" w:color="DCDCDC"/>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712,393,827.18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3"/>
                <w:sz w:val="18"/>
              </w:rPr>
              <w:t>-110.39%</w:t>
            </w:r>
          </w:p>
        </w:tc>
        <w:tc>
          <w:tcPr>
            <w:tcW w:w="1620" w:type="dxa"/>
            <w:tcBorders>
              <w:top w:val="single" w:sz="4" w:space="0" w:color="000000"/>
              <w:left w:val="single" w:sz="4" w:space="0" w:color="000000"/>
              <w:bottom w:val="single" w:sz="18" w:space="0" w:color="DCDCDC"/>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176,071,483.47</w:t>
            </w:r>
          </w:p>
        </w:tc>
        <w:tc>
          <w:tcPr>
            <w:tcW w:w="1620" w:type="dxa"/>
            <w:tcBorders>
              <w:top w:val="single" w:sz="4" w:space="0" w:color="000000"/>
              <w:left w:val="single" w:sz="4" w:space="0" w:color="000000"/>
              <w:bottom w:val="single" w:sz="18" w:space="0" w:color="DCDCDC"/>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176,071,483.47</w:t>
            </w:r>
          </w:p>
        </w:tc>
      </w:tr>
      <w:tr>
        <w:trPr>
          <w:trHeight w:val="242" w:hRule="exact"/>
        </w:trPr>
        <w:tc>
          <w:tcPr>
            <w:tcW w:w="16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5"/>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年末</w:t>
            </w: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185" w:lineRule="exact"/>
              <w:ind w:right="24"/>
              <w:jc w:val="right"/>
              <w:rPr>
                <w:rFonts w:ascii="黑体" w:hAnsi="黑体" w:cs="黑体" w:eastAsia="黑体" w:hint="default"/>
                <w:sz w:val="18"/>
                <w:szCs w:val="18"/>
              </w:rPr>
            </w:pPr>
            <w:r>
              <w:rPr>
                <w:rFonts w:ascii="黑体" w:hAnsi="黑体" w:cs="黑体" w:eastAsia="黑体" w:hint="default"/>
                <w:spacing w:val="-17"/>
                <w:sz w:val="18"/>
                <w:szCs w:val="18"/>
              </w:rPr>
              <w:t>本年末比上</w:t>
            </w:r>
          </w:p>
        </w:tc>
        <w:tc>
          <w:tcPr>
            <w:tcW w:w="32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5"/>
              <w:ind w:right="0"/>
              <w:jc w:val="center"/>
              <w:rPr>
                <w:rFonts w:ascii="黑体" w:hAnsi="黑体" w:cs="黑体" w:eastAsia="黑体" w:hint="default"/>
                <w:sz w:val="18"/>
                <w:szCs w:val="18"/>
              </w:rPr>
            </w:pPr>
            <w:r>
              <w:rPr>
                <w:rFonts w:ascii="Arial" w:hAnsi="Arial" w:cs="Arial" w:eastAsia="Arial" w:hint="default"/>
                <w:sz w:val="18"/>
                <w:szCs w:val="18"/>
              </w:rPr>
              <w:t>2005</w:t>
            </w:r>
            <w:r>
              <w:rPr>
                <w:rFonts w:ascii="Arial" w:hAnsi="Arial" w:cs="Arial" w:eastAsia="Arial" w:hint="default"/>
                <w:spacing w:val="-9"/>
                <w:sz w:val="18"/>
                <w:szCs w:val="18"/>
              </w:rPr>
              <w:t> </w:t>
            </w:r>
            <w:r>
              <w:rPr>
                <w:rFonts w:ascii="黑体" w:hAnsi="黑体" w:cs="黑体" w:eastAsia="黑体" w:hint="default"/>
                <w:sz w:val="18"/>
                <w:szCs w:val="18"/>
              </w:rPr>
              <w:t>年末</w:t>
            </w:r>
          </w:p>
        </w:tc>
      </w:tr>
      <w:tr>
        <w:trPr>
          <w:trHeight w:val="147" w:hRule="exact"/>
        </w:trPr>
        <w:tc>
          <w:tcPr>
            <w:tcW w:w="1609" w:type="dxa"/>
            <w:vMerge w:val="restart"/>
            <w:tcBorders>
              <w:top w:val="nil" w:sz="6" w:space="0" w:color="auto"/>
              <w:left w:val="single" w:sz="4" w:space="0" w:color="000000"/>
              <w:right w:val="single" w:sz="4" w:space="0" w:color="000000"/>
            </w:tcBorders>
            <w:shd w:val="clear" w:color="auto" w:fill="DCDCDC"/>
          </w:tcPr>
          <w:p>
            <w:pPr/>
          </w:p>
        </w:tc>
        <w:tc>
          <w:tcPr>
            <w:tcW w:w="15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371"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年末</w:t>
            </w:r>
          </w:p>
        </w:tc>
        <w:tc>
          <w:tcPr>
            <w:tcW w:w="3120" w:type="dxa"/>
            <w:gridSpan w:val="2"/>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60" w:lineRule="exact"/>
              <w:ind w:left="-7" w:right="-15"/>
              <w:jc w:val="right"/>
              <w:rPr>
                <w:rFonts w:ascii="Arial" w:hAnsi="Arial" w:cs="Arial" w:eastAsia="Arial" w:hint="default"/>
                <w:sz w:val="18"/>
                <w:szCs w:val="18"/>
              </w:rPr>
            </w:pPr>
            <w:r>
              <w:rPr>
                <w:rFonts w:ascii="黑体" w:hAnsi="黑体" w:cs="黑体" w:eastAsia="黑体" w:hint="default"/>
                <w:spacing w:val="-17"/>
                <w:sz w:val="18"/>
                <w:szCs w:val="18"/>
              </w:rPr>
              <w:t>年末增减</w:t>
            </w:r>
            <w:r>
              <w:rPr>
                <w:rFonts w:ascii="Arial" w:hAnsi="Arial" w:cs="Arial" w:eastAsia="Arial" w:hint="default"/>
                <w:spacing w:val="-17"/>
                <w:sz w:val="18"/>
                <w:szCs w:val="18"/>
              </w:rPr>
              <w:t>(</w:t>
            </w:r>
            <w:r>
              <w:rPr>
                <w:rFonts w:ascii="黑体" w:hAnsi="黑体" w:cs="黑体" w:eastAsia="黑体" w:hint="default"/>
                <w:spacing w:val="-17"/>
                <w:sz w:val="18"/>
                <w:szCs w:val="18"/>
              </w:rPr>
              <w:t>％</w:t>
            </w:r>
            <w:r>
              <w:rPr>
                <w:rFonts w:ascii="Arial" w:hAnsi="Arial" w:cs="Arial" w:eastAsia="Arial" w:hint="default"/>
                <w:spacing w:val="-17"/>
                <w:sz w:val="18"/>
                <w:szCs w:val="18"/>
              </w:rPr>
              <w:t>)</w:t>
            </w:r>
          </w:p>
        </w:tc>
        <w:tc>
          <w:tcPr>
            <w:tcW w:w="3240" w:type="dxa"/>
            <w:gridSpan w:val="2"/>
            <w:vMerge/>
            <w:tcBorders>
              <w:left w:val="single" w:sz="4" w:space="0" w:color="000000"/>
              <w:bottom w:val="single" w:sz="4" w:space="0" w:color="000000"/>
              <w:right w:val="single" w:sz="4" w:space="0" w:color="000000"/>
            </w:tcBorders>
            <w:shd w:val="clear" w:color="auto" w:fill="DCDCDC"/>
          </w:tcPr>
          <w:p>
            <w:pPr/>
          </w:p>
        </w:tc>
      </w:tr>
      <w:tr>
        <w:trPr>
          <w:trHeight w:val="103" w:hRule="exact"/>
        </w:trPr>
        <w:tc>
          <w:tcPr>
            <w:tcW w:w="1609" w:type="dxa"/>
            <w:vMerge/>
            <w:tcBorders>
              <w:left w:val="single" w:sz="4" w:space="0" w:color="000000"/>
              <w:right w:val="single" w:sz="4" w:space="0" w:color="000000"/>
            </w:tcBorders>
            <w:shd w:val="clear" w:color="auto" w:fill="DCDCDC"/>
          </w:tcPr>
          <w:p>
            <w:pPr/>
          </w:p>
        </w:tc>
        <w:tc>
          <w:tcPr>
            <w:tcW w:w="1560" w:type="dxa"/>
            <w:vMerge/>
            <w:tcBorders>
              <w:left w:val="single" w:sz="4" w:space="0" w:color="000000"/>
              <w:right w:val="single" w:sz="4" w:space="0" w:color="000000"/>
            </w:tcBorders>
            <w:shd w:val="clear" w:color="auto" w:fill="DCDCDC"/>
          </w:tcPr>
          <w:p>
            <w:pPr/>
          </w:p>
        </w:tc>
        <w:tc>
          <w:tcPr>
            <w:tcW w:w="1560" w:type="dxa"/>
            <w:tcBorders>
              <w:top w:val="single" w:sz="30" w:space="0" w:color="DCDCDC"/>
              <w:left w:val="single" w:sz="13" w:space="0" w:color="DCDCDC"/>
              <w:bottom w:val="nil" w:sz="6" w:space="0" w:color="auto"/>
              <w:right w:val="single" w:sz="13" w:space="0" w:color="DCDCDC"/>
            </w:tcBorders>
          </w:tcPr>
          <w:p>
            <w:pPr/>
          </w:p>
        </w:tc>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9"/>
              <w:ind w:left="503"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900" w:type="dxa"/>
            <w:tcBorders>
              <w:top w:val="single" w:sz="35" w:space="0" w:color="DCDCDC"/>
              <w:left w:val="single" w:sz="10" w:space="0" w:color="DCDCDC"/>
              <w:bottom w:val="nil" w:sz="6" w:space="0" w:color="auto"/>
              <w:right w:val="single" w:sz="4" w:space="0" w:color="000000"/>
            </w:tcBorders>
          </w:tcPr>
          <w:p>
            <w:pPr/>
          </w:p>
        </w:tc>
        <w:tc>
          <w:tcPr>
            <w:tcW w:w="1620" w:type="dxa"/>
            <w:tcBorders>
              <w:top w:val="single" w:sz="30" w:space="0" w:color="DCDCDC"/>
              <w:left w:val="single" w:sz="4" w:space="0" w:color="000000"/>
              <w:bottom w:val="nil" w:sz="6" w:space="0" w:color="auto"/>
              <w:right w:val="single" w:sz="4" w:space="0" w:color="000000"/>
            </w:tcBorders>
          </w:tcPr>
          <w:p>
            <w:pPr/>
          </w:p>
        </w:tc>
        <w:tc>
          <w:tcPr>
            <w:tcW w:w="1620" w:type="dxa"/>
            <w:tcBorders>
              <w:top w:val="single" w:sz="30" w:space="0" w:color="DCDCDC"/>
              <w:left w:val="single" w:sz="4" w:space="0" w:color="000000"/>
              <w:bottom w:val="nil" w:sz="6" w:space="0" w:color="auto"/>
              <w:right w:val="single" w:sz="4" w:space="0" w:color="000000"/>
            </w:tcBorders>
          </w:tcPr>
          <w:p>
            <w:pPr/>
          </w:p>
        </w:tc>
      </w:tr>
      <w:tr>
        <w:trPr>
          <w:trHeight w:val="104" w:hRule="exact"/>
        </w:trPr>
        <w:tc>
          <w:tcPr>
            <w:tcW w:w="1609" w:type="dxa"/>
            <w:vMerge/>
            <w:tcBorders>
              <w:left w:val="single" w:sz="4" w:space="0" w:color="000000"/>
              <w:bottom w:val="nil" w:sz="6" w:space="0" w:color="auto"/>
              <w:right w:val="single" w:sz="4" w:space="0" w:color="000000"/>
            </w:tcBorders>
            <w:shd w:val="clear" w:color="auto" w:fill="DCDCDC"/>
          </w:tcPr>
          <w:p>
            <w:pPr/>
          </w:p>
        </w:tc>
        <w:tc>
          <w:tcPr>
            <w:tcW w:w="1560" w:type="dxa"/>
            <w:vMerge/>
            <w:tcBorders>
              <w:left w:val="single" w:sz="4" w:space="0" w:color="000000"/>
              <w:bottom w:val="nil" w:sz="6" w:space="0" w:color="auto"/>
              <w:right w:val="single" w:sz="4" w:space="0" w:color="000000"/>
            </w:tcBorders>
            <w:shd w:val="clear" w:color="auto" w:fill="DCDCDC"/>
          </w:tcPr>
          <w:p>
            <w:pPr/>
          </w:p>
        </w:tc>
        <w:tc>
          <w:tcPr>
            <w:tcW w:w="156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0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56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73"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3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33" w:right="0"/>
              <w:jc w:val="left"/>
              <w:rPr>
                <w:rFonts w:ascii="黑体" w:hAnsi="黑体" w:cs="黑体" w:eastAsia="黑体" w:hint="default"/>
                <w:sz w:val="18"/>
                <w:szCs w:val="18"/>
              </w:rPr>
            </w:pPr>
            <w:r>
              <w:rPr>
                <w:rFonts w:ascii="黑体" w:hAnsi="黑体" w:cs="黑体" w:eastAsia="黑体" w:hint="default"/>
                <w:sz w:val="18"/>
                <w:szCs w:val="18"/>
              </w:rPr>
              <w:t>调整后</w:t>
            </w:r>
          </w:p>
        </w:tc>
      </w:tr>
      <w:tr>
        <w:trPr>
          <w:trHeight w:val="292" w:hRule="exact"/>
        </w:trPr>
        <w:tc>
          <w:tcPr>
            <w:tcW w:w="16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156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478"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总资产</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5,144,159,180.39</w:t>
            </w:r>
            <w:r>
              <w:rPr>
                <w:rFonts w:ascii="Arial"/>
                <w:sz w:val="18"/>
              </w:rPr>
            </w:r>
          </w:p>
        </w:tc>
        <w:tc>
          <w:tcPr>
            <w:tcW w:w="156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3,979,733,657.51</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4,368,471,386.40</w:t>
            </w:r>
            <w:r>
              <w:rPr>
                <w:rFonts w:ascii="Arial"/>
                <w:sz w:val="18"/>
              </w:rPr>
            </w:r>
          </w:p>
        </w:tc>
        <w:tc>
          <w:tcPr>
            <w:tcW w:w="90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17.76%</w:t>
            </w:r>
          </w:p>
        </w:tc>
        <w:tc>
          <w:tcPr>
            <w:tcW w:w="162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4,272,122,655.16</w:t>
            </w:r>
            <w:r>
              <w:rPr>
                <w:rFonts w:ascii="Arial"/>
                <w:sz w:val="18"/>
              </w:rPr>
            </w:r>
          </w:p>
        </w:tc>
        <w:tc>
          <w:tcPr>
            <w:tcW w:w="162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spacing w:val="-1"/>
                <w:sz w:val="18"/>
              </w:rPr>
              <w:t>4,356,878,776.89</w:t>
            </w:r>
            <w:r>
              <w:rPr>
                <w:rFonts w:ascii="Arial"/>
                <w:sz w:val="18"/>
              </w:rPr>
            </w:r>
          </w:p>
        </w:tc>
      </w:tr>
      <w:tr>
        <w:trPr>
          <w:trHeight w:val="491"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1" w:right="0"/>
              <w:jc w:val="left"/>
              <w:rPr>
                <w:rFonts w:ascii="黑体" w:hAnsi="黑体" w:cs="黑体" w:eastAsia="黑体" w:hint="default"/>
                <w:sz w:val="18"/>
                <w:szCs w:val="18"/>
              </w:rPr>
            </w:pPr>
            <w:r>
              <w:rPr>
                <w:rFonts w:ascii="黑体" w:hAnsi="黑体" w:cs="黑体" w:eastAsia="黑体" w:hint="default"/>
                <w:sz w:val="18"/>
                <w:szCs w:val="18"/>
              </w:rPr>
              <w:t>所有者权益</w:t>
            </w:r>
          </w:p>
          <w:p>
            <w:pPr>
              <w:pStyle w:val="TableParagraph"/>
              <w:spacing w:line="240" w:lineRule="auto" w:before="4"/>
              <w:ind w:left="11" w:right="0"/>
              <w:jc w:val="left"/>
              <w:rPr>
                <w:rFonts w:ascii="黑体" w:hAnsi="黑体" w:cs="黑体" w:eastAsia="黑体" w:hint="default"/>
                <w:sz w:val="18"/>
                <w:szCs w:val="18"/>
              </w:rPr>
            </w:pPr>
            <w:r>
              <w:rPr>
                <w:rFonts w:ascii="黑体" w:hAnsi="黑体" w:cs="黑体" w:eastAsia="黑体" w:hint="default"/>
                <w:sz w:val="18"/>
                <w:szCs w:val="18"/>
              </w:rPr>
              <w:t>（或股东权益）</w:t>
            </w:r>
          </w:p>
        </w:tc>
        <w:tc>
          <w:tcPr>
            <w:tcW w:w="15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2"/>
              <w:jc w:val="right"/>
              <w:rPr>
                <w:rFonts w:ascii="Arial" w:hAnsi="Arial" w:cs="Arial" w:eastAsia="Arial" w:hint="default"/>
                <w:sz w:val="18"/>
                <w:szCs w:val="18"/>
              </w:rPr>
            </w:pPr>
            <w:r>
              <w:rPr>
                <w:rFonts w:ascii="Arial"/>
                <w:spacing w:val="-1"/>
                <w:sz w:val="18"/>
              </w:rPr>
              <w:t>3,486,980,452.68</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3,102,585,454.44</w:t>
            </w:r>
            <w:r>
              <w:rPr>
                <w:rFonts w:ascii="Arial"/>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3,440,641,057.85</w:t>
            </w:r>
            <w:r>
              <w:rPr>
                <w:rFonts w:ascii="Arial"/>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w w:val="95"/>
                <w:sz w:val="18"/>
              </w:rPr>
              <w:t>1.35%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spacing w:val="-1"/>
                <w:sz w:val="18"/>
              </w:rPr>
              <w:t>2,867,357,696.47</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Arial" w:hAnsi="Arial" w:cs="Arial" w:eastAsia="Arial" w:hint="default"/>
                <w:sz w:val="18"/>
                <w:szCs w:val="18"/>
              </w:rPr>
            </w:pPr>
            <w:r>
              <w:rPr>
                <w:rFonts w:ascii="Arial"/>
                <w:spacing w:val="-1"/>
                <w:sz w:val="18"/>
              </w:rPr>
              <w:t>2,938,016,686.18</w:t>
            </w:r>
            <w:r>
              <w:rPr>
                <w:rFonts w:ascii="Arial"/>
                <w:sz w:val="18"/>
              </w:rPr>
            </w:r>
          </w:p>
        </w:tc>
      </w:tr>
    </w:tbl>
    <w:p>
      <w:pPr>
        <w:tabs>
          <w:tab w:pos="561" w:val="left" w:leader="none"/>
          <w:tab w:pos="8748" w:val="left" w:leader="none"/>
        </w:tabs>
        <w:spacing w:before="63"/>
        <w:ind w:left="141" w:right="0" w:firstLine="0"/>
        <w:jc w:val="left"/>
        <w:rPr>
          <w:rFonts w:ascii="黑体" w:hAnsi="黑体" w:cs="黑体" w:eastAsia="黑体" w:hint="default"/>
          <w:sz w:val="18"/>
          <w:szCs w:val="18"/>
        </w:rPr>
      </w:pPr>
      <w:r>
        <w:rPr>
          <w:rFonts w:ascii="Arial" w:hAnsi="Arial" w:cs="Arial" w:eastAsia="Arial" w:hint="default"/>
          <w:color w:val="008080"/>
          <w:sz w:val="21"/>
          <w:szCs w:val="21"/>
        </w:rPr>
        <w:t>2.</w:t>
        <w:tab/>
      </w:r>
      <w:r>
        <w:rPr>
          <w:rFonts w:ascii="黑体" w:hAnsi="黑体" w:cs="黑体" w:eastAsia="黑体" w:hint="default"/>
          <w:color w:val="008080"/>
          <w:sz w:val="21"/>
          <w:szCs w:val="21"/>
        </w:rPr>
        <w:t>主要财务指标</w:t>
        <w:tab/>
      </w:r>
      <w:r>
        <w:rPr>
          <w:rFonts w:ascii="黑体" w:hAnsi="黑体" w:cs="黑体" w:eastAsia="黑体" w:hint="default"/>
          <w:sz w:val="18"/>
          <w:szCs w:val="18"/>
        </w:rPr>
        <w:t>单位：人民币元</w:t>
      </w:r>
    </w:p>
    <w:p>
      <w:pPr>
        <w:spacing w:line="240" w:lineRule="auto" w:before="10"/>
        <w:rPr>
          <w:rFonts w:ascii="黑体" w:hAnsi="黑体" w:cs="黑体" w:eastAsia="黑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37"/>
        <w:gridCol w:w="1272"/>
        <w:gridCol w:w="1254"/>
        <w:gridCol w:w="1266"/>
        <w:gridCol w:w="1980"/>
        <w:gridCol w:w="1260"/>
        <w:gridCol w:w="1260"/>
      </w:tblGrid>
      <w:tr>
        <w:trPr>
          <w:trHeight w:val="316" w:hRule="exact"/>
        </w:trPr>
        <w:tc>
          <w:tcPr>
            <w:tcW w:w="2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left="83" w:right="0"/>
              <w:jc w:val="left"/>
              <w:rPr>
                <w:rFonts w:ascii="黑体" w:hAnsi="黑体" w:cs="黑体" w:eastAsia="黑体" w:hint="default"/>
                <w:sz w:val="18"/>
                <w:szCs w:val="18"/>
              </w:rPr>
            </w:pPr>
            <w:r>
              <w:rPr>
                <w:rFonts w:ascii="黑体" w:hAnsi="黑体" w:cs="黑体" w:eastAsia="黑体" w:hint="default"/>
                <w:sz w:val="18"/>
                <w:szCs w:val="18"/>
              </w:rPr>
              <w:t>本年比上年增减（％）</w:t>
            </w: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2005</w:t>
            </w:r>
            <w:r>
              <w:rPr>
                <w:rFonts w:ascii="Arial" w:hAnsi="Arial" w:cs="Arial" w:eastAsia="Arial" w:hint="default"/>
                <w:spacing w:val="-9"/>
                <w:sz w:val="18"/>
                <w:szCs w:val="18"/>
              </w:rPr>
              <w:t> </w:t>
            </w:r>
            <w:r>
              <w:rPr>
                <w:rFonts w:ascii="黑体" w:hAnsi="黑体" w:cs="黑体" w:eastAsia="黑体" w:hint="default"/>
                <w:sz w:val="18"/>
                <w:szCs w:val="18"/>
              </w:rPr>
              <w:t>年</w:t>
            </w:r>
          </w:p>
        </w:tc>
      </w:tr>
      <w:tr>
        <w:trPr>
          <w:trHeight w:val="200"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32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520" w:type="dxa"/>
            <w:gridSpan w:val="2"/>
            <w:vMerge/>
            <w:tcBorders>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112"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1272" w:type="dxa"/>
            <w:vMerge/>
            <w:tcBorders>
              <w:left w:val="single" w:sz="4" w:space="0" w:color="000000"/>
              <w:bottom w:val="nil" w:sz="6" w:space="0" w:color="auto"/>
              <w:right w:val="single" w:sz="4" w:space="0" w:color="000000"/>
            </w:tcBorders>
            <w:shd w:val="clear" w:color="auto" w:fill="DCDCDC"/>
          </w:tcPr>
          <w:p>
            <w:pPr/>
          </w:p>
        </w:tc>
        <w:tc>
          <w:tcPr>
            <w:tcW w:w="12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2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60"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调整后</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4" w:right="0"/>
              <w:jc w:val="left"/>
              <w:rPr>
                <w:rFonts w:ascii="黑体" w:hAnsi="黑体" w:cs="黑体" w:eastAsia="黑体" w:hint="default"/>
                <w:sz w:val="18"/>
                <w:szCs w:val="18"/>
              </w:rPr>
            </w:pPr>
            <w:r>
              <w:rPr>
                <w:rFonts w:ascii="黑体" w:hAnsi="黑体" w:cs="黑体" w:eastAsia="黑体" w:hint="default"/>
                <w:sz w:val="18"/>
                <w:szCs w:val="18"/>
              </w:rPr>
              <w:t>调整后</w:t>
            </w:r>
          </w:p>
        </w:tc>
      </w:tr>
      <w:tr>
        <w:trPr>
          <w:trHeight w:val="288" w:hRule="exact"/>
        </w:trPr>
        <w:tc>
          <w:tcPr>
            <w:tcW w:w="21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4" w:type="dxa"/>
            <w:vMerge/>
            <w:tcBorders>
              <w:left w:val="single" w:sz="4" w:space="0" w:color="000000"/>
              <w:bottom w:val="single" w:sz="4" w:space="0" w:color="000000"/>
              <w:right w:val="single" w:sz="4" w:space="0" w:color="000000"/>
            </w:tcBorders>
            <w:shd w:val="clear" w:color="auto" w:fill="DCDCDC"/>
          </w:tcPr>
          <w:p>
            <w:pPr/>
          </w:p>
        </w:tc>
        <w:tc>
          <w:tcPr>
            <w:tcW w:w="1266" w:type="dxa"/>
            <w:vMerge/>
            <w:tcBorders>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518"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1" w:right="0"/>
              <w:jc w:val="left"/>
              <w:rPr>
                <w:rFonts w:ascii="黑体" w:hAnsi="黑体" w:cs="黑体" w:eastAsia="黑体" w:hint="default"/>
                <w:sz w:val="18"/>
                <w:szCs w:val="18"/>
              </w:rPr>
            </w:pPr>
            <w:r>
              <w:rPr>
                <w:rFonts w:ascii="黑体" w:hAnsi="黑体" w:cs="黑体" w:eastAsia="黑体" w:hint="default"/>
                <w:sz w:val="18"/>
                <w:szCs w:val="18"/>
              </w:rPr>
              <w:t>基本每股收益</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0"/>
              <w:jc w:val="center"/>
              <w:rPr>
                <w:rFonts w:ascii="Arial" w:hAnsi="Arial" w:cs="Arial" w:eastAsia="Arial" w:hint="default"/>
                <w:sz w:val="18"/>
                <w:szCs w:val="18"/>
              </w:rPr>
            </w:pPr>
            <w:r>
              <w:rPr>
                <w:rFonts w:ascii="Arial"/>
                <w:sz w:val="18"/>
              </w:rPr>
              <w:t>0.8064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2" w:right="0"/>
              <w:jc w:val="center"/>
              <w:rPr>
                <w:rFonts w:ascii="Arial" w:hAnsi="Arial" w:cs="Arial" w:eastAsia="Arial" w:hint="default"/>
                <w:sz w:val="18"/>
                <w:szCs w:val="18"/>
              </w:rPr>
            </w:pPr>
            <w:r>
              <w:rPr>
                <w:rFonts w:ascii="Arial"/>
                <w:sz w:val="18"/>
              </w:rPr>
              <w:t>0.3879</w:t>
            </w:r>
          </w:p>
        </w:tc>
        <w:tc>
          <w:tcPr>
            <w:tcW w:w="1266"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sz w:val="18"/>
              </w:rPr>
              <w:t>0.3787</w:t>
            </w:r>
          </w:p>
        </w:tc>
        <w:tc>
          <w:tcPr>
            <w:tcW w:w="198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pacing w:val="-3"/>
                <w:sz w:val="18"/>
              </w:rPr>
              <w:t>112.94%</w:t>
            </w:r>
          </w:p>
        </w:tc>
        <w:tc>
          <w:tcPr>
            <w:tcW w:w="126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8"/>
              <w:ind w:right="349"/>
              <w:jc w:val="right"/>
              <w:rPr>
                <w:rFonts w:ascii="Arial" w:hAnsi="Arial" w:cs="Arial" w:eastAsia="Arial" w:hint="default"/>
                <w:sz w:val="18"/>
                <w:szCs w:val="18"/>
              </w:rPr>
            </w:pPr>
            <w:r>
              <w:rPr>
                <w:rFonts w:ascii="Arial"/>
                <w:spacing w:val="-1"/>
                <w:sz w:val="18"/>
              </w:rPr>
              <w:t>0.4303</w:t>
            </w:r>
          </w:p>
        </w:tc>
        <w:tc>
          <w:tcPr>
            <w:tcW w:w="126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0.4645</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稀释每股收益</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0.8064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sz w:val="18"/>
              </w:rPr>
              <w:t>0.3879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sz w:val="18"/>
              </w:rPr>
              <w:t>0.3787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pacing w:val="-3"/>
                <w:sz w:val="18"/>
              </w:rPr>
              <w:t>112.94%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49"/>
              <w:jc w:val="right"/>
              <w:rPr>
                <w:rFonts w:ascii="Arial" w:hAnsi="Arial" w:cs="Arial" w:eastAsia="Arial" w:hint="default"/>
                <w:sz w:val="18"/>
                <w:szCs w:val="18"/>
              </w:rPr>
            </w:pPr>
            <w:r>
              <w:rPr>
                <w:rFonts w:ascii="Arial"/>
                <w:spacing w:val="-1"/>
                <w:sz w:val="18"/>
              </w:rPr>
              <w:t>0.4303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0.4645</w:t>
            </w:r>
          </w:p>
        </w:tc>
      </w:tr>
      <w:tr>
        <w:trPr>
          <w:trHeight w:val="49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313"/>
              <w:jc w:val="left"/>
              <w:rPr>
                <w:rFonts w:ascii="黑体" w:hAnsi="黑体" w:cs="黑体" w:eastAsia="黑体" w:hint="default"/>
                <w:sz w:val="18"/>
                <w:szCs w:val="18"/>
              </w:rPr>
            </w:pPr>
            <w:r>
              <w:rPr>
                <w:rFonts w:ascii="黑体" w:hAnsi="黑体" w:cs="黑体" w:eastAsia="黑体" w:hint="default"/>
                <w:sz w:val="18"/>
                <w:szCs w:val="18"/>
              </w:rPr>
              <w:t>扣除非经常性损益后的 基本每股收益</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0.2568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Arial" w:hAnsi="Arial" w:cs="Arial" w:eastAsia="Arial" w:hint="default"/>
                <w:sz w:val="18"/>
                <w:szCs w:val="18"/>
              </w:rPr>
            </w:pPr>
            <w:r>
              <w:rPr>
                <w:rFonts w:ascii="Arial"/>
                <w:sz w:val="18"/>
              </w:rPr>
              <w:t>0.3909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Arial" w:hAnsi="Arial" w:cs="Arial" w:eastAsia="Arial" w:hint="default"/>
                <w:sz w:val="18"/>
                <w:szCs w:val="18"/>
              </w:rPr>
            </w:pPr>
            <w:r>
              <w:rPr>
                <w:rFonts w:ascii="Arial"/>
                <w:sz w:val="18"/>
              </w:rPr>
              <w:t>0.3816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Arial" w:hAnsi="Arial" w:cs="Arial" w:eastAsia="Arial" w:hint="default"/>
                <w:sz w:val="18"/>
                <w:szCs w:val="18"/>
              </w:rPr>
            </w:pPr>
            <w:r>
              <w:rPr>
                <w:rFonts w:ascii="Arial"/>
                <w:sz w:val="18"/>
              </w:rPr>
              <w:t>-32.70%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49"/>
              <w:jc w:val="right"/>
              <w:rPr>
                <w:rFonts w:ascii="Arial" w:hAnsi="Arial" w:cs="Arial" w:eastAsia="Arial" w:hint="default"/>
                <w:sz w:val="18"/>
                <w:szCs w:val="18"/>
              </w:rPr>
            </w:pPr>
            <w:r>
              <w:rPr>
                <w:rFonts w:ascii="Arial"/>
                <w:spacing w:val="-1"/>
                <w:sz w:val="18"/>
              </w:rPr>
              <w:t>0.3893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0.4235</w:t>
            </w:r>
          </w:p>
        </w:tc>
      </w:tr>
      <w:tr>
        <w:trPr>
          <w:trHeight w:val="479"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全面摊薄净资产收益率</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20.34%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Arial" w:hAnsi="Arial" w:cs="Arial" w:eastAsia="Arial" w:hint="default"/>
                <w:sz w:val="18"/>
                <w:szCs w:val="18"/>
              </w:rPr>
            </w:pPr>
            <w:r>
              <w:rPr>
                <w:rFonts w:ascii="Arial"/>
                <w:spacing w:val="-3"/>
                <w:sz w:val="18"/>
              </w:rPr>
              <w:t>11.00%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3" w:right="0"/>
              <w:jc w:val="center"/>
              <w:rPr>
                <w:rFonts w:ascii="Arial" w:hAnsi="Arial" w:cs="Arial" w:eastAsia="Arial" w:hint="default"/>
                <w:sz w:val="18"/>
                <w:szCs w:val="18"/>
              </w:rPr>
            </w:pPr>
            <w:r>
              <w:rPr>
                <w:rFonts w:ascii="Arial"/>
                <w:sz w:val="18"/>
              </w:rPr>
              <w:t>9.68%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Arial" w:hAnsi="Arial" w:cs="Arial" w:eastAsia="Arial" w:hint="default"/>
                <w:sz w:val="18"/>
                <w:szCs w:val="18"/>
              </w:rPr>
              <w:t>10.66</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4"/>
              <w:jc w:val="right"/>
              <w:rPr>
                <w:rFonts w:ascii="Arial" w:hAnsi="Arial" w:cs="Arial" w:eastAsia="Arial" w:hint="default"/>
                <w:sz w:val="18"/>
                <w:szCs w:val="18"/>
              </w:rPr>
            </w:pPr>
            <w:r>
              <w:rPr>
                <w:rFonts w:ascii="Arial"/>
                <w:spacing w:val="-3"/>
                <w:sz w:val="18"/>
              </w:rPr>
              <w:t>11.00%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pacing w:val="-3"/>
                <w:sz w:val="18"/>
              </w:rPr>
              <w:t>11.59%</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1" w:right="0"/>
              <w:jc w:val="left"/>
              <w:rPr>
                <w:rFonts w:ascii="黑体" w:hAnsi="黑体" w:cs="黑体" w:eastAsia="黑体" w:hint="default"/>
                <w:sz w:val="18"/>
                <w:szCs w:val="18"/>
              </w:rPr>
            </w:pPr>
            <w:r>
              <w:rPr>
                <w:rFonts w:ascii="黑体" w:hAnsi="黑体" w:cs="黑体" w:eastAsia="黑体" w:hint="default"/>
                <w:sz w:val="18"/>
                <w:szCs w:val="18"/>
              </w:rPr>
              <w:t>加权平均净资产收益率</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19.59%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pacing w:val="-3"/>
                <w:sz w:val="18"/>
              </w:rPr>
              <w:t>11.23%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Arial" w:hAnsi="Arial" w:cs="Arial" w:eastAsia="Arial" w:hint="default"/>
                <w:sz w:val="18"/>
                <w:szCs w:val="18"/>
              </w:rPr>
            </w:pPr>
            <w:r>
              <w:rPr>
                <w:rFonts w:ascii="Arial"/>
                <w:spacing w:val="-3"/>
                <w:sz w:val="18"/>
              </w:rPr>
              <w:t>11.25%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Arial" w:hAnsi="Arial" w:cs="Arial" w:eastAsia="Arial" w:hint="default"/>
                <w:sz w:val="18"/>
                <w:szCs w:val="18"/>
              </w:rPr>
              <w:t>8.34</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25"/>
              <w:jc w:val="right"/>
              <w:rPr>
                <w:rFonts w:ascii="Arial" w:hAnsi="Arial" w:cs="Arial" w:eastAsia="Arial" w:hint="default"/>
                <w:sz w:val="18"/>
                <w:szCs w:val="18"/>
              </w:rPr>
            </w:pPr>
            <w:r>
              <w:rPr>
                <w:rFonts w:ascii="Arial"/>
                <w:spacing w:val="-3"/>
                <w:sz w:val="18"/>
              </w:rPr>
              <w:t>11.41%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12.02%</w:t>
            </w:r>
          </w:p>
        </w:tc>
      </w:tr>
      <w:tr>
        <w:trPr>
          <w:trHeight w:val="49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313"/>
              <w:jc w:val="left"/>
              <w:rPr>
                <w:rFonts w:ascii="黑体" w:hAnsi="黑体" w:cs="黑体" w:eastAsia="黑体" w:hint="default"/>
                <w:sz w:val="18"/>
                <w:szCs w:val="18"/>
              </w:rPr>
            </w:pPr>
            <w:r>
              <w:rPr>
                <w:rFonts w:ascii="黑体" w:hAnsi="黑体" w:cs="黑体" w:eastAsia="黑体" w:hint="default"/>
                <w:sz w:val="18"/>
                <w:szCs w:val="18"/>
              </w:rPr>
              <w:t>扣除非经常性损益后 全面摊薄净资产收益率</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left="89" w:right="0"/>
              <w:jc w:val="center"/>
              <w:rPr>
                <w:rFonts w:ascii="Arial" w:hAnsi="Arial" w:cs="Arial" w:eastAsia="Arial" w:hint="default"/>
                <w:sz w:val="18"/>
                <w:szCs w:val="18"/>
              </w:rPr>
            </w:pPr>
            <w:r>
              <w:rPr>
                <w:rFonts w:ascii="Arial"/>
                <w:sz w:val="18"/>
              </w:rPr>
              <w:t>6.48%</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 w:right="0"/>
              <w:jc w:val="center"/>
              <w:rPr>
                <w:rFonts w:ascii="Arial" w:hAnsi="Arial" w:cs="Arial" w:eastAsia="Arial" w:hint="default"/>
                <w:sz w:val="18"/>
                <w:szCs w:val="18"/>
              </w:rPr>
            </w:pPr>
            <w:r>
              <w:rPr>
                <w:rFonts w:ascii="Arial"/>
                <w:spacing w:val="-3"/>
                <w:sz w:val="18"/>
              </w:rPr>
              <w:t>11.08%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94" w:right="0"/>
              <w:jc w:val="center"/>
              <w:rPr>
                <w:rFonts w:ascii="Arial" w:hAnsi="Arial" w:cs="Arial" w:eastAsia="Arial" w:hint="default"/>
                <w:sz w:val="18"/>
                <w:szCs w:val="18"/>
              </w:rPr>
            </w:pPr>
            <w:r>
              <w:rPr>
                <w:rFonts w:ascii="Arial"/>
                <w:sz w:val="18"/>
              </w:rPr>
              <w:t>9.76%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3.28</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24"/>
              <w:jc w:val="right"/>
              <w:rPr>
                <w:rFonts w:ascii="Arial" w:hAnsi="Arial" w:cs="Arial" w:eastAsia="Arial" w:hint="default"/>
                <w:sz w:val="18"/>
                <w:szCs w:val="18"/>
              </w:rPr>
            </w:pPr>
            <w:r>
              <w:rPr>
                <w:rFonts w:ascii="Arial"/>
                <w:spacing w:val="-1"/>
                <w:w w:val="95"/>
                <w:sz w:val="18"/>
              </w:rPr>
              <w:t>9.95%</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10.57%</w:t>
            </w:r>
          </w:p>
        </w:tc>
      </w:tr>
      <w:tr>
        <w:trPr>
          <w:trHeight w:val="491"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313"/>
              <w:jc w:val="left"/>
              <w:rPr>
                <w:rFonts w:ascii="黑体" w:hAnsi="黑体" w:cs="黑体" w:eastAsia="黑体" w:hint="default"/>
                <w:sz w:val="18"/>
                <w:szCs w:val="18"/>
              </w:rPr>
            </w:pPr>
            <w:r>
              <w:rPr>
                <w:rFonts w:ascii="黑体" w:hAnsi="黑体" w:cs="黑体" w:eastAsia="黑体" w:hint="default"/>
                <w:sz w:val="18"/>
                <w:szCs w:val="18"/>
              </w:rPr>
              <w:t>扣除非经常性损益后的 加权平均净资产收益率</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left="89" w:right="0"/>
              <w:jc w:val="center"/>
              <w:rPr>
                <w:rFonts w:ascii="Arial" w:hAnsi="Arial" w:cs="Arial" w:eastAsia="Arial" w:hint="default"/>
                <w:sz w:val="18"/>
                <w:szCs w:val="18"/>
              </w:rPr>
            </w:pPr>
            <w:r>
              <w:rPr>
                <w:rFonts w:ascii="Arial"/>
                <w:sz w:val="18"/>
              </w:rPr>
              <w:t>6.24%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Arial" w:hAnsi="Arial" w:cs="Arial" w:eastAsia="Arial" w:hint="default"/>
                <w:sz w:val="18"/>
                <w:szCs w:val="18"/>
              </w:rPr>
            </w:pPr>
            <w:r>
              <w:rPr>
                <w:rFonts w:ascii="Arial"/>
                <w:spacing w:val="-3"/>
                <w:sz w:val="18"/>
              </w:rPr>
              <w:t>11.32%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 w:right="0"/>
              <w:jc w:val="center"/>
              <w:rPr>
                <w:rFonts w:ascii="Arial" w:hAnsi="Arial" w:cs="Arial" w:eastAsia="Arial" w:hint="default"/>
                <w:sz w:val="18"/>
                <w:szCs w:val="18"/>
              </w:rPr>
            </w:pPr>
            <w:r>
              <w:rPr>
                <w:rFonts w:ascii="Arial"/>
                <w:spacing w:val="-3"/>
                <w:sz w:val="18"/>
              </w:rPr>
              <w:t>11.25%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Arial" w:hAnsi="Arial" w:cs="Arial" w:eastAsia="Arial" w:hint="default"/>
                <w:sz w:val="18"/>
                <w:szCs w:val="18"/>
              </w:rPr>
              <w:t>5.01</w:t>
            </w:r>
            <w:r>
              <w:rPr>
                <w:rFonts w:ascii="Arial" w:hAnsi="Arial" w:cs="Arial" w:eastAsia="Arial" w:hint="default"/>
                <w:spacing w:val="-8"/>
                <w:sz w:val="18"/>
                <w:szCs w:val="18"/>
              </w:rPr>
              <w:t> </w:t>
            </w:r>
            <w:r>
              <w:rPr>
                <w:rFonts w:ascii="宋体" w:hAnsi="宋体" w:cs="宋体" w:eastAsia="宋体" w:hint="default"/>
                <w:sz w:val="18"/>
                <w:szCs w:val="18"/>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19"/>
              <w:jc w:val="right"/>
              <w:rPr>
                <w:rFonts w:ascii="Arial" w:hAnsi="Arial" w:cs="Arial" w:eastAsia="Arial" w:hint="default"/>
                <w:sz w:val="18"/>
                <w:szCs w:val="18"/>
              </w:rPr>
            </w:pPr>
            <w:r>
              <w:rPr>
                <w:rFonts w:ascii="Arial"/>
                <w:spacing w:val="-1"/>
                <w:sz w:val="18"/>
              </w:rPr>
              <w:t>10.32%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10.96%</w:t>
            </w:r>
          </w:p>
        </w:tc>
      </w:tr>
      <w:tr>
        <w:trPr>
          <w:trHeight w:val="49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493"/>
              <w:jc w:val="left"/>
              <w:rPr>
                <w:rFonts w:ascii="黑体" w:hAnsi="黑体" w:cs="黑体" w:eastAsia="黑体" w:hint="default"/>
                <w:sz w:val="18"/>
                <w:szCs w:val="18"/>
              </w:rPr>
            </w:pPr>
            <w:r>
              <w:rPr>
                <w:rFonts w:ascii="黑体" w:hAnsi="黑体" w:cs="黑体" w:eastAsia="黑体" w:hint="default"/>
                <w:sz w:val="18"/>
                <w:szCs w:val="18"/>
              </w:rPr>
              <w:t>每股经营活动产生的 现金流量净额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left="124" w:right="0"/>
              <w:jc w:val="center"/>
              <w:rPr>
                <w:rFonts w:ascii="Arial" w:hAnsi="Arial" w:cs="Arial" w:eastAsia="Arial" w:hint="default"/>
                <w:sz w:val="18"/>
                <w:szCs w:val="18"/>
              </w:rPr>
            </w:pPr>
            <w:r>
              <w:rPr>
                <w:rFonts w:ascii="Arial"/>
                <w:sz w:val="18"/>
              </w:rPr>
              <w:t>-0.0842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Arial" w:hAnsi="Arial" w:cs="Arial" w:eastAsia="Arial" w:hint="default"/>
                <w:sz w:val="18"/>
                <w:szCs w:val="18"/>
              </w:rPr>
            </w:pPr>
            <w:r>
              <w:rPr>
                <w:rFonts w:ascii="Arial"/>
                <w:sz w:val="18"/>
              </w:rPr>
              <w:t>0.8100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Arial" w:hAnsi="Arial" w:cs="Arial" w:eastAsia="Arial" w:hint="default"/>
                <w:sz w:val="18"/>
                <w:szCs w:val="18"/>
              </w:rPr>
            </w:pPr>
            <w:r>
              <w:rPr>
                <w:rFonts w:ascii="Arial"/>
                <w:sz w:val="18"/>
              </w:rPr>
              <w:t>0.8100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pacing w:val="-3"/>
                <w:sz w:val="18"/>
              </w:rPr>
              <w:t>-110.40%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49"/>
              <w:jc w:val="right"/>
              <w:rPr>
                <w:rFonts w:ascii="Arial" w:hAnsi="Arial" w:cs="Arial" w:eastAsia="Arial" w:hint="default"/>
                <w:sz w:val="18"/>
                <w:szCs w:val="18"/>
              </w:rPr>
            </w:pPr>
            <w:r>
              <w:rPr>
                <w:rFonts w:ascii="Arial"/>
                <w:spacing w:val="-1"/>
                <w:sz w:val="18"/>
              </w:rPr>
              <w:t>0.2402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0.2402</w:t>
            </w:r>
          </w:p>
        </w:tc>
      </w:tr>
      <w:tr>
        <w:trPr>
          <w:trHeight w:val="317" w:hRule="exact"/>
        </w:trPr>
        <w:tc>
          <w:tcPr>
            <w:tcW w:w="2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年末</w:t>
            </w: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left="22" w:right="0"/>
              <w:jc w:val="left"/>
              <w:rPr>
                <w:rFonts w:ascii="Arial" w:hAnsi="Arial" w:cs="Arial" w:eastAsia="Arial" w:hint="default"/>
                <w:sz w:val="18"/>
                <w:szCs w:val="18"/>
              </w:rPr>
            </w:pPr>
            <w:r>
              <w:rPr>
                <w:rFonts w:ascii="黑体" w:hAnsi="黑体" w:cs="黑体" w:eastAsia="黑体" w:hint="default"/>
                <w:spacing w:val="-19"/>
                <w:sz w:val="18"/>
                <w:szCs w:val="18"/>
              </w:rPr>
              <w:t>本年末比上年末增减</w:t>
            </w:r>
            <w:r>
              <w:rPr>
                <w:rFonts w:ascii="Arial" w:hAnsi="Arial" w:cs="Arial" w:eastAsia="Arial" w:hint="default"/>
                <w:spacing w:val="-19"/>
                <w:sz w:val="18"/>
                <w:szCs w:val="18"/>
              </w:rPr>
              <w:t>(</w:t>
            </w:r>
            <w:r>
              <w:rPr>
                <w:rFonts w:ascii="黑体" w:hAnsi="黑体" w:cs="黑体" w:eastAsia="黑体" w:hint="default"/>
                <w:spacing w:val="-19"/>
                <w:sz w:val="18"/>
                <w:szCs w:val="18"/>
              </w:rPr>
              <w:t>％</w:t>
            </w:r>
            <w:r>
              <w:rPr>
                <w:rFonts w:ascii="Arial" w:hAnsi="Arial" w:cs="Arial" w:eastAsia="Arial" w:hint="default"/>
                <w:spacing w:val="-19"/>
                <w:sz w:val="18"/>
                <w:szCs w:val="18"/>
              </w:rPr>
              <w:t>)</w:t>
            </w: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2005</w:t>
            </w:r>
            <w:r>
              <w:rPr>
                <w:rFonts w:ascii="Arial" w:hAnsi="Arial" w:cs="Arial" w:eastAsia="Arial" w:hint="default"/>
                <w:spacing w:val="-9"/>
                <w:sz w:val="18"/>
                <w:szCs w:val="18"/>
              </w:rPr>
              <w:t> </w:t>
            </w:r>
            <w:r>
              <w:rPr>
                <w:rFonts w:ascii="黑体" w:hAnsi="黑体" w:cs="黑体" w:eastAsia="黑体" w:hint="default"/>
                <w:sz w:val="18"/>
                <w:szCs w:val="18"/>
              </w:rPr>
              <w:t>年末</w:t>
            </w:r>
          </w:p>
        </w:tc>
      </w:tr>
      <w:tr>
        <w:trPr>
          <w:trHeight w:val="200"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3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年末</w:t>
            </w:r>
          </w:p>
        </w:tc>
        <w:tc>
          <w:tcPr>
            <w:tcW w:w="2520" w:type="dxa"/>
            <w:gridSpan w:val="2"/>
            <w:vMerge/>
            <w:tcBorders>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112"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1272" w:type="dxa"/>
            <w:vMerge/>
            <w:tcBorders>
              <w:left w:val="single" w:sz="4" w:space="0" w:color="000000"/>
              <w:bottom w:val="nil" w:sz="6" w:space="0" w:color="auto"/>
              <w:right w:val="single" w:sz="4" w:space="0" w:color="000000"/>
            </w:tcBorders>
            <w:shd w:val="clear" w:color="auto" w:fill="DCDCDC"/>
          </w:tcPr>
          <w:p>
            <w:pPr/>
          </w:p>
        </w:tc>
        <w:tc>
          <w:tcPr>
            <w:tcW w:w="12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26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60" w:right="0"/>
              <w:jc w:val="left"/>
              <w:rPr>
                <w:rFonts w:ascii="黑体" w:hAnsi="黑体" w:cs="黑体" w:eastAsia="黑体" w:hint="default"/>
                <w:sz w:val="18"/>
                <w:szCs w:val="18"/>
              </w:rPr>
            </w:pPr>
            <w:r>
              <w:rPr>
                <w:rFonts w:ascii="黑体" w:hAnsi="黑体" w:cs="黑体" w:eastAsia="黑体" w:hint="default"/>
                <w:sz w:val="18"/>
                <w:szCs w:val="18"/>
              </w:rPr>
              <w:t>调整后</w:t>
            </w: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调整后</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3" w:right="0"/>
              <w:jc w:val="left"/>
              <w:rPr>
                <w:rFonts w:ascii="黑体" w:hAnsi="黑体" w:cs="黑体" w:eastAsia="黑体" w:hint="default"/>
                <w:sz w:val="18"/>
                <w:szCs w:val="18"/>
              </w:rPr>
            </w:pPr>
            <w:r>
              <w:rPr>
                <w:rFonts w:ascii="黑体" w:hAnsi="黑体" w:cs="黑体" w:eastAsia="黑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4" w:right="0"/>
              <w:jc w:val="left"/>
              <w:rPr>
                <w:rFonts w:ascii="黑体" w:hAnsi="黑体" w:cs="黑体" w:eastAsia="黑体" w:hint="default"/>
                <w:sz w:val="18"/>
                <w:szCs w:val="18"/>
              </w:rPr>
            </w:pPr>
            <w:r>
              <w:rPr>
                <w:rFonts w:ascii="黑体" w:hAnsi="黑体" w:cs="黑体" w:eastAsia="黑体" w:hint="default"/>
                <w:sz w:val="18"/>
                <w:szCs w:val="18"/>
              </w:rPr>
              <w:t>调整后</w:t>
            </w:r>
          </w:p>
        </w:tc>
      </w:tr>
      <w:tr>
        <w:trPr>
          <w:trHeight w:val="288" w:hRule="exact"/>
        </w:trPr>
        <w:tc>
          <w:tcPr>
            <w:tcW w:w="21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4" w:type="dxa"/>
            <w:vMerge/>
            <w:tcBorders>
              <w:left w:val="single" w:sz="4" w:space="0" w:color="000000"/>
              <w:bottom w:val="single" w:sz="4" w:space="0" w:color="000000"/>
              <w:right w:val="single" w:sz="4" w:space="0" w:color="000000"/>
            </w:tcBorders>
            <w:shd w:val="clear" w:color="auto" w:fill="DCDCDC"/>
          </w:tcPr>
          <w:p>
            <w:pPr/>
          </w:p>
        </w:tc>
        <w:tc>
          <w:tcPr>
            <w:tcW w:w="1266" w:type="dxa"/>
            <w:vMerge/>
            <w:tcBorders>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529"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21"/>
              <w:ind w:left="11" w:right="313"/>
              <w:jc w:val="left"/>
              <w:rPr>
                <w:rFonts w:ascii="黑体" w:hAnsi="黑体" w:cs="黑体" w:eastAsia="黑体" w:hint="default"/>
                <w:sz w:val="18"/>
                <w:szCs w:val="18"/>
              </w:rPr>
            </w:pPr>
            <w:r>
              <w:rPr>
                <w:rFonts w:ascii="黑体" w:hAnsi="黑体" w:cs="黑体" w:eastAsia="黑体" w:hint="default"/>
                <w:sz w:val="18"/>
                <w:szCs w:val="18"/>
              </w:rPr>
              <w:t>归属于上市公司股东的 每股净资产</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3.9646</w:t>
            </w:r>
          </w:p>
        </w:tc>
        <w:tc>
          <w:tcPr>
            <w:tcW w:w="1254"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Arial" w:hAnsi="Arial" w:cs="Arial" w:eastAsia="Arial" w:hint="default"/>
                <w:sz w:val="18"/>
                <w:szCs w:val="18"/>
              </w:rPr>
            </w:pPr>
            <w:r>
              <w:rPr>
                <w:rFonts w:ascii="Arial"/>
                <w:sz w:val="18"/>
              </w:rPr>
              <w:t>3.5276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黑体" w:hAnsi="黑体" w:cs="黑体" w:eastAsia="黑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3.9120</w:t>
            </w:r>
          </w:p>
        </w:tc>
        <w:tc>
          <w:tcPr>
            <w:tcW w:w="198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w:hAnsi="Arial" w:cs="Arial" w:eastAsia="Arial" w:hint="default"/>
                <w:sz w:val="18"/>
                <w:szCs w:val="18"/>
              </w:rPr>
            </w:pPr>
            <w:r>
              <w:rPr>
                <w:rFonts w:ascii="Arial"/>
                <w:sz w:val="18"/>
              </w:rPr>
              <w:t>1.34%</w:t>
            </w:r>
          </w:p>
        </w:tc>
        <w:tc>
          <w:tcPr>
            <w:tcW w:w="126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139"/>
              <w:ind w:right="349"/>
              <w:jc w:val="right"/>
              <w:rPr>
                <w:rFonts w:ascii="Arial" w:hAnsi="Arial" w:cs="Arial" w:eastAsia="Arial" w:hint="default"/>
                <w:sz w:val="18"/>
                <w:szCs w:val="18"/>
              </w:rPr>
            </w:pPr>
            <w:r>
              <w:rPr>
                <w:rFonts w:ascii="Arial"/>
                <w:spacing w:val="-1"/>
                <w:sz w:val="18"/>
              </w:rPr>
              <w:t>3.9122</w:t>
            </w:r>
          </w:p>
        </w:tc>
        <w:tc>
          <w:tcPr>
            <w:tcW w:w="1260" w:type="dxa"/>
            <w:tcBorders>
              <w:top w:val="single" w:sz="32" w:space="0" w:color="DCDCDC"/>
              <w:left w:val="single" w:sz="4" w:space="0" w:color="000000"/>
              <w:bottom w:val="single" w:sz="4" w:space="0" w:color="000000"/>
              <w:right w:val="single" w:sz="4" w:space="0" w:color="000000"/>
            </w:tcBorders>
          </w:tcPr>
          <w:p>
            <w:pPr>
              <w:pStyle w:val="TableParagraph"/>
              <w:spacing w:line="240" w:lineRule="auto" w:before="139"/>
              <w:ind w:right="0"/>
              <w:jc w:val="center"/>
              <w:rPr>
                <w:rFonts w:ascii="Arial" w:hAnsi="Arial" w:cs="Arial" w:eastAsia="Arial" w:hint="default"/>
                <w:sz w:val="18"/>
                <w:szCs w:val="18"/>
              </w:rPr>
            </w:pPr>
            <w:r>
              <w:rPr>
                <w:rFonts w:ascii="Arial"/>
                <w:sz w:val="18"/>
              </w:rPr>
              <w:t>4.0086</w:t>
            </w:r>
          </w:p>
        </w:tc>
      </w:tr>
    </w:tbl>
    <w:p>
      <w:pPr>
        <w:spacing w:after="0" w:line="240" w:lineRule="auto"/>
        <w:jc w:val="center"/>
        <w:rPr>
          <w:rFonts w:ascii="Arial" w:hAnsi="Arial" w:cs="Arial" w:eastAsia="Arial" w:hint="default"/>
          <w:sz w:val="18"/>
          <w:szCs w:val="18"/>
        </w:rPr>
        <w:sectPr>
          <w:pgSz w:w="11900" w:h="16840"/>
          <w:pgMar w:header="836" w:footer="1007" w:top="1360" w:bottom="1200" w:left="880" w:right="3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4"/>
          <w:szCs w:val="24"/>
        </w:rPr>
      </w:pPr>
    </w:p>
    <w:p>
      <w:pPr>
        <w:pStyle w:val="Heading2"/>
        <w:tabs>
          <w:tab w:pos="4398" w:val="left" w:leader="none"/>
        </w:tabs>
        <w:spacing w:line="240" w:lineRule="auto"/>
        <w:ind w:left="3218" w:right="0"/>
        <w:jc w:val="left"/>
      </w:pPr>
      <w:bookmarkStart w:name="_TOC_250008" w:id="3"/>
      <w:r>
        <w:rPr>
          <w:color w:val="008582"/>
        </w:rPr>
        <w:t>第三章</w:t>
        <w:tab/>
        <w:t>股本变动及股东情况</w:t>
      </w:r>
      <w:bookmarkEnd w:id="3"/>
      <w:r>
        <w:rPr/>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4"/>
          <w:szCs w:val="24"/>
        </w:rPr>
      </w:pPr>
    </w:p>
    <w:p>
      <w:pPr>
        <w:pStyle w:val="Heading3"/>
        <w:spacing w:line="240" w:lineRule="auto"/>
        <w:ind w:right="0"/>
        <w:jc w:val="left"/>
      </w:pPr>
      <w:r>
        <w:rPr>
          <w:color w:val="008080"/>
        </w:rPr>
        <w:t>一、</w:t>
      </w:r>
      <w:r>
        <w:rPr>
          <w:color w:val="008080"/>
          <w:spacing w:val="-60"/>
        </w:rPr>
        <w:t> </w:t>
      </w:r>
      <w:r>
        <w:rPr>
          <w:color w:val="008080"/>
        </w:rPr>
        <w:t>股本变动情况</w:t>
      </w:r>
      <w:r>
        <w:rPr/>
      </w:r>
    </w:p>
    <w:p>
      <w:pPr>
        <w:spacing w:line="240" w:lineRule="auto" w:before="6"/>
        <w:rPr>
          <w:rFonts w:ascii="黑体" w:hAnsi="黑体" w:cs="黑体" w:eastAsia="黑体" w:hint="default"/>
          <w:sz w:val="19"/>
          <w:szCs w:val="19"/>
        </w:rPr>
      </w:pPr>
    </w:p>
    <w:p>
      <w:pPr>
        <w:pStyle w:val="BodyText"/>
        <w:tabs>
          <w:tab w:pos="561" w:val="left" w:leader="none"/>
          <w:tab w:pos="8643" w:val="left" w:leader="none"/>
        </w:tabs>
        <w:spacing w:line="240" w:lineRule="auto" w:before="0"/>
        <w:ind w:right="0"/>
        <w:jc w:val="left"/>
      </w:pPr>
      <w:r>
        <w:rPr>
          <w:rFonts w:ascii="Arial" w:hAnsi="Arial" w:cs="Arial" w:eastAsia="Arial" w:hint="default"/>
          <w:color w:val="008080"/>
        </w:rPr>
        <w:t>1.</w:t>
        <w:tab/>
      </w:r>
      <w:r>
        <w:rPr>
          <w:color w:val="008080"/>
        </w:rPr>
        <w:t>公司股份变动情况表</w:t>
        <w:tab/>
        <w:t>数量单位：股</w:t>
      </w:r>
      <w:r>
        <w:rPr/>
      </w:r>
    </w:p>
    <w:p>
      <w:pPr>
        <w:spacing w:line="240" w:lineRule="auto" w:before="10"/>
        <w:rPr>
          <w:rFonts w:ascii="黑体" w:hAnsi="黑体" w:cs="黑体" w:eastAsia="黑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937"/>
        <w:gridCol w:w="1338"/>
        <w:gridCol w:w="698"/>
        <w:gridCol w:w="420"/>
        <w:gridCol w:w="480"/>
        <w:gridCol w:w="652"/>
        <w:gridCol w:w="1170"/>
        <w:gridCol w:w="1260"/>
        <w:gridCol w:w="1378"/>
        <w:gridCol w:w="719"/>
      </w:tblGrid>
      <w:tr>
        <w:trPr>
          <w:trHeight w:val="473" w:hRule="exact"/>
        </w:trPr>
        <w:tc>
          <w:tcPr>
            <w:tcW w:w="1937"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项  目</w:t>
            </w:r>
          </w:p>
        </w:tc>
        <w:tc>
          <w:tcPr>
            <w:tcW w:w="2036"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567" w:right="0"/>
              <w:jc w:val="left"/>
              <w:rPr>
                <w:rFonts w:ascii="黑体" w:hAnsi="黑体" w:cs="黑体" w:eastAsia="黑体" w:hint="default"/>
                <w:sz w:val="18"/>
                <w:szCs w:val="18"/>
              </w:rPr>
            </w:pPr>
            <w:r>
              <w:rPr>
                <w:rFonts w:ascii="黑体" w:hAnsi="黑体" w:cs="黑体" w:eastAsia="黑体" w:hint="default"/>
                <w:sz w:val="18"/>
                <w:szCs w:val="18"/>
              </w:rPr>
              <w:t>本次变动前</w:t>
            </w:r>
          </w:p>
        </w:tc>
        <w:tc>
          <w:tcPr>
            <w:tcW w:w="3982" w:type="dxa"/>
            <w:gridSpan w:val="5"/>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094" w:right="0"/>
              <w:jc w:val="left"/>
              <w:rPr>
                <w:rFonts w:ascii="黑体" w:hAnsi="黑体" w:cs="黑体" w:eastAsia="黑体" w:hint="default"/>
                <w:sz w:val="18"/>
                <w:szCs w:val="18"/>
              </w:rPr>
            </w:pPr>
            <w:r>
              <w:rPr>
                <w:rFonts w:ascii="黑体" w:hAnsi="黑体" w:cs="黑体" w:eastAsia="黑体" w:hint="default"/>
                <w:sz w:val="18"/>
                <w:szCs w:val="18"/>
              </w:rPr>
              <w:t>本次变动增减（</w:t>
            </w:r>
            <w:r>
              <w:rPr>
                <w:rFonts w:ascii="Arial" w:hAnsi="Arial" w:cs="Arial" w:eastAsia="Arial" w:hint="default"/>
                <w:sz w:val="18"/>
                <w:szCs w:val="18"/>
              </w:rPr>
              <w:t>+</w:t>
            </w: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w:t>
            </w:r>
          </w:p>
        </w:tc>
        <w:tc>
          <w:tcPr>
            <w:tcW w:w="2096"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595" w:right="0"/>
              <w:jc w:val="left"/>
              <w:rPr>
                <w:rFonts w:ascii="黑体" w:hAnsi="黑体" w:cs="黑体" w:eastAsia="黑体" w:hint="default"/>
                <w:sz w:val="18"/>
                <w:szCs w:val="18"/>
              </w:rPr>
            </w:pPr>
            <w:r>
              <w:rPr>
                <w:rFonts w:ascii="黑体" w:hAnsi="黑体" w:cs="黑体" w:eastAsia="黑体" w:hint="default"/>
                <w:sz w:val="18"/>
                <w:szCs w:val="18"/>
              </w:rPr>
              <w:t>本次变动后</w:t>
            </w:r>
          </w:p>
        </w:tc>
      </w:tr>
      <w:tr>
        <w:trPr>
          <w:trHeight w:val="629" w:hRule="exact"/>
        </w:trPr>
        <w:tc>
          <w:tcPr>
            <w:tcW w:w="1937" w:type="dxa"/>
            <w:vMerge/>
            <w:tcBorders>
              <w:left w:val="single" w:sz="2" w:space="0" w:color="000000"/>
              <w:bottom w:val="single" w:sz="2" w:space="0" w:color="000000"/>
              <w:right w:val="single" w:sz="2" w:space="0" w:color="000000"/>
            </w:tcBorders>
            <w:shd w:val="clear" w:color="auto" w:fill="DCDCDC"/>
          </w:tcPr>
          <w:p>
            <w:pPr/>
          </w:p>
        </w:tc>
        <w:tc>
          <w:tcPr>
            <w:tcW w:w="133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 w:right="0"/>
              <w:jc w:val="center"/>
              <w:rPr>
                <w:rFonts w:ascii="黑体" w:hAnsi="黑体" w:cs="黑体" w:eastAsia="黑体" w:hint="default"/>
                <w:sz w:val="18"/>
                <w:szCs w:val="18"/>
              </w:rPr>
            </w:pPr>
            <w:r>
              <w:rPr>
                <w:rFonts w:ascii="黑体" w:hAnsi="黑体" w:cs="黑体" w:eastAsia="黑体" w:hint="default"/>
                <w:sz w:val="18"/>
                <w:szCs w:val="18"/>
              </w:rPr>
              <w:t>数量</w:t>
            </w:r>
          </w:p>
        </w:tc>
        <w:tc>
          <w:tcPr>
            <w:tcW w:w="69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25"/>
              <w:jc w:val="right"/>
              <w:rPr>
                <w:rFonts w:ascii="Arial" w:hAnsi="Arial" w:cs="Arial" w:eastAsia="Arial" w:hint="default"/>
                <w:sz w:val="18"/>
                <w:szCs w:val="18"/>
              </w:rPr>
            </w:pP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tc>
        <w:tc>
          <w:tcPr>
            <w:tcW w:w="4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16" w:lineRule="auto" w:before="10"/>
              <w:ind w:left="27" w:right="25"/>
              <w:jc w:val="left"/>
              <w:rPr>
                <w:rFonts w:ascii="黑体" w:hAnsi="黑体" w:cs="黑体" w:eastAsia="黑体" w:hint="default"/>
                <w:sz w:val="18"/>
                <w:szCs w:val="18"/>
              </w:rPr>
            </w:pPr>
            <w:r>
              <w:rPr>
                <w:rFonts w:ascii="黑体" w:hAnsi="黑体" w:cs="黑体" w:eastAsia="黑体" w:hint="default"/>
                <w:sz w:val="18"/>
                <w:szCs w:val="18"/>
              </w:rPr>
              <w:t>发行 新股</w:t>
            </w:r>
          </w:p>
        </w:tc>
        <w:tc>
          <w:tcPr>
            <w:tcW w:w="48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57" w:right="0"/>
              <w:jc w:val="left"/>
              <w:rPr>
                <w:rFonts w:ascii="黑体" w:hAnsi="黑体" w:cs="黑体" w:eastAsia="黑体" w:hint="default"/>
                <w:sz w:val="18"/>
                <w:szCs w:val="18"/>
              </w:rPr>
            </w:pPr>
            <w:r>
              <w:rPr>
                <w:rFonts w:ascii="黑体" w:hAnsi="黑体" w:cs="黑体" w:eastAsia="黑体" w:hint="default"/>
                <w:sz w:val="18"/>
                <w:szCs w:val="18"/>
              </w:rPr>
              <w:t>送股</w:t>
            </w:r>
          </w:p>
        </w:tc>
        <w:tc>
          <w:tcPr>
            <w:tcW w:w="65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316" w:lineRule="auto" w:before="10"/>
              <w:ind w:left="142" w:right="53" w:hanging="90"/>
              <w:jc w:val="left"/>
              <w:rPr>
                <w:rFonts w:ascii="黑体" w:hAnsi="黑体" w:cs="黑体" w:eastAsia="黑体" w:hint="default"/>
                <w:sz w:val="18"/>
                <w:szCs w:val="18"/>
              </w:rPr>
            </w:pPr>
            <w:r>
              <w:rPr>
                <w:rFonts w:ascii="黑体" w:hAnsi="黑体" w:cs="黑体" w:eastAsia="黑体" w:hint="default"/>
                <w:sz w:val="18"/>
                <w:szCs w:val="18"/>
              </w:rPr>
              <w:t>公积金 转股</w:t>
            </w:r>
          </w:p>
        </w:tc>
        <w:tc>
          <w:tcPr>
            <w:tcW w:w="117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小计</w:t>
            </w:r>
          </w:p>
        </w:tc>
        <w:tc>
          <w:tcPr>
            <w:tcW w:w="137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数量</w:t>
            </w:r>
          </w:p>
        </w:tc>
        <w:tc>
          <w:tcPr>
            <w:tcW w:w="71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35"/>
              <w:jc w:val="right"/>
              <w:rPr>
                <w:rFonts w:ascii="Arial" w:hAnsi="Arial" w:cs="Arial" w:eastAsia="Arial" w:hint="default"/>
                <w:sz w:val="18"/>
                <w:szCs w:val="18"/>
              </w:rPr>
            </w:pPr>
            <w:r>
              <w:rPr>
                <w:rFonts w:ascii="黑体" w:hAnsi="黑体" w:cs="黑体" w:eastAsia="黑体" w:hint="default"/>
                <w:spacing w:val="-1"/>
                <w:sz w:val="18"/>
                <w:szCs w:val="18"/>
              </w:rPr>
              <w:t>比例</w:t>
            </w:r>
            <w:r>
              <w:rPr>
                <w:rFonts w:ascii="Arial" w:hAnsi="Arial" w:cs="Arial" w:eastAsia="Arial" w:hint="default"/>
                <w:spacing w:val="-1"/>
                <w:sz w:val="18"/>
                <w:szCs w:val="18"/>
              </w:rPr>
              <w:t>(%)</w:t>
            </w:r>
            <w:r>
              <w:rPr>
                <w:rFonts w:ascii="Arial" w:hAnsi="Arial" w:cs="Arial" w:eastAsia="Arial" w:hint="default"/>
                <w:sz w:val="18"/>
                <w:szCs w:val="18"/>
              </w:rPr>
            </w:r>
          </w:p>
        </w:tc>
      </w:tr>
      <w:tr>
        <w:trPr>
          <w:trHeight w:val="474"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黑体" w:hAnsi="黑体" w:cs="黑体" w:eastAsia="黑体" w:hint="default"/>
                <w:sz w:val="18"/>
                <w:szCs w:val="18"/>
              </w:rPr>
              <w:t>一、有限售条件股份</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567,840,390</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64.56</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-56,009,078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-56,009,078</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511,831,312</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58.19</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、国家持股</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、国有法人持股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435,704,331</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49.54</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855,570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855,570</w:t>
            </w:r>
            <w:r>
              <w:rPr>
                <w:rFonts w:ascii="Arial"/>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436,559,901</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49.64</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、其他内资持股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4,423,016</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w w:val="95"/>
                <w:sz w:val="18"/>
              </w:rPr>
              <w:t>0.50</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-3,500,556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-3,500,556</w:t>
            </w:r>
            <w:r>
              <w:rPr>
                <w:rFonts w:ascii="Arial"/>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922,460</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0.10</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其中：</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境内法人持股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3,193,070</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0.36</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-3,193,070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sz w:val="18"/>
              </w:rPr>
              <w:t>-3,193,070</w:t>
            </w:r>
            <w:r>
              <w:rPr>
                <w:rFonts w:ascii="Arial"/>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w w:val="99"/>
                <w:sz w:val="18"/>
              </w:rPr>
              <w:t>0</w:t>
            </w:r>
            <w:r>
              <w:rPr>
                <w:rFonts w:ascii="Arial"/>
                <w:sz w:val="18"/>
              </w:rPr>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0.00</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境内自然人持股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1,229,946</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w w:val="95"/>
                <w:sz w:val="18"/>
              </w:rPr>
              <w:t>0.14</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-307,486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-307,486</w:t>
            </w:r>
            <w:r>
              <w:rPr>
                <w:rFonts w:ascii="Arial"/>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922,460</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w w:val="95"/>
                <w:sz w:val="18"/>
              </w:rPr>
              <w:t>0.10</w:t>
            </w:r>
            <w:r>
              <w:rPr>
                <w:rFonts w:ascii="Arial"/>
                <w:sz w:val="18"/>
              </w:rPr>
            </w:r>
          </w:p>
        </w:tc>
      </w:tr>
      <w:tr>
        <w:trPr>
          <w:trHeight w:val="474"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4</w:t>
            </w:r>
            <w:r>
              <w:rPr>
                <w:rFonts w:ascii="黑体" w:hAnsi="黑体" w:cs="黑体" w:eastAsia="黑体" w:hint="default"/>
                <w:sz w:val="18"/>
                <w:szCs w:val="18"/>
              </w:rPr>
              <w:t>、外资持股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127,713,043</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14.52</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-53,364,092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-53,364,092</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sz w:val="18"/>
              </w:rPr>
              <w:t>74,348,951</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2"/>
              <w:jc w:val="right"/>
              <w:rPr>
                <w:rFonts w:ascii="Arial" w:hAnsi="Arial" w:cs="Arial" w:eastAsia="Arial" w:hint="default"/>
                <w:sz w:val="18"/>
                <w:szCs w:val="18"/>
              </w:rPr>
            </w:pPr>
            <w:r>
              <w:rPr>
                <w:rFonts w:ascii="Arial"/>
                <w:spacing w:val="-1"/>
                <w:w w:val="95"/>
                <w:sz w:val="18"/>
              </w:rPr>
              <w:t>8.45</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其中：</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境外法人持股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127,713,043</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14.52</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spacing w:val="-1"/>
                <w:sz w:val="18"/>
              </w:rPr>
              <w:t>-53,364,092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-53,364,092</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sz w:val="18"/>
              </w:rPr>
              <w:t>74,348,951</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2"/>
              <w:jc w:val="right"/>
              <w:rPr>
                <w:rFonts w:ascii="Arial" w:hAnsi="Arial" w:cs="Arial" w:eastAsia="Arial" w:hint="default"/>
                <w:sz w:val="18"/>
                <w:szCs w:val="18"/>
              </w:rPr>
            </w:pPr>
            <w:r>
              <w:rPr>
                <w:rFonts w:ascii="Arial"/>
                <w:spacing w:val="-1"/>
                <w:w w:val="95"/>
                <w:sz w:val="18"/>
              </w:rPr>
              <w:t>8.45</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left="180" w:right="0"/>
              <w:jc w:val="left"/>
              <w:rPr>
                <w:rFonts w:ascii="黑体" w:hAnsi="黑体" w:cs="黑体" w:eastAsia="黑体" w:hint="default"/>
                <w:sz w:val="18"/>
                <w:szCs w:val="18"/>
              </w:rPr>
            </w:pPr>
            <w:r>
              <w:rPr>
                <w:rFonts w:ascii="黑体" w:hAnsi="黑体" w:cs="黑体" w:eastAsia="黑体" w:hint="default"/>
                <w:sz w:val="18"/>
                <w:szCs w:val="18"/>
              </w:rPr>
              <w:t>境外自然人持股</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黑体" w:hAnsi="黑体" w:cs="黑体" w:eastAsia="黑体" w:hint="default"/>
                <w:sz w:val="18"/>
                <w:szCs w:val="18"/>
              </w:rPr>
              <w:t>二、无限售条件股份</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311,678,131</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35.44</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56,009,078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56,009,078</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367,687,209</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w w:val="95"/>
                <w:sz w:val="18"/>
              </w:rPr>
              <w:t>41.81</w:t>
            </w:r>
            <w:r>
              <w:rPr>
                <w:rFonts w:ascii="Arial"/>
                <w:sz w:val="18"/>
              </w:rPr>
            </w: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、人民币普通股</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311,678,131</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35.44</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56,009,078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56,009,078</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367,687,209</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1"/>
              <w:jc w:val="right"/>
              <w:rPr>
                <w:rFonts w:ascii="Arial" w:hAnsi="Arial" w:cs="Arial" w:eastAsia="Arial" w:hint="default"/>
                <w:sz w:val="18"/>
                <w:szCs w:val="18"/>
              </w:rPr>
            </w:pPr>
            <w:r>
              <w:rPr>
                <w:rFonts w:ascii="Arial"/>
                <w:spacing w:val="-1"/>
                <w:w w:val="95"/>
                <w:sz w:val="18"/>
              </w:rPr>
              <w:t>41.81</w:t>
            </w:r>
            <w:r>
              <w:rPr>
                <w:rFonts w:ascii="Arial"/>
                <w:sz w:val="18"/>
              </w:rPr>
            </w:r>
          </w:p>
        </w:tc>
      </w:tr>
      <w:tr>
        <w:trPr>
          <w:trHeight w:val="474"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、境内上市的外资股</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、境外上市的外资股</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Arial" w:hAnsi="Arial" w:cs="Arial" w:eastAsia="Arial" w:hint="default"/>
                <w:sz w:val="18"/>
                <w:szCs w:val="18"/>
              </w:rPr>
              <w:t>4</w:t>
            </w:r>
            <w:r>
              <w:rPr>
                <w:rFonts w:ascii="黑体" w:hAnsi="黑体" w:cs="黑体" w:eastAsia="黑体" w:hint="default"/>
                <w:sz w:val="18"/>
                <w:szCs w:val="18"/>
              </w:rPr>
              <w:t>、其他</w:t>
            </w:r>
          </w:p>
        </w:tc>
        <w:tc>
          <w:tcPr>
            <w:tcW w:w="1338" w:type="dxa"/>
            <w:tcBorders>
              <w:top w:val="single" w:sz="2" w:space="0" w:color="000000"/>
              <w:left w:val="single" w:sz="2" w:space="0" w:color="000000"/>
              <w:bottom w:val="single" w:sz="2" w:space="0" w:color="000000"/>
              <w:right w:val="single" w:sz="2" w:space="0" w:color="000000"/>
            </w:tcBorders>
          </w:tcPr>
          <w:p>
            <w:pPr/>
          </w:p>
        </w:tc>
        <w:tc>
          <w:tcPr>
            <w:tcW w:w="698" w:type="dxa"/>
            <w:tcBorders>
              <w:top w:val="single" w:sz="2" w:space="0" w:color="000000"/>
              <w:left w:val="single" w:sz="2" w:space="0" w:color="000000"/>
              <w:bottom w:val="single" w:sz="2" w:space="0" w:color="000000"/>
              <w:right w:val="single" w:sz="2" w:space="0" w:color="000000"/>
            </w:tcBorders>
          </w:tcPr>
          <w:p>
            <w:pP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9" w:type="dxa"/>
            <w:tcBorders>
              <w:top w:val="single" w:sz="2" w:space="0" w:color="000000"/>
              <w:left w:val="single" w:sz="2" w:space="0" w:color="000000"/>
              <w:bottom w:val="single" w:sz="2" w:space="0" w:color="000000"/>
              <w:right w:val="single" w:sz="2" w:space="0" w:color="000000"/>
            </w:tcBorders>
          </w:tcPr>
          <w:p>
            <w:pPr/>
          </w:p>
        </w:tc>
      </w:tr>
      <w:tr>
        <w:trPr>
          <w:trHeight w:val="473" w:hRule="exact"/>
        </w:trPr>
        <w:tc>
          <w:tcPr>
            <w:tcW w:w="193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88"/>
              <w:ind w:right="0"/>
              <w:jc w:val="left"/>
              <w:rPr>
                <w:rFonts w:ascii="黑体" w:hAnsi="黑体" w:cs="黑体" w:eastAsia="黑体" w:hint="default"/>
                <w:sz w:val="18"/>
                <w:szCs w:val="18"/>
              </w:rPr>
            </w:pPr>
            <w:r>
              <w:rPr>
                <w:rFonts w:ascii="黑体" w:hAnsi="黑体" w:cs="黑体" w:eastAsia="黑体" w:hint="default"/>
                <w:sz w:val="18"/>
                <w:szCs w:val="18"/>
              </w:rPr>
              <w:t>三、股份总数</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879,518,521</w:t>
            </w:r>
            <w:r>
              <w:rPr>
                <w:rFonts w:ascii="Arial"/>
                <w:sz w:val="18"/>
              </w:rPr>
            </w:r>
          </w:p>
        </w:tc>
        <w:tc>
          <w:tcPr>
            <w:tcW w:w="6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100</w:t>
            </w:r>
            <w:r>
              <w:rPr>
                <w:rFonts w:ascii="Arial"/>
                <w:sz w:val="18"/>
              </w:rPr>
            </w:r>
          </w:p>
        </w:tc>
        <w:tc>
          <w:tcPr>
            <w:tcW w:w="420" w:type="dxa"/>
            <w:tcBorders>
              <w:top w:val="single" w:sz="2" w:space="0" w:color="000000"/>
              <w:left w:val="single" w:sz="2" w:space="0" w:color="000000"/>
              <w:bottom w:val="single" w:sz="2" w:space="0" w:color="000000"/>
              <w:right w:val="single" w:sz="2" w:space="0" w:color="000000"/>
            </w:tcBorders>
          </w:tcPr>
          <w:p>
            <w:pPr/>
          </w:p>
        </w:tc>
        <w:tc>
          <w:tcPr>
            <w:tcW w:w="480"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single" w:sz="2" w:space="0" w:color="000000"/>
            </w:tcBorders>
          </w:tcPr>
          <w:p>
            <w:pPr/>
          </w:p>
        </w:tc>
        <w:tc>
          <w:tcPr>
            <w:tcW w:w="11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39"/>
              <w:jc w:val="right"/>
              <w:rPr>
                <w:rFonts w:ascii="Arial" w:hAnsi="Arial" w:cs="Arial" w:eastAsia="Arial" w:hint="default"/>
                <w:sz w:val="18"/>
                <w:szCs w:val="18"/>
              </w:rPr>
            </w:pPr>
            <w:r>
              <w:rPr>
                <w:rFonts w:ascii="Arial"/>
                <w:w w:val="99"/>
                <w:sz w:val="18"/>
              </w:rPr>
              <w:t>0</w:t>
            </w:r>
            <w:r>
              <w:rPr>
                <w:rFonts w:ascii="Arial"/>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sz w:val="18"/>
              </w:rPr>
              <w:t>879,518,521</w:t>
            </w:r>
          </w:p>
        </w:tc>
        <w:tc>
          <w:tcPr>
            <w:tcW w:w="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0"/>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after="0" w:line="240" w:lineRule="auto"/>
        <w:jc w:val="right"/>
        <w:rPr>
          <w:rFonts w:ascii="Arial" w:hAnsi="Arial" w:cs="Arial" w:eastAsia="Arial" w:hint="default"/>
          <w:sz w:val="18"/>
          <w:szCs w:val="18"/>
        </w:rPr>
        <w:sectPr>
          <w:pgSz w:w="11900" w:h="16840"/>
          <w:pgMar w:header="836" w:footer="1007" w:top="1360" w:bottom="1200" w:left="880" w:right="720"/>
        </w:sectPr>
      </w:pPr>
    </w:p>
    <w:p>
      <w:pPr>
        <w:spacing w:line="240" w:lineRule="auto" w:before="4"/>
        <w:rPr>
          <w:rFonts w:ascii="黑体" w:hAnsi="黑体" w:cs="黑体" w:eastAsia="黑体" w:hint="default"/>
          <w:sz w:val="14"/>
          <w:szCs w:val="14"/>
        </w:rPr>
      </w:pPr>
    </w:p>
    <w:p>
      <w:pPr>
        <w:pStyle w:val="BodyText"/>
        <w:tabs>
          <w:tab w:pos="561" w:val="left" w:leader="none"/>
          <w:tab w:pos="9063" w:val="left" w:leader="none"/>
        </w:tabs>
        <w:spacing w:line="240" w:lineRule="auto" w:before="35"/>
        <w:ind w:right="0"/>
        <w:jc w:val="left"/>
      </w:pPr>
      <w:r>
        <w:rPr>
          <w:rFonts w:ascii="Arial" w:hAnsi="Arial" w:cs="Arial" w:eastAsia="Arial" w:hint="default"/>
          <w:color w:val="008080"/>
        </w:rPr>
        <w:t>2.</w:t>
        <w:tab/>
      </w:r>
      <w:r>
        <w:rPr>
          <w:color w:val="008080"/>
        </w:rPr>
        <w:t>限售股份变动情况表</w:t>
        <w:tab/>
        <w:t>单位：股</w:t>
      </w:r>
      <w:r>
        <w:rPr/>
      </w:r>
    </w:p>
    <w:p>
      <w:pPr>
        <w:spacing w:line="240" w:lineRule="auto" w:before="10"/>
        <w:rPr>
          <w:rFonts w:ascii="黑体" w:hAnsi="黑体" w:cs="黑体" w:eastAsia="黑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643"/>
        <w:gridCol w:w="346"/>
        <w:gridCol w:w="991"/>
        <w:gridCol w:w="1440"/>
        <w:gridCol w:w="1260"/>
        <w:gridCol w:w="1260"/>
        <w:gridCol w:w="1260"/>
        <w:gridCol w:w="1260"/>
        <w:gridCol w:w="1620"/>
      </w:tblGrid>
      <w:tr>
        <w:trPr>
          <w:trHeight w:val="491" w:hRule="exact"/>
        </w:trPr>
        <w:tc>
          <w:tcPr>
            <w:tcW w:w="198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4"/>
              <w:ind w:left="624" w:right="0"/>
              <w:jc w:val="left"/>
              <w:rPr>
                <w:rFonts w:ascii="黑体" w:hAnsi="黑体" w:cs="黑体" w:eastAsia="黑体" w:hint="default"/>
                <w:sz w:val="18"/>
                <w:szCs w:val="18"/>
              </w:rPr>
            </w:pPr>
            <w:r>
              <w:rPr>
                <w:rFonts w:ascii="黑体" w:hAnsi="黑体" w:cs="黑体" w:eastAsia="黑体" w:hint="default"/>
                <w:sz w:val="18"/>
                <w:szCs w:val="18"/>
              </w:rPr>
              <w:t>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53" w:right="354" w:firstLine="180"/>
              <w:jc w:val="left"/>
              <w:rPr>
                <w:rFonts w:ascii="黑体" w:hAnsi="黑体" w:cs="黑体" w:eastAsia="黑体" w:hint="default"/>
                <w:sz w:val="18"/>
                <w:szCs w:val="18"/>
              </w:rPr>
            </w:pPr>
            <w:r>
              <w:rPr>
                <w:rFonts w:ascii="黑体" w:hAnsi="黑体" w:cs="黑体" w:eastAsia="黑体" w:hint="default"/>
                <w:sz w:val="18"/>
                <w:szCs w:val="18"/>
              </w:rPr>
              <w:t>年初 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3" w:right="264"/>
              <w:jc w:val="left"/>
              <w:rPr>
                <w:rFonts w:ascii="黑体" w:hAnsi="黑体" w:cs="黑体" w:eastAsia="黑体" w:hint="default"/>
                <w:sz w:val="18"/>
                <w:szCs w:val="18"/>
              </w:rPr>
            </w:pPr>
            <w:r>
              <w:rPr>
                <w:rFonts w:ascii="黑体" w:hAnsi="黑体" w:cs="黑体" w:eastAsia="黑体" w:hint="default"/>
                <w:sz w:val="18"/>
                <w:szCs w:val="18"/>
              </w:rPr>
              <w:t>本年解除 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3" w:right="264"/>
              <w:jc w:val="left"/>
              <w:rPr>
                <w:rFonts w:ascii="黑体" w:hAnsi="黑体" w:cs="黑体" w:eastAsia="黑体" w:hint="default"/>
                <w:sz w:val="18"/>
                <w:szCs w:val="18"/>
              </w:rPr>
            </w:pPr>
            <w:r>
              <w:rPr>
                <w:rFonts w:ascii="黑体" w:hAnsi="黑体" w:cs="黑体" w:eastAsia="黑体" w:hint="default"/>
                <w:sz w:val="18"/>
                <w:szCs w:val="18"/>
              </w:rPr>
              <w:t>本年增加 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3" w:right="264" w:firstLine="180"/>
              <w:jc w:val="left"/>
              <w:rPr>
                <w:rFonts w:ascii="黑体" w:hAnsi="黑体" w:cs="黑体" w:eastAsia="黑体" w:hint="default"/>
                <w:sz w:val="18"/>
                <w:szCs w:val="18"/>
              </w:rPr>
            </w:pPr>
            <w:r>
              <w:rPr>
                <w:rFonts w:ascii="黑体" w:hAnsi="黑体" w:cs="黑体" w:eastAsia="黑体" w:hint="default"/>
                <w:sz w:val="18"/>
                <w:szCs w:val="18"/>
              </w:rPr>
              <w:t>年末 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4"/>
              <w:ind w:right="0"/>
              <w:jc w:val="center"/>
              <w:rPr>
                <w:rFonts w:ascii="黑体" w:hAnsi="黑体" w:cs="黑体" w:eastAsia="黑体" w:hint="default"/>
                <w:sz w:val="18"/>
                <w:szCs w:val="18"/>
              </w:rPr>
            </w:pPr>
            <w:r>
              <w:rPr>
                <w:rFonts w:ascii="黑体" w:hAnsi="黑体" w:cs="黑体" w:eastAsia="黑体" w:hint="default"/>
                <w:sz w:val="18"/>
                <w:szCs w:val="18"/>
              </w:rPr>
              <w:t>限售原因</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4"/>
              <w:ind w:left="263" w:right="0"/>
              <w:jc w:val="left"/>
              <w:rPr>
                <w:rFonts w:ascii="黑体" w:hAnsi="黑体" w:cs="黑体" w:eastAsia="黑体" w:hint="default"/>
                <w:sz w:val="18"/>
                <w:szCs w:val="18"/>
              </w:rPr>
            </w:pPr>
            <w:r>
              <w:rPr>
                <w:rFonts w:ascii="黑体" w:hAnsi="黑体" w:cs="黑体" w:eastAsia="黑体" w:hint="default"/>
                <w:sz w:val="18"/>
                <w:szCs w:val="18"/>
              </w:rPr>
              <w:t>解除限售日期</w:t>
            </w:r>
          </w:p>
        </w:tc>
      </w:tr>
      <w:tr>
        <w:trPr>
          <w:trHeight w:val="478"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435,704,331</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855,570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436,559,901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股改特别承诺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博旭（香港）有限公司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73,245,724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Arial" w:hAnsi="Arial" w:cs="Arial" w:eastAsia="Arial" w:hint="default"/>
                <w:sz w:val="18"/>
                <w:szCs w:val="18"/>
              </w:rPr>
            </w:pPr>
            <w:r>
              <w:rPr>
                <w:rFonts w:ascii="Arial"/>
                <w:spacing w:val="-1"/>
                <w:sz w:val="18"/>
              </w:rPr>
              <w:t>143,863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Arial" w:hAnsi="Arial" w:cs="Arial" w:eastAsia="Arial" w:hint="default"/>
                <w:sz w:val="18"/>
                <w:szCs w:val="18"/>
              </w:rPr>
            </w:pPr>
            <w:r>
              <w:rPr>
                <w:rFonts w:ascii="Arial"/>
                <w:spacing w:val="-1"/>
                <w:sz w:val="18"/>
              </w:rPr>
              <w:t>73,389,587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股改特别承诺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9"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黑体" w:hAnsi="黑体" w:cs="黑体" w:eastAsia="黑体" w:hint="default"/>
                <w:sz w:val="18"/>
                <w:szCs w:val="18"/>
              </w:rPr>
            </w:pPr>
            <w:r>
              <w:rPr>
                <w:rFonts w:ascii="黑体" w:hAnsi="黑体" w:cs="黑体" w:eastAsia="黑体" w:hint="default"/>
                <w:sz w:val="18"/>
                <w:szCs w:val="18"/>
              </w:rPr>
              <w:t>秉宏有限公司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44,847,318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43,975,926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87,972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spacing w:val="-1"/>
                <w:sz w:val="18"/>
              </w:rPr>
              <w:t>959,364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黑体" w:hAnsi="黑体" w:cs="黑体" w:eastAsia="黑体" w:hint="default"/>
                <w:sz w:val="18"/>
                <w:szCs w:val="18"/>
              </w:rPr>
            </w:pPr>
            <w:r>
              <w:rPr>
                <w:rFonts w:ascii="黑体" w:hAnsi="黑体" w:cs="黑体" w:eastAsia="黑体" w:hint="default"/>
                <w:sz w:val="18"/>
                <w:szCs w:val="18"/>
              </w:rPr>
              <w:t>股改法定承诺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9"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8"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龙力控股有限公司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9,620,001</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spacing w:val="-1"/>
                <w:sz w:val="18"/>
              </w:rPr>
              <w:t>8,532,596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spacing w:val="-1"/>
                <w:sz w:val="18"/>
              </w:rPr>
              <w:t>-1,087,405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黑体" w:hAnsi="黑体" w:cs="黑体" w:eastAsia="黑体" w:hint="default"/>
                <w:sz w:val="18"/>
                <w:szCs w:val="18"/>
              </w:rPr>
            </w:pPr>
            <w:r>
              <w:rPr>
                <w:rFonts w:ascii="黑体" w:hAnsi="黑体" w:cs="黑体" w:eastAsia="黑体" w:hint="default"/>
                <w:sz w:val="18"/>
                <w:szCs w:val="18"/>
              </w:rPr>
              <w:t>股改法定承诺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1"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90"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5"/>
              <w:jc w:val="left"/>
              <w:rPr>
                <w:rFonts w:ascii="黑体" w:hAnsi="黑体" w:cs="黑体" w:eastAsia="黑体" w:hint="default"/>
                <w:sz w:val="18"/>
                <w:szCs w:val="18"/>
              </w:rPr>
            </w:pPr>
            <w:r>
              <w:rPr>
                <w:rFonts w:ascii="黑体" w:hAnsi="黑体" w:cs="黑体" w:eastAsia="黑体" w:hint="default"/>
                <w:sz w:val="18"/>
                <w:szCs w:val="18"/>
              </w:rPr>
              <w:t>江苏瑞华投资发展有限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Arial" w:hAnsi="Arial" w:cs="Arial" w:eastAsia="Arial" w:hint="default"/>
                <w:sz w:val="18"/>
                <w:szCs w:val="18"/>
              </w:rPr>
            </w:pPr>
            <w:r>
              <w:rPr>
                <w:rFonts w:ascii="Arial"/>
                <w:spacing w:val="-1"/>
                <w:sz w:val="18"/>
              </w:rPr>
              <w:t>3,193,070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Arial" w:hAnsi="Arial" w:cs="Arial" w:eastAsia="Arial" w:hint="default"/>
                <w:sz w:val="18"/>
                <w:szCs w:val="18"/>
              </w:rPr>
            </w:pPr>
            <w:r>
              <w:rPr>
                <w:rFonts w:ascii="Arial"/>
                <w:spacing w:val="-1"/>
                <w:sz w:val="18"/>
              </w:rPr>
              <w:t>3,193,070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股改法定承诺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198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谭文鋕</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3"/>
                <w:sz w:val="18"/>
              </w:rPr>
              <w:t>1,113,878</w:t>
            </w:r>
            <w:r>
              <w:rPr>
                <w:rFonts w:ascii="Arial"/>
                <w:sz w:val="18"/>
              </w:rPr>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278,469</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spacing w:val="-1"/>
                <w:sz w:val="18"/>
              </w:rPr>
              <w:t>835,409</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黑体" w:hAnsi="黑体" w:cs="黑体" w:eastAsia="黑体" w:hint="default"/>
                <w:sz w:val="18"/>
                <w:szCs w:val="18"/>
              </w:rPr>
            </w:pPr>
            <w:r>
              <w:rPr>
                <w:rFonts w:ascii="黑体" w:hAnsi="黑体" w:cs="黑体" w:eastAsia="黑体" w:hint="default"/>
                <w:sz w:val="18"/>
                <w:szCs w:val="18"/>
              </w:rPr>
              <w:t>董事持股</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22" w:right="0"/>
              <w:jc w:val="left"/>
              <w:rPr>
                <w:rFonts w:ascii="黑体" w:hAnsi="黑体" w:cs="黑体" w:eastAsia="黑体" w:hint="default"/>
                <w:sz w:val="18"/>
                <w:szCs w:val="18"/>
              </w:rPr>
            </w:pPr>
            <w:r>
              <w:rPr>
                <w:rFonts w:ascii="黑体" w:hAnsi="黑体" w:cs="黑体" w:eastAsia="黑体" w:hint="default"/>
                <w:spacing w:val="15"/>
                <w:sz w:val="18"/>
                <w:szCs w:val="18"/>
              </w:rPr>
              <w:t>依据有关董事、监</w:t>
            </w:r>
            <w:r>
              <w:rPr>
                <w:rFonts w:ascii="黑体" w:hAnsi="黑体" w:cs="黑体" w:eastAsia="黑体" w:hint="default"/>
                <w:spacing w:val="-72"/>
                <w:sz w:val="18"/>
                <w:szCs w:val="18"/>
              </w:rPr>
              <w:t> </w:t>
            </w:r>
            <w:r>
              <w:rPr>
                <w:rFonts w:ascii="黑体" w:hAnsi="黑体" w:cs="黑体" w:eastAsia="黑体" w:hint="default"/>
                <w:sz w:val="18"/>
                <w:szCs w:val="18"/>
              </w:rPr>
            </w:r>
          </w:p>
        </w:tc>
      </w:tr>
      <w:tr>
        <w:trPr>
          <w:trHeight w:val="233" w:hRule="exact"/>
        </w:trPr>
        <w:tc>
          <w:tcPr>
            <w:tcW w:w="1980" w:type="dxa"/>
            <w:gridSpan w:val="3"/>
            <w:vMerge w:val="restart"/>
            <w:tcBorders>
              <w:top w:val="single" w:sz="4" w:space="0" w:color="000000"/>
              <w:left w:val="single" w:sz="4" w:space="0" w:color="000000"/>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郑国荣</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37"/>
              <w:ind w:left="783" w:right="0"/>
              <w:jc w:val="left"/>
              <w:rPr>
                <w:rFonts w:ascii="Arial" w:hAnsi="Arial" w:cs="Arial" w:eastAsia="Arial" w:hint="default"/>
                <w:sz w:val="18"/>
                <w:szCs w:val="18"/>
              </w:rPr>
            </w:pPr>
            <w:r>
              <w:rPr>
                <w:rFonts w:ascii="Arial"/>
                <w:spacing w:val="-5"/>
                <w:sz w:val="18"/>
              </w:rPr>
              <w:t>111,388</w:t>
            </w:r>
            <w:r>
              <w:rPr>
                <w:rFonts w:ascii="Arial"/>
                <w:sz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37"/>
              <w:ind w:left="676" w:right="0"/>
              <w:jc w:val="left"/>
              <w:rPr>
                <w:rFonts w:ascii="Arial" w:hAnsi="Arial" w:cs="Arial" w:eastAsia="Arial" w:hint="default"/>
                <w:sz w:val="18"/>
                <w:szCs w:val="18"/>
              </w:rPr>
            </w:pPr>
            <w:r>
              <w:rPr>
                <w:rFonts w:ascii="Arial"/>
                <w:sz w:val="18"/>
              </w:rPr>
              <w:t>27,847</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37"/>
              <w:ind w:left="676" w:right="0"/>
              <w:jc w:val="left"/>
              <w:rPr>
                <w:rFonts w:ascii="Arial" w:hAnsi="Arial" w:cs="Arial" w:eastAsia="Arial" w:hint="default"/>
                <w:sz w:val="18"/>
                <w:szCs w:val="18"/>
              </w:rPr>
            </w:pPr>
            <w:r>
              <w:rPr>
                <w:rFonts w:ascii="Arial"/>
                <w:sz w:val="18"/>
              </w:rPr>
              <w:t>83,541</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95"/>
              <w:ind w:left="264" w:right="0"/>
              <w:jc w:val="left"/>
              <w:rPr>
                <w:rFonts w:ascii="黑体" w:hAnsi="黑体" w:cs="黑体" w:eastAsia="黑体" w:hint="default"/>
                <w:sz w:val="18"/>
                <w:szCs w:val="18"/>
              </w:rPr>
            </w:pPr>
            <w:r>
              <w:rPr>
                <w:rFonts w:ascii="黑体" w:hAnsi="黑体" w:cs="黑体" w:eastAsia="黑体" w:hint="default"/>
                <w:sz w:val="18"/>
                <w:szCs w:val="18"/>
              </w:rPr>
              <w:t>董事持股</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22" w:right="0"/>
              <w:jc w:val="left"/>
              <w:rPr>
                <w:rFonts w:ascii="黑体" w:hAnsi="黑体" w:cs="黑体" w:eastAsia="黑体" w:hint="default"/>
                <w:sz w:val="18"/>
                <w:szCs w:val="18"/>
              </w:rPr>
            </w:pPr>
            <w:r>
              <w:rPr>
                <w:rFonts w:ascii="黑体" w:hAnsi="黑体" w:cs="黑体" w:eastAsia="黑体" w:hint="default"/>
                <w:spacing w:val="-7"/>
                <w:sz w:val="18"/>
                <w:szCs w:val="18"/>
              </w:rPr>
              <w:t>事、高管持股变动的</w:t>
            </w:r>
          </w:p>
        </w:tc>
      </w:tr>
      <w:tr>
        <w:trPr>
          <w:trHeight w:val="245" w:hRule="exact"/>
        </w:trPr>
        <w:tc>
          <w:tcPr>
            <w:tcW w:w="1980" w:type="dxa"/>
            <w:gridSpan w:val="3"/>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黑体" w:hAnsi="黑体" w:cs="黑体" w:eastAsia="黑体" w:hint="default"/>
                <w:sz w:val="18"/>
                <w:szCs w:val="18"/>
              </w:rPr>
            </w:pPr>
            <w:r>
              <w:rPr>
                <w:rFonts w:ascii="黑体" w:hAnsi="黑体" w:cs="黑体" w:eastAsia="黑体" w:hint="default"/>
                <w:spacing w:val="15"/>
                <w:sz w:val="18"/>
                <w:szCs w:val="18"/>
              </w:rPr>
              <w:t>法规规定予以锁定</w:t>
            </w:r>
            <w:r>
              <w:rPr>
                <w:rFonts w:ascii="黑体" w:hAnsi="黑体" w:cs="黑体" w:eastAsia="黑体" w:hint="default"/>
                <w:spacing w:val="-72"/>
                <w:sz w:val="18"/>
                <w:szCs w:val="18"/>
              </w:rPr>
              <w:t> </w:t>
            </w:r>
            <w:r>
              <w:rPr>
                <w:rFonts w:ascii="黑体" w:hAnsi="黑体" w:cs="黑体" w:eastAsia="黑体" w:hint="default"/>
                <w:sz w:val="18"/>
                <w:szCs w:val="18"/>
              </w:rPr>
            </w:r>
          </w:p>
        </w:tc>
      </w:tr>
      <w:tr>
        <w:trPr>
          <w:trHeight w:val="478" w:hRule="exact"/>
        </w:trPr>
        <w:tc>
          <w:tcPr>
            <w:tcW w:w="1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黑体" w:hAnsi="黑体" w:cs="黑体" w:eastAsia="黑体" w:hint="default"/>
                <w:sz w:val="18"/>
                <w:szCs w:val="18"/>
              </w:rPr>
            </w:pPr>
            <w:r>
              <w:rPr>
                <w:rFonts w:ascii="黑体" w:hAnsi="黑体" w:cs="黑体" w:eastAsia="黑体" w:hint="default"/>
                <w:sz w:val="18"/>
                <w:szCs w:val="18"/>
              </w:rPr>
              <w:t>杜和平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w w:val="95"/>
                <w:sz w:val="18"/>
              </w:rPr>
              <w:t>4,680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w w:val="95"/>
                <w:sz w:val="18"/>
              </w:rPr>
              <w:t>1,170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w w:val="95"/>
                <w:sz w:val="18"/>
              </w:rPr>
              <w:t>3,510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黑体" w:hAnsi="黑体" w:cs="黑体" w:eastAsia="黑体" w:hint="default"/>
                <w:sz w:val="18"/>
                <w:szCs w:val="18"/>
              </w:rPr>
            </w:pPr>
            <w:r>
              <w:rPr>
                <w:rFonts w:ascii="黑体" w:hAnsi="黑体" w:cs="黑体" w:eastAsia="黑体" w:hint="default"/>
                <w:sz w:val="18"/>
                <w:szCs w:val="18"/>
              </w:rPr>
              <w:t>董事持股</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黑体" w:hAnsi="黑体" w:cs="黑体" w:eastAsia="黑体" w:hint="default"/>
                <w:sz w:val="18"/>
                <w:szCs w:val="18"/>
              </w:rPr>
            </w:pPr>
            <w:r>
              <w:rPr>
                <w:rFonts w:ascii="黑体" w:hAnsi="黑体" w:cs="黑体" w:eastAsia="黑体" w:hint="default"/>
                <w:sz w:val="18"/>
                <w:szCs w:val="18"/>
              </w:rPr>
              <w:t>或流通</w:t>
            </w:r>
          </w:p>
        </w:tc>
      </w:tr>
      <w:tr>
        <w:trPr>
          <w:trHeight w:val="479" w:hRule="exact"/>
        </w:trPr>
        <w:tc>
          <w:tcPr>
            <w:tcW w:w="643" w:type="dxa"/>
            <w:tcBorders>
              <w:top w:val="single" w:sz="4" w:space="0" w:color="000000"/>
              <w:left w:val="single" w:sz="4" w:space="0" w:color="000000"/>
              <w:bottom w:val="single" w:sz="4" w:space="0" w:color="000000"/>
              <w:right w:val="nil" w:sz="6" w:space="0" w:color="auto"/>
            </w:tcBorders>
            <w:shd w:val="clear" w:color="auto" w:fill="E0E0E0"/>
          </w:tcPr>
          <w:p>
            <w:pPr/>
          </w:p>
        </w:tc>
        <w:tc>
          <w:tcPr>
            <w:tcW w:w="346"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88"/>
              <w:ind w:left="75" w:right="0"/>
              <w:jc w:val="left"/>
              <w:rPr>
                <w:rFonts w:ascii="黑体" w:hAnsi="黑体" w:cs="黑体" w:eastAsia="黑体" w:hint="default"/>
                <w:sz w:val="18"/>
                <w:szCs w:val="18"/>
              </w:rPr>
            </w:pPr>
            <w:r>
              <w:rPr>
                <w:rFonts w:ascii="黑体" w:hAnsi="黑体" w:cs="黑体" w:eastAsia="黑体" w:hint="default"/>
                <w:sz w:val="18"/>
                <w:szCs w:val="18"/>
              </w:rPr>
              <w:t>合</w:t>
            </w:r>
          </w:p>
        </w:tc>
        <w:tc>
          <w:tcPr>
            <w:tcW w:w="991" w:type="dxa"/>
            <w:tcBorders>
              <w:top w:val="single" w:sz="4" w:space="0" w:color="000000"/>
              <w:left w:val="nil" w:sz="6" w:space="0" w:color="auto"/>
              <w:bottom w:val="single" w:sz="4" w:space="0" w:color="000000"/>
              <w:right w:val="single" w:sz="4" w:space="0" w:color="000000"/>
            </w:tcBorders>
            <w:shd w:val="clear" w:color="auto" w:fill="E0E0E0"/>
          </w:tcPr>
          <w:p>
            <w:pPr>
              <w:pStyle w:val="TableParagraph"/>
              <w:spacing w:line="240" w:lineRule="auto" w:before="88"/>
              <w:ind w:left="90" w:right="0"/>
              <w:jc w:val="left"/>
              <w:rPr>
                <w:rFonts w:ascii="黑体" w:hAnsi="黑体" w:cs="黑体" w:eastAsia="黑体" w:hint="default"/>
                <w:sz w:val="18"/>
                <w:szCs w:val="18"/>
              </w:rPr>
            </w:pPr>
            <w:r>
              <w:rPr>
                <w:rFonts w:ascii="黑体" w:hAnsi="黑体" w:cs="黑体" w:eastAsia="黑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1"/>
                <w:sz w:val="18"/>
              </w:rPr>
              <w:t>567,840,390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spacing w:val="-1"/>
                <w:sz w:val="18"/>
              </w:rPr>
              <w:t>56,009,078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Arial" w:hAnsi="Arial" w:cs="Arial" w:eastAsia="Arial" w:hint="default"/>
                <w:sz w:val="18"/>
                <w:szCs w:val="18"/>
              </w:rPr>
            </w:pPr>
            <w:r>
              <w:rPr>
                <w:rFonts w:ascii="Arial"/>
                <w:w w:val="99"/>
                <w:sz w:val="18"/>
              </w:rPr>
              <w:t>0</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Arial" w:hAnsi="Arial" w:cs="Arial" w:eastAsia="Arial" w:hint="default"/>
                <w:sz w:val="18"/>
                <w:szCs w:val="18"/>
              </w:rPr>
            </w:pPr>
            <w:r>
              <w:rPr>
                <w:rFonts w:ascii="Arial"/>
                <w:spacing w:val="-2"/>
                <w:sz w:val="18"/>
              </w:rPr>
              <w:t>511,831,312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Arial" w:hAnsi="Arial" w:cs="Arial" w:eastAsia="Arial" w:hint="default"/>
                <w:sz w:val="18"/>
                <w:szCs w:val="18"/>
              </w:rPr>
            </w:pPr>
            <w:r>
              <w:rPr>
                <w:rFonts w:ascii="Arial"/>
                <w:w w:val="99"/>
                <w:sz w:val="18"/>
              </w:rPr>
              <w:t>-</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color w:val="FF0000"/>
                <w:w w:val="99"/>
                <w:sz w:val="21"/>
              </w:rPr>
              <w:t>-</w:t>
            </w:r>
            <w:r>
              <w:rPr>
                <w:rFonts w:ascii="Times New Roman"/>
                <w:sz w:val="21"/>
              </w:rPr>
            </w:r>
          </w:p>
        </w:tc>
      </w:tr>
    </w:tbl>
    <w:p>
      <w:pPr>
        <w:spacing w:line="240" w:lineRule="auto" w:before="4"/>
        <w:rPr>
          <w:rFonts w:ascii="黑体" w:hAnsi="黑体" w:cs="黑体" w:eastAsia="黑体" w:hint="default"/>
          <w:sz w:val="14"/>
          <w:szCs w:val="14"/>
        </w:rPr>
      </w:pPr>
    </w:p>
    <w:p>
      <w:pPr>
        <w:pStyle w:val="BodyText"/>
        <w:tabs>
          <w:tab w:pos="561" w:val="left" w:leader="none"/>
          <w:tab w:pos="8982" w:val="left" w:leader="none"/>
        </w:tabs>
        <w:spacing w:line="240" w:lineRule="auto" w:before="35"/>
        <w:ind w:right="0"/>
        <w:jc w:val="left"/>
      </w:pPr>
      <w:r>
        <w:rPr>
          <w:rFonts w:ascii="Arial" w:hAnsi="Arial" w:cs="Arial" w:eastAsia="Arial" w:hint="default"/>
          <w:color w:val="008080"/>
        </w:rPr>
        <w:t>3.</w:t>
        <w:tab/>
      </w:r>
      <w:r>
        <w:rPr>
          <w:color w:val="008080"/>
        </w:rPr>
        <w:t>前</w:t>
      </w:r>
      <w:r>
        <w:rPr>
          <w:color w:val="008080"/>
          <w:spacing w:val="-54"/>
        </w:rPr>
        <w:t> </w:t>
      </w:r>
      <w:r>
        <w:rPr>
          <w:rFonts w:ascii="Arial" w:hAnsi="Arial" w:cs="Arial" w:eastAsia="Arial" w:hint="default"/>
          <w:color w:val="008080"/>
        </w:rPr>
        <w:t>10</w:t>
      </w:r>
      <w:r>
        <w:rPr>
          <w:rFonts w:ascii="Arial" w:hAnsi="Arial" w:cs="Arial" w:eastAsia="Arial" w:hint="default"/>
          <w:color w:val="008080"/>
          <w:spacing w:val="-7"/>
        </w:rPr>
        <w:t> </w:t>
      </w:r>
      <w:r>
        <w:rPr>
          <w:color w:val="008080"/>
        </w:rPr>
        <w:t>名有限售条件股东持股数量及限售条件</w:t>
        <w:tab/>
        <w:t>单位：股</w:t>
      </w:r>
      <w:r>
        <w:rPr/>
      </w:r>
    </w:p>
    <w:p>
      <w:pPr>
        <w:spacing w:line="240" w:lineRule="auto" w:before="11"/>
        <w:rPr>
          <w:rFonts w:ascii="黑体" w:hAnsi="黑体" w:cs="黑体" w:eastAsia="黑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498"/>
        <w:gridCol w:w="2238"/>
        <w:gridCol w:w="1427"/>
        <w:gridCol w:w="1837"/>
        <w:gridCol w:w="1440"/>
        <w:gridCol w:w="2530"/>
      </w:tblGrid>
      <w:tr>
        <w:trPr>
          <w:trHeight w:val="448" w:hRule="exact"/>
        </w:trPr>
        <w:tc>
          <w:tcPr>
            <w:tcW w:w="49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90" w:right="0"/>
              <w:jc w:val="left"/>
              <w:rPr>
                <w:rFonts w:ascii="黑体" w:hAnsi="黑体" w:cs="黑体" w:eastAsia="黑体" w:hint="default"/>
                <w:sz w:val="18"/>
                <w:szCs w:val="18"/>
              </w:rPr>
            </w:pPr>
            <w:r>
              <w:rPr>
                <w:rFonts w:ascii="黑体" w:hAnsi="黑体" w:cs="黑体" w:eastAsia="黑体" w:hint="default"/>
                <w:sz w:val="18"/>
                <w:szCs w:val="18"/>
              </w:rPr>
              <w:t>序号</w:t>
            </w:r>
          </w:p>
        </w:tc>
        <w:tc>
          <w:tcPr>
            <w:tcW w:w="223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left="280" w:right="0"/>
              <w:jc w:val="left"/>
              <w:rPr>
                <w:rFonts w:ascii="黑体" w:hAnsi="黑体" w:cs="黑体" w:eastAsia="黑体" w:hint="default"/>
                <w:sz w:val="18"/>
                <w:szCs w:val="18"/>
              </w:rPr>
            </w:pPr>
            <w:r>
              <w:rPr>
                <w:rFonts w:ascii="黑体" w:hAnsi="黑体" w:cs="黑体" w:eastAsia="黑体" w:hint="default"/>
                <w:sz w:val="18"/>
                <w:szCs w:val="18"/>
              </w:rPr>
              <w:t>有限售条件股东名称</w:t>
            </w:r>
          </w:p>
        </w:tc>
        <w:tc>
          <w:tcPr>
            <w:tcW w:w="1427"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3"/>
              <w:ind w:right="0"/>
              <w:jc w:val="left"/>
              <w:rPr>
                <w:rFonts w:ascii="黑体" w:hAnsi="黑体" w:cs="黑体" w:eastAsia="黑体" w:hint="default"/>
                <w:sz w:val="15"/>
                <w:szCs w:val="15"/>
              </w:rPr>
            </w:pPr>
          </w:p>
          <w:p>
            <w:pPr>
              <w:pStyle w:val="TableParagraph"/>
              <w:spacing w:line="244" w:lineRule="auto"/>
              <w:ind w:left="251" w:right="83" w:hanging="180"/>
              <w:jc w:val="left"/>
              <w:rPr>
                <w:rFonts w:ascii="黑体" w:hAnsi="黑体" w:cs="黑体" w:eastAsia="黑体" w:hint="default"/>
                <w:sz w:val="18"/>
                <w:szCs w:val="18"/>
              </w:rPr>
            </w:pPr>
            <w:r>
              <w:rPr>
                <w:rFonts w:ascii="黑体" w:hAnsi="黑体" w:cs="黑体" w:eastAsia="黑体" w:hint="default"/>
                <w:sz w:val="18"/>
                <w:szCs w:val="18"/>
              </w:rPr>
              <w:t>持有的有限售条 件股份数量</w:t>
            </w:r>
          </w:p>
        </w:tc>
        <w:tc>
          <w:tcPr>
            <w:tcW w:w="3277"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72"/>
              <w:ind w:left="374" w:right="0"/>
              <w:jc w:val="left"/>
              <w:rPr>
                <w:rFonts w:ascii="黑体" w:hAnsi="黑体" w:cs="黑体" w:eastAsia="黑体" w:hint="default"/>
                <w:sz w:val="18"/>
                <w:szCs w:val="18"/>
              </w:rPr>
            </w:pPr>
            <w:r>
              <w:rPr>
                <w:rFonts w:ascii="黑体" w:hAnsi="黑体" w:cs="黑体" w:eastAsia="黑体" w:hint="default"/>
                <w:sz w:val="18"/>
                <w:szCs w:val="18"/>
              </w:rPr>
              <w:t>有限售条件股份可上市交易情况</w:t>
            </w:r>
          </w:p>
        </w:tc>
        <w:tc>
          <w:tcPr>
            <w:tcW w:w="253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9"/>
              <w:ind w:right="46"/>
              <w:jc w:val="center"/>
              <w:rPr>
                <w:rFonts w:ascii="黑体" w:hAnsi="黑体" w:cs="黑体" w:eastAsia="黑体" w:hint="default"/>
                <w:sz w:val="18"/>
                <w:szCs w:val="18"/>
              </w:rPr>
            </w:pPr>
            <w:r>
              <w:rPr>
                <w:rFonts w:ascii="黑体" w:hAnsi="黑体" w:cs="黑体" w:eastAsia="黑体" w:hint="default"/>
                <w:sz w:val="18"/>
                <w:szCs w:val="18"/>
              </w:rPr>
              <w:t>限售条件</w:t>
            </w:r>
          </w:p>
        </w:tc>
      </w:tr>
      <w:tr>
        <w:trPr>
          <w:trHeight w:val="490" w:hRule="exact"/>
        </w:trPr>
        <w:tc>
          <w:tcPr>
            <w:tcW w:w="498" w:type="dxa"/>
            <w:vMerge/>
            <w:tcBorders>
              <w:left w:val="single" w:sz="4" w:space="0" w:color="000000"/>
              <w:bottom w:val="single" w:sz="4" w:space="0" w:color="000000"/>
              <w:right w:val="single" w:sz="4" w:space="0" w:color="000000"/>
            </w:tcBorders>
            <w:shd w:val="clear" w:color="auto" w:fill="E0E0E0"/>
          </w:tcPr>
          <w:p>
            <w:pPr/>
          </w:p>
        </w:tc>
        <w:tc>
          <w:tcPr>
            <w:tcW w:w="2238" w:type="dxa"/>
            <w:vMerge/>
            <w:tcBorders>
              <w:left w:val="single" w:sz="4" w:space="0" w:color="000000"/>
              <w:bottom w:val="single" w:sz="4" w:space="0" w:color="000000"/>
              <w:right w:val="single" w:sz="4" w:space="0" w:color="000000"/>
            </w:tcBorders>
            <w:shd w:val="clear" w:color="auto" w:fill="E0E0E0"/>
          </w:tcPr>
          <w:p>
            <w:pPr/>
          </w:p>
        </w:tc>
        <w:tc>
          <w:tcPr>
            <w:tcW w:w="1427" w:type="dxa"/>
            <w:vMerge/>
            <w:tcBorders>
              <w:left w:val="single" w:sz="4" w:space="0" w:color="000000"/>
              <w:bottom w:val="single" w:sz="4" w:space="0" w:color="000000"/>
              <w:right w:val="single" w:sz="4" w:space="0" w:color="000000"/>
            </w:tcBorders>
            <w:shd w:val="clear" w:color="auto" w:fill="E0E0E0"/>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1"/>
              <w:ind w:left="104" w:right="0"/>
              <w:jc w:val="center"/>
              <w:rPr>
                <w:rFonts w:ascii="黑体" w:hAnsi="黑体" w:cs="黑体" w:eastAsia="黑体" w:hint="default"/>
                <w:sz w:val="18"/>
                <w:szCs w:val="18"/>
              </w:rPr>
            </w:pPr>
            <w:r>
              <w:rPr>
                <w:rFonts w:ascii="黑体" w:hAnsi="黑体" w:cs="黑体" w:eastAsia="黑体" w:hint="default"/>
                <w:sz w:val="18"/>
                <w:szCs w:val="18"/>
              </w:rPr>
              <w:t>可上市交易时间</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98" w:right="70"/>
              <w:jc w:val="left"/>
              <w:rPr>
                <w:rFonts w:ascii="黑体" w:hAnsi="黑体" w:cs="黑体" w:eastAsia="黑体" w:hint="default"/>
                <w:sz w:val="18"/>
                <w:szCs w:val="18"/>
              </w:rPr>
            </w:pPr>
            <w:r>
              <w:rPr>
                <w:rFonts w:ascii="黑体" w:hAnsi="黑体" w:cs="黑体" w:eastAsia="黑体" w:hint="default"/>
                <w:sz w:val="18"/>
                <w:szCs w:val="18"/>
              </w:rPr>
              <w:t>新增可上市交易 股份数量（股）</w:t>
            </w:r>
          </w:p>
        </w:tc>
        <w:tc>
          <w:tcPr>
            <w:tcW w:w="2530" w:type="dxa"/>
            <w:vMerge/>
            <w:tcBorders>
              <w:left w:val="single" w:sz="4" w:space="0" w:color="000000"/>
              <w:bottom w:val="single" w:sz="4" w:space="0" w:color="000000"/>
              <w:right w:val="single" w:sz="4" w:space="0" w:color="000000"/>
            </w:tcBorders>
            <w:shd w:val="clear" w:color="auto" w:fill="E0E0E0"/>
          </w:tcPr>
          <w:p>
            <w:pPr/>
          </w:p>
        </w:tc>
      </w:tr>
      <w:tr>
        <w:trPr>
          <w:trHeight w:val="339" w:hRule="exact"/>
        </w:trPr>
        <w:tc>
          <w:tcPr>
            <w:tcW w:w="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left="170" w:right="0"/>
              <w:jc w:val="left"/>
              <w:rPr>
                <w:rFonts w:ascii="Arial" w:hAnsi="Arial" w:cs="Arial" w:eastAsia="Arial" w:hint="default"/>
                <w:sz w:val="18"/>
                <w:szCs w:val="18"/>
              </w:rPr>
            </w:pPr>
            <w:r>
              <w:rPr>
                <w:rFonts w:ascii="Arial"/>
                <w:w w:val="99"/>
                <w:sz w:val="18"/>
              </w:rPr>
              <w:t>1</w:t>
            </w:r>
            <w:r>
              <w:rPr>
                <w:rFonts w:ascii="Arial"/>
                <w:sz w:val="18"/>
              </w:rPr>
            </w:r>
          </w:p>
        </w:tc>
        <w:tc>
          <w:tcPr>
            <w:tcW w:w="22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14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436,559,901</w:t>
            </w:r>
          </w:p>
        </w:tc>
        <w:tc>
          <w:tcPr>
            <w:tcW w:w="18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57" w:right="0"/>
              <w:jc w:val="center"/>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黑体" w:hAnsi="黑体" w:cs="黑体" w:eastAsia="黑体" w:hint="default"/>
                <w:sz w:val="18"/>
                <w:szCs w:val="18"/>
              </w:rPr>
              <w:t>日</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436,559,901</w:t>
            </w: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left="57" w:right="0"/>
              <w:jc w:val="left"/>
              <w:rPr>
                <w:rFonts w:ascii="黑体" w:hAnsi="黑体" w:cs="黑体" w:eastAsia="黑体" w:hint="default"/>
                <w:sz w:val="18"/>
                <w:szCs w:val="18"/>
              </w:rPr>
            </w:pPr>
            <w:r>
              <w:rPr>
                <w:rFonts w:ascii="黑体" w:hAnsi="黑体" w:cs="黑体" w:eastAsia="黑体" w:hint="default"/>
                <w:sz w:val="18"/>
                <w:szCs w:val="18"/>
              </w:rPr>
              <w:t>持有的公司非流通股股份自获</w:t>
            </w:r>
          </w:p>
        </w:tc>
      </w:tr>
      <w:tr>
        <w:trPr>
          <w:trHeight w:val="139" w:hRule="exact"/>
        </w:trPr>
        <w:tc>
          <w:tcPr>
            <w:tcW w:w="498" w:type="dxa"/>
            <w:tcBorders>
              <w:top w:val="nil" w:sz="6" w:space="0" w:color="auto"/>
              <w:left w:val="single" w:sz="4" w:space="0" w:color="000000"/>
              <w:bottom w:val="single" w:sz="4" w:space="0" w:color="000000"/>
              <w:right w:val="single" w:sz="4" w:space="0" w:color="000000"/>
            </w:tcBorders>
          </w:tcPr>
          <w:p>
            <w:pPr/>
          </w:p>
        </w:tc>
        <w:tc>
          <w:tcPr>
            <w:tcW w:w="2238" w:type="dxa"/>
            <w:tcBorders>
              <w:top w:val="nil" w:sz="6" w:space="0" w:color="auto"/>
              <w:left w:val="single" w:sz="4" w:space="0" w:color="000000"/>
              <w:bottom w:val="single" w:sz="4" w:space="0" w:color="000000"/>
              <w:right w:val="single" w:sz="4" w:space="0" w:color="000000"/>
            </w:tcBorders>
          </w:tcPr>
          <w:p>
            <w:pPr/>
          </w:p>
        </w:tc>
        <w:tc>
          <w:tcPr>
            <w:tcW w:w="1427" w:type="dxa"/>
            <w:tcBorders>
              <w:top w:val="nil" w:sz="6" w:space="0" w:color="auto"/>
              <w:left w:val="single" w:sz="4" w:space="0" w:color="000000"/>
              <w:bottom w:val="single" w:sz="4" w:space="0" w:color="000000"/>
              <w:right w:val="single" w:sz="4" w:space="0" w:color="000000"/>
            </w:tcBorders>
          </w:tcPr>
          <w:p>
            <w:pPr/>
          </w:p>
        </w:tc>
        <w:tc>
          <w:tcPr>
            <w:tcW w:w="1837"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530" w:type="dxa"/>
            <w:vMerge w:val="restart"/>
            <w:tcBorders>
              <w:top w:val="nil" w:sz="6" w:space="0" w:color="auto"/>
              <w:left w:val="single" w:sz="4" w:space="0" w:color="000000"/>
              <w:right w:val="single" w:sz="4" w:space="0" w:color="000000"/>
            </w:tcBorders>
          </w:tcPr>
          <w:p>
            <w:pPr>
              <w:pStyle w:val="TableParagraph"/>
              <w:spacing w:line="194" w:lineRule="exact"/>
              <w:ind w:left="57" w:right="0"/>
              <w:jc w:val="left"/>
              <w:rPr>
                <w:rFonts w:ascii="黑体" w:hAnsi="黑体" w:cs="黑体" w:eastAsia="黑体" w:hint="default"/>
                <w:sz w:val="18"/>
                <w:szCs w:val="18"/>
              </w:rPr>
            </w:pPr>
            <w:r>
              <w:rPr>
                <w:rFonts w:ascii="黑体" w:hAnsi="黑体" w:cs="黑体" w:eastAsia="黑体" w:hint="default"/>
                <w:spacing w:val="-4"/>
                <w:sz w:val="18"/>
                <w:szCs w:val="18"/>
              </w:rPr>
              <w:t>得上市流通权之日起，</w:t>
            </w:r>
            <w:r>
              <w:rPr>
                <w:rFonts w:ascii="Arial" w:hAnsi="Arial" w:cs="Arial" w:eastAsia="Arial" w:hint="default"/>
                <w:spacing w:val="-4"/>
                <w:sz w:val="18"/>
                <w:szCs w:val="18"/>
              </w:rPr>
              <w:t>36</w:t>
            </w:r>
            <w:r>
              <w:rPr>
                <w:rFonts w:ascii="Arial" w:hAnsi="Arial" w:cs="Arial" w:eastAsia="Arial" w:hint="default"/>
                <w:spacing w:val="-6"/>
                <w:sz w:val="18"/>
                <w:szCs w:val="18"/>
              </w:rPr>
              <w:t> </w:t>
            </w:r>
            <w:r>
              <w:rPr>
                <w:rFonts w:ascii="黑体" w:hAnsi="黑体" w:cs="黑体" w:eastAsia="黑体" w:hint="default"/>
                <w:sz w:val="18"/>
                <w:szCs w:val="18"/>
              </w:rPr>
              <w:t>个月</w:t>
            </w:r>
          </w:p>
        </w:tc>
      </w:tr>
      <w:tr>
        <w:trPr>
          <w:trHeight w:val="77" w:hRule="exact"/>
        </w:trPr>
        <w:tc>
          <w:tcPr>
            <w:tcW w:w="498" w:type="dxa"/>
            <w:vMerge w:val="restart"/>
            <w:tcBorders>
              <w:top w:val="single" w:sz="4" w:space="0" w:color="000000"/>
              <w:left w:val="single" w:sz="4" w:space="0" w:color="000000"/>
              <w:right w:val="single" w:sz="4" w:space="0" w:color="000000"/>
            </w:tcBorders>
          </w:tcPr>
          <w:p>
            <w:pPr>
              <w:pStyle w:val="TableParagraph"/>
              <w:spacing w:line="240" w:lineRule="auto" w:before="128"/>
              <w:ind w:right="45"/>
              <w:jc w:val="center"/>
              <w:rPr>
                <w:rFonts w:ascii="Arial" w:hAnsi="Arial" w:cs="Arial" w:eastAsia="Arial" w:hint="default"/>
                <w:sz w:val="18"/>
                <w:szCs w:val="18"/>
              </w:rPr>
            </w:pPr>
            <w:r>
              <w:rPr>
                <w:rFonts w:ascii="Arial"/>
                <w:w w:val="99"/>
                <w:sz w:val="18"/>
              </w:rPr>
              <w:t>2</w:t>
            </w:r>
            <w:r>
              <w:rPr>
                <w:rFonts w:ascii="Arial"/>
                <w:sz w:val="18"/>
              </w:rPr>
            </w:r>
          </w:p>
        </w:tc>
        <w:tc>
          <w:tcPr>
            <w:tcW w:w="2238" w:type="dxa"/>
            <w:vMerge w:val="restart"/>
            <w:tcBorders>
              <w:top w:val="single" w:sz="4" w:space="0" w:color="000000"/>
              <w:left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博旭</w:t>
            </w:r>
            <w:r>
              <w:rPr>
                <w:rFonts w:ascii="Arial" w:hAnsi="Arial" w:cs="Arial" w:eastAsia="Arial" w:hint="default"/>
                <w:sz w:val="18"/>
                <w:szCs w:val="18"/>
              </w:rPr>
              <w:t>(</w:t>
            </w:r>
            <w:r>
              <w:rPr>
                <w:rFonts w:ascii="黑体" w:hAnsi="黑体" w:cs="黑体" w:eastAsia="黑体" w:hint="default"/>
                <w:sz w:val="18"/>
                <w:szCs w:val="18"/>
              </w:rPr>
              <w:t>香港</w:t>
            </w:r>
            <w:r>
              <w:rPr>
                <w:rFonts w:ascii="Arial" w:hAnsi="Arial" w:cs="Arial" w:eastAsia="Arial" w:hint="default"/>
                <w:sz w:val="18"/>
                <w:szCs w:val="18"/>
              </w:rPr>
              <w:t>)</w:t>
            </w:r>
            <w:r>
              <w:rPr>
                <w:rFonts w:ascii="黑体" w:hAnsi="黑体" w:cs="黑体" w:eastAsia="黑体" w:hint="default"/>
                <w:sz w:val="18"/>
                <w:szCs w:val="18"/>
              </w:rPr>
              <w:t>有限公司</w:t>
            </w:r>
          </w:p>
        </w:tc>
        <w:tc>
          <w:tcPr>
            <w:tcW w:w="1427" w:type="dxa"/>
            <w:vMerge w:val="restart"/>
            <w:tcBorders>
              <w:top w:val="single" w:sz="4" w:space="0" w:color="000000"/>
              <w:left w:val="single" w:sz="4" w:space="0" w:color="000000"/>
              <w:right w:val="single" w:sz="4" w:space="0" w:color="000000"/>
            </w:tcBorders>
          </w:tcPr>
          <w:p>
            <w:pPr>
              <w:pStyle w:val="TableParagraph"/>
              <w:spacing w:line="240" w:lineRule="auto" w:before="128"/>
              <w:ind w:left="412" w:right="0"/>
              <w:jc w:val="left"/>
              <w:rPr>
                <w:rFonts w:ascii="Arial" w:hAnsi="Arial" w:cs="Arial" w:eastAsia="Arial" w:hint="default"/>
                <w:sz w:val="18"/>
                <w:szCs w:val="18"/>
              </w:rPr>
            </w:pPr>
            <w:r>
              <w:rPr>
                <w:rFonts w:ascii="Arial"/>
                <w:sz w:val="18"/>
              </w:rPr>
              <w:t>73,389,587</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before="88"/>
              <w:ind w:left="260" w:right="0"/>
              <w:jc w:val="left"/>
              <w:rPr>
                <w:rFonts w:ascii="黑体" w:hAnsi="黑体" w:cs="黑体" w:eastAsia="黑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黑体" w:hAnsi="黑体" w:cs="黑体" w:eastAsia="黑体" w:hint="default"/>
                <w:sz w:val="18"/>
                <w:szCs w:val="18"/>
              </w:rPr>
              <w:t>日</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8"/>
              <w:ind w:left="428" w:right="0"/>
              <w:jc w:val="left"/>
              <w:rPr>
                <w:rFonts w:ascii="Arial" w:hAnsi="Arial" w:cs="Arial" w:eastAsia="Arial" w:hint="default"/>
                <w:sz w:val="18"/>
                <w:szCs w:val="18"/>
              </w:rPr>
            </w:pPr>
            <w:r>
              <w:rPr>
                <w:rFonts w:ascii="Arial"/>
                <w:sz w:val="18"/>
              </w:rPr>
              <w:t>73,389,587</w:t>
            </w:r>
          </w:p>
        </w:tc>
        <w:tc>
          <w:tcPr>
            <w:tcW w:w="2530" w:type="dxa"/>
            <w:vMerge/>
            <w:tcBorders>
              <w:left w:val="single" w:sz="4" w:space="0" w:color="000000"/>
              <w:bottom w:val="nil" w:sz="6" w:space="0" w:color="auto"/>
              <w:right w:val="single" w:sz="4" w:space="0" w:color="000000"/>
            </w:tcBorders>
          </w:tcPr>
          <w:p>
            <w:pPr/>
          </w:p>
        </w:tc>
      </w:tr>
      <w:tr>
        <w:trPr>
          <w:trHeight w:val="402" w:hRule="exact"/>
        </w:trPr>
        <w:tc>
          <w:tcPr>
            <w:tcW w:w="498" w:type="dxa"/>
            <w:vMerge/>
            <w:tcBorders>
              <w:left w:val="single" w:sz="4" w:space="0" w:color="000000"/>
              <w:bottom w:val="single" w:sz="4" w:space="0" w:color="000000"/>
              <w:right w:val="single" w:sz="4" w:space="0" w:color="000000"/>
            </w:tcBorders>
          </w:tcPr>
          <w:p>
            <w:pPr/>
          </w:p>
        </w:tc>
        <w:tc>
          <w:tcPr>
            <w:tcW w:w="2238"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57" w:right="0"/>
              <w:jc w:val="left"/>
              <w:rPr>
                <w:rFonts w:ascii="黑体" w:hAnsi="黑体" w:cs="黑体" w:eastAsia="黑体" w:hint="default"/>
                <w:sz w:val="18"/>
                <w:szCs w:val="18"/>
              </w:rPr>
            </w:pPr>
            <w:r>
              <w:rPr>
                <w:rFonts w:ascii="黑体" w:hAnsi="黑体" w:cs="黑体" w:eastAsia="黑体" w:hint="default"/>
                <w:sz w:val="18"/>
                <w:szCs w:val="18"/>
              </w:rPr>
              <w:t>内不通过交易所挂牌出售。</w:t>
            </w:r>
          </w:p>
        </w:tc>
      </w:tr>
      <w:tr>
        <w:trPr>
          <w:trHeight w:val="352" w:hRule="exact"/>
        </w:trPr>
        <w:tc>
          <w:tcPr>
            <w:tcW w:w="498" w:type="dxa"/>
            <w:tcBorders>
              <w:top w:val="single" w:sz="4" w:space="0" w:color="000000"/>
              <w:left w:val="single" w:sz="4" w:space="0" w:color="000000"/>
              <w:bottom w:val="nil" w:sz="6" w:space="0" w:color="auto"/>
              <w:right w:val="single" w:sz="4" w:space="0" w:color="000000"/>
            </w:tcBorders>
          </w:tcPr>
          <w:p>
            <w:pPr/>
          </w:p>
        </w:tc>
        <w:tc>
          <w:tcPr>
            <w:tcW w:w="2238" w:type="dxa"/>
            <w:tcBorders>
              <w:top w:val="single" w:sz="4" w:space="0" w:color="000000"/>
              <w:left w:val="single" w:sz="4" w:space="0" w:color="000000"/>
              <w:bottom w:val="nil" w:sz="6" w:space="0" w:color="auto"/>
              <w:right w:val="single" w:sz="4" w:space="0" w:color="000000"/>
            </w:tcBorders>
          </w:tcPr>
          <w:p>
            <w:pPr/>
          </w:p>
        </w:tc>
        <w:tc>
          <w:tcPr>
            <w:tcW w:w="1427" w:type="dxa"/>
            <w:tcBorders>
              <w:top w:val="single" w:sz="4" w:space="0" w:color="000000"/>
              <w:left w:val="single" w:sz="4" w:space="0" w:color="000000"/>
              <w:bottom w:val="nil" w:sz="6" w:space="0" w:color="auto"/>
              <w:right w:val="single" w:sz="4" w:space="0" w:color="000000"/>
            </w:tcBorders>
          </w:tcPr>
          <w:p>
            <w:pPr/>
          </w:p>
        </w:tc>
        <w:tc>
          <w:tcPr>
            <w:tcW w:w="1837"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5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57" w:right="0"/>
              <w:jc w:val="left"/>
              <w:rPr>
                <w:rFonts w:ascii="黑体" w:hAnsi="黑体" w:cs="黑体" w:eastAsia="黑体" w:hint="default"/>
                <w:sz w:val="18"/>
                <w:szCs w:val="18"/>
              </w:rPr>
            </w:pPr>
            <w:r>
              <w:rPr>
                <w:rFonts w:ascii="黑体" w:hAnsi="黑体" w:cs="黑体" w:eastAsia="黑体" w:hint="default"/>
                <w:sz w:val="18"/>
                <w:szCs w:val="18"/>
              </w:rPr>
              <w:t>持有的公司非流通股份自获得</w:t>
            </w:r>
          </w:p>
        </w:tc>
      </w:tr>
      <w:tr>
        <w:trPr>
          <w:trHeight w:val="244" w:hRule="exact"/>
        </w:trPr>
        <w:tc>
          <w:tcPr>
            <w:tcW w:w="498" w:type="dxa"/>
            <w:tcBorders>
              <w:top w:val="nil" w:sz="6" w:space="0" w:color="auto"/>
              <w:left w:val="single" w:sz="4" w:space="0" w:color="000000"/>
              <w:bottom w:val="nil" w:sz="6" w:space="0" w:color="auto"/>
              <w:right w:val="single" w:sz="4" w:space="0" w:color="000000"/>
            </w:tcBorders>
          </w:tcPr>
          <w:p>
            <w:pPr/>
          </w:p>
        </w:tc>
        <w:tc>
          <w:tcPr>
            <w:tcW w:w="2238" w:type="dxa"/>
            <w:tcBorders>
              <w:top w:val="nil" w:sz="6" w:space="0" w:color="auto"/>
              <w:left w:val="single" w:sz="4" w:space="0" w:color="000000"/>
              <w:bottom w:val="nil" w:sz="6" w:space="0" w:color="auto"/>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
        </w:tc>
        <w:tc>
          <w:tcPr>
            <w:tcW w:w="1837"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57" w:right="0"/>
              <w:jc w:val="left"/>
              <w:rPr>
                <w:rFonts w:ascii="黑体" w:hAnsi="黑体" w:cs="黑体" w:eastAsia="黑体" w:hint="default"/>
                <w:sz w:val="18"/>
                <w:szCs w:val="18"/>
              </w:rPr>
            </w:pPr>
            <w:r>
              <w:rPr>
                <w:rFonts w:ascii="黑体" w:hAnsi="黑体" w:cs="黑体" w:eastAsia="黑体" w:hint="default"/>
                <w:sz w:val="18"/>
                <w:szCs w:val="18"/>
              </w:rPr>
              <w:t>上市流通权之日起，在 </w:t>
            </w:r>
            <w:r>
              <w:rPr>
                <w:rFonts w:ascii="Arial" w:hAnsi="Arial" w:cs="Arial" w:eastAsia="Arial" w:hint="default"/>
                <w:sz w:val="18"/>
                <w:szCs w:val="18"/>
              </w:rPr>
              <w:t>12</w:t>
            </w:r>
            <w:r>
              <w:rPr>
                <w:rFonts w:ascii="Arial" w:hAnsi="Arial" w:cs="Arial" w:eastAsia="Arial" w:hint="default"/>
                <w:spacing w:val="35"/>
                <w:sz w:val="18"/>
                <w:szCs w:val="18"/>
              </w:rPr>
              <w:t> </w:t>
            </w:r>
            <w:r>
              <w:rPr>
                <w:rFonts w:ascii="黑体" w:hAnsi="黑体" w:cs="黑体" w:eastAsia="黑体" w:hint="default"/>
                <w:sz w:val="18"/>
                <w:szCs w:val="18"/>
              </w:rPr>
              <w:t>个</w:t>
            </w:r>
          </w:p>
        </w:tc>
      </w:tr>
      <w:tr>
        <w:trPr>
          <w:trHeight w:val="232" w:hRule="exact"/>
        </w:trPr>
        <w:tc>
          <w:tcPr>
            <w:tcW w:w="498" w:type="dxa"/>
            <w:tcBorders>
              <w:top w:val="nil" w:sz="6" w:space="0" w:color="auto"/>
              <w:left w:val="single" w:sz="4" w:space="0" w:color="000000"/>
              <w:bottom w:val="nil" w:sz="6" w:space="0" w:color="auto"/>
              <w:right w:val="single" w:sz="4" w:space="0" w:color="000000"/>
            </w:tcBorders>
          </w:tcPr>
          <w:p>
            <w:pPr/>
          </w:p>
        </w:tc>
        <w:tc>
          <w:tcPr>
            <w:tcW w:w="2238" w:type="dxa"/>
            <w:tcBorders>
              <w:top w:val="nil" w:sz="6" w:space="0" w:color="auto"/>
              <w:left w:val="single" w:sz="4" w:space="0" w:color="000000"/>
              <w:bottom w:val="nil" w:sz="6" w:space="0" w:color="auto"/>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
        </w:tc>
        <w:tc>
          <w:tcPr>
            <w:tcW w:w="1837"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57" w:right="0"/>
              <w:jc w:val="left"/>
              <w:rPr>
                <w:rFonts w:ascii="黑体" w:hAnsi="黑体" w:cs="黑体" w:eastAsia="黑体" w:hint="default"/>
                <w:sz w:val="18"/>
                <w:szCs w:val="18"/>
              </w:rPr>
            </w:pPr>
            <w:r>
              <w:rPr>
                <w:rFonts w:ascii="黑体" w:hAnsi="黑体" w:cs="黑体" w:eastAsia="黑体" w:hint="default"/>
                <w:sz w:val="18"/>
                <w:szCs w:val="18"/>
              </w:rPr>
              <w:t>月内不上市交易或者转让；在</w:t>
            </w:r>
          </w:p>
        </w:tc>
      </w:tr>
      <w:tr>
        <w:trPr>
          <w:trHeight w:val="244" w:hRule="exact"/>
        </w:trPr>
        <w:tc>
          <w:tcPr>
            <w:tcW w:w="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70" w:right="0"/>
              <w:jc w:val="left"/>
              <w:rPr>
                <w:rFonts w:ascii="Arial" w:hAnsi="Arial" w:cs="Arial" w:eastAsia="Arial" w:hint="default"/>
                <w:sz w:val="18"/>
                <w:szCs w:val="18"/>
              </w:rPr>
            </w:pPr>
            <w:r>
              <w:rPr>
                <w:rFonts w:ascii="Arial"/>
                <w:w w:val="99"/>
                <w:sz w:val="18"/>
              </w:rPr>
              <w:t>3</w:t>
            </w:r>
            <w:r>
              <w:rPr>
                <w:rFonts w:ascii="Arial"/>
                <w:sz w:val="18"/>
              </w:rPr>
            </w:r>
          </w:p>
        </w:tc>
        <w:tc>
          <w:tcPr>
            <w:tcW w:w="22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黑体" w:hAnsi="黑体" w:cs="黑体" w:eastAsia="黑体" w:hint="default"/>
                <w:sz w:val="18"/>
                <w:szCs w:val="18"/>
              </w:rPr>
            </w:pPr>
            <w:r>
              <w:rPr>
                <w:rFonts w:ascii="黑体" w:hAnsi="黑体" w:cs="黑体" w:eastAsia="黑体" w:hint="default"/>
                <w:sz w:val="18"/>
                <w:szCs w:val="18"/>
              </w:rPr>
              <w:t>秉宏有限公司</w:t>
            </w: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959,364</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57" w:right="0"/>
              <w:jc w:val="center"/>
              <w:rPr>
                <w:rFonts w:ascii="黑体" w:hAnsi="黑体" w:cs="黑体" w:eastAsia="黑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22</w:t>
            </w:r>
            <w:r>
              <w:rPr>
                <w:rFonts w:ascii="Arial" w:hAnsi="Arial" w:cs="Arial" w:eastAsia="Arial" w:hint="default"/>
                <w:spacing w:val="-8"/>
                <w:sz w:val="18"/>
                <w:szCs w:val="18"/>
              </w:rPr>
              <w:t> </w:t>
            </w:r>
            <w:r>
              <w:rPr>
                <w:rFonts w:ascii="黑体" w:hAnsi="黑体" w:cs="黑体" w:eastAsia="黑体" w:hint="default"/>
                <w:sz w:val="18"/>
                <w:szCs w:val="18"/>
              </w:rPr>
              <w:t>日</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959,364</w:t>
            </w: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57" w:right="0"/>
              <w:jc w:val="left"/>
              <w:rPr>
                <w:rFonts w:ascii="黑体" w:hAnsi="黑体" w:cs="黑体" w:eastAsia="黑体" w:hint="default"/>
                <w:sz w:val="18"/>
                <w:szCs w:val="18"/>
              </w:rPr>
            </w:pPr>
            <w:r>
              <w:rPr>
                <w:rFonts w:ascii="黑体" w:hAnsi="黑体" w:cs="黑体" w:eastAsia="黑体" w:hint="default"/>
                <w:sz w:val="18"/>
                <w:szCs w:val="18"/>
              </w:rPr>
              <w:t>前项承诺期期满后，通过证券</w:t>
            </w:r>
          </w:p>
        </w:tc>
      </w:tr>
      <w:tr>
        <w:trPr>
          <w:trHeight w:val="244" w:hRule="exact"/>
        </w:trPr>
        <w:tc>
          <w:tcPr>
            <w:tcW w:w="498" w:type="dxa"/>
            <w:tcBorders>
              <w:top w:val="nil" w:sz="6" w:space="0" w:color="auto"/>
              <w:left w:val="single" w:sz="4" w:space="0" w:color="000000"/>
              <w:bottom w:val="nil" w:sz="6" w:space="0" w:color="auto"/>
              <w:right w:val="single" w:sz="4" w:space="0" w:color="000000"/>
            </w:tcBorders>
          </w:tcPr>
          <w:p>
            <w:pPr/>
          </w:p>
        </w:tc>
        <w:tc>
          <w:tcPr>
            <w:tcW w:w="2238" w:type="dxa"/>
            <w:tcBorders>
              <w:top w:val="nil" w:sz="6" w:space="0" w:color="auto"/>
              <w:left w:val="single" w:sz="4" w:space="0" w:color="000000"/>
              <w:bottom w:val="nil" w:sz="6" w:space="0" w:color="auto"/>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
        </w:tc>
        <w:tc>
          <w:tcPr>
            <w:tcW w:w="1837"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57" w:right="0"/>
              <w:jc w:val="left"/>
              <w:rPr>
                <w:rFonts w:ascii="Arial" w:hAnsi="Arial" w:cs="Arial" w:eastAsia="Arial" w:hint="default"/>
                <w:sz w:val="18"/>
                <w:szCs w:val="18"/>
              </w:rPr>
            </w:pPr>
            <w:r>
              <w:rPr>
                <w:rFonts w:ascii="黑体" w:hAnsi="黑体" w:cs="黑体" w:eastAsia="黑体" w:hint="default"/>
                <w:spacing w:val="7"/>
                <w:sz w:val="18"/>
                <w:szCs w:val="18"/>
              </w:rPr>
              <w:t>交易所挂牌出售的股份在</w:t>
            </w:r>
            <w:r>
              <w:rPr>
                <w:rFonts w:ascii="黑体" w:hAnsi="黑体" w:cs="黑体" w:eastAsia="黑体" w:hint="default"/>
                <w:spacing w:val="5"/>
                <w:sz w:val="18"/>
                <w:szCs w:val="18"/>
              </w:rPr>
              <w:t> </w:t>
            </w:r>
            <w:r>
              <w:rPr>
                <w:rFonts w:ascii="Arial" w:hAnsi="Arial" w:cs="Arial" w:eastAsia="Arial" w:hint="default"/>
                <w:sz w:val="18"/>
                <w:szCs w:val="18"/>
              </w:rPr>
              <w:t>12</w:t>
            </w:r>
          </w:p>
        </w:tc>
      </w:tr>
      <w:tr>
        <w:trPr>
          <w:trHeight w:val="236" w:hRule="exact"/>
        </w:trPr>
        <w:tc>
          <w:tcPr>
            <w:tcW w:w="498" w:type="dxa"/>
            <w:tcBorders>
              <w:top w:val="nil" w:sz="6" w:space="0" w:color="auto"/>
              <w:left w:val="single" w:sz="4" w:space="0" w:color="000000"/>
              <w:bottom w:val="nil" w:sz="6" w:space="0" w:color="auto"/>
              <w:right w:val="single" w:sz="4" w:space="0" w:color="000000"/>
            </w:tcBorders>
          </w:tcPr>
          <w:p>
            <w:pPr/>
          </w:p>
        </w:tc>
        <w:tc>
          <w:tcPr>
            <w:tcW w:w="2238" w:type="dxa"/>
            <w:tcBorders>
              <w:top w:val="nil" w:sz="6" w:space="0" w:color="auto"/>
              <w:left w:val="single" w:sz="4" w:space="0" w:color="000000"/>
              <w:bottom w:val="nil" w:sz="6" w:space="0" w:color="auto"/>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
        </w:tc>
        <w:tc>
          <w:tcPr>
            <w:tcW w:w="1837"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253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57" w:right="0"/>
              <w:jc w:val="left"/>
              <w:rPr>
                <w:rFonts w:ascii="黑体" w:hAnsi="黑体" w:cs="黑体" w:eastAsia="黑体" w:hint="default"/>
                <w:sz w:val="18"/>
                <w:szCs w:val="18"/>
              </w:rPr>
            </w:pPr>
            <w:r>
              <w:rPr>
                <w:rFonts w:ascii="黑体" w:hAnsi="黑体" w:cs="黑体" w:eastAsia="黑体" w:hint="default"/>
                <w:sz w:val="18"/>
                <w:szCs w:val="18"/>
              </w:rPr>
              <w:t>个月内不超过公司股份总数的</w:t>
            </w:r>
          </w:p>
        </w:tc>
      </w:tr>
      <w:tr>
        <w:trPr>
          <w:trHeight w:val="338" w:hRule="exact"/>
        </w:trPr>
        <w:tc>
          <w:tcPr>
            <w:tcW w:w="498" w:type="dxa"/>
            <w:tcBorders>
              <w:top w:val="nil" w:sz="6" w:space="0" w:color="auto"/>
              <w:left w:val="single" w:sz="4" w:space="0" w:color="000000"/>
              <w:bottom w:val="single" w:sz="4" w:space="0" w:color="000000"/>
              <w:right w:val="single" w:sz="4" w:space="0" w:color="000000"/>
            </w:tcBorders>
          </w:tcPr>
          <w:p>
            <w:pPr/>
          </w:p>
        </w:tc>
        <w:tc>
          <w:tcPr>
            <w:tcW w:w="2238" w:type="dxa"/>
            <w:tcBorders>
              <w:top w:val="nil" w:sz="6" w:space="0" w:color="auto"/>
              <w:left w:val="single" w:sz="4" w:space="0" w:color="000000"/>
              <w:bottom w:val="single" w:sz="4" w:space="0" w:color="000000"/>
              <w:right w:val="single" w:sz="4" w:space="0" w:color="000000"/>
            </w:tcBorders>
          </w:tcPr>
          <w:p>
            <w:pPr/>
          </w:p>
        </w:tc>
        <w:tc>
          <w:tcPr>
            <w:tcW w:w="1427" w:type="dxa"/>
            <w:tcBorders>
              <w:top w:val="nil" w:sz="6" w:space="0" w:color="auto"/>
              <w:left w:val="single" w:sz="4" w:space="0" w:color="000000"/>
              <w:bottom w:val="single" w:sz="4" w:space="0" w:color="000000"/>
              <w:right w:val="single" w:sz="4" w:space="0" w:color="000000"/>
            </w:tcBorders>
          </w:tcPr>
          <w:p>
            <w:pPr/>
          </w:p>
        </w:tc>
        <w:tc>
          <w:tcPr>
            <w:tcW w:w="1837"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530"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57" w:right="0"/>
              <w:jc w:val="left"/>
              <w:rPr>
                <w:rFonts w:ascii="黑体" w:hAnsi="黑体" w:cs="黑体" w:eastAsia="黑体" w:hint="default"/>
                <w:sz w:val="18"/>
                <w:szCs w:val="18"/>
              </w:rPr>
            </w:pPr>
            <w:r>
              <w:rPr>
                <w:rFonts w:ascii="Arial" w:hAnsi="Arial" w:cs="Arial" w:eastAsia="Arial" w:hint="default"/>
                <w:sz w:val="18"/>
                <w:szCs w:val="18"/>
              </w:rPr>
              <w:t>5</w:t>
            </w:r>
            <w:r>
              <w:rPr>
                <w:rFonts w:ascii="黑体" w:hAnsi="黑体" w:cs="黑体" w:eastAsia="黑体" w:hint="default"/>
                <w:sz w:val="18"/>
                <w:szCs w:val="18"/>
              </w:rPr>
              <w:t>％，在</w:t>
            </w:r>
            <w:r>
              <w:rPr>
                <w:rFonts w:ascii="黑体" w:hAnsi="黑体" w:cs="黑体" w:eastAsia="黑体" w:hint="default"/>
                <w:spacing w:val="-47"/>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黑体" w:hAnsi="黑体" w:cs="黑体" w:eastAsia="黑体" w:hint="default"/>
                <w:sz w:val="18"/>
                <w:szCs w:val="18"/>
              </w:rPr>
              <w:t>月内不超过</w:t>
            </w:r>
            <w:r>
              <w:rPr>
                <w:rFonts w:ascii="黑体" w:hAnsi="黑体" w:cs="黑体" w:eastAsia="黑体" w:hint="default"/>
                <w:spacing w:val="-47"/>
                <w:sz w:val="18"/>
                <w:szCs w:val="18"/>
              </w:rPr>
              <w:t> </w:t>
            </w:r>
            <w:r>
              <w:rPr>
                <w:rFonts w:ascii="Arial" w:hAnsi="Arial" w:cs="Arial" w:eastAsia="Arial" w:hint="default"/>
                <w:sz w:val="18"/>
                <w:szCs w:val="18"/>
              </w:rPr>
              <w:t>10</w:t>
            </w:r>
            <w:r>
              <w:rPr>
                <w:rFonts w:ascii="黑体" w:hAnsi="黑体" w:cs="黑体" w:eastAsia="黑体" w:hint="default"/>
                <w:sz w:val="18"/>
                <w:szCs w:val="18"/>
              </w:rPr>
              <w:t>％。</w:t>
            </w:r>
          </w:p>
        </w:tc>
      </w:tr>
    </w:tbl>
    <w:p>
      <w:pPr>
        <w:spacing w:line="240" w:lineRule="auto" w:before="4"/>
        <w:rPr>
          <w:rFonts w:ascii="黑体" w:hAnsi="黑体" w:cs="黑体" w:eastAsia="黑体" w:hint="default"/>
          <w:sz w:val="14"/>
          <w:szCs w:val="14"/>
        </w:rPr>
      </w:pPr>
    </w:p>
    <w:p>
      <w:pPr>
        <w:pStyle w:val="BodyText"/>
        <w:tabs>
          <w:tab w:pos="561" w:val="left" w:leader="none"/>
        </w:tabs>
        <w:spacing w:line="240" w:lineRule="auto" w:before="35"/>
        <w:ind w:right="0"/>
        <w:jc w:val="left"/>
      </w:pPr>
      <w:r>
        <w:rPr>
          <w:rFonts w:ascii="Arial" w:hAnsi="Arial" w:cs="Arial" w:eastAsia="Arial" w:hint="default"/>
          <w:color w:val="008080"/>
        </w:rPr>
        <w:t>3.</w:t>
        <w:tab/>
      </w:r>
      <w:r>
        <w:rPr>
          <w:color w:val="008080"/>
        </w:rPr>
        <w:t>证券发行与上市情况</w:t>
      </w:r>
      <w:r>
        <w:rPr/>
      </w:r>
    </w:p>
    <w:p>
      <w:pPr>
        <w:pStyle w:val="BodyText"/>
        <w:spacing w:line="240" w:lineRule="auto"/>
        <w:ind w:right="0"/>
        <w:jc w:val="left"/>
      </w:pPr>
      <w:r>
        <w:rPr/>
        <w:t>（</w:t>
      </w:r>
      <w:r>
        <w:rPr>
          <w:rFonts w:ascii="Arial" w:hAnsi="Arial" w:cs="Arial" w:eastAsia="Arial" w:hint="default"/>
        </w:rPr>
        <w:t>1</w:t>
      </w:r>
      <w:r>
        <w:rPr/>
        <w:t>）截止报告期末为止的前三年，公司无证券发行情况。</w:t>
      </w:r>
    </w:p>
    <w:p>
      <w:pPr>
        <w:pStyle w:val="BodyText"/>
        <w:spacing w:line="388" w:lineRule="auto"/>
        <w:ind w:left="681" w:right="331" w:hanging="540"/>
        <w:jc w:val="both"/>
      </w:pPr>
      <w:r>
        <w:rPr/>
        <w:t>（</w:t>
      </w:r>
      <w:r>
        <w:rPr>
          <w:rFonts w:ascii="Arial" w:hAnsi="Arial" w:cs="Arial" w:eastAsia="Arial" w:hint="default"/>
        </w:rPr>
        <w:t>2</w:t>
      </w:r>
      <w:r>
        <w:rPr/>
        <w:t>）报告期内公司股份总数未发生变化，公司股本结构因股权分置改革后部分限售股份上市流通而有所变</w:t>
      </w:r>
      <w:r>
        <w:rPr>
          <w:spacing w:val="-33"/>
        </w:rPr>
        <w:t> </w:t>
      </w:r>
      <w:r>
        <w:rPr>
          <w:spacing w:val="-33"/>
        </w:rPr>
      </w:r>
      <w:r>
        <w:rPr>
          <w:spacing w:val="-14"/>
        </w:rPr>
        <w:t>化，即限售股份由</w:t>
      </w:r>
      <w:r>
        <w:rPr>
          <w:spacing w:val="-69"/>
        </w:rPr>
        <w:t> </w:t>
      </w:r>
      <w:r>
        <w:rPr>
          <w:rFonts w:ascii="Arial" w:hAnsi="Arial" w:cs="Arial" w:eastAsia="Arial" w:hint="default"/>
          <w:spacing w:val="-1"/>
          <w:w w:val="99"/>
        </w:rPr>
        <w:t>567,840,390</w:t>
      </w:r>
      <w:r>
        <w:rPr>
          <w:rFonts w:ascii="Arial" w:hAnsi="Arial" w:cs="Arial" w:eastAsia="Arial" w:hint="default"/>
          <w:spacing w:val="-22"/>
          <w:w w:val="99"/>
        </w:rPr>
        <w:t> </w:t>
      </w:r>
      <w:r>
        <w:rPr/>
        <w:t>股变为</w:t>
      </w:r>
      <w:r>
        <w:rPr>
          <w:spacing w:val="-69"/>
        </w:rPr>
        <w:t> </w:t>
      </w:r>
      <w:r>
        <w:rPr>
          <w:rFonts w:ascii="Arial" w:hAnsi="Arial" w:cs="Arial" w:eastAsia="Arial" w:hint="default"/>
          <w:spacing w:val="-1"/>
          <w:w w:val="99"/>
        </w:rPr>
        <w:t>511,831,312</w:t>
      </w:r>
      <w:r>
        <w:rPr>
          <w:rFonts w:ascii="Arial" w:hAnsi="Arial" w:cs="Arial" w:eastAsia="Arial" w:hint="default"/>
          <w:spacing w:val="-20"/>
          <w:w w:val="99"/>
        </w:rPr>
        <w:t> </w:t>
      </w:r>
      <w:r>
        <w:rPr>
          <w:spacing w:val="-14"/>
        </w:rPr>
        <w:t>股，无限售股份由</w:t>
      </w:r>
      <w:r>
        <w:rPr>
          <w:spacing w:val="-69"/>
        </w:rPr>
        <w:t> </w:t>
      </w:r>
      <w:r>
        <w:rPr>
          <w:rFonts w:ascii="Arial" w:hAnsi="Arial" w:cs="Arial" w:eastAsia="Arial" w:hint="default"/>
          <w:spacing w:val="-1"/>
          <w:w w:val="99"/>
        </w:rPr>
        <w:t>311,678,131</w:t>
      </w:r>
      <w:r>
        <w:rPr>
          <w:rFonts w:ascii="Arial" w:hAnsi="Arial" w:cs="Arial" w:eastAsia="Arial" w:hint="default"/>
          <w:spacing w:val="-22"/>
          <w:w w:val="99"/>
        </w:rPr>
        <w:t> </w:t>
      </w:r>
      <w:r>
        <w:rPr/>
        <w:t>股变为</w:t>
      </w:r>
      <w:r>
        <w:rPr>
          <w:spacing w:val="-69"/>
        </w:rPr>
        <w:t> </w:t>
      </w:r>
      <w:r>
        <w:rPr>
          <w:rFonts w:ascii="Arial" w:hAnsi="Arial" w:cs="Arial" w:eastAsia="Arial" w:hint="default"/>
          <w:spacing w:val="-1"/>
          <w:w w:val="99"/>
        </w:rPr>
        <w:t>367,687,209</w:t>
      </w:r>
      <w:r>
        <w:rPr>
          <w:rFonts w:ascii="Arial" w:hAnsi="Arial" w:cs="Arial" w:eastAsia="Arial" w:hint="default"/>
          <w:w w:val="99"/>
        </w:rPr>
        <w:t> </w:t>
      </w:r>
      <w:r>
        <w:rPr/>
        <w:t>股，具体如下：</w:t>
      </w:r>
    </w:p>
    <w:p>
      <w:pPr>
        <w:pStyle w:val="BodyText"/>
        <w:spacing w:line="398" w:lineRule="auto" w:before="63"/>
        <w:ind w:left="1041" w:right="331" w:hanging="360"/>
        <w:jc w:val="both"/>
      </w:pPr>
      <w:r>
        <w:rPr>
          <w:rFonts w:ascii="Arial" w:hAnsi="Arial" w:cs="Arial" w:eastAsia="Arial" w:hint="default"/>
        </w:rPr>
        <w:t>A)</w:t>
      </w:r>
      <w:r>
        <w:rPr>
          <w:rFonts w:ascii="Arial" w:hAnsi="Arial" w:cs="Arial" w:eastAsia="Arial" w:hint="default"/>
          <w:spacing w:val="9"/>
        </w:rPr>
        <w:t> </w:t>
      </w:r>
      <w:r>
        <w:rPr>
          <w:rFonts w:ascii="Arial" w:hAnsi="Arial" w:cs="Arial" w:eastAsia="Arial" w:hint="default"/>
        </w:rPr>
        <w:t>2007</w:t>
      </w:r>
      <w:r>
        <w:rPr/>
        <w:t>年</w:t>
      </w:r>
      <w:r>
        <w:rPr>
          <w:rFonts w:ascii="Arial" w:hAnsi="Arial" w:cs="Arial" w:eastAsia="Arial" w:hint="default"/>
        </w:rPr>
        <w:t>5</w:t>
      </w:r>
      <w:r>
        <w:rPr/>
        <w:t>月，公司原非流通股股东龙力控股有限公司根据《代垫股份偿还协议书》，向股权分置改 </w:t>
      </w:r>
      <w:r>
        <w:rPr>
          <w:spacing w:val="-2"/>
        </w:rPr>
        <w:t>革中为其垫付对价股份的长城科技股份有限公司、博旭（香港）有限公司、秉宏有限公司分别偿还</w:t>
      </w:r>
      <w:r>
        <w:rPr/>
        <w:t> </w:t>
      </w:r>
      <w:r>
        <w:rPr>
          <w:spacing w:val="-1"/>
        </w:rPr>
        <w:t>垫付股份</w:t>
      </w:r>
      <w:r>
        <w:rPr>
          <w:rFonts w:ascii="Arial" w:hAnsi="Arial" w:cs="Arial" w:eastAsia="Arial" w:hint="default"/>
          <w:spacing w:val="-1"/>
        </w:rPr>
        <w:t>855,570</w:t>
      </w:r>
      <w:r>
        <w:rPr>
          <w:spacing w:val="-1"/>
        </w:rPr>
        <w:t>股、</w:t>
      </w:r>
      <w:r>
        <w:rPr>
          <w:rFonts w:ascii="Arial" w:hAnsi="Arial" w:cs="Arial" w:eastAsia="Arial" w:hint="default"/>
          <w:spacing w:val="-1"/>
        </w:rPr>
        <w:t>143,863</w:t>
      </w:r>
      <w:r>
        <w:rPr>
          <w:spacing w:val="-1"/>
        </w:rPr>
        <w:t>股、</w:t>
      </w:r>
      <w:r>
        <w:rPr>
          <w:rFonts w:ascii="Arial" w:hAnsi="Arial" w:cs="Arial" w:eastAsia="Arial" w:hint="default"/>
          <w:spacing w:val="-1"/>
        </w:rPr>
        <w:t>87,972</w:t>
      </w:r>
      <w:r>
        <w:rPr>
          <w:spacing w:val="-1"/>
        </w:rPr>
        <w:t>股，合计</w:t>
      </w:r>
      <w:r>
        <w:rPr>
          <w:rFonts w:ascii="Arial" w:hAnsi="Arial" w:cs="Arial" w:eastAsia="Arial" w:hint="default"/>
          <w:spacing w:val="-1"/>
        </w:rPr>
        <w:t>1,087,405</w:t>
      </w:r>
      <w:r>
        <w:rPr>
          <w:spacing w:val="-1"/>
        </w:rPr>
        <w:t>股。至此，龙力控股有限公司持有的</w:t>
      </w:r>
    </w:p>
    <w:p>
      <w:pPr>
        <w:pStyle w:val="BodyText"/>
        <w:spacing w:line="240" w:lineRule="auto" w:before="23"/>
        <w:ind w:left="1041" w:right="0"/>
        <w:jc w:val="left"/>
      </w:pPr>
      <w:r>
        <w:rPr/>
        <w:t>长城开发股份由原</w:t>
      </w:r>
      <w:r>
        <w:rPr>
          <w:rFonts w:ascii="Arial" w:hAnsi="Arial" w:cs="Arial" w:eastAsia="Arial" w:hint="default"/>
        </w:rPr>
        <w:t>9,620,001</w:t>
      </w:r>
      <w:r>
        <w:rPr/>
        <w:t>股降至</w:t>
      </w:r>
      <w:r>
        <w:rPr>
          <w:rFonts w:ascii="Arial" w:hAnsi="Arial" w:cs="Arial" w:eastAsia="Arial" w:hint="default"/>
        </w:rPr>
        <w:t>8,532,596</w:t>
      </w:r>
      <w:r>
        <w:rPr/>
        <w:t>股。</w:t>
      </w:r>
    </w:p>
    <w:p>
      <w:pPr>
        <w:spacing w:after="0" w:line="240" w:lineRule="auto"/>
        <w:jc w:val="left"/>
        <w:sectPr>
          <w:pgSz w:w="11900" w:h="16840"/>
          <w:pgMar w:header="836" w:footer="1007" w:top="1360" w:bottom="1200" w:left="880" w:right="680"/>
        </w:sectPr>
      </w:pPr>
    </w:p>
    <w:p>
      <w:pPr>
        <w:pStyle w:val="BodyText"/>
        <w:spacing w:line="388" w:lineRule="auto" w:before="63"/>
        <w:ind w:left="1041" w:right="170" w:hanging="360"/>
        <w:jc w:val="both"/>
      </w:pPr>
      <w:r>
        <w:rPr>
          <w:rFonts w:ascii="Arial" w:hAnsi="Arial" w:cs="Arial" w:eastAsia="Arial" w:hint="default"/>
        </w:rPr>
        <w:t>B)</w:t>
      </w:r>
      <w:r>
        <w:rPr>
          <w:rFonts w:ascii="Arial" w:hAnsi="Arial" w:cs="Arial" w:eastAsia="Arial" w:hint="default"/>
          <w:spacing w:val="9"/>
        </w:rPr>
        <w:t> </w:t>
      </w:r>
      <w:r>
        <w:rPr>
          <w:rFonts w:ascii="Arial" w:hAnsi="Arial" w:cs="Arial" w:eastAsia="Arial" w:hint="default"/>
        </w:rPr>
        <w:t>2007</w:t>
      </w:r>
      <w:r>
        <w:rPr/>
        <w:t>年</w:t>
      </w:r>
      <w:r>
        <w:rPr>
          <w:rFonts w:ascii="Arial" w:hAnsi="Arial" w:cs="Arial" w:eastAsia="Arial" w:hint="default"/>
        </w:rPr>
        <w:t>5</w:t>
      </w:r>
      <w:r>
        <w:rPr/>
        <w:t>月，根据股权分置改革有关承诺及深圳证券交易所的有关规定，公司办理了原非流通股股 </w:t>
      </w:r>
      <w:r>
        <w:rPr>
          <w:spacing w:val="-2"/>
        </w:rPr>
        <w:t>东龙力控股有限公司（</w:t>
      </w:r>
      <w:r>
        <w:rPr>
          <w:rFonts w:ascii="Arial" w:hAnsi="Arial" w:cs="Arial" w:eastAsia="Arial" w:hint="default"/>
          <w:spacing w:val="-2"/>
        </w:rPr>
        <w:t>8,532,596</w:t>
      </w:r>
      <w:r>
        <w:rPr>
          <w:spacing w:val="-2"/>
        </w:rPr>
        <w:t>股）、江苏瑞华投资发展有限公司（</w:t>
      </w:r>
      <w:r>
        <w:rPr>
          <w:rFonts w:ascii="Arial" w:hAnsi="Arial" w:cs="Arial" w:eastAsia="Arial" w:hint="default"/>
          <w:spacing w:val="-2"/>
        </w:rPr>
        <w:t>3,193,070</w:t>
      </w:r>
      <w:r>
        <w:rPr>
          <w:spacing w:val="-2"/>
        </w:rPr>
        <w:t>股）所持全部限售</w:t>
      </w:r>
      <w:r>
        <w:rPr/>
        <w:t> </w:t>
      </w:r>
      <w:r>
        <w:rPr>
          <w:spacing w:val="-2"/>
        </w:rPr>
        <w:t>股份和秉宏有限公司所持部分限售股份（</w:t>
      </w:r>
      <w:r>
        <w:rPr>
          <w:rFonts w:ascii="Arial" w:hAnsi="Arial" w:cs="Arial" w:eastAsia="Arial" w:hint="default"/>
          <w:spacing w:val="-2"/>
        </w:rPr>
        <w:t>43,975,926</w:t>
      </w:r>
      <w:r>
        <w:rPr>
          <w:spacing w:val="-2"/>
        </w:rPr>
        <w:t>股）的解除限售手续，本次解除限售股份数量</w:t>
      </w:r>
      <w:r>
        <w:rPr/>
        <w:t> 累计为</w:t>
      </w:r>
      <w:r>
        <w:rPr>
          <w:rFonts w:ascii="Arial" w:hAnsi="Arial" w:cs="Arial" w:eastAsia="Arial" w:hint="default"/>
        </w:rPr>
        <w:t>55,701,592</w:t>
      </w:r>
      <w:r>
        <w:rPr/>
        <w:t>股，已于</w:t>
      </w:r>
      <w:r>
        <w:rPr>
          <w:rFonts w:ascii="Arial" w:hAnsi="Arial" w:cs="Arial" w:eastAsia="Arial" w:hint="default"/>
        </w:rPr>
        <w:t>2007</w:t>
      </w:r>
      <w:r>
        <w:rPr/>
        <w:t>年</w:t>
      </w:r>
      <w:r>
        <w:rPr>
          <w:rFonts w:ascii="Arial" w:hAnsi="Arial" w:cs="Arial" w:eastAsia="Arial" w:hint="default"/>
        </w:rPr>
        <w:t>5</w:t>
      </w:r>
      <w:r>
        <w:rPr/>
        <w:t>月</w:t>
      </w:r>
      <w:r>
        <w:rPr>
          <w:rFonts w:ascii="Arial" w:hAnsi="Arial" w:cs="Arial" w:eastAsia="Arial" w:hint="default"/>
        </w:rPr>
        <w:t>22</w:t>
      </w:r>
      <w:r>
        <w:rPr/>
        <w:t>日上市流通。</w:t>
      </w:r>
    </w:p>
    <w:p>
      <w:pPr>
        <w:pStyle w:val="BodyText"/>
        <w:spacing w:line="240" w:lineRule="auto" w:before="32"/>
        <w:ind w:left="661" w:right="89"/>
        <w:jc w:val="center"/>
      </w:pPr>
      <w:r>
        <w:rPr>
          <w:rFonts w:ascii="Arial" w:hAnsi="Arial" w:cs="Arial" w:eastAsia="Arial" w:hint="default"/>
        </w:rPr>
        <w:t>C) </w:t>
      </w:r>
      <w:r>
        <w:rPr>
          <w:rFonts w:ascii="Arial" w:hAnsi="Arial" w:cs="Arial" w:eastAsia="Arial" w:hint="default"/>
          <w:spacing w:val="20"/>
        </w:rPr>
        <w:t> </w:t>
      </w:r>
      <w:r>
        <w:rPr/>
        <w:t>报告期内，公司董事、监事、高级管理人员所持股份根据深圳证券交易所有关规定实施部分解冻。</w:t>
      </w:r>
    </w:p>
    <w:p>
      <w:pPr>
        <w:spacing w:line="240" w:lineRule="auto" w:before="12"/>
        <w:rPr>
          <w:rFonts w:ascii="黑体" w:hAnsi="黑体" w:cs="黑体" w:eastAsia="黑体" w:hint="default"/>
          <w:sz w:val="16"/>
          <w:szCs w:val="16"/>
        </w:rPr>
      </w:pPr>
    </w:p>
    <w:p>
      <w:pPr>
        <w:pStyle w:val="BodyText"/>
        <w:spacing w:line="240" w:lineRule="auto" w:before="0"/>
        <w:ind w:right="159"/>
        <w:jc w:val="left"/>
      </w:pPr>
      <w:r>
        <w:rPr/>
        <w:t>（</w:t>
      </w:r>
      <w:r>
        <w:rPr>
          <w:rFonts w:ascii="Arial" w:hAnsi="Arial" w:cs="Arial" w:eastAsia="Arial" w:hint="default"/>
        </w:rPr>
        <w:t>3</w:t>
      </w:r>
      <w:r>
        <w:rPr/>
        <w:t>）企业现存内部职工股情况</w:t>
      </w:r>
    </w:p>
    <w:p>
      <w:pPr>
        <w:pStyle w:val="BodyText"/>
        <w:spacing w:line="240" w:lineRule="auto" w:before="150"/>
        <w:ind w:left="475" w:right="89"/>
        <w:jc w:val="center"/>
        <w:rPr>
          <w:rFonts w:ascii="Arial" w:hAnsi="Arial" w:cs="Arial" w:eastAsia="Arial" w:hint="default"/>
        </w:rPr>
      </w:pPr>
      <w:r>
        <w:rPr/>
        <w:t>本公司内部职工股股票于</w:t>
      </w:r>
      <w:r>
        <w:rPr>
          <w:spacing w:val="-59"/>
        </w:rPr>
        <w:t> </w:t>
      </w:r>
      <w:r>
        <w:rPr>
          <w:rFonts w:ascii="Arial" w:hAnsi="Arial" w:cs="Arial" w:eastAsia="Arial" w:hint="default"/>
          <w:spacing w:val="-1"/>
          <w:w w:val="99"/>
        </w:rPr>
        <w:t>199</w:t>
      </w:r>
      <w:r>
        <w:rPr>
          <w:rFonts w:ascii="Arial" w:hAnsi="Arial" w:cs="Arial" w:eastAsia="Arial" w:hint="default"/>
          <w:w w:val="99"/>
        </w:rPr>
        <w:t>3</w:t>
      </w:r>
      <w:r>
        <w:rPr>
          <w:rFonts w:ascii="Arial" w:hAnsi="Arial" w:cs="Arial" w:eastAsia="Arial" w:hint="default"/>
          <w:spacing w:val="-12"/>
        </w:rPr>
        <w:t> </w:t>
      </w:r>
      <w:r>
        <w:rPr/>
        <w:t>年</w:t>
      </w:r>
      <w:r>
        <w:rPr>
          <w:spacing w:val="-59"/>
        </w:rPr>
        <w:t> </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12"/>
        </w:rPr>
        <w:t> </w:t>
      </w:r>
      <w:r>
        <w:rPr/>
        <w:t>月</w:t>
      </w:r>
      <w:r>
        <w:rPr>
          <w:spacing w:val="-59"/>
        </w:rPr>
        <w:t> </w:t>
      </w:r>
      <w:r>
        <w:rPr>
          <w:rFonts w:ascii="Arial" w:hAnsi="Arial" w:cs="Arial" w:eastAsia="Arial" w:hint="default"/>
          <w:spacing w:val="-1"/>
          <w:w w:val="99"/>
        </w:rPr>
        <w:t>2</w:t>
      </w:r>
      <w:r>
        <w:rPr>
          <w:rFonts w:ascii="Arial" w:hAnsi="Arial" w:cs="Arial" w:eastAsia="Arial" w:hint="default"/>
          <w:w w:val="99"/>
        </w:rPr>
        <w:t>2</w:t>
      </w:r>
      <w:r>
        <w:rPr>
          <w:rFonts w:ascii="Arial" w:hAnsi="Arial" w:cs="Arial" w:eastAsia="Arial" w:hint="default"/>
          <w:spacing w:val="-12"/>
        </w:rPr>
        <w:t> </w:t>
      </w:r>
      <w:r>
        <w:rPr/>
        <w:t>日与社会公众股同时发行</w:t>
      </w:r>
      <w:r>
        <w:rPr>
          <w:spacing w:val="-105"/>
        </w:rPr>
        <w:t>，</w:t>
      </w:r>
      <w:r>
        <w:rPr>
          <w:spacing w:val="-2"/>
        </w:rPr>
        <w:t>发</w:t>
      </w:r>
      <w:r>
        <w:rPr/>
        <w:t>行量</w:t>
      </w:r>
      <w:r>
        <w:rPr>
          <w:spacing w:val="-59"/>
        </w:rPr>
        <w:t> </w:t>
      </w:r>
      <w:r>
        <w:rPr>
          <w:rFonts w:ascii="Arial" w:hAnsi="Arial" w:cs="Arial" w:eastAsia="Arial" w:hint="default"/>
          <w:spacing w:val="-1"/>
          <w:w w:val="99"/>
        </w:rPr>
        <w:t>50</w:t>
      </w:r>
      <w:r>
        <w:rPr>
          <w:rFonts w:ascii="Arial" w:hAnsi="Arial" w:cs="Arial" w:eastAsia="Arial" w:hint="default"/>
          <w:w w:val="99"/>
        </w:rPr>
        <w:t>0</w:t>
      </w:r>
      <w:r>
        <w:rPr>
          <w:rFonts w:ascii="Arial" w:hAnsi="Arial" w:cs="Arial" w:eastAsia="Arial" w:hint="default"/>
          <w:spacing w:val="-12"/>
        </w:rPr>
        <w:t> </w:t>
      </w:r>
      <w:r>
        <w:rPr/>
        <w:t>万股</w:t>
      </w:r>
      <w:r>
        <w:rPr>
          <w:spacing w:val="-105"/>
        </w:rPr>
        <w:t>，</w:t>
      </w:r>
      <w:r>
        <w:rPr/>
        <w:t>每股发</w:t>
      </w:r>
      <w:r>
        <w:rPr>
          <w:spacing w:val="-2"/>
        </w:rPr>
        <w:t>行</w:t>
      </w:r>
      <w:r>
        <w:rPr/>
        <w:t>价</w:t>
      </w:r>
      <w:r>
        <w:rPr>
          <w:spacing w:val="-59"/>
        </w:rPr>
        <w:t> </w:t>
      </w:r>
      <w:r>
        <w:rPr>
          <w:rFonts w:ascii="Arial" w:hAnsi="Arial" w:cs="Arial" w:eastAsia="Arial" w:hint="default"/>
        </w:rPr>
        <w:t>4.6</w:t>
      </w:r>
      <w:r>
        <w:rPr>
          <w:rFonts w:ascii="Arial" w:hAnsi="Arial" w:cs="Arial" w:eastAsia="Arial" w:hint="default"/>
          <w:w w:val="99"/>
        </w:rPr>
        <w:t>5</w:t>
      </w:r>
      <w:r>
        <w:rPr>
          <w:rFonts w:ascii="Arial" w:hAnsi="Arial" w:cs="Arial" w:eastAsia="Arial" w:hint="default"/>
        </w:rPr>
      </w:r>
    </w:p>
    <w:p>
      <w:pPr>
        <w:pStyle w:val="BodyText"/>
        <w:spacing w:line="240" w:lineRule="auto" w:before="149"/>
        <w:ind w:right="159"/>
        <w:jc w:val="left"/>
      </w:pPr>
      <w:r>
        <w:rPr/>
        <w:t>元。</w:t>
      </w:r>
      <w:r>
        <w:rPr>
          <w:rFonts w:ascii="Arial" w:hAnsi="Arial" w:cs="Arial" w:eastAsia="Arial" w:hint="default"/>
        </w:rPr>
        <w:t>1994</w:t>
      </w:r>
      <w:r>
        <w:rPr>
          <w:rFonts w:ascii="Arial" w:hAnsi="Arial" w:cs="Arial" w:eastAsia="Arial" w:hint="default"/>
          <w:spacing w:val="-8"/>
        </w:rPr>
        <w:t> </w:t>
      </w:r>
      <w:r>
        <w:rPr/>
        <w:t>年</w:t>
      </w:r>
      <w:r>
        <w:rPr>
          <w:spacing w:val="-53"/>
        </w:rPr>
        <w:t> </w:t>
      </w:r>
      <w:r>
        <w:rPr>
          <w:rFonts w:ascii="Arial" w:hAnsi="Arial" w:cs="Arial" w:eastAsia="Arial" w:hint="default"/>
        </w:rPr>
        <w:t>8</w:t>
      </w:r>
      <w:r>
        <w:rPr>
          <w:rFonts w:ascii="Arial" w:hAnsi="Arial" w:cs="Arial" w:eastAsia="Arial" w:hint="default"/>
          <w:spacing w:val="-8"/>
        </w:rPr>
        <w:t> </w:t>
      </w:r>
      <w:r>
        <w:rPr/>
        <w:t>月</w:t>
      </w:r>
      <w:r>
        <w:rPr>
          <w:spacing w:val="-55"/>
        </w:rPr>
        <w:t> </w:t>
      </w:r>
      <w:r>
        <w:rPr>
          <w:rFonts w:ascii="Arial" w:hAnsi="Arial" w:cs="Arial" w:eastAsia="Arial" w:hint="default"/>
        </w:rPr>
        <w:t>26</w:t>
      </w:r>
      <w:r>
        <w:rPr>
          <w:rFonts w:ascii="Arial" w:hAnsi="Arial" w:cs="Arial" w:eastAsia="Arial" w:hint="default"/>
          <w:spacing w:val="-8"/>
        </w:rPr>
        <w:t> </w:t>
      </w:r>
      <w:r>
        <w:rPr/>
        <w:t>日获准上市，上市数量</w:t>
      </w:r>
      <w:r>
        <w:rPr>
          <w:spacing w:val="-55"/>
        </w:rPr>
        <w:t> </w:t>
      </w:r>
      <w:r>
        <w:rPr>
          <w:rFonts w:ascii="Arial" w:hAnsi="Arial" w:cs="Arial" w:eastAsia="Arial" w:hint="default"/>
        </w:rPr>
        <w:t>4,553,500</w:t>
      </w:r>
      <w:r>
        <w:rPr>
          <w:rFonts w:ascii="Arial" w:hAnsi="Arial" w:cs="Arial" w:eastAsia="Arial" w:hint="default"/>
          <w:spacing w:val="-8"/>
        </w:rPr>
        <w:t> </w:t>
      </w:r>
      <w:r>
        <w:rPr/>
        <w:t>股。截止本报告期末，公司无内部职工股。</w:t>
      </w:r>
    </w:p>
    <w:p>
      <w:pPr>
        <w:spacing w:line="240" w:lineRule="auto" w:before="8"/>
        <w:rPr>
          <w:rFonts w:ascii="黑体" w:hAnsi="黑体" w:cs="黑体" w:eastAsia="黑体" w:hint="default"/>
          <w:sz w:val="24"/>
          <w:szCs w:val="24"/>
        </w:rPr>
      </w:pPr>
    </w:p>
    <w:p>
      <w:pPr>
        <w:pStyle w:val="Heading3"/>
        <w:spacing w:line="240" w:lineRule="auto" w:before="0"/>
        <w:ind w:right="159"/>
        <w:jc w:val="left"/>
      </w:pPr>
      <w:r>
        <w:rPr>
          <w:color w:val="008080"/>
        </w:rPr>
        <w:t>二、</w:t>
      </w:r>
      <w:r>
        <w:rPr>
          <w:color w:val="008080"/>
          <w:spacing w:val="-60"/>
        </w:rPr>
        <w:t> </w:t>
      </w:r>
      <w:r>
        <w:rPr>
          <w:color w:val="008080"/>
        </w:rPr>
        <w:t>股东情况介绍</w:t>
      </w:r>
      <w:r>
        <w:rPr/>
      </w:r>
    </w:p>
    <w:p>
      <w:pPr>
        <w:spacing w:line="240" w:lineRule="auto" w:before="6"/>
        <w:rPr>
          <w:rFonts w:ascii="黑体" w:hAnsi="黑体" w:cs="黑体" w:eastAsia="黑体" w:hint="default"/>
          <w:sz w:val="19"/>
          <w:szCs w:val="19"/>
        </w:rPr>
      </w:pPr>
    </w:p>
    <w:p>
      <w:pPr>
        <w:pStyle w:val="BodyText"/>
        <w:tabs>
          <w:tab w:pos="561" w:val="left" w:leader="none"/>
        </w:tabs>
        <w:spacing w:line="240" w:lineRule="auto" w:before="0"/>
        <w:ind w:right="159"/>
        <w:jc w:val="left"/>
      </w:pPr>
      <w:r>
        <w:rPr>
          <w:rFonts w:ascii="Arial" w:hAnsi="Arial" w:cs="Arial" w:eastAsia="Arial" w:hint="default"/>
          <w:color w:val="008080"/>
        </w:rPr>
        <w:t>1.</w:t>
        <w:tab/>
      </w:r>
      <w:r>
        <w:rPr>
          <w:color w:val="008080"/>
        </w:rPr>
        <w:t>截止</w:t>
      </w:r>
      <w:r>
        <w:rPr>
          <w:color w:val="008080"/>
          <w:spacing w:val="-54"/>
        </w:rPr>
        <w:t> </w:t>
      </w:r>
      <w:r>
        <w:rPr>
          <w:rFonts w:ascii="Arial" w:hAnsi="Arial" w:cs="Arial" w:eastAsia="Arial" w:hint="default"/>
          <w:color w:val="008080"/>
        </w:rPr>
        <w:t>2007</w:t>
      </w:r>
      <w:r>
        <w:rPr>
          <w:rFonts w:ascii="Arial" w:hAnsi="Arial" w:cs="Arial" w:eastAsia="Arial" w:hint="default"/>
          <w:color w:val="008080"/>
          <w:spacing w:val="-6"/>
        </w:rPr>
        <w:t> </w:t>
      </w:r>
      <w:r>
        <w:rPr>
          <w:color w:val="008080"/>
        </w:rPr>
        <w:t>年</w:t>
      </w:r>
      <w:r>
        <w:rPr>
          <w:color w:val="008080"/>
          <w:spacing w:val="-54"/>
        </w:rPr>
        <w:t> </w:t>
      </w:r>
      <w:r>
        <w:rPr>
          <w:rFonts w:ascii="Arial" w:hAnsi="Arial" w:cs="Arial" w:eastAsia="Arial" w:hint="default"/>
          <w:color w:val="008080"/>
        </w:rPr>
        <w:t>12</w:t>
      </w:r>
      <w:r>
        <w:rPr>
          <w:rFonts w:ascii="Arial" w:hAnsi="Arial" w:cs="Arial" w:eastAsia="Arial" w:hint="default"/>
          <w:color w:val="008080"/>
          <w:spacing w:val="-7"/>
        </w:rPr>
        <w:t> </w:t>
      </w:r>
      <w:r>
        <w:rPr>
          <w:color w:val="008080"/>
        </w:rPr>
        <w:t>月</w:t>
      </w:r>
      <w:r>
        <w:rPr>
          <w:color w:val="008080"/>
          <w:spacing w:val="-54"/>
        </w:rPr>
        <w:t> </w:t>
      </w:r>
      <w:r>
        <w:rPr>
          <w:rFonts w:ascii="Arial" w:hAnsi="Arial" w:cs="Arial" w:eastAsia="Arial" w:hint="default"/>
          <w:color w:val="008080"/>
        </w:rPr>
        <w:t>31</w:t>
      </w:r>
      <w:r>
        <w:rPr>
          <w:rFonts w:ascii="Arial" w:hAnsi="Arial" w:cs="Arial" w:eastAsia="Arial" w:hint="default"/>
          <w:color w:val="008080"/>
          <w:spacing w:val="-7"/>
        </w:rPr>
        <w:t> </w:t>
      </w:r>
      <w:r>
        <w:rPr>
          <w:color w:val="008080"/>
        </w:rPr>
        <w:t>日，公司在册股东总数为</w:t>
      </w:r>
      <w:r>
        <w:rPr>
          <w:color w:val="008080"/>
          <w:spacing w:val="-54"/>
        </w:rPr>
        <w:t> </w:t>
      </w:r>
      <w:r>
        <w:rPr>
          <w:rFonts w:ascii="Arial" w:hAnsi="Arial" w:cs="Arial" w:eastAsia="Arial" w:hint="default"/>
          <w:color w:val="008080"/>
          <w:spacing w:val="-3"/>
        </w:rPr>
        <w:t>117,624</w:t>
      </w:r>
      <w:r>
        <w:rPr>
          <w:rFonts w:ascii="Arial" w:hAnsi="Arial" w:cs="Arial" w:eastAsia="Arial" w:hint="default"/>
          <w:color w:val="008080"/>
          <w:spacing w:val="-6"/>
        </w:rPr>
        <w:t> </w:t>
      </w:r>
      <w:r>
        <w:rPr>
          <w:color w:val="008080"/>
        </w:rPr>
        <w:t>户。</w:t>
      </w:r>
      <w:r>
        <w:rPr/>
      </w:r>
    </w:p>
    <w:p>
      <w:pPr>
        <w:tabs>
          <w:tab w:pos="561" w:val="left" w:leader="none"/>
          <w:tab w:pos="9049" w:val="left" w:leader="none"/>
        </w:tabs>
        <w:spacing w:before="178"/>
        <w:ind w:left="141" w:right="159" w:firstLine="0"/>
        <w:jc w:val="left"/>
        <w:rPr>
          <w:rFonts w:ascii="黑体" w:hAnsi="黑体" w:cs="黑体" w:eastAsia="黑体" w:hint="default"/>
          <w:sz w:val="18"/>
          <w:szCs w:val="18"/>
        </w:rPr>
      </w:pPr>
      <w:r>
        <w:rPr>
          <w:rFonts w:ascii="Arial" w:hAnsi="Arial" w:cs="Arial" w:eastAsia="Arial" w:hint="default"/>
          <w:color w:val="008080"/>
          <w:spacing w:val="-1"/>
          <w:sz w:val="18"/>
          <w:szCs w:val="18"/>
        </w:rPr>
        <w:t>2.</w:t>
        <w:tab/>
      </w:r>
      <w:r>
        <w:rPr>
          <w:rFonts w:ascii="黑体" w:hAnsi="黑体" w:cs="黑体" w:eastAsia="黑体" w:hint="default"/>
          <w:color w:val="008080"/>
          <w:sz w:val="21"/>
          <w:szCs w:val="21"/>
        </w:rPr>
        <w:t>前十名股东、前十名无限售条件股东持股情况表</w:t>
        <w:tab/>
      </w:r>
      <w:r>
        <w:rPr>
          <w:rFonts w:ascii="黑体" w:hAnsi="黑体" w:cs="黑体" w:eastAsia="黑体" w:hint="default"/>
          <w:spacing w:val="-1"/>
          <w:sz w:val="18"/>
          <w:szCs w:val="18"/>
        </w:rPr>
        <w:t>单位：股</w:t>
      </w:r>
    </w:p>
    <w:p>
      <w:pPr>
        <w:spacing w:line="240" w:lineRule="auto" w:before="4"/>
        <w:rPr>
          <w:rFonts w:ascii="黑体" w:hAnsi="黑体" w:cs="黑体" w:eastAsia="黑体" w:hint="default"/>
          <w:sz w:val="9"/>
          <w:szCs w:val="9"/>
        </w:rPr>
      </w:pPr>
    </w:p>
    <w:tbl>
      <w:tblPr>
        <w:tblW w:w="0" w:type="auto"/>
        <w:jc w:val="left"/>
        <w:tblInd w:w="174" w:type="dxa"/>
        <w:tblLayout w:type="fixed"/>
        <w:tblCellMar>
          <w:top w:w="0" w:type="dxa"/>
          <w:left w:w="0" w:type="dxa"/>
          <w:bottom w:w="0" w:type="dxa"/>
          <w:right w:w="0" w:type="dxa"/>
        </w:tblCellMar>
        <w:tblLook w:val="01E0"/>
      </w:tblPr>
      <w:tblGrid>
        <w:gridCol w:w="2738"/>
        <w:gridCol w:w="1357"/>
        <w:gridCol w:w="1259"/>
        <w:gridCol w:w="612"/>
        <w:gridCol w:w="887"/>
        <w:gridCol w:w="1440"/>
        <w:gridCol w:w="1494"/>
      </w:tblGrid>
      <w:tr>
        <w:trPr>
          <w:trHeight w:val="431" w:hRule="exact"/>
        </w:trPr>
        <w:tc>
          <w:tcPr>
            <w:tcW w:w="27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5"/>
              <w:ind w:right="869"/>
              <w:jc w:val="right"/>
              <w:rPr>
                <w:rFonts w:ascii="黑体" w:hAnsi="黑体" w:cs="黑体" w:eastAsia="黑体" w:hint="default"/>
                <w:sz w:val="18"/>
                <w:szCs w:val="18"/>
              </w:rPr>
            </w:pPr>
            <w:r>
              <w:rPr>
                <w:rFonts w:ascii="黑体" w:hAnsi="黑体" w:cs="黑体" w:eastAsia="黑体" w:hint="default"/>
                <w:sz w:val="18"/>
                <w:szCs w:val="18"/>
              </w:rPr>
              <w:t>股 东 总 数</w:t>
            </w:r>
          </w:p>
        </w:tc>
        <w:tc>
          <w:tcPr>
            <w:tcW w:w="70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6" w:right="0"/>
              <w:jc w:val="center"/>
              <w:rPr>
                <w:rFonts w:ascii="Arial" w:hAnsi="Arial" w:cs="Arial" w:eastAsia="Arial" w:hint="default"/>
                <w:sz w:val="18"/>
                <w:szCs w:val="18"/>
              </w:rPr>
            </w:pPr>
            <w:r>
              <w:rPr>
                <w:rFonts w:ascii="Arial"/>
                <w:spacing w:val="-3"/>
                <w:sz w:val="18"/>
              </w:rPr>
              <w:t>117,624</w:t>
            </w:r>
            <w:r>
              <w:rPr>
                <w:rFonts w:ascii="Arial"/>
                <w:sz w:val="18"/>
              </w:rPr>
            </w:r>
          </w:p>
        </w:tc>
      </w:tr>
      <w:tr>
        <w:trPr>
          <w:trHeight w:val="489" w:hRule="exact"/>
        </w:trPr>
        <w:tc>
          <w:tcPr>
            <w:tcW w:w="27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869"/>
              <w:jc w:val="right"/>
              <w:rPr>
                <w:rFonts w:ascii="黑体" w:hAnsi="黑体" w:cs="黑体" w:eastAsia="黑体" w:hint="default"/>
                <w:sz w:val="18"/>
                <w:szCs w:val="18"/>
              </w:rPr>
            </w:pPr>
            <w:r>
              <w:rPr>
                <w:rFonts w:ascii="黑体" w:hAnsi="黑体" w:cs="黑体" w:eastAsia="黑体" w:hint="default"/>
                <w:sz w:val="18"/>
                <w:szCs w:val="18"/>
              </w:rPr>
              <w:t>股 东 名 称</w:t>
            </w:r>
          </w:p>
        </w:tc>
        <w:tc>
          <w:tcPr>
            <w:tcW w:w="13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8" w:right="0"/>
              <w:jc w:val="center"/>
              <w:rPr>
                <w:rFonts w:ascii="黑体" w:hAnsi="黑体" w:cs="黑体" w:eastAsia="黑体" w:hint="default"/>
                <w:sz w:val="18"/>
                <w:szCs w:val="18"/>
              </w:rPr>
            </w:pPr>
            <w:r>
              <w:rPr>
                <w:rFonts w:ascii="黑体" w:hAnsi="黑体" w:cs="黑体" w:eastAsia="黑体" w:hint="default"/>
                <w:sz w:val="18"/>
                <w:szCs w:val="18"/>
              </w:rPr>
              <w:t>股份性质</w:t>
            </w:r>
          </w:p>
        </w:tc>
        <w:tc>
          <w:tcPr>
            <w:tcW w:w="12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263" w:right="0"/>
              <w:jc w:val="left"/>
              <w:rPr>
                <w:rFonts w:ascii="黑体" w:hAnsi="黑体" w:cs="黑体" w:eastAsia="黑体" w:hint="default"/>
                <w:sz w:val="18"/>
                <w:szCs w:val="18"/>
              </w:rPr>
            </w:pPr>
            <w:r>
              <w:rPr>
                <w:rFonts w:ascii="黑体" w:hAnsi="黑体" w:cs="黑体" w:eastAsia="黑体" w:hint="default"/>
                <w:sz w:val="18"/>
                <w:szCs w:val="18"/>
              </w:rPr>
              <w:t>持股比例</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203" w:right="0"/>
              <w:jc w:val="left"/>
              <w:rPr>
                <w:rFonts w:ascii="黑体" w:hAnsi="黑体" w:cs="黑体" w:eastAsia="黑体" w:hint="default"/>
                <w:sz w:val="18"/>
                <w:szCs w:val="18"/>
              </w:rPr>
            </w:pPr>
            <w:r>
              <w:rPr>
                <w:rFonts w:ascii="黑体" w:hAnsi="黑体" w:cs="黑体" w:eastAsia="黑体" w:hint="default"/>
                <w:sz w:val="18"/>
                <w:szCs w:val="18"/>
              </w:rPr>
              <w:t>年末持股总数</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73" w:right="174" w:firstLine="90"/>
              <w:jc w:val="left"/>
              <w:rPr>
                <w:rFonts w:ascii="黑体" w:hAnsi="黑体" w:cs="黑体" w:eastAsia="黑体" w:hint="default"/>
                <w:sz w:val="18"/>
                <w:szCs w:val="18"/>
              </w:rPr>
            </w:pPr>
            <w:r>
              <w:rPr>
                <w:rFonts w:ascii="黑体" w:hAnsi="黑体" w:cs="黑体" w:eastAsia="黑体" w:hint="default"/>
                <w:sz w:val="18"/>
                <w:szCs w:val="18"/>
              </w:rPr>
              <w:t>持有有限售 条件股份数量</w:t>
            </w:r>
          </w:p>
        </w:tc>
        <w:tc>
          <w:tcPr>
            <w:tcW w:w="14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92" w:right="276" w:firstLine="13"/>
              <w:jc w:val="left"/>
              <w:rPr>
                <w:rFonts w:ascii="黑体" w:hAnsi="黑体" w:cs="黑体" w:eastAsia="黑体" w:hint="default"/>
                <w:sz w:val="18"/>
                <w:szCs w:val="18"/>
              </w:rPr>
            </w:pPr>
            <w:r>
              <w:rPr>
                <w:rFonts w:ascii="黑体" w:hAnsi="黑体" w:cs="黑体" w:eastAsia="黑体" w:hint="default"/>
                <w:sz w:val="18"/>
                <w:szCs w:val="18"/>
              </w:rPr>
              <w:t>质押或冻结 的股份数量</w:t>
            </w:r>
          </w:p>
        </w:tc>
      </w:tr>
      <w:tr>
        <w:trPr>
          <w:trHeight w:val="43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黑体" w:hAnsi="黑体" w:cs="黑体" w:eastAsia="黑体" w:hint="default"/>
                <w:sz w:val="18"/>
                <w:szCs w:val="18"/>
              </w:rPr>
            </w:pPr>
            <w:r>
              <w:rPr>
                <w:rFonts w:ascii="黑体" w:hAnsi="黑体" w:cs="黑体" w:eastAsia="黑体" w:hint="default"/>
                <w:sz w:val="18"/>
                <w:szCs w:val="18"/>
              </w:rPr>
              <w:t>国有法人</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49.64%</w:t>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left="386" w:right="0"/>
              <w:jc w:val="left"/>
              <w:rPr>
                <w:rFonts w:ascii="Arial" w:hAnsi="Arial" w:cs="Arial" w:eastAsia="Arial" w:hint="default"/>
                <w:sz w:val="18"/>
                <w:szCs w:val="18"/>
              </w:rPr>
            </w:pPr>
            <w:r>
              <w:rPr>
                <w:rFonts w:ascii="Arial"/>
                <w:sz w:val="18"/>
              </w:rPr>
              <w:t>436,559,901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436,559,901</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r>
      <w:tr>
        <w:trPr>
          <w:trHeight w:val="431"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博旭（香港）有限公司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境外法人</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8.34%</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485" w:right="0"/>
              <w:jc w:val="left"/>
              <w:rPr>
                <w:rFonts w:ascii="Arial" w:hAnsi="Arial" w:cs="Arial" w:eastAsia="Arial" w:hint="default"/>
                <w:sz w:val="18"/>
                <w:szCs w:val="18"/>
              </w:rPr>
            </w:pPr>
            <w:r>
              <w:rPr>
                <w:rFonts w:ascii="Arial"/>
                <w:sz w:val="18"/>
              </w:rPr>
              <w:t>73,389,587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73,389,587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w w:val="99"/>
                <w:sz w:val="18"/>
              </w:rPr>
              <w:t>0</w:t>
            </w:r>
            <w:r>
              <w:rPr>
                <w:rFonts w:ascii="Arial"/>
                <w:sz w:val="18"/>
              </w:rPr>
            </w:r>
          </w:p>
        </w:tc>
      </w:tr>
      <w:tr>
        <w:trPr>
          <w:trHeight w:val="43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龙力控股有限公司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境外法人</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0.92%</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600" w:right="0"/>
              <w:jc w:val="left"/>
              <w:rPr>
                <w:rFonts w:ascii="Arial" w:hAnsi="Arial" w:cs="Arial" w:eastAsia="Arial" w:hint="default"/>
                <w:sz w:val="18"/>
                <w:szCs w:val="18"/>
              </w:rPr>
            </w:pPr>
            <w:r>
              <w:rPr>
                <w:rFonts w:ascii="Arial"/>
                <w:spacing w:val="-3"/>
                <w:sz w:val="18"/>
              </w:rPr>
              <w:t>8,117,000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3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袁莉</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0.34%</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586" w:right="0"/>
              <w:jc w:val="left"/>
              <w:rPr>
                <w:rFonts w:ascii="Arial" w:hAnsi="Arial" w:cs="Arial" w:eastAsia="Arial" w:hint="default"/>
                <w:sz w:val="18"/>
                <w:szCs w:val="18"/>
              </w:rPr>
            </w:pPr>
            <w:r>
              <w:rPr>
                <w:rFonts w:ascii="Arial"/>
                <w:sz w:val="18"/>
              </w:rPr>
              <w:t>2,968,707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5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ind w:left="103" w:right="101"/>
              <w:jc w:val="left"/>
              <w:rPr>
                <w:rFonts w:ascii="黑体" w:hAnsi="黑体" w:cs="黑体" w:eastAsia="黑体" w:hint="default"/>
                <w:sz w:val="18"/>
                <w:szCs w:val="18"/>
              </w:rPr>
            </w:pPr>
            <w:r>
              <w:rPr>
                <w:rFonts w:ascii="黑体" w:hAnsi="黑体" w:cs="黑体" w:eastAsia="黑体" w:hint="default"/>
                <w:sz w:val="18"/>
                <w:szCs w:val="18"/>
              </w:rPr>
              <w:t>中国工商银行－融通深证</w:t>
            </w:r>
            <w:r>
              <w:rPr>
                <w:rFonts w:ascii="黑体" w:hAnsi="黑体" w:cs="黑体" w:eastAsia="黑体" w:hint="default"/>
                <w:spacing w:val="-60"/>
                <w:sz w:val="18"/>
                <w:szCs w:val="18"/>
              </w:rPr>
              <w:t> </w:t>
            </w:r>
            <w:r>
              <w:rPr>
                <w:rFonts w:ascii="Arial" w:hAnsi="Arial" w:cs="Arial" w:eastAsia="Arial" w:hint="default"/>
                <w:sz w:val="18"/>
                <w:szCs w:val="18"/>
              </w:rPr>
              <w:t>100</w:t>
            </w:r>
            <w:r>
              <w:rPr>
                <w:rFonts w:ascii="Arial" w:hAnsi="Arial" w:cs="Arial" w:eastAsia="Arial" w:hint="default"/>
                <w:spacing w:val="-21"/>
                <w:sz w:val="18"/>
                <w:szCs w:val="18"/>
              </w:rPr>
              <w:t> </w:t>
            </w:r>
            <w:r>
              <w:rPr>
                <w:rFonts w:ascii="黑体" w:hAnsi="黑体" w:cs="黑体" w:eastAsia="黑体" w:hint="default"/>
                <w:sz w:val="18"/>
                <w:szCs w:val="18"/>
              </w:rPr>
              <w:t>指 数证券投资基金</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w:hAnsi="Arial" w:cs="Arial" w:eastAsia="Arial" w:hint="default"/>
                <w:sz w:val="18"/>
                <w:szCs w:val="18"/>
              </w:rPr>
            </w:pPr>
            <w:r>
              <w:rPr>
                <w:rFonts w:ascii="Arial"/>
                <w:spacing w:val="-1"/>
                <w:w w:val="95"/>
                <w:sz w:val="18"/>
              </w:rPr>
              <w:t>0.32%</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86" w:right="0"/>
              <w:jc w:val="left"/>
              <w:rPr>
                <w:rFonts w:ascii="Arial" w:hAnsi="Arial" w:cs="Arial" w:eastAsia="Arial" w:hint="default"/>
                <w:sz w:val="18"/>
                <w:szCs w:val="18"/>
              </w:rPr>
            </w:pPr>
            <w:r>
              <w:rPr>
                <w:rFonts w:ascii="Arial"/>
                <w:sz w:val="18"/>
              </w:rPr>
              <w:t>2,829,629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5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13" w:lineRule="auto"/>
              <w:ind w:left="103" w:right="101"/>
              <w:jc w:val="left"/>
              <w:rPr>
                <w:rFonts w:ascii="黑体" w:hAnsi="黑体" w:cs="黑体" w:eastAsia="黑体" w:hint="default"/>
                <w:sz w:val="18"/>
                <w:szCs w:val="18"/>
              </w:rPr>
            </w:pPr>
            <w:r>
              <w:rPr>
                <w:rFonts w:ascii="黑体" w:hAnsi="黑体" w:cs="黑体" w:eastAsia="黑体" w:hint="default"/>
                <w:sz w:val="18"/>
                <w:szCs w:val="18"/>
              </w:rPr>
              <w:t>中国银行－嘉实沪深</w:t>
            </w:r>
            <w:r>
              <w:rPr>
                <w:rFonts w:ascii="黑体" w:hAnsi="黑体" w:cs="黑体" w:eastAsia="黑体" w:hint="default"/>
                <w:spacing w:val="-60"/>
                <w:sz w:val="18"/>
                <w:szCs w:val="18"/>
              </w:rPr>
              <w:t> </w:t>
            </w:r>
            <w:r>
              <w:rPr>
                <w:rFonts w:ascii="Arial" w:hAnsi="Arial" w:cs="Arial" w:eastAsia="Arial" w:hint="default"/>
                <w:sz w:val="18"/>
                <w:szCs w:val="18"/>
              </w:rPr>
              <w:t>300</w:t>
            </w:r>
            <w:r>
              <w:rPr>
                <w:rFonts w:ascii="Arial" w:hAnsi="Arial" w:cs="Arial" w:eastAsia="Arial" w:hint="default"/>
                <w:spacing w:val="-21"/>
                <w:sz w:val="18"/>
                <w:szCs w:val="18"/>
              </w:rPr>
              <w:t> </w:t>
            </w:r>
            <w:r>
              <w:rPr>
                <w:rFonts w:ascii="黑体" w:hAnsi="黑体" w:cs="黑体" w:eastAsia="黑体" w:hint="default"/>
                <w:sz w:val="18"/>
                <w:szCs w:val="18"/>
              </w:rPr>
              <w:t>指数证 券投资基金</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w:hAnsi="Arial" w:cs="Arial" w:eastAsia="Arial" w:hint="default"/>
                <w:sz w:val="18"/>
                <w:szCs w:val="18"/>
              </w:rPr>
            </w:pPr>
            <w:r>
              <w:rPr>
                <w:rFonts w:ascii="Arial"/>
                <w:spacing w:val="-1"/>
                <w:w w:val="95"/>
                <w:sz w:val="18"/>
              </w:rPr>
              <w:t>0.27%</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86" w:right="0"/>
              <w:jc w:val="left"/>
              <w:rPr>
                <w:rFonts w:ascii="Arial" w:hAnsi="Arial" w:cs="Arial" w:eastAsia="Arial" w:hint="default"/>
                <w:sz w:val="18"/>
                <w:szCs w:val="18"/>
              </w:rPr>
            </w:pPr>
            <w:r>
              <w:rPr>
                <w:rFonts w:ascii="Arial"/>
                <w:sz w:val="18"/>
              </w:rPr>
              <w:t>2,387,429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31"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邢康</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0.25%</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586" w:right="0"/>
              <w:jc w:val="left"/>
              <w:rPr>
                <w:rFonts w:ascii="Arial" w:hAnsi="Arial" w:cs="Arial" w:eastAsia="Arial" w:hint="default"/>
                <w:sz w:val="18"/>
                <w:szCs w:val="18"/>
              </w:rPr>
            </w:pPr>
            <w:r>
              <w:rPr>
                <w:rFonts w:ascii="Arial"/>
                <w:sz w:val="18"/>
              </w:rPr>
              <w:t>2,155,094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3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袁宗顺</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0.23%</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586" w:right="0"/>
              <w:jc w:val="left"/>
              <w:rPr>
                <w:rFonts w:ascii="Arial" w:hAnsi="Arial" w:cs="Arial" w:eastAsia="Arial" w:hint="default"/>
                <w:sz w:val="18"/>
                <w:szCs w:val="18"/>
              </w:rPr>
            </w:pPr>
            <w:r>
              <w:rPr>
                <w:rFonts w:ascii="Arial"/>
                <w:sz w:val="18"/>
              </w:rPr>
              <w:t>2,017,100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3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施秋芳</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0"/>
              <w:jc w:val="right"/>
              <w:rPr>
                <w:rFonts w:ascii="Arial" w:hAnsi="Arial" w:cs="Arial" w:eastAsia="Arial" w:hint="default"/>
                <w:sz w:val="18"/>
                <w:szCs w:val="18"/>
              </w:rPr>
            </w:pPr>
            <w:r>
              <w:rPr>
                <w:rFonts w:ascii="Arial"/>
                <w:spacing w:val="-1"/>
                <w:w w:val="95"/>
                <w:sz w:val="18"/>
              </w:rPr>
              <w:t>0.23%</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586" w:right="0"/>
              <w:jc w:val="left"/>
              <w:rPr>
                <w:rFonts w:ascii="Arial" w:hAnsi="Arial" w:cs="Arial" w:eastAsia="Arial" w:hint="default"/>
                <w:sz w:val="18"/>
                <w:szCs w:val="18"/>
              </w:rPr>
            </w:pPr>
            <w:r>
              <w:rPr>
                <w:rFonts w:ascii="Arial"/>
                <w:sz w:val="18"/>
              </w:rPr>
              <w:t>1,998,933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50"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黑体" w:hAnsi="黑体" w:cs="黑体" w:eastAsia="黑体" w:hint="default"/>
                <w:sz w:val="18"/>
                <w:szCs w:val="18"/>
              </w:rPr>
            </w:pPr>
            <w:r>
              <w:rPr>
                <w:rFonts w:ascii="黑体" w:hAnsi="黑体" w:cs="黑体" w:eastAsia="黑体" w:hint="default"/>
                <w:sz w:val="18"/>
                <w:szCs w:val="18"/>
              </w:rPr>
              <w:t>中国人寿保险股份有限公司－分</w:t>
            </w:r>
          </w:p>
          <w:p>
            <w:pPr>
              <w:pStyle w:val="TableParagraph"/>
              <w:spacing w:line="241" w:lineRule="exact"/>
              <w:ind w:left="103" w:right="0"/>
              <w:jc w:val="left"/>
              <w:rPr>
                <w:rFonts w:ascii="黑体" w:hAnsi="黑体" w:cs="黑体" w:eastAsia="黑体" w:hint="default"/>
                <w:sz w:val="18"/>
                <w:szCs w:val="18"/>
              </w:rPr>
            </w:pPr>
            <w:r>
              <w:rPr>
                <w:rFonts w:ascii="黑体" w:hAnsi="黑体" w:cs="黑体" w:eastAsia="黑体" w:hint="default"/>
                <w:sz w:val="18"/>
                <w:szCs w:val="18"/>
              </w:rPr>
              <w:t>红－个人分红</w:t>
            </w:r>
            <w:r>
              <w:rPr>
                <w:rFonts w:ascii="Arial" w:hAnsi="Arial" w:cs="Arial" w:eastAsia="Arial" w:hint="default"/>
                <w:sz w:val="18"/>
                <w:szCs w:val="18"/>
              </w:rPr>
              <w:t>-005L-FH002</w:t>
            </w:r>
            <w:r>
              <w:rPr>
                <w:rFonts w:ascii="Arial" w:hAnsi="Arial" w:cs="Arial" w:eastAsia="Arial" w:hint="default"/>
                <w:spacing w:val="-14"/>
                <w:sz w:val="18"/>
                <w:szCs w:val="18"/>
              </w:rPr>
              <w:t> </w:t>
            </w:r>
            <w:r>
              <w:rPr>
                <w:rFonts w:ascii="黑体" w:hAnsi="黑体" w:cs="黑体" w:eastAsia="黑体" w:hint="default"/>
                <w:sz w:val="18"/>
                <w:szCs w:val="18"/>
              </w:rPr>
              <w:t>深</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黑体" w:hAnsi="黑体" w:cs="黑体" w:eastAsia="黑体" w:hint="default"/>
                <w:sz w:val="18"/>
                <w:szCs w:val="18"/>
              </w:rPr>
            </w:pPr>
            <w:r>
              <w:rPr>
                <w:rFonts w:ascii="黑体" w:hAnsi="黑体" w:cs="黑体" w:eastAsia="黑体" w:hint="default"/>
                <w:sz w:val="18"/>
                <w:szCs w:val="18"/>
              </w:rPr>
              <w:t>其他</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w:hAnsi="Arial" w:cs="Arial" w:eastAsia="Arial" w:hint="default"/>
                <w:sz w:val="18"/>
                <w:szCs w:val="18"/>
              </w:rPr>
            </w:pPr>
            <w:r>
              <w:rPr>
                <w:rFonts w:ascii="Arial"/>
                <w:spacing w:val="-1"/>
                <w:w w:val="95"/>
                <w:sz w:val="18"/>
              </w:rPr>
              <w:t>0.17%</w:t>
            </w:r>
            <w:r>
              <w:rPr>
                <w:rFonts w:ascii="Arial"/>
                <w:sz w:val="18"/>
              </w:rPr>
            </w:r>
          </w:p>
        </w:tc>
        <w:tc>
          <w:tcPr>
            <w:tcW w:w="1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86" w:right="0"/>
              <w:jc w:val="left"/>
              <w:rPr>
                <w:rFonts w:ascii="Arial" w:hAnsi="Arial" w:cs="Arial" w:eastAsia="Arial" w:hint="default"/>
                <w:sz w:val="18"/>
                <w:szCs w:val="18"/>
              </w:rPr>
            </w:pPr>
            <w:r>
              <w:rPr>
                <w:rFonts w:ascii="Arial"/>
                <w:sz w:val="18"/>
              </w:rPr>
              <w:t>1,500,000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w:hAnsi="Arial" w:cs="Arial" w:eastAsia="Arial" w:hint="default"/>
                <w:sz w:val="18"/>
                <w:szCs w:val="18"/>
              </w:rPr>
            </w:pPr>
            <w:r>
              <w:rPr>
                <w:rFonts w:ascii="Arial"/>
                <w:w w:val="99"/>
                <w:sz w:val="18"/>
              </w:rPr>
              <w:t>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430" w:hRule="exact"/>
        </w:trPr>
        <w:tc>
          <w:tcPr>
            <w:tcW w:w="9787" w:type="dxa"/>
            <w:gridSpan w:val="7"/>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前</w:t>
            </w:r>
            <w:r>
              <w:rPr>
                <w:rFonts w:ascii="黑体" w:hAnsi="黑体" w:cs="黑体" w:eastAsia="黑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黑体" w:hAnsi="黑体" w:cs="黑体" w:eastAsia="黑体" w:hint="default"/>
                <w:sz w:val="18"/>
                <w:szCs w:val="18"/>
              </w:rPr>
              <w:t>名无限售条件股东持股情况</w:t>
            </w:r>
          </w:p>
        </w:tc>
      </w:tr>
      <w:tr>
        <w:trPr>
          <w:trHeight w:val="430" w:hRule="exact"/>
        </w:trPr>
        <w:tc>
          <w:tcPr>
            <w:tcW w:w="5966"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1" w:right="0"/>
              <w:jc w:val="center"/>
              <w:rPr>
                <w:rFonts w:ascii="黑体" w:hAnsi="黑体" w:cs="黑体" w:eastAsia="黑体" w:hint="default"/>
                <w:sz w:val="18"/>
                <w:szCs w:val="18"/>
              </w:rPr>
            </w:pPr>
            <w:r>
              <w:rPr>
                <w:rFonts w:ascii="黑体" w:hAnsi="黑体" w:cs="黑体" w:eastAsia="黑体" w:hint="default"/>
                <w:sz w:val="18"/>
                <w:szCs w:val="18"/>
              </w:rPr>
              <w:t>股 东 名 称</w:t>
            </w:r>
          </w:p>
        </w:tc>
        <w:tc>
          <w:tcPr>
            <w:tcW w:w="2327"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167" w:right="0"/>
              <w:jc w:val="left"/>
              <w:rPr>
                <w:rFonts w:ascii="黑体" w:hAnsi="黑体" w:cs="黑体" w:eastAsia="黑体" w:hint="default"/>
                <w:sz w:val="18"/>
                <w:szCs w:val="18"/>
              </w:rPr>
            </w:pPr>
            <w:r>
              <w:rPr>
                <w:rFonts w:ascii="黑体" w:hAnsi="黑体" w:cs="黑体" w:eastAsia="黑体" w:hint="default"/>
                <w:sz w:val="18"/>
                <w:szCs w:val="18"/>
              </w:rPr>
              <w:t>持有无限售条件股份数量</w:t>
            </w:r>
          </w:p>
        </w:tc>
        <w:tc>
          <w:tcPr>
            <w:tcW w:w="149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382" w:right="0"/>
              <w:jc w:val="left"/>
              <w:rPr>
                <w:rFonts w:ascii="黑体" w:hAnsi="黑体" w:cs="黑体" w:eastAsia="黑体" w:hint="default"/>
                <w:sz w:val="18"/>
                <w:szCs w:val="18"/>
              </w:rPr>
            </w:pPr>
            <w:r>
              <w:rPr>
                <w:rFonts w:ascii="黑体" w:hAnsi="黑体" w:cs="黑体" w:eastAsia="黑体" w:hint="default"/>
                <w:sz w:val="18"/>
                <w:szCs w:val="18"/>
              </w:rPr>
              <w:t>股份种类</w:t>
            </w:r>
          </w:p>
        </w:tc>
      </w:tr>
      <w:tr>
        <w:trPr>
          <w:trHeight w:val="430"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龙力控股有限公司</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64" w:right="0"/>
              <w:jc w:val="left"/>
              <w:rPr>
                <w:rFonts w:ascii="Arial" w:hAnsi="Arial" w:cs="Arial" w:eastAsia="Arial" w:hint="default"/>
                <w:sz w:val="18"/>
                <w:szCs w:val="18"/>
              </w:rPr>
            </w:pPr>
            <w:r>
              <w:rPr>
                <w:rFonts w:ascii="Arial"/>
                <w:spacing w:val="-3"/>
                <w:sz w:val="18"/>
              </w:rPr>
              <w:t>8,117,000</w:t>
            </w:r>
            <w:r>
              <w:rPr>
                <w:rFonts w:ascii="Arial"/>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1"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1"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袁莉</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2,968,707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0"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中国工商银行－融通深证</w:t>
            </w:r>
            <w:r>
              <w:rPr>
                <w:rFonts w:ascii="黑体" w:hAnsi="黑体" w:cs="黑体" w:eastAsia="黑体" w:hint="default"/>
                <w:spacing w:val="-47"/>
                <w:sz w:val="18"/>
                <w:szCs w:val="18"/>
              </w:rPr>
              <w:t> </w:t>
            </w:r>
            <w:r>
              <w:rPr>
                <w:rFonts w:ascii="Arial" w:hAnsi="Arial" w:cs="Arial" w:eastAsia="Arial" w:hint="default"/>
                <w:sz w:val="18"/>
                <w:szCs w:val="18"/>
              </w:rPr>
              <w:t>100</w:t>
            </w:r>
            <w:r>
              <w:rPr>
                <w:rFonts w:ascii="Arial" w:hAnsi="Arial" w:cs="Arial" w:eastAsia="Arial" w:hint="default"/>
                <w:spacing w:val="-8"/>
                <w:sz w:val="18"/>
                <w:szCs w:val="18"/>
              </w:rPr>
              <w:t> </w:t>
            </w:r>
            <w:r>
              <w:rPr>
                <w:rFonts w:ascii="黑体" w:hAnsi="黑体" w:cs="黑体" w:eastAsia="黑体" w:hint="default"/>
                <w:sz w:val="18"/>
                <w:szCs w:val="18"/>
              </w:rPr>
              <w:t>指数证券投资基金</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2,829,629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0"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中国银行－嘉实沪深</w:t>
            </w:r>
            <w:r>
              <w:rPr>
                <w:rFonts w:ascii="黑体" w:hAnsi="黑体" w:cs="黑体" w:eastAsia="黑体" w:hint="default"/>
                <w:spacing w:val="-47"/>
                <w:sz w:val="18"/>
                <w:szCs w:val="18"/>
              </w:rPr>
              <w:t> </w:t>
            </w:r>
            <w:r>
              <w:rPr>
                <w:rFonts w:ascii="Arial" w:hAnsi="Arial" w:cs="Arial" w:eastAsia="Arial" w:hint="default"/>
                <w:sz w:val="18"/>
                <w:szCs w:val="18"/>
              </w:rPr>
              <w:t>300</w:t>
            </w:r>
            <w:r>
              <w:rPr>
                <w:rFonts w:ascii="Arial" w:hAnsi="Arial" w:cs="Arial" w:eastAsia="Arial" w:hint="default"/>
                <w:spacing w:val="-8"/>
                <w:sz w:val="18"/>
                <w:szCs w:val="18"/>
              </w:rPr>
              <w:t> </w:t>
            </w:r>
            <w:r>
              <w:rPr>
                <w:rFonts w:ascii="黑体" w:hAnsi="黑体" w:cs="黑体" w:eastAsia="黑体" w:hint="default"/>
                <w:sz w:val="18"/>
                <w:szCs w:val="18"/>
              </w:rPr>
              <w:t>指数证券投资基金</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2,387,429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1"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邢康</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2,155,094</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0" w:hRule="exact"/>
        </w:trPr>
        <w:tc>
          <w:tcPr>
            <w:tcW w:w="5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袁宗顺</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2,017,100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bl>
    <w:p>
      <w:pPr>
        <w:spacing w:after="0" w:line="240" w:lineRule="auto"/>
        <w:jc w:val="left"/>
        <w:rPr>
          <w:rFonts w:ascii="黑体" w:hAnsi="黑体" w:cs="黑体" w:eastAsia="黑体" w:hint="default"/>
          <w:sz w:val="18"/>
          <w:szCs w:val="18"/>
        </w:rPr>
        <w:sectPr>
          <w:pgSz w:w="11900" w:h="16840"/>
          <w:pgMar w:header="836" w:footer="1007" w:top="1360" w:bottom="1200" w:left="880" w:right="840"/>
        </w:sectPr>
      </w:pPr>
    </w:p>
    <w:p>
      <w:pPr>
        <w:spacing w:line="240" w:lineRule="auto" w:before="2"/>
        <w:rPr>
          <w:rFonts w:ascii="黑体" w:hAnsi="黑体" w:cs="黑体" w:eastAsia="黑体" w:hint="default"/>
          <w:sz w:val="4"/>
          <w:szCs w:val="4"/>
        </w:rPr>
      </w:pPr>
    </w:p>
    <w:tbl>
      <w:tblPr>
        <w:tblW w:w="0" w:type="auto"/>
        <w:jc w:val="left"/>
        <w:tblInd w:w="134" w:type="dxa"/>
        <w:tblLayout w:type="fixed"/>
        <w:tblCellMar>
          <w:top w:w="0" w:type="dxa"/>
          <w:left w:w="0" w:type="dxa"/>
          <w:bottom w:w="0" w:type="dxa"/>
          <w:right w:w="0" w:type="dxa"/>
        </w:tblCellMar>
        <w:tblLook w:val="01E0"/>
      </w:tblPr>
      <w:tblGrid>
        <w:gridCol w:w="3744"/>
        <w:gridCol w:w="2222"/>
        <w:gridCol w:w="2327"/>
        <w:gridCol w:w="1494"/>
      </w:tblGrid>
      <w:tr>
        <w:trPr>
          <w:trHeight w:val="437" w:hRule="exact"/>
        </w:trPr>
        <w:tc>
          <w:tcPr>
            <w:tcW w:w="5966"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施秋芳</w:t>
            </w:r>
          </w:p>
        </w:tc>
        <w:tc>
          <w:tcPr>
            <w:tcW w:w="23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1,998,933</w:t>
            </w:r>
          </w:p>
        </w:tc>
        <w:tc>
          <w:tcPr>
            <w:tcW w:w="14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1" w:hRule="exact"/>
        </w:trPr>
        <w:tc>
          <w:tcPr>
            <w:tcW w:w="5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中国人寿保险股份有限公司－分红－个人分红</w:t>
            </w:r>
            <w:r>
              <w:rPr>
                <w:rFonts w:ascii="Arial" w:hAnsi="Arial" w:cs="Arial" w:eastAsia="Arial" w:hint="default"/>
                <w:sz w:val="18"/>
                <w:szCs w:val="18"/>
              </w:rPr>
              <w:t>-005L-FH002</w:t>
            </w:r>
            <w:r>
              <w:rPr>
                <w:rFonts w:ascii="Arial" w:hAnsi="Arial" w:cs="Arial" w:eastAsia="Arial" w:hint="default"/>
                <w:spacing w:val="-14"/>
                <w:sz w:val="18"/>
                <w:szCs w:val="18"/>
              </w:rPr>
              <w:t> </w:t>
            </w:r>
            <w:r>
              <w:rPr>
                <w:rFonts w:ascii="黑体" w:hAnsi="黑体" w:cs="黑体" w:eastAsia="黑体" w:hint="default"/>
                <w:sz w:val="18"/>
                <w:szCs w:val="18"/>
              </w:rPr>
              <w:t>深</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1,500,000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7"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0" w:hRule="exact"/>
        </w:trPr>
        <w:tc>
          <w:tcPr>
            <w:tcW w:w="5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中国银行－易方达深证</w:t>
            </w:r>
            <w:r>
              <w:rPr>
                <w:rFonts w:ascii="黑体" w:hAnsi="黑体" w:cs="黑体" w:eastAsia="黑体" w:hint="default"/>
                <w:spacing w:val="-47"/>
                <w:sz w:val="18"/>
                <w:szCs w:val="18"/>
              </w:rPr>
              <w:t> </w:t>
            </w:r>
            <w:r>
              <w:rPr>
                <w:rFonts w:ascii="Arial" w:hAnsi="Arial" w:cs="Arial" w:eastAsia="Arial" w:hint="default"/>
                <w:sz w:val="18"/>
                <w:szCs w:val="18"/>
              </w:rPr>
              <w:t>100</w:t>
            </w:r>
            <w:r>
              <w:rPr>
                <w:rFonts w:ascii="Arial" w:hAnsi="Arial" w:cs="Arial" w:eastAsia="Arial" w:hint="default"/>
                <w:spacing w:val="-6"/>
                <w:sz w:val="18"/>
                <w:szCs w:val="18"/>
              </w:rPr>
              <w:t> </w:t>
            </w:r>
            <w:r>
              <w:rPr>
                <w:rFonts w:ascii="黑体" w:hAnsi="黑体" w:cs="黑体" w:eastAsia="黑体" w:hint="default"/>
                <w:sz w:val="18"/>
                <w:szCs w:val="18"/>
              </w:rPr>
              <w:t>交易型开放式指数证券投资基金</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1,464,016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430" w:hRule="exact"/>
        </w:trPr>
        <w:tc>
          <w:tcPr>
            <w:tcW w:w="5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黑体" w:hAnsi="黑体" w:cs="黑体" w:eastAsia="黑体" w:hint="default"/>
                <w:sz w:val="18"/>
                <w:szCs w:val="18"/>
              </w:rPr>
            </w:pPr>
            <w:r>
              <w:rPr>
                <w:rFonts w:ascii="黑体" w:hAnsi="黑体" w:cs="黑体" w:eastAsia="黑体" w:hint="default"/>
                <w:sz w:val="18"/>
                <w:szCs w:val="18"/>
              </w:rPr>
              <w:t>袁怀东</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758" w:right="0"/>
              <w:jc w:val="left"/>
              <w:rPr>
                <w:rFonts w:ascii="Arial" w:hAnsi="Arial" w:cs="Arial" w:eastAsia="Arial" w:hint="default"/>
                <w:sz w:val="18"/>
                <w:szCs w:val="18"/>
              </w:rPr>
            </w:pPr>
            <w:r>
              <w:rPr>
                <w:rFonts w:ascii="Arial"/>
                <w:sz w:val="18"/>
              </w:rPr>
              <w:t>1,432,256</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8" w:right="0"/>
              <w:jc w:val="left"/>
              <w:rPr>
                <w:rFonts w:ascii="黑体" w:hAnsi="黑体" w:cs="黑体" w:eastAsia="黑体" w:hint="default"/>
                <w:sz w:val="18"/>
                <w:szCs w:val="18"/>
              </w:rPr>
            </w:pPr>
            <w:r>
              <w:rPr>
                <w:rFonts w:ascii="黑体" w:hAnsi="黑体" w:cs="黑体" w:eastAsia="黑体" w:hint="default"/>
                <w:sz w:val="18"/>
                <w:szCs w:val="18"/>
              </w:rPr>
              <w:t>人民币普通股</w:t>
            </w:r>
          </w:p>
        </w:tc>
      </w:tr>
      <w:tr>
        <w:trPr>
          <w:trHeight w:val="947" w:hRule="exact"/>
        </w:trPr>
        <w:tc>
          <w:tcPr>
            <w:tcW w:w="37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2"/>
              <w:ind w:left="461" w:right="0"/>
              <w:jc w:val="left"/>
              <w:rPr>
                <w:rFonts w:ascii="黑体" w:hAnsi="黑体" w:cs="黑体" w:eastAsia="黑体" w:hint="default"/>
                <w:sz w:val="18"/>
                <w:szCs w:val="18"/>
              </w:rPr>
            </w:pPr>
            <w:r>
              <w:rPr>
                <w:rFonts w:ascii="黑体" w:hAnsi="黑体" w:cs="黑体" w:eastAsia="黑体" w:hint="default"/>
                <w:sz w:val="18"/>
                <w:szCs w:val="18"/>
              </w:rPr>
              <w:t>上述股东关联关系或一致行动的说明</w:t>
            </w:r>
          </w:p>
        </w:tc>
        <w:tc>
          <w:tcPr>
            <w:tcW w:w="604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97"/>
              <w:jc w:val="both"/>
              <w:rPr>
                <w:rFonts w:ascii="黑体" w:hAnsi="黑体" w:cs="黑体" w:eastAsia="黑体" w:hint="default"/>
                <w:sz w:val="18"/>
                <w:szCs w:val="18"/>
              </w:rPr>
            </w:pPr>
            <w:r>
              <w:rPr>
                <w:rFonts w:ascii="黑体" w:hAnsi="黑体" w:cs="黑体" w:eastAsia="黑体" w:hint="default"/>
                <w:sz w:val="18"/>
                <w:szCs w:val="18"/>
              </w:rPr>
              <w:t>公司有限售条件股东之间及与上述其他股东之间不存在关联关系，也不属</w:t>
            </w:r>
            <w:r>
              <w:rPr>
                <w:rFonts w:ascii="黑体" w:hAnsi="黑体" w:cs="黑体" w:eastAsia="黑体" w:hint="default"/>
                <w:spacing w:val="-32"/>
                <w:sz w:val="18"/>
                <w:szCs w:val="18"/>
              </w:rPr>
              <w:t> </w:t>
            </w:r>
            <w:r>
              <w:rPr>
                <w:rFonts w:ascii="黑体" w:hAnsi="黑体" w:cs="黑体" w:eastAsia="黑体" w:hint="default"/>
                <w:spacing w:val="-32"/>
                <w:sz w:val="18"/>
                <w:szCs w:val="18"/>
              </w:rPr>
            </w:r>
            <w:r>
              <w:rPr>
                <w:rFonts w:ascii="黑体" w:hAnsi="黑体" w:cs="黑体" w:eastAsia="黑体" w:hint="default"/>
                <w:sz w:val="18"/>
                <w:szCs w:val="18"/>
              </w:rPr>
              <w:t>于一致行动人</w:t>
            </w:r>
            <w:r>
              <w:rPr>
                <w:rFonts w:ascii="Arial" w:hAnsi="Arial" w:cs="Arial" w:eastAsia="Arial" w:hint="default"/>
                <w:sz w:val="18"/>
                <w:szCs w:val="18"/>
              </w:rPr>
              <w:t>,</w:t>
            </w:r>
            <w:r>
              <w:rPr>
                <w:rFonts w:ascii="黑体" w:hAnsi="黑体" w:cs="黑体" w:eastAsia="黑体" w:hint="default"/>
                <w:sz w:val="18"/>
                <w:szCs w:val="18"/>
              </w:rPr>
              <w:t>而上述其他股东之间未知是否存在关联关系或属于一致行动</w:t>
            </w:r>
            <w:r>
              <w:rPr>
                <w:rFonts w:ascii="黑体" w:hAnsi="黑体" w:cs="黑体" w:eastAsia="黑体" w:hint="default"/>
                <w:spacing w:val="-76"/>
                <w:sz w:val="18"/>
                <w:szCs w:val="18"/>
              </w:rPr>
              <w:t> </w:t>
            </w:r>
            <w:r>
              <w:rPr>
                <w:rFonts w:ascii="黑体" w:hAnsi="黑体" w:cs="黑体" w:eastAsia="黑体" w:hint="default"/>
                <w:spacing w:val="-76"/>
                <w:sz w:val="18"/>
                <w:szCs w:val="18"/>
              </w:rPr>
            </w:r>
            <w:r>
              <w:rPr>
                <w:rFonts w:ascii="黑体" w:hAnsi="黑体" w:cs="黑体" w:eastAsia="黑体" w:hint="default"/>
                <w:sz w:val="18"/>
                <w:szCs w:val="18"/>
              </w:rPr>
              <w:t>人。</w:t>
            </w:r>
          </w:p>
        </w:tc>
      </w:tr>
    </w:tbl>
    <w:p>
      <w:pPr>
        <w:spacing w:line="240" w:lineRule="auto" w:before="4"/>
        <w:rPr>
          <w:rFonts w:ascii="黑体" w:hAnsi="黑体" w:cs="黑体" w:eastAsia="黑体" w:hint="default"/>
          <w:sz w:val="14"/>
          <w:szCs w:val="14"/>
        </w:rPr>
      </w:pPr>
    </w:p>
    <w:p>
      <w:pPr>
        <w:pStyle w:val="BodyText"/>
        <w:tabs>
          <w:tab w:pos="521" w:val="left" w:leader="none"/>
        </w:tabs>
        <w:spacing w:line="400" w:lineRule="auto" w:before="35"/>
        <w:ind w:left="521" w:right="6406" w:hanging="420"/>
        <w:jc w:val="left"/>
      </w:pPr>
      <w:r>
        <w:rPr>
          <w:rFonts w:ascii="Arial" w:hAnsi="Arial" w:cs="Arial" w:eastAsia="Arial" w:hint="default"/>
          <w:color w:val="008080"/>
        </w:rPr>
        <w:t>3.</w:t>
        <w:tab/>
      </w:r>
      <w:r>
        <w:rPr>
          <w:color w:val="008080"/>
        </w:rPr>
        <w:t>本公司控股股东情况</w:t>
      </w:r>
      <w:r>
        <w:rPr>
          <w:color w:val="008080"/>
          <w:w w:val="100"/>
        </w:rPr>
        <w:t> </w:t>
      </w:r>
      <w:r>
        <w:rPr/>
        <w:t>股东名称：长城科技股份有限公司</w:t>
      </w:r>
      <w:r>
        <w:rPr>
          <w:w w:val="100"/>
        </w:rPr>
        <w:t> </w:t>
      </w:r>
      <w:r>
        <w:rPr/>
        <w:t>法定代表人：卢明</w:t>
      </w:r>
      <w:r>
        <w:rPr>
          <w:w w:val="100"/>
        </w:rPr>
        <w:t> </w:t>
      </w:r>
      <w:r>
        <w:rPr/>
        <w:t>成立日期：</w:t>
      </w:r>
      <w:r>
        <w:rPr>
          <w:rFonts w:ascii="Arial" w:hAnsi="Arial" w:cs="Arial" w:eastAsia="Arial" w:hint="default"/>
        </w:rPr>
        <w:t>1998</w:t>
      </w:r>
      <w:r>
        <w:rPr>
          <w:rFonts w:ascii="Arial" w:hAnsi="Arial" w:cs="Arial" w:eastAsia="Arial" w:hint="default"/>
          <w:spacing w:val="-7"/>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20</w:t>
      </w:r>
      <w:r>
        <w:rPr>
          <w:rFonts w:ascii="Arial" w:hAnsi="Arial" w:cs="Arial" w:eastAsia="Arial" w:hint="default"/>
          <w:spacing w:val="-7"/>
        </w:rPr>
        <w:t> </w:t>
      </w:r>
      <w:r>
        <w:rPr/>
        <w:t>日</w:t>
      </w:r>
    </w:p>
    <w:p>
      <w:pPr>
        <w:pStyle w:val="BodyText"/>
        <w:spacing w:line="393" w:lineRule="auto" w:before="21"/>
        <w:ind w:left="521" w:right="5992"/>
        <w:jc w:val="left"/>
        <w:rPr>
          <w:rFonts w:ascii="Arial" w:hAnsi="Arial" w:cs="Arial" w:eastAsia="Arial" w:hint="default"/>
        </w:rPr>
      </w:pPr>
      <w:r>
        <w:rPr/>
        <w:t>注册资本：人民币 </w:t>
      </w:r>
      <w:r>
        <w:rPr>
          <w:rFonts w:ascii="Arial" w:hAnsi="Arial" w:cs="Arial" w:eastAsia="Arial" w:hint="default"/>
        </w:rPr>
        <w:t>1,197,742,000</w:t>
      </w:r>
      <w:r>
        <w:rPr>
          <w:rFonts w:ascii="Arial" w:hAnsi="Arial" w:cs="Arial" w:eastAsia="Arial" w:hint="default"/>
          <w:spacing w:val="19"/>
        </w:rPr>
        <w:t> </w:t>
      </w:r>
      <w:r>
        <w:rPr/>
        <w:t>元 </w:t>
      </w:r>
      <w:r>
        <w:rPr>
          <w:rFonts w:ascii="Arial" w:hAnsi="Arial" w:cs="Arial" w:eastAsia="Arial" w:hint="default"/>
        </w:rPr>
        <w:t>H</w:t>
      </w:r>
      <w:r>
        <w:rPr>
          <w:rFonts w:ascii="Arial" w:hAnsi="Arial" w:cs="Arial" w:eastAsia="Arial" w:hint="default"/>
          <w:spacing w:val="-7"/>
        </w:rPr>
        <w:t> </w:t>
      </w:r>
      <w:r>
        <w:rPr/>
        <w:t>股上市地：香港联合交易所有限公司 股票简称：长城科技</w:t>
      </w:r>
      <w:r>
        <w:rPr>
          <w:spacing w:val="-5"/>
        </w:rPr>
        <w:t> </w:t>
      </w:r>
      <w:r>
        <w:rPr/>
        <w:t>股票代码：</w:t>
      </w:r>
      <w:r>
        <w:rPr>
          <w:rFonts w:ascii="Arial" w:hAnsi="Arial" w:cs="Arial" w:eastAsia="Arial" w:hint="default"/>
        </w:rPr>
        <w:t>0074</w:t>
      </w:r>
    </w:p>
    <w:p>
      <w:pPr>
        <w:pStyle w:val="BodyText"/>
        <w:spacing w:line="240" w:lineRule="auto" w:before="28"/>
        <w:ind w:left="521" w:right="0"/>
        <w:jc w:val="left"/>
      </w:pPr>
      <w:r>
        <w:rPr/>
        <w:t>公司概况：长城科技股份有限公司是由中国长城计算机集团公司独家发起，于</w:t>
      </w:r>
      <w:r>
        <w:rPr>
          <w:spacing w:val="-40"/>
        </w:rPr>
        <w:t> </w:t>
      </w:r>
      <w:r>
        <w:rPr>
          <w:rFonts w:ascii="Arial" w:hAnsi="Arial" w:cs="Arial" w:eastAsia="Arial" w:hint="default"/>
        </w:rPr>
        <w:t>1998</w:t>
      </w:r>
      <w:r>
        <w:rPr>
          <w:rFonts w:ascii="Arial" w:hAnsi="Arial" w:cs="Arial" w:eastAsia="Arial" w:hint="default"/>
          <w:spacing w:val="6"/>
        </w:rPr>
        <w:t> </w:t>
      </w:r>
      <w:r>
        <w:rPr/>
        <w:t>年</w:t>
      </w:r>
      <w:r>
        <w:rPr>
          <w:spacing w:val="-39"/>
        </w:rPr>
        <w:t> </w:t>
      </w:r>
      <w:r>
        <w:rPr>
          <w:rFonts w:ascii="Arial" w:hAnsi="Arial" w:cs="Arial" w:eastAsia="Arial" w:hint="default"/>
        </w:rPr>
        <w:t>3</w:t>
      </w:r>
      <w:r>
        <w:rPr>
          <w:rFonts w:ascii="Arial" w:hAnsi="Arial" w:cs="Arial" w:eastAsia="Arial" w:hint="default"/>
          <w:spacing w:val="45"/>
        </w:rPr>
        <w:t> </w:t>
      </w:r>
      <w:r>
        <w:rPr/>
        <w:t>月</w:t>
      </w:r>
      <w:r>
        <w:rPr>
          <w:spacing w:val="-40"/>
        </w:rPr>
        <w:t> </w:t>
      </w:r>
      <w:r>
        <w:rPr>
          <w:rFonts w:ascii="Arial" w:hAnsi="Arial" w:cs="Arial" w:eastAsia="Arial" w:hint="default"/>
        </w:rPr>
        <w:t>20</w:t>
      </w:r>
      <w:r>
        <w:rPr>
          <w:rFonts w:ascii="Arial" w:hAnsi="Arial" w:cs="Arial" w:eastAsia="Arial" w:hint="default"/>
          <w:spacing w:val="6"/>
        </w:rPr>
        <w:t> </w:t>
      </w:r>
      <w:r>
        <w:rPr/>
        <w:t>日在中</w:t>
      </w:r>
    </w:p>
    <w:p>
      <w:pPr>
        <w:pStyle w:val="BodyText"/>
        <w:spacing w:line="388" w:lineRule="auto"/>
        <w:ind w:left="101" w:right="111" w:hanging="1"/>
        <w:jc w:val="both"/>
      </w:pPr>
      <w:r>
        <w:rPr/>
        <w:t>国深圳注册成立，并于</w:t>
      </w:r>
      <w:r>
        <w:rPr>
          <w:spacing w:val="-49"/>
        </w:rPr>
        <w:t> </w:t>
      </w:r>
      <w:r>
        <w:rPr>
          <w:rFonts w:ascii="Arial" w:hAnsi="Arial" w:cs="Arial" w:eastAsia="Arial" w:hint="default"/>
        </w:rPr>
        <w:t>1999</w:t>
      </w:r>
      <w:r>
        <w:rPr>
          <w:rFonts w:ascii="Arial" w:hAnsi="Arial" w:cs="Arial" w:eastAsia="Arial" w:hint="default"/>
          <w:spacing w:val="-2"/>
        </w:rPr>
        <w:t> </w:t>
      </w:r>
      <w:r>
        <w:rPr/>
        <w:t>年</w:t>
      </w:r>
      <w:r>
        <w:rPr>
          <w:spacing w:val="-49"/>
        </w:rPr>
        <w:t> </w:t>
      </w:r>
      <w:r>
        <w:rPr>
          <w:rFonts w:ascii="Arial" w:hAnsi="Arial" w:cs="Arial" w:eastAsia="Arial" w:hint="default"/>
        </w:rPr>
        <w:t>8</w:t>
      </w:r>
      <w:r>
        <w:rPr>
          <w:rFonts w:ascii="Arial" w:hAnsi="Arial" w:cs="Arial" w:eastAsia="Arial" w:hint="default"/>
          <w:spacing w:val="-3"/>
        </w:rPr>
        <w:t> </w:t>
      </w:r>
      <w:r>
        <w:rPr/>
        <w:t>月</w:t>
      </w:r>
      <w:r>
        <w:rPr>
          <w:spacing w:val="-48"/>
        </w:rPr>
        <w:t> </w:t>
      </w:r>
      <w:r>
        <w:rPr>
          <w:rFonts w:ascii="Arial" w:hAnsi="Arial" w:cs="Arial" w:eastAsia="Arial" w:hint="default"/>
        </w:rPr>
        <w:t>5</w:t>
      </w:r>
      <w:r>
        <w:rPr>
          <w:rFonts w:ascii="Arial" w:hAnsi="Arial" w:cs="Arial" w:eastAsia="Arial" w:hint="default"/>
          <w:spacing w:val="-3"/>
        </w:rPr>
        <w:t> </w:t>
      </w:r>
      <w:r>
        <w:rPr/>
        <w:t>日在香港联交所挂牌上市。长城科技及其附属公司的主要业务范围包 括硬盘驱动器及其相关产品、</w:t>
      </w:r>
      <w:r>
        <w:rPr>
          <w:rFonts w:ascii="Arial" w:hAnsi="Arial" w:cs="Arial" w:eastAsia="Arial" w:hint="default"/>
        </w:rPr>
        <w:t>PC </w:t>
      </w:r>
      <w:r>
        <w:rPr/>
        <w:t>及 </w:t>
      </w:r>
      <w:r>
        <w:rPr>
          <w:rFonts w:ascii="Arial" w:hAnsi="Arial" w:cs="Arial" w:eastAsia="Arial" w:hint="default"/>
        </w:rPr>
        <w:t>PC</w:t>
      </w:r>
      <w:r>
        <w:rPr>
          <w:rFonts w:ascii="Arial" w:hAnsi="Arial" w:cs="Arial" w:eastAsia="Arial" w:hint="default"/>
          <w:spacing w:val="28"/>
        </w:rPr>
        <w:t> </w:t>
      </w:r>
      <w:r>
        <w:rPr/>
        <w:t>周边产品、软件及系统集成业务等相关产品的研发、生产及销售服 务等。</w:t>
      </w:r>
    </w:p>
    <w:p>
      <w:pPr>
        <w:spacing w:line="240" w:lineRule="auto" w:before="1"/>
        <w:rPr>
          <w:rFonts w:ascii="黑体" w:hAnsi="黑体" w:cs="黑体" w:eastAsia="黑体" w:hint="default"/>
          <w:sz w:val="17"/>
          <w:szCs w:val="17"/>
        </w:rPr>
      </w:pPr>
    </w:p>
    <w:p>
      <w:pPr>
        <w:pStyle w:val="BodyText"/>
        <w:tabs>
          <w:tab w:pos="521" w:val="left" w:leader="none"/>
        </w:tabs>
        <w:spacing w:line="398" w:lineRule="auto" w:before="0"/>
        <w:ind w:left="521" w:right="5356" w:hanging="420"/>
        <w:jc w:val="left"/>
      </w:pPr>
      <w:r>
        <w:rPr>
          <w:rFonts w:ascii="Arial" w:hAnsi="Arial" w:cs="Arial" w:eastAsia="Arial" w:hint="default"/>
          <w:color w:val="008080"/>
        </w:rPr>
        <w:t>4.</w:t>
        <w:tab/>
      </w:r>
      <w:r>
        <w:rPr>
          <w:color w:val="008080"/>
        </w:rPr>
        <w:t>控股股东实际控制人情况介绍</w:t>
      </w:r>
      <w:r>
        <w:rPr>
          <w:color w:val="008080"/>
          <w:w w:val="100"/>
        </w:rPr>
        <w:t> </w:t>
      </w:r>
      <w:r>
        <w:rPr/>
        <w:t>实际控制人名称：中国电子信息产业集团公司</w:t>
      </w:r>
      <w:r>
        <w:rPr>
          <w:w w:val="100"/>
        </w:rPr>
        <w:t> </w:t>
      </w:r>
      <w:r>
        <w:rPr/>
        <w:t>法定代表人：熊群力</w:t>
      </w:r>
    </w:p>
    <w:p>
      <w:pPr>
        <w:pStyle w:val="BodyText"/>
        <w:spacing w:line="240" w:lineRule="auto" w:before="54"/>
        <w:ind w:left="521" w:right="6406"/>
        <w:jc w:val="left"/>
      </w:pPr>
      <w:r>
        <w:rPr/>
        <w:t>成立日期：</w:t>
      </w:r>
      <w:r>
        <w:rPr>
          <w:rFonts w:ascii="Arial" w:hAnsi="Arial" w:cs="Arial" w:eastAsia="Arial" w:hint="default"/>
        </w:rPr>
        <w:t>1989</w:t>
      </w:r>
      <w:r>
        <w:rPr>
          <w:rFonts w:ascii="Arial" w:hAnsi="Arial" w:cs="Arial" w:eastAsia="Arial" w:hint="default"/>
          <w:spacing w:val="-7"/>
        </w:rPr>
        <w:t> </w:t>
      </w:r>
      <w:r>
        <w:rPr/>
        <w:t>年</w:t>
      </w:r>
      <w:r>
        <w:rPr>
          <w:spacing w:val="-54"/>
        </w:rPr>
        <w:t> </w:t>
      </w:r>
      <w:r>
        <w:rPr>
          <w:rFonts w:ascii="Arial" w:hAnsi="Arial" w:cs="Arial" w:eastAsia="Arial" w:hint="default"/>
        </w:rPr>
        <w:t>5</w:t>
      </w:r>
      <w:r>
        <w:rPr>
          <w:rFonts w:ascii="Arial" w:hAnsi="Arial" w:cs="Arial" w:eastAsia="Arial" w:hint="default"/>
          <w:spacing w:val="-7"/>
        </w:rPr>
        <w:t> </w:t>
      </w:r>
      <w:r>
        <w:rPr/>
        <w:t>月</w:t>
      </w:r>
      <w:r>
        <w:rPr>
          <w:spacing w:val="-54"/>
        </w:rPr>
        <w:t> </w:t>
      </w:r>
      <w:r>
        <w:rPr>
          <w:rFonts w:ascii="Arial" w:hAnsi="Arial" w:cs="Arial" w:eastAsia="Arial" w:hint="default"/>
        </w:rPr>
        <w:t>26</w:t>
      </w:r>
      <w:r>
        <w:rPr>
          <w:rFonts w:ascii="Arial" w:hAnsi="Arial" w:cs="Arial" w:eastAsia="Arial" w:hint="default"/>
          <w:spacing w:val="-7"/>
        </w:rPr>
        <w:t> </w:t>
      </w:r>
      <w:r>
        <w:rPr/>
        <w:t>日</w:t>
      </w:r>
    </w:p>
    <w:p>
      <w:pPr>
        <w:pStyle w:val="BodyText"/>
        <w:spacing w:line="388" w:lineRule="auto"/>
        <w:ind w:left="521" w:right="89"/>
        <w:jc w:val="left"/>
      </w:pPr>
      <w:r>
        <w:rPr/>
        <w:t>注册资本：人民币</w:t>
      </w:r>
      <w:r>
        <w:rPr>
          <w:spacing w:val="-54"/>
        </w:rPr>
        <w:t> </w:t>
      </w:r>
      <w:r>
        <w:rPr>
          <w:rFonts w:ascii="Arial" w:hAnsi="Arial" w:cs="Arial" w:eastAsia="Arial" w:hint="default"/>
        </w:rPr>
        <w:t>5,973,443,785.76</w:t>
      </w:r>
      <w:r>
        <w:rPr>
          <w:rFonts w:ascii="Arial" w:hAnsi="Arial" w:cs="Arial" w:eastAsia="Arial" w:hint="default"/>
          <w:spacing w:val="-5"/>
        </w:rPr>
        <w:t> </w:t>
      </w:r>
      <w:r>
        <w:rPr/>
        <w:t>元 主要经营业务：电子原材料、电子元器件、电子仪器仪表、电子整机产品、电子应用产品及应用系统、</w:t>
      </w:r>
    </w:p>
    <w:p>
      <w:pPr>
        <w:pStyle w:val="BodyText"/>
        <w:spacing w:line="408" w:lineRule="auto" w:before="63"/>
        <w:ind w:left="101" w:right="112"/>
        <w:jc w:val="both"/>
      </w:pPr>
      <w:r>
        <w:rPr>
          <w:spacing w:val="-1"/>
        </w:rPr>
        <w:t>电子专用设备、配套产品、软件的科研、开发、设计、制造、产品配套销售、储运与组织管理、电子应用系</w:t>
      </w:r>
      <w:r>
        <w:rPr>
          <w:spacing w:val="-71"/>
        </w:rPr>
        <w:t> </w:t>
      </w:r>
      <w:r>
        <w:rPr>
          <w:spacing w:val="-71"/>
        </w:rPr>
      </w:r>
      <w:r>
        <w:rPr>
          <w:spacing w:val="-1"/>
        </w:rPr>
        <w:t>统工程、建筑工程、通讯工程、水处理工程的总承包与组织管理；环保和节能技术的开发、推广、应用；房</w:t>
      </w:r>
      <w:r>
        <w:rPr>
          <w:spacing w:val="-69"/>
        </w:rPr>
        <w:t> </w:t>
      </w:r>
      <w:r>
        <w:rPr>
          <w:spacing w:val="-69"/>
        </w:rPr>
      </w:r>
      <w:r>
        <w:rPr/>
        <w:t>地产开发、经营；家用电器的维修与销售。</w:t>
      </w:r>
    </w:p>
    <w:p>
      <w:pPr>
        <w:pStyle w:val="BodyText"/>
        <w:spacing w:line="240" w:lineRule="auto" w:before="46"/>
        <w:ind w:left="521" w:right="0"/>
        <w:jc w:val="left"/>
      </w:pPr>
      <w:r>
        <w:rPr/>
        <w:t>中国电子信息产业集团公司为国有独资企业，实际控制人为国务院国有资产监督管理委员会。</w:t>
      </w:r>
    </w:p>
    <w:p>
      <w:pPr>
        <w:spacing w:after="0" w:line="240" w:lineRule="auto"/>
        <w:jc w:val="left"/>
        <w:sectPr>
          <w:pgSz w:w="11900" w:h="16840"/>
          <w:pgMar w:header="836" w:footer="1007" w:top="1300" w:bottom="1200" w:left="920" w:right="900"/>
        </w:sectPr>
      </w:pPr>
    </w:p>
    <w:p>
      <w:pPr>
        <w:spacing w:line="240" w:lineRule="auto" w:before="2"/>
        <w:rPr>
          <w:rFonts w:ascii="黑体" w:hAnsi="黑体" w:cs="黑体" w:eastAsia="黑体" w:hint="default"/>
          <w:sz w:val="4"/>
          <w:szCs w:val="4"/>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25"/>
          <w:szCs w:val="25"/>
        </w:rPr>
      </w:pPr>
    </w:p>
    <w:p>
      <w:pPr>
        <w:pStyle w:val="BodyText"/>
        <w:tabs>
          <w:tab w:pos="561" w:val="left" w:leader="none"/>
        </w:tabs>
        <w:spacing w:line="240" w:lineRule="auto" w:before="35"/>
        <w:ind w:right="129"/>
        <w:jc w:val="left"/>
      </w:pPr>
      <w:r>
        <w:rPr>
          <w:rFonts w:ascii="Arial" w:hAnsi="Arial" w:cs="Arial" w:eastAsia="Arial" w:hint="default"/>
          <w:color w:val="008080"/>
        </w:rPr>
        <w:t>5.</w:t>
        <w:tab/>
      </w:r>
      <w:r>
        <w:rPr>
          <w:color w:val="008080"/>
        </w:rPr>
        <w:t>公司与控股股东、实际控制人之间的产权及控制关系图</w:t>
      </w:r>
      <w:r>
        <w:rPr/>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spacing w:line="4853" w:lineRule="exact"/>
        <w:ind w:left="2474" w:right="0" w:firstLine="0"/>
        <w:rPr>
          <w:rFonts w:ascii="黑体" w:hAnsi="黑体" w:cs="黑体" w:eastAsia="黑体" w:hint="default"/>
          <w:sz w:val="20"/>
          <w:szCs w:val="20"/>
        </w:rPr>
      </w:pPr>
      <w:r>
        <w:rPr>
          <w:rFonts w:ascii="黑体" w:hAnsi="黑体" w:cs="黑体" w:eastAsia="黑体" w:hint="default"/>
          <w:position w:val="-96"/>
          <w:sz w:val="20"/>
          <w:szCs w:val="20"/>
        </w:rPr>
        <w:pict>
          <v:group style="width:256.7pt;height:242.7pt;mso-position-horizontal-relative:char;mso-position-vertical-relative:line" coordorigin="0,0" coordsize="5134,4854">
            <v:group style="position:absolute;left:7;top:4201;width:5120;height:646" coordorigin="7,4201" coordsize="5120,646">
              <v:shape style="position:absolute;left:7;top:4201;width:5120;height:646" coordorigin="7,4201" coordsize="5120,646" path="m7,4201l5126,4201,5126,4846,7,4846,7,4201xe" filled="true" fillcolor="#008080" stroked="false">
                <v:path arrowok="t"/>
                <v:fill type="solid"/>
              </v:shape>
            </v:group>
            <v:group style="position:absolute;left:7;top:4201;width:5120;height:81" coordorigin="7,4201" coordsize="5120,81">
              <v:shape style="position:absolute;left:7;top:4201;width:5120;height:81" coordorigin="7,4201" coordsize="5120,81" path="m5126,4201l7,4201,88,4281,5045,4281,5126,4201xe" filled="true" fillcolor="#329a9a" stroked="false">
                <v:path arrowok="t"/>
                <v:fill type="solid"/>
              </v:shape>
            </v:group>
            <v:group style="position:absolute;left:7;top:4201;width:81;height:646" coordorigin="7,4201" coordsize="81,646">
              <v:shape style="position:absolute;left:7;top:4201;width:81;height:646" coordorigin="7,4201" coordsize="81,646" path="m7,4201l7,4846,88,4765,88,4281,7,4201xe" filled="true" fillcolor="#65b3b3" stroked="false">
                <v:path arrowok="t"/>
                <v:fill type="solid"/>
              </v:shape>
            </v:group>
            <v:group style="position:absolute;left:7;top:4765;width:5120;height:82" coordorigin="7,4765" coordsize="5120,82">
              <v:shape style="position:absolute;left:7;top:4765;width:5120;height:82" coordorigin="7,4765" coordsize="5120,82" path="m5045,4765l88,4765,7,4846,5126,4846,5045,4765xe" filled="true" fillcolor="#006767" stroked="false">
                <v:path arrowok="t"/>
                <v:fill type="solid"/>
              </v:shape>
            </v:group>
            <v:group style="position:absolute;left:5045;top:4201;width:82;height:646" coordorigin="5045,4201" coordsize="82,646">
              <v:shape style="position:absolute;left:5045;top:4201;width:82;height:646" coordorigin="5045,4201" coordsize="82,646" path="m5126,4201l5045,4281,5045,4765,5126,4846,5126,4201xe" filled="true" fillcolor="#004d4d" stroked="false">
                <v:path arrowok="t"/>
                <v:fill type="solid"/>
              </v:shape>
            </v:group>
            <v:group style="position:absolute;left:7;top:4201;width:5120;height:646" coordorigin="7,4201" coordsize="5120,646">
              <v:shape style="position:absolute;left:7;top:4201;width:5120;height:646" coordorigin="7,4201" coordsize="5120,646" path="m7,4846l5126,4846,5126,4201,7,4201,7,4846xe" filled="false" stroked="true" strokeweight=".72pt" strokecolor="#009a9a">
                <v:path arrowok="t"/>
              </v:shape>
            </v:group>
            <v:group style="position:absolute;left:7;top:4201;width:81;height:81" coordorigin="7,4201" coordsize="81,81">
              <v:shape style="position:absolute;left:7;top:4201;width:81;height:81" coordorigin="7,4201" coordsize="81,81" path="m7,4201l88,4281e" filled="false" stroked="true" strokeweight=".72pt" strokecolor="#009a9a">
                <v:path arrowok="t"/>
              </v:shape>
            </v:group>
            <v:group style="position:absolute;left:7;top:4765;width:81;height:82" coordorigin="7,4765" coordsize="81,82">
              <v:shape style="position:absolute;left:7;top:4765;width:81;height:82" coordorigin="7,4765" coordsize="81,82" path="m7,4846l88,4765e" filled="false" stroked="true" strokeweight=".72pt" strokecolor="#009a9a">
                <v:path arrowok="t"/>
              </v:shape>
            </v:group>
            <v:group style="position:absolute;left:5045;top:4765;width:82;height:82" coordorigin="5045,4765" coordsize="82,82">
              <v:shape style="position:absolute;left:5045;top:4765;width:82;height:82" coordorigin="5045,4765" coordsize="82,82" path="m5126,4846l5045,4765e" filled="false" stroked="true" strokeweight=".72pt" strokecolor="#009a9a">
                <v:path arrowok="t"/>
              </v:shape>
            </v:group>
            <v:group style="position:absolute;left:5045;top:4201;width:82;height:81" coordorigin="5045,4201" coordsize="82,81">
              <v:shape style="position:absolute;left:5045;top:4201;width:82;height:81" coordorigin="5045,4201" coordsize="82,81" path="m5126,4201l5045,4281e" filled="false" stroked="true" strokeweight=".72pt" strokecolor="#009a9a">
                <v:path arrowok="t"/>
              </v:shape>
            </v:group>
            <v:group style="position:absolute;left:2377;top:2594;width:2;height:364" coordorigin="2377,2594" coordsize="2,364">
              <v:shape style="position:absolute;left:2377;top:2594;width:2;height:364" coordorigin="2377,2594" coordsize="0,364" path="m2377,2594l2377,2957e" filled="false" stroked="true" strokeweight=".72pt" strokecolor="#000000">
                <v:path arrowok="t"/>
              </v:shape>
            </v:group>
            <v:group style="position:absolute;left:2299;top:2955;width:158;height:158" coordorigin="2299,2955" coordsize="158,158">
              <v:shape style="position:absolute;left:2299;top:2955;width:158;height:158" coordorigin="2299,2955" coordsize="158,158" path="m2456,2955l2299,2955,2377,3112,2456,2955xe" filled="true" fillcolor="#000000" stroked="false">
                <v:path arrowok="t"/>
                <v:fill type="solid"/>
              </v:shape>
            </v:group>
            <v:group style="position:absolute;left:518;top:3112;width:4096;height:516" coordorigin="518,3112" coordsize="4096,516">
              <v:shape style="position:absolute;left:518;top:3112;width:4096;height:516" coordorigin="518,3112" coordsize="4096,516" path="m518,3112l4614,3112,4614,3628,518,3628,518,3112xe" filled="true" fillcolor="#008080" stroked="false">
                <v:path arrowok="t"/>
                <v:fill type="solid"/>
              </v:shape>
            </v:group>
            <v:group style="position:absolute;left:518;top:3112;width:4096;height:64" coordorigin="518,3112" coordsize="4096,64">
              <v:shape style="position:absolute;left:518;top:3112;width:4096;height:64" coordorigin="518,3112" coordsize="4096,64" path="m4614,3112l518,3112,583,3176,4549,3176,4614,3112xe" filled="true" fillcolor="#329a9a" stroked="false">
                <v:path arrowok="t"/>
                <v:fill type="solid"/>
              </v:shape>
            </v:group>
            <v:group style="position:absolute;left:518;top:3112;width:65;height:516" coordorigin="518,3112" coordsize="65,516">
              <v:shape style="position:absolute;left:518;top:3112;width:65;height:516" coordorigin="518,3112" coordsize="65,516" path="m518,3112l518,3628,583,3563,583,3176,518,3112xe" filled="true" fillcolor="#65b3b3" stroked="false">
                <v:path arrowok="t"/>
                <v:fill type="solid"/>
              </v:shape>
            </v:group>
            <v:group style="position:absolute;left:518;top:3563;width:4096;height:65" coordorigin="518,3563" coordsize="4096,65">
              <v:shape style="position:absolute;left:518;top:3563;width:4096;height:65" coordorigin="518,3563" coordsize="4096,65" path="m4549,3563l583,3563,518,3628,4614,3628,4549,3563xe" filled="true" fillcolor="#006767" stroked="false">
                <v:path arrowok="t"/>
                <v:fill type="solid"/>
              </v:shape>
            </v:group>
            <v:group style="position:absolute;left:4549;top:3112;width:65;height:516" coordorigin="4549,3112" coordsize="65,516">
              <v:shape style="position:absolute;left:4549;top:3112;width:65;height:516" coordorigin="4549,3112" coordsize="65,516" path="m4614,3112l4549,3176,4549,3563,4614,3628,4614,3112xe" filled="true" fillcolor="#004d4d" stroked="false">
                <v:path arrowok="t"/>
                <v:fill type="solid"/>
              </v:shape>
            </v:group>
            <v:group style="position:absolute;left:518;top:3112;width:4096;height:516" coordorigin="518,3112" coordsize="4096,516">
              <v:shape style="position:absolute;left:518;top:3112;width:4096;height:516" coordorigin="518,3112" coordsize="4096,516" path="m518,3628l4614,3628,4614,3112,518,3112,518,3628xe" filled="false" stroked="true" strokeweight=".72pt" strokecolor="#009a9a">
                <v:path arrowok="t"/>
              </v:shape>
            </v:group>
            <v:group style="position:absolute;left:518;top:3112;width:65;height:64" coordorigin="518,3112" coordsize="65,64">
              <v:shape style="position:absolute;left:518;top:3112;width:65;height:64" coordorigin="518,3112" coordsize="65,64" path="m518,3112l583,3176e" filled="false" stroked="true" strokeweight=".72pt" strokecolor="#009a9a">
                <v:path arrowok="t"/>
              </v:shape>
            </v:group>
            <v:group style="position:absolute;left:518;top:3563;width:65;height:65" coordorigin="518,3563" coordsize="65,65">
              <v:shape style="position:absolute;left:518;top:3563;width:65;height:65" coordorigin="518,3563" coordsize="65,65" path="m518,3628l583,3563e" filled="false" stroked="true" strokeweight=".72pt" strokecolor="#009a9a">
                <v:path arrowok="t"/>
              </v:shape>
            </v:group>
            <v:group style="position:absolute;left:4549;top:3563;width:65;height:65" coordorigin="4549,3563" coordsize="65,65">
              <v:shape style="position:absolute;left:4549;top:3563;width:65;height:65" coordorigin="4549,3563" coordsize="65,65" path="m4614,3628l4549,3563e" filled="false" stroked="true" strokeweight=".72pt" strokecolor="#009a9a">
                <v:path arrowok="t"/>
              </v:shape>
            </v:group>
            <v:group style="position:absolute;left:4549;top:3112;width:65;height:64" coordorigin="4549,3112" coordsize="65,64">
              <v:shape style="position:absolute;left:4549;top:3112;width:65;height:64" coordorigin="4549,3112" coordsize="65,64" path="m4614,3112l4549,3176e" filled="false" stroked="true" strokeweight=".72pt" strokecolor="#009a9a">
                <v:path arrowok="t"/>
              </v:shape>
            </v:group>
            <v:group style="position:absolute;left:518;top:2078;width:4096;height:516" coordorigin="518,2078" coordsize="4096,516">
              <v:shape style="position:absolute;left:518;top:2078;width:4096;height:516" coordorigin="518,2078" coordsize="4096,516" path="m518,2078l4614,2078,4614,2594,518,2594,518,2078xe" filled="true" fillcolor="#008080" stroked="false">
                <v:path arrowok="t"/>
                <v:fill type="solid"/>
              </v:shape>
            </v:group>
            <v:group style="position:absolute;left:518;top:2078;width:4096;height:65" coordorigin="518,2078" coordsize="4096,65">
              <v:shape style="position:absolute;left:518;top:2078;width:4096;height:65" coordorigin="518,2078" coordsize="4096,65" path="m4614,2078l518,2078,583,2143,4549,2143,4614,2078xe" filled="true" fillcolor="#329a9a" stroked="false">
                <v:path arrowok="t"/>
                <v:fill type="solid"/>
              </v:shape>
            </v:group>
            <v:group style="position:absolute;left:518;top:2078;width:65;height:516" coordorigin="518,2078" coordsize="65,516">
              <v:shape style="position:absolute;left:518;top:2078;width:65;height:516" coordorigin="518,2078" coordsize="65,516" path="m518,2078l518,2594,583,2529,583,2143,518,2078xe" filled="true" fillcolor="#65b3b3" stroked="false">
                <v:path arrowok="t"/>
                <v:fill type="solid"/>
              </v:shape>
            </v:group>
            <v:group style="position:absolute;left:518;top:2529;width:4096;height:65" coordorigin="518,2529" coordsize="4096,65">
              <v:shape style="position:absolute;left:518;top:2529;width:4096;height:65" coordorigin="518,2529" coordsize="4096,65" path="m4549,2529l583,2529,518,2594,4614,2594,4549,2529xe" filled="true" fillcolor="#006767" stroked="false">
                <v:path arrowok="t"/>
                <v:fill type="solid"/>
              </v:shape>
            </v:group>
            <v:group style="position:absolute;left:4549;top:2078;width:65;height:516" coordorigin="4549,2078" coordsize="65,516">
              <v:shape style="position:absolute;left:4549;top:2078;width:65;height:516" coordorigin="4549,2078" coordsize="65,516" path="m4614,2078l4549,2143,4549,2529,4614,2594,4614,2078xe" filled="true" fillcolor="#004d4d" stroked="false">
                <v:path arrowok="t"/>
                <v:fill type="solid"/>
              </v:shape>
            </v:group>
            <v:group style="position:absolute;left:518;top:2078;width:4096;height:516" coordorigin="518,2078" coordsize="4096,516">
              <v:shape style="position:absolute;left:518;top:2078;width:4096;height:516" coordorigin="518,2078" coordsize="4096,516" path="m518,2594l4614,2594,4614,2078,518,2078,518,2594xe" filled="false" stroked="true" strokeweight=".72pt" strokecolor="#009a9a">
                <v:path arrowok="t"/>
              </v:shape>
            </v:group>
            <v:group style="position:absolute;left:518;top:2078;width:65;height:65" coordorigin="518,2078" coordsize="65,65">
              <v:shape style="position:absolute;left:518;top:2078;width:65;height:65" coordorigin="518,2078" coordsize="65,65" path="m518,2078l583,2143e" filled="false" stroked="true" strokeweight=".72pt" strokecolor="#009a9a">
                <v:path arrowok="t"/>
              </v:shape>
            </v:group>
            <v:group style="position:absolute;left:518;top:2529;width:65;height:65" coordorigin="518,2529" coordsize="65,65">
              <v:shape style="position:absolute;left:518;top:2529;width:65;height:65" coordorigin="518,2529" coordsize="65,65" path="m518,2594l583,2529e" filled="false" stroked="true" strokeweight=".72pt" strokecolor="#009a9a">
                <v:path arrowok="t"/>
              </v:shape>
            </v:group>
            <v:group style="position:absolute;left:4549;top:2529;width:65;height:65" coordorigin="4549,2529" coordsize="65,65">
              <v:shape style="position:absolute;left:4549;top:2529;width:65;height:65" coordorigin="4549,2529" coordsize="65,65" path="m4614,2594l4549,2529e" filled="false" stroked="true" strokeweight=".72pt" strokecolor="#009a9a">
                <v:path arrowok="t"/>
              </v:shape>
            </v:group>
            <v:group style="position:absolute;left:4549;top:2078;width:65;height:65" coordorigin="4549,2078" coordsize="65,65">
              <v:shape style="position:absolute;left:4549;top:2078;width:65;height:65" coordorigin="4549,2078" coordsize="65,65" path="m4614,2078l4549,2143e" filled="false" stroked="true" strokeweight=".72pt" strokecolor="#009a9a">
                <v:path arrowok="t"/>
              </v:shape>
            </v:group>
            <v:group style="position:absolute;left:2377;top:3628;width:2;height:362" coordorigin="2377,3628" coordsize="2,362">
              <v:shape style="position:absolute;left:2377;top:3628;width:2;height:362" coordorigin="2377,3628" coordsize="0,362" path="m2377,3628l2377,3989e" filled="false" stroked="true" strokeweight=".72pt" strokecolor="#000000">
                <v:path arrowok="t"/>
              </v:shape>
            </v:group>
            <v:group style="position:absolute;left:2299;top:3987;width:158;height:158" coordorigin="2299,3987" coordsize="158,158">
              <v:shape style="position:absolute;left:2299;top:3987;width:158;height:158" coordorigin="2299,3987" coordsize="158,158" path="m2456,3987l2299,3987,2377,4144,2456,3987xe" filled="true" fillcolor="#000000" stroked="false">
                <v:path arrowok="t"/>
                <v:fill type="solid"/>
              </v:shape>
            </v:group>
            <v:group style="position:absolute;left:518;top:1066;width:4096;height:516" coordorigin="518,1066" coordsize="4096,516">
              <v:shape style="position:absolute;left:518;top:1066;width:4096;height:516" coordorigin="518,1066" coordsize="4096,516" path="m518,1066l4614,1066,4614,1582,518,1582,518,1066xe" filled="true" fillcolor="#008080" stroked="false">
                <v:path arrowok="t"/>
                <v:fill type="solid"/>
              </v:shape>
            </v:group>
            <v:group style="position:absolute;left:518;top:1066;width:4096;height:65" coordorigin="518,1066" coordsize="4096,65">
              <v:shape style="position:absolute;left:518;top:1066;width:4096;height:65" coordorigin="518,1066" coordsize="4096,65" path="m4614,1066l518,1066,583,1131,4549,1131,4614,1066xe" filled="true" fillcolor="#329a9a" stroked="false">
                <v:path arrowok="t"/>
                <v:fill type="solid"/>
              </v:shape>
            </v:group>
            <v:group style="position:absolute;left:518;top:1066;width:65;height:516" coordorigin="518,1066" coordsize="65,516">
              <v:shape style="position:absolute;left:518;top:1066;width:65;height:516" coordorigin="518,1066" coordsize="65,516" path="m518,1066l518,1582,583,1519,583,1131,518,1066xe" filled="true" fillcolor="#65b3b3" stroked="false">
                <v:path arrowok="t"/>
                <v:fill type="solid"/>
              </v:shape>
            </v:group>
            <v:group style="position:absolute;left:518;top:1519;width:4096;height:64" coordorigin="518,1519" coordsize="4096,64">
              <v:shape style="position:absolute;left:518;top:1519;width:4096;height:64" coordorigin="518,1519" coordsize="4096,64" path="m4549,1519l583,1519,518,1582,4614,1582,4549,1519xe" filled="true" fillcolor="#006767" stroked="false">
                <v:path arrowok="t"/>
                <v:fill type="solid"/>
              </v:shape>
            </v:group>
            <v:group style="position:absolute;left:4549;top:1066;width:65;height:516" coordorigin="4549,1066" coordsize="65,516">
              <v:shape style="position:absolute;left:4549;top:1066;width:65;height:516" coordorigin="4549,1066" coordsize="65,516" path="m4614,1066l4549,1131,4549,1519,4614,1582,4614,1066xe" filled="true" fillcolor="#004d4d" stroked="false">
                <v:path arrowok="t"/>
                <v:fill type="solid"/>
              </v:shape>
            </v:group>
            <v:group style="position:absolute;left:518;top:1066;width:4096;height:516" coordorigin="518,1066" coordsize="4096,516">
              <v:shape style="position:absolute;left:518;top:1066;width:4096;height:516" coordorigin="518,1066" coordsize="4096,516" path="m518,1582l4614,1582,4614,1066,518,1066,518,1582xe" filled="false" stroked="true" strokeweight=".72pt" strokecolor="#009a9a">
                <v:path arrowok="t"/>
              </v:shape>
            </v:group>
            <v:group style="position:absolute;left:518;top:1066;width:65;height:65" coordorigin="518,1066" coordsize="65,65">
              <v:shape style="position:absolute;left:518;top:1066;width:65;height:65" coordorigin="518,1066" coordsize="65,65" path="m518,1066l583,1131e" filled="false" stroked="true" strokeweight=".72pt" strokecolor="#009a9a">
                <v:path arrowok="t"/>
              </v:shape>
            </v:group>
            <v:group style="position:absolute;left:518;top:1519;width:65;height:64" coordorigin="518,1519" coordsize="65,64">
              <v:shape style="position:absolute;left:518;top:1519;width:65;height:64" coordorigin="518,1519" coordsize="65,64" path="m518,1582l583,1519e" filled="false" stroked="true" strokeweight=".72pt" strokecolor="#009a9a">
                <v:path arrowok="t"/>
              </v:shape>
            </v:group>
            <v:group style="position:absolute;left:4549;top:1519;width:65;height:64" coordorigin="4549,1519" coordsize="65,64">
              <v:shape style="position:absolute;left:4549;top:1519;width:65;height:64" coordorigin="4549,1519" coordsize="65,64" path="m4614,1582l4549,1519e" filled="false" stroked="true" strokeweight=".72pt" strokecolor="#009a9a">
                <v:path arrowok="t"/>
              </v:shape>
            </v:group>
            <v:group style="position:absolute;left:4549;top:1066;width:65;height:65" coordorigin="4549,1066" coordsize="65,65">
              <v:shape style="position:absolute;left:4549;top:1066;width:65;height:65" coordorigin="4549,1066" coordsize="65,65" path="m4614,1066l4549,1131e" filled="false" stroked="true" strokeweight=".72pt" strokecolor="#009a9a">
                <v:path arrowok="t"/>
              </v:shape>
            </v:group>
            <v:group style="position:absolute;left:518;top:10;width:4096;height:516" coordorigin="518,10" coordsize="4096,516">
              <v:shape style="position:absolute;left:518;top:10;width:4096;height:516" coordorigin="518,10" coordsize="4096,516" path="m518,10l4614,10,4614,526,518,526,518,10xe" filled="true" fillcolor="#008080" stroked="false">
                <v:path arrowok="t"/>
                <v:fill type="solid"/>
              </v:shape>
            </v:group>
            <v:group style="position:absolute;left:518;top:10;width:4096;height:65" coordorigin="518,10" coordsize="4096,65">
              <v:shape style="position:absolute;left:518;top:10;width:4096;height:65" coordorigin="518,10" coordsize="4096,65" path="m4614,10l518,10,583,75,4549,75,4614,10xe" filled="true" fillcolor="#329a9a" stroked="false">
                <v:path arrowok="t"/>
                <v:fill type="solid"/>
              </v:shape>
            </v:group>
            <v:group style="position:absolute;left:518;top:10;width:65;height:516" coordorigin="518,10" coordsize="65,516">
              <v:shape style="position:absolute;left:518;top:10;width:65;height:516" coordorigin="518,10" coordsize="65,516" path="m518,10l518,526,583,463,583,75,518,10xe" filled="true" fillcolor="#65b3b3" stroked="false">
                <v:path arrowok="t"/>
                <v:fill type="solid"/>
              </v:shape>
            </v:group>
            <v:group style="position:absolute;left:518;top:463;width:4096;height:64" coordorigin="518,463" coordsize="4096,64">
              <v:shape style="position:absolute;left:518;top:463;width:4096;height:64" coordorigin="518,463" coordsize="4096,64" path="m4549,463l583,463,518,526,4614,526,4549,463xe" filled="true" fillcolor="#006767" stroked="false">
                <v:path arrowok="t"/>
                <v:fill type="solid"/>
              </v:shape>
            </v:group>
            <v:group style="position:absolute;left:4549;top:10;width:65;height:516" coordorigin="4549,10" coordsize="65,516">
              <v:shape style="position:absolute;left:4549;top:10;width:65;height:516" coordorigin="4549,10" coordsize="65,516" path="m4614,10l4549,75,4549,463,4614,526,4614,10xe" filled="true" fillcolor="#004d4d" stroked="false">
                <v:path arrowok="t"/>
                <v:fill type="solid"/>
              </v:shape>
            </v:group>
            <v:group style="position:absolute;left:518;top:10;width:4096;height:516" coordorigin="518,10" coordsize="4096,516">
              <v:shape style="position:absolute;left:518;top:10;width:4096;height:516" coordorigin="518,10" coordsize="4096,516" path="m518,526l4614,526,4614,10,518,10,518,526xe" filled="false" stroked="true" strokeweight="1.02pt" strokecolor="#009a9a">
                <v:path arrowok="t"/>
              </v:shape>
            </v:group>
            <v:group style="position:absolute;left:518;top:10;width:65;height:65" coordorigin="518,10" coordsize="65,65">
              <v:shape style="position:absolute;left:518;top:10;width:65;height:65" coordorigin="518,10" coordsize="65,65" path="m518,10l583,75e" filled="false" stroked="true" strokeweight="1.02pt" strokecolor="#009a9a">
                <v:path arrowok="t"/>
              </v:shape>
            </v:group>
            <v:group style="position:absolute;left:518;top:463;width:65;height:64" coordorigin="518,463" coordsize="65,64">
              <v:shape style="position:absolute;left:518;top:463;width:65;height:64" coordorigin="518,463" coordsize="65,64" path="m518,526l583,463e" filled="false" stroked="true" strokeweight="1.02pt" strokecolor="#009a9a">
                <v:path arrowok="t"/>
              </v:shape>
            </v:group>
            <v:group style="position:absolute;left:4549;top:463;width:65;height:64" coordorigin="4549,463" coordsize="65,64">
              <v:shape style="position:absolute;left:4549;top:463;width:65;height:64" coordorigin="4549,463" coordsize="65,64" path="m4614,526l4549,463e" filled="false" stroked="true" strokeweight="1.02pt" strokecolor="#009a9a">
                <v:path arrowok="t"/>
              </v:shape>
            </v:group>
            <v:group style="position:absolute;left:4549;top:10;width:65;height:65" coordorigin="4549,10" coordsize="65,65">
              <v:shape style="position:absolute;left:4549;top:10;width:65;height:65" coordorigin="4549,10" coordsize="65,65" path="m4614,10l4549,75e" filled="false" stroked="true" strokeweight="1.02pt" strokecolor="#009a9a">
                <v:path arrowok="t"/>
              </v:shape>
            </v:group>
            <v:group style="position:absolute;left:2377;top:526;width:2;height:363" coordorigin="2377,526" coordsize="2,363">
              <v:shape style="position:absolute;left:2377;top:526;width:2;height:363" coordorigin="2377,526" coordsize="0,363" path="m2377,526l2377,889e" filled="false" stroked="true" strokeweight=".72pt" strokecolor="#000000">
                <v:path arrowok="t"/>
              </v:shape>
            </v:group>
            <v:group style="position:absolute;left:2299;top:886;width:158;height:158" coordorigin="2299,886" coordsize="158,158">
              <v:shape style="position:absolute;left:2299;top:886;width:158;height:158" coordorigin="2299,886" coordsize="158,158" path="m2456,886l2299,886,2377,1043,2456,886xe" filled="true" fillcolor="#000000" stroked="false">
                <v:path arrowok="t"/>
                <v:fill type="solid"/>
              </v:shape>
            </v:group>
            <v:group style="position:absolute;left:2377;top:1561;width:2;height:363" coordorigin="2377,1561" coordsize="2,363">
              <v:shape style="position:absolute;left:2377;top:1561;width:2;height:363" coordorigin="2377,1561" coordsize="0,363" path="m2377,1561l2377,1923e" filled="false" stroked="true" strokeweight=".72pt" strokecolor="#000000">
                <v:path arrowok="t"/>
              </v:shape>
            </v:group>
            <v:group style="position:absolute;left:2299;top:1921;width:158;height:158" coordorigin="2299,1921" coordsize="158,158">
              <v:shape style="position:absolute;left:2299;top:1921;width:158;height:158" coordorigin="2299,1921" coordsize="158,158" path="m2456,1921l2299,1921,2377,2078,2456,1921xe" filled="true" fillcolor="#000000" stroked="false">
                <v:path arrowok="t"/>
                <v:fill type="solid"/>
              </v:shape>
              <v:shape style="position:absolute;left:2978;top:777;width:1429;height:221" type="#_x0000_t202" filled="false" stroked="false">
                <v:textbox inset="0,0,0,0">
                  <w:txbxContent>
                    <w:p>
                      <w:pPr>
                        <w:spacing w:line="220" w:lineRule="exact" w:before="0"/>
                        <w:ind w:left="0" w:right="0" w:firstLine="0"/>
                        <w:jc w:val="left"/>
                        <w:rPr>
                          <w:rFonts w:ascii="Arial" w:hAnsi="Arial" w:cs="Arial" w:eastAsia="Arial" w:hint="default"/>
                          <w:sz w:val="21"/>
                          <w:szCs w:val="21"/>
                        </w:rPr>
                      </w:pPr>
                      <w:r>
                        <w:rPr>
                          <w:rFonts w:ascii="黑体" w:hAnsi="黑体" w:cs="黑体" w:eastAsia="黑体" w:hint="default"/>
                          <w:sz w:val="21"/>
                          <w:szCs w:val="21"/>
                        </w:rPr>
                        <w:t>持股比例</w:t>
                      </w:r>
                      <w:r>
                        <w:rPr>
                          <w:rFonts w:ascii="黑体" w:hAnsi="黑体" w:cs="黑体" w:eastAsia="黑体" w:hint="default"/>
                          <w:spacing w:val="-58"/>
                          <w:sz w:val="21"/>
                          <w:szCs w:val="21"/>
                        </w:rPr>
                        <w:t> </w:t>
                      </w:r>
                      <w:r>
                        <w:rPr>
                          <w:rFonts w:ascii="Arial" w:hAnsi="Arial" w:cs="Arial" w:eastAsia="Arial" w:hint="default"/>
                          <w:sz w:val="21"/>
                          <w:szCs w:val="21"/>
                        </w:rPr>
                        <w:t>100%</w:t>
                      </w:r>
                    </w:p>
                  </w:txbxContent>
                </v:textbox>
                <w10:wrap type="none"/>
              </v:shape>
              <v:shape style="position:absolute;left:3106;top:1744;width:1429;height:221" type="#_x0000_t202" filled="false" stroked="false">
                <v:textbox inset="0,0,0,0">
                  <w:txbxContent>
                    <w:p>
                      <w:pPr>
                        <w:spacing w:line="220" w:lineRule="exact" w:before="0"/>
                        <w:ind w:left="0" w:right="0" w:firstLine="0"/>
                        <w:jc w:val="left"/>
                        <w:rPr>
                          <w:rFonts w:ascii="Arial" w:hAnsi="Arial" w:cs="Arial" w:eastAsia="Arial" w:hint="default"/>
                          <w:sz w:val="21"/>
                          <w:szCs w:val="21"/>
                        </w:rPr>
                      </w:pPr>
                      <w:r>
                        <w:rPr>
                          <w:rFonts w:ascii="黑体" w:hAnsi="黑体" w:cs="黑体" w:eastAsia="黑体" w:hint="default"/>
                          <w:sz w:val="21"/>
                          <w:szCs w:val="21"/>
                        </w:rPr>
                        <w:t>持股比例</w:t>
                      </w:r>
                      <w:r>
                        <w:rPr>
                          <w:rFonts w:ascii="黑体" w:hAnsi="黑体" w:cs="黑体" w:eastAsia="黑体" w:hint="default"/>
                          <w:spacing w:val="-58"/>
                          <w:sz w:val="21"/>
                          <w:szCs w:val="21"/>
                        </w:rPr>
                        <w:t> </w:t>
                      </w:r>
                      <w:r>
                        <w:rPr>
                          <w:rFonts w:ascii="Arial" w:hAnsi="Arial" w:cs="Arial" w:eastAsia="Arial" w:hint="default"/>
                          <w:sz w:val="21"/>
                          <w:szCs w:val="21"/>
                        </w:rPr>
                        <w:t>100%</w:t>
                      </w:r>
                    </w:p>
                  </w:txbxContent>
                </v:textbox>
                <w10:wrap type="none"/>
              </v:shape>
              <v:shape style="position:absolute;left:3155;top:2711;width:1589;height:221" type="#_x0000_t202" filled="false" stroked="false">
                <v:textbox inset="0,0,0,0">
                  <w:txbxContent>
                    <w:p>
                      <w:pPr>
                        <w:spacing w:line="220" w:lineRule="exact" w:before="0"/>
                        <w:ind w:left="0" w:right="0" w:firstLine="0"/>
                        <w:jc w:val="left"/>
                        <w:rPr>
                          <w:rFonts w:ascii="Arial" w:hAnsi="Arial" w:cs="Arial" w:eastAsia="Arial" w:hint="default"/>
                          <w:sz w:val="21"/>
                          <w:szCs w:val="21"/>
                        </w:rPr>
                      </w:pPr>
                      <w:r>
                        <w:rPr>
                          <w:rFonts w:ascii="黑体" w:hAnsi="黑体" w:cs="黑体" w:eastAsia="黑体" w:hint="default"/>
                          <w:sz w:val="21"/>
                          <w:szCs w:val="21"/>
                        </w:rPr>
                        <w:t>持股比例</w:t>
                      </w:r>
                      <w:r>
                        <w:rPr>
                          <w:rFonts w:ascii="黑体" w:hAnsi="黑体" w:cs="黑体" w:eastAsia="黑体" w:hint="default"/>
                          <w:spacing w:val="-50"/>
                          <w:sz w:val="21"/>
                          <w:szCs w:val="21"/>
                        </w:rPr>
                        <w:t> </w:t>
                      </w:r>
                      <w:r>
                        <w:rPr>
                          <w:rFonts w:ascii="Arial" w:hAnsi="Arial" w:cs="Arial" w:eastAsia="Arial" w:hint="default"/>
                          <w:spacing w:val="-4"/>
                          <w:sz w:val="21"/>
                          <w:szCs w:val="21"/>
                        </w:rPr>
                        <w:t>62.11%</w:t>
                      </w:r>
                    </w:p>
                  </w:txbxContent>
                </v:textbox>
                <w10:wrap type="none"/>
              </v:shape>
              <v:shape style="position:absolute;left:3146;top:3840;width:1604;height:221" type="#_x0000_t202" filled="false" stroked="false">
                <v:textbox inset="0,0,0,0">
                  <w:txbxContent>
                    <w:p>
                      <w:pPr>
                        <w:spacing w:line="220" w:lineRule="exact" w:before="0"/>
                        <w:ind w:left="0" w:right="0" w:firstLine="0"/>
                        <w:jc w:val="left"/>
                        <w:rPr>
                          <w:rFonts w:ascii="Arial" w:hAnsi="Arial" w:cs="Arial" w:eastAsia="Arial" w:hint="default"/>
                          <w:sz w:val="21"/>
                          <w:szCs w:val="21"/>
                        </w:rPr>
                      </w:pPr>
                      <w:r>
                        <w:rPr>
                          <w:rFonts w:ascii="黑体" w:hAnsi="黑体" w:cs="黑体" w:eastAsia="黑体" w:hint="default"/>
                          <w:sz w:val="21"/>
                          <w:szCs w:val="21"/>
                        </w:rPr>
                        <w:t>持股比例</w:t>
                      </w:r>
                      <w:r>
                        <w:rPr>
                          <w:rFonts w:ascii="黑体" w:hAnsi="黑体" w:cs="黑体" w:eastAsia="黑体" w:hint="default"/>
                          <w:spacing w:val="-60"/>
                          <w:sz w:val="21"/>
                          <w:szCs w:val="21"/>
                        </w:rPr>
                        <w:t> </w:t>
                      </w:r>
                      <w:r>
                        <w:rPr>
                          <w:rFonts w:ascii="Arial" w:hAnsi="Arial" w:cs="Arial" w:eastAsia="Arial" w:hint="default"/>
                          <w:sz w:val="21"/>
                          <w:szCs w:val="21"/>
                        </w:rPr>
                        <w:t>49.64%</w:t>
                      </w:r>
                    </w:p>
                  </w:txbxContent>
                </v:textbox>
                <w10:wrap type="none"/>
              </v:shape>
              <v:shape style="position:absolute;left:583;top:75;width:3966;height:388" type="#_x0000_t202" filled="true" fillcolor="#008080" stroked="true" strokeweight="1.02pt" strokecolor="#009a9a">
                <v:textbox inset="0,0,0,0">
                  <w:txbxContent>
                    <w:p>
                      <w:pPr>
                        <w:spacing w:before="36"/>
                        <w:ind w:left="503" w:right="0" w:firstLine="0"/>
                        <w:jc w:val="left"/>
                        <w:rPr>
                          <w:rFonts w:ascii="黑体" w:hAnsi="黑体" w:cs="黑体" w:eastAsia="黑体" w:hint="default"/>
                          <w:sz w:val="21"/>
                          <w:szCs w:val="21"/>
                        </w:rPr>
                      </w:pPr>
                      <w:r>
                        <w:rPr>
                          <w:rFonts w:ascii="黑体" w:hAnsi="黑体" w:cs="黑体" w:eastAsia="黑体" w:hint="default"/>
                          <w:color w:val="FFFFFF"/>
                          <w:sz w:val="21"/>
                          <w:szCs w:val="21"/>
                        </w:rPr>
                        <w:t>国务院国有资产监督管理委员会</w:t>
                      </w:r>
                      <w:r>
                        <w:rPr>
                          <w:rFonts w:ascii="黑体" w:hAnsi="黑体" w:cs="黑体" w:eastAsia="黑体" w:hint="default"/>
                          <w:sz w:val="21"/>
                          <w:szCs w:val="21"/>
                        </w:rPr>
                      </w:r>
                    </w:p>
                  </w:txbxContent>
                </v:textbox>
                <v:fill type="solid"/>
                <w10:wrap type="none"/>
              </v:shape>
              <v:shape style="position:absolute;left:583;top:1131;width:3966;height:388" type="#_x0000_t202" filled="true" fillcolor="#008080" stroked="true" strokeweight=".72pt" strokecolor="#009a9a">
                <v:textbox inset="0,0,0,0">
                  <w:txbxContent>
                    <w:p>
                      <w:pPr>
                        <w:spacing w:before="38"/>
                        <w:ind w:left="716" w:right="0" w:firstLine="0"/>
                        <w:jc w:val="left"/>
                        <w:rPr>
                          <w:rFonts w:ascii="黑体" w:hAnsi="黑体" w:cs="黑体" w:eastAsia="黑体" w:hint="default"/>
                          <w:sz w:val="21"/>
                          <w:szCs w:val="21"/>
                        </w:rPr>
                      </w:pPr>
                      <w:r>
                        <w:rPr>
                          <w:rFonts w:ascii="黑体" w:hAnsi="黑体" w:cs="黑体" w:eastAsia="黑体" w:hint="default"/>
                          <w:color w:val="FFFFFF"/>
                          <w:sz w:val="21"/>
                          <w:szCs w:val="21"/>
                        </w:rPr>
                        <w:t>中国电子信息产业集团公司</w:t>
                      </w:r>
                      <w:r>
                        <w:rPr>
                          <w:rFonts w:ascii="黑体" w:hAnsi="黑体" w:cs="黑体" w:eastAsia="黑体" w:hint="default"/>
                          <w:sz w:val="21"/>
                          <w:szCs w:val="21"/>
                        </w:rPr>
                      </w:r>
                    </w:p>
                  </w:txbxContent>
                </v:textbox>
                <v:fill type="solid"/>
                <w10:wrap type="none"/>
              </v:shape>
              <v:shape style="position:absolute;left:583;top:2143;width:3966;height:387" type="#_x0000_t202" filled="true" fillcolor="#008080" stroked="true" strokeweight=".72pt" strokecolor="#009a9a">
                <v:textbox inset="0,0,0,0">
                  <w:txbxContent>
                    <w:p>
                      <w:pPr>
                        <w:spacing w:before="38"/>
                        <w:ind w:left="820" w:right="0" w:firstLine="0"/>
                        <w:jc w:val="left"/>
                        <w:rPr>
                          <w:rFonts w:ascii="黑体" w:hAnsi="黑体" w:cs="黑体" w:eastAsia="黑体" w:hint="default"/>
                          <w:sz w:val="21"/>
                          <w:szCs w:val="21"/>
                        </w:rPr>
                      </w:pPr>
                      <w:r>
                        <w:rPr>
                          <w:rFonts w:ascii="黑体" w:hAnsi="黑体" w:cs="黑体" w:eastAsia="黑体" w:hint="default"/>
                          <w:color w:val="FFFFFF"/>
                          <w:sz w:val="21"/>
                          <w:szCs w:val="21"/>
                        </w:rPr>
                        <w:t>中国长城计算机集团公司</w:t>
                      </w:r>
                      <w:r>
                        <w:rPr>
                          <w:rFonts w:ascii="黑体" w:hAnsi="黑体" w:cs="黑体" w:eastAsia="黑体" w:hint="default"/>
                          <w:sz w:val="21"/>
                          <w:szCs w:val="21"/>
                        </w:rPr>
                      </w:r>
                    </w:p>
                  </w:txbxContent>
                </v:textbox>
                <v:fill type="solid"/>
                <w10:wrap type="none"/>
              </v:shape>
              <v:shape style="position:absolute;left:583;top:3176;width:3966;height:388" type="#_x0000_t202" filled="true" fillcolor="#008080" stroked="true" strokeweight=".72pt" strokecolor="#009a9a">
                <v:textbox inset="0,0,0,0">
                  <w:txbxContent>
                    <w:p>
                      <w:pPr>
                        <w:spacing w:before="39"/>
                        <w:ind w:left="926" w:right="0" w:firstLine="0"/>
                        <w:jc w:val="left"/>
                        <w:rPr>
                          <w:rFonts w:ascii="黑体" w:hAnsi="黑体" w:cs="黑体" w:eastAsia="黑体" w:hint="default"/>
                          <w:sz w:val="21"/>
                          <w:szCs w:val="21"/>
                        </w:rPr>
                      </w:pPr>
                      <w:r>
                        <w:rPr>
                          <w:rFonts w:ascii="黑体" w:hAnsi="黑体" w:cs="黑体" w:eastAsia="黑体" w:hint="default"/>
                          <w:color w:val="FFFFFF"/>
                          <w:sz w:val="21"/>
                          <w:szCs w:val="21"/>
                        </w:rPr>
                        <w:t>长城科技股份有限公司</w:t>
                      </w:r>
                      <w:r>
                        <w:rPr>
                          <w:rFonts w:ascii="黑体" w:hAnsi="黑体" w:cs="黑体" w:eastAsia="黑体" w:hint="default"/>
                          <w:sz w:val="21"/>
                          <w:szCs w:val="21"/>
                        </w:rPr>
                      </w:r>
                    </w:p>
                  </w:txbxContent>
                </v:textbox>
                <v:fill type="solid"/>
                <w10:wrap type="none"/>
              </v:shape>
              <v:shape style="position:absolute;left:88;top:4281;width:4958;height:484" type="#_x0000_t202" filled="true" fillcolor="#008080" stroked="true" strokeweight=".72pt" strokecolor="#009a9a">
                <v:textbox inset="0,0,0,0">
                  <w:txbxContent>
                    <w:p>
                      <w:pPr>
                        <w:spacing w:before="38"/>
                        <w:ind w:left="1001" w:right="0" w:firstLine="0"/>
                        <w:jc w:val="left"/>
                        <w:rPr>
                          <w:rFonts w:ascii="黑体" w:hAnsi="黑体" w:cs="黑体" w:eastAsia="黑体" w:hint="default"/>
                          <w:sz w:val="21"/>
                          <w:szCs w:val="21"/>
                        </w:rPr>
                      </w:pPr>
                      <w:r>
                        <w:rPr>
                          <w:rFonts w:ascii="黑体" w:hAnsi="黑体" w:cs="黑体" w:eastAsia="黑体" w:hint="default"/>
                          <w:color w:val="FFFFFF"/>
                          <w:sz w:val="21"/>
                          <w:szCs w:val="21"/>
                        </w:rPr>
                        <w:t>深圳长城开发科技股份有限公司</w:t>
                      </w:r>
                      <w:r>
                        <w:rPr>
                          <w:rFonts w:ascii="黑体" w:hAnsi="黑体" w:cs="黑体" w:eastAsia="黑体" w:hint="default"/>
                          <w:sz w:val="21"/>
                          <w:szCs w:val="21"/>
                        </w:rPr>
                      </w:r>
                    </w:p>
                  </w:txbxContent>
                </v:textbox>
                <v:fill type="solid"/>
                <w10:wrap type="none"/>
              </v:shape>
            </v:group>
          </v:group>
        </w:pict>
      </w:r>
      <w:r>
        <w:rPr>
          <w:rFonts w:ascii="黑体" w:hAnsi="黑体" w:cs="黑体" w:eastAsia="黑体" w:hint="default"/>
          <w:position w:val="-96"/>
          <w:sz w:val="20"/>
          <w:szCs w:val="20"/>
        </w:rPr>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2"/>
        <w:rPr>
          <w:rFonts w:ascii="黑体" w:hAnsi="黑体" w:cs="黑体" w:eastAsia="黑体" w:hint="default"/>
          <w:sz w:val="25"/>
          <w:szCs w:val="25"/>
        </w:rPr>
      </w:pPr>
    </w:p>
    <w:p>
      <w:pPr>
        <w:pStyle w:val="BodyText"/>
        <w:tabs>
          <w:tab w:pos="561" w:val="left" w:leader="none"/>
        </w:tabs>
        <w:spacing w:line="388" w:lineRule="auto" w:before="0"/>
        <w:ind w:left="561" w:right="3611" w:hanging="420"/>
        <w:jc w:val="left"/>
      </w:pPr>
      <w:r>
        <w:rPr>
          <w:rFonts w:ascii="Arial" w:hAnsi="Arial" w:cs="Arial" w:eastAsia="Arial" w:hint="default"/>
          <w:color w:val="008080"/>
        </w:rPr>
        <w:t>6.</w:t>
        <w:tab/>
      </w:r>
      <w:r>
        <w:rPr>
          <w:color w:val="008080"/>
        </w:rPr>
        <w:t>其他持股</w:t>
      </w:r>
      <w:r>
        <w:rPr>
          <w:color w:val="008080"/>
          <w:spacing w:val="-56"/>
        </w:rPr>
        <w:t> </w:t>
      </w:r>
      <w:r>
        <w:rPr>
          <w:rFonts w:ascii="Arial" w:hAnsi="Arial" w:cs="Arial" w:eastAsia="Arial" w:hint="default"/>
          <w:color w:val="008080"/>
        </w:rPr>
        <w:t>10%</w:t>
      </w:r>
      <w:r>
        <w:rPr>
          <w:color w:val="008080"/>
        </w:rPr>
        <w:t>（含</w:t>
      </w:r>
      <w:r>
        <w:rPr>
          <w:color w:val="008080"/>
          <w:spacing w:val="-56"/>
        </w:rPr>
        <w:t> </w:t>
      </w:r>
      <w:r>
        <w:rPr>
          <w:rFonts w:ascii="Arial" w:hAnsi="Arial" w:cs="Arial" w:eastAsia="Arial" w:hint="default"/>
          <w:color w:val="008080"/>
        </w:rPr>
        <w:t>10%</w:t>
      </w:r>
      <w:r>
        <w:rPr>
          <w:color w:val="008080"/>
        </w:rPr>
        <w:t>）以上的法人股东情况 </w:t>
      </w:r>
      <w:r>
        <w:rPr/>
        <w:t>报告期内本公司没有其他持股</w:t>
      </w:r>
      <w:r>
        <w:rPr>
          <w:spacing w:val="-56"/>
        </w:rPr>
        <w:t> </w:t>
      </w:r>
      <w:r>
        <w:rPr>
          <w:rFonts w:ascii="Arial" w:hAnsi="Arial" w:cs="Arial" w:eastAsia="Arial" w:hint="default"/>
        </w:rPr>
        <w:t>10%</w:t>
      </w:r>
      <w:r>
        <w:rPr/>
        <w:t>（含</w:t>
      </w:r>
      <w:r>
        <w:rPr>
          <w:spacing w:val="-56"/>
        </w:rPr>
        <w:t> </w:t>
      </w:r>
      <w:r>
        <w:rPr>
          <w:rFonts w:ascii="Arial" w:hAnsi="Arial" w:cs="Arial" w:eastAsia="Arial" w:hint="default"/>
        </w:rPr>
        <w:t>10%</w:t>
      </w:r>
      <w:r>
        <w:rPr/>
        <w:t>）以上的法人股东。</w:t>
      </w:r>
    </w:p>
    <w:p>
      <w:pPr>
        <w:spacing w:after="0" w:line="388" w:lineRule="auto"/>
        <w:jc w:val="left"/>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pStyle w:val="Heading2"/>
        <w:tabs>
          <w:tab w:pos="3534" w:val="left" w:leader="none"/>
        </w:tabs>
        <w:spacing w:line="240" w:lineRule="auto"/>
        <w:ind w:left="2353" w:right="0"/>
        <w:jc w:val="left"/>
      </w:pPr>
      <w:bookmarkStart w:name="_TOC_250007" w:id="4"/>
      <w:r>
        <w:rPr>
          <w:color w:val="008582"/>
        </w:rPr>
        <w:t>第四章</w:t>
        <w:tab/>
        <w:t>董事、监事、高级管理人员和员工情况</w:t>
      </w:r>
      <w:bookmarkEnd w:id="4"/>
      <w:r>
        <w:rPr/>
      </w:r>
    </w:p>
    <w:p>
      <w:pPr>
        <w:spacing w:line="240" w:lineRule="auto" w:before="3"/>
        <w:rPr>
          <w:rFonts w:ascii="黑体" w:hAnsi="黑体" w:cs="黑体" w:eastAsia="黑体" w:hint="default"/>
          <w:sz w:val="20"/>
          <w:szCs w:val="20"/>
        </w:rPr>
      </w:pPr>
    </w:p>
    <w:p>
      <w:pPr>
        <w:pStyle w:val="Heading3"/>
        <w:spacing w:line="240" w:lineRule="auto"/>
        <w:ind w:left="401" w:right="0"/>
        <w:jc w:val="left"/>
      </w:pPr>
      <w:r>
        <w:rPr>
          <w:color w:val="008080"/>
        </w:rPr>
        <w:t>一、</w:t>
      </w:r>
      <w:r>
        <w:rPr>
          <w:color w:val="008080"/>
          <w:spacing w:val="-60"/>
        </w:rPr>
        <w:t> </w:t>
      </w:r>
      <w:r>
        <w:rPr>
          <w:color w:val="008080"/>
        </w:rPr>
        <w:t>基本情况</w:t>
      </w:r>
      <w:r>
        <w:rPr/>
      </w:r>
    </w:p>
    <w:p>
      <w:pPr>
        <w:spacing w:line="240" w:lineRule="auto" w:before="9"/>
        <w:rPr>
          <w:rFonts w:ascii="黑体" w:hAnsi="黑体" w:cs="黑体" w:eastAsia="黑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790"/>
        <w:gridCol w:w="1048"/>
        <w:gridCol w:w="425"/>
        <w:gridCol w:w="868"/>
        <w:gridCol w:w="1588"/>
        <w:gridCol w:w="1016"/>
        <w:gridCol w:w="1018"/>
        <w:gridCol w:w="694"/>
        <w:gridCol w:w="767"/>
        <w:gridCol w:w="396"/>
        <w:gridCol w:w="396"/>
        <w:gridCol w:w="396"/>
        <w:gridCol w:w="396"/>
        <w:gridCol w:w="646"/>
      </w:tblGrid>
      <w:tr>
        <w:trPr>
          <w:trHeight w:val="490" w:hRule="exact"/>
        </w:trPr>
        <w:tc>
          <w:tcPr>
            <w:tcW w:w="79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164" w:right="0"/>
              <w:jc w:val="left"/>
              <w:rPr>
                <w:rFonts w:ascii="黑体" w:hAnsi="黑体" w:cs="黑体" w:eastAsia="黑体" w:hint="default"/>
                <w:sz w:val="18"/>
                <w:szCs w:val="18"/>
              </w:rPr>
            </w:pPr>
            <w:r>
              <w:rPr>
                <w:rFonts w:ascii="黑体" w:hAnsi="黑体" w:cs="黑体" w:eastAsia="黑体" w:hint="default"/>
                <w:sz w:val="18"/>
                <w:szCs w:val="18"/>
              </w:rPr>
              <w:t>姓 名</w:t>
            </w:r>
          </w:p>
        </w:tc>
        <w:tc>
          <w:tcPr>
            <w:tcW w:w="104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293" w:right="0"/>
              <w:jc w:val="left"/>
              <w:rPr>
                <w:rFonts w:ascii="黑体" w:hAnsi="黑体" w:cs="黑体" w:eastAsia="黑体" w:hint="default"/>
                <w:sz w:val="18"/>
                <w:szCs w:val="18"/>
              </w:rPr>
            </w:pPr>
            <w:r>
              <w:rPr>
                <w:rFonts w:ascii="黑体" w:hAnsi="黑体" w:cs="黑体" w:eastAsia="黑体" w:hint="default"/>
                <w:sz w:val="18"/>
                <w:szCs w:val="18"/>
              </w:rPr>
              <w:t>职 务</w:t>
            </w:r>
          </w:p>
        </w:tc>
        <w:tc>
          <w:tcPr>
            <w:tcW w:w="42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6"/>
                <w:szCs w:val="26"/>
              </w:rPr>
            </w:pPr>
          </w:p>
          <w:p>
            <w:pPr>
              <w:pStyle w:val="TableParagraph"/>
              <w:spacing w:line="244" w:lineRule="auto"/>
              <w:ind w:left="117" w:right="115"/>
              <w:jc w:val="left"/>
              <w:rPr>
                <w:rFonts w:ascii="黑体" w:hAnsi="黑体" w:cs="黑体" w:eastAsia="黑体" w:hint="default"/>
                <w:sz w:val="18"/>
                <w:szCs w:val="18"/>
              </w:rPr>
            </w:pPr>
            <w:r>
              <w:rPr>
                <w:rFonts w:ascii="黑体" w:hAnsi="黑体" w:cs="黑体" w:eastAsia="黑体" w:hint="default"/>
                <w:sz w:val="18"/>
                <w:szCs w:val="18"/>
              </w:rPr>
              <w:t>性 别</w:t>
            </w:r>
          </w:p>
        </w:tc>
        <w:tc>
          <w:tcPr>
            <w:tcW w:w="86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6"/>
                <w:szCs w:val="26"/>
              </w:rPr>
            </w:pPr>
          </w:p>
          <w:p>
            <w:pPr>
              <w:pStyle w:val="TableParagraph"/>
              <w:spacing w:line="244" w:lineRule="auto"/>
              <w:ind w:left="248" w:right="247"/>
              <w:jc w:val="left"/>
              <w:rPr>
                <w:rFonts w:ascii="黑体" w:hAnsi="黑体" w:cs="黑体" w:eastAsia="黑体" w:hint="default"/>
                <w:sz w:val="18"/>
                <w:szCs w:val="18"/>
              </w:rPr>
            </w:pPr>
            <w:r>
              <w:rPr>
                <w:rFonts w:ascii="黑体" w:hAnsi="黑体" w:cs="黑体" w:eastAsia="黑体" w:hint="default"/>
                <w:sz w:val="18"/>
                <w:szCs w:val="18"/>
              </w:rPr>
              <w:t>出生 年月</w:t>
            </w:r>
          </w:p>
        </w:tc>
        <w:tc>
          <w:tcPr>
            <w:tcW w:w="158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7"/>
                <w:szCs w:val="17"/>
              </w:rPr>
            </w:pPr>
          </w:p>
          <w:p>
            <w:pPr>
              <w:pStyle w:val="TableParagraph"/>
              <w:spacing w:line="240" w:lineRule="auto"/>
              <w:ind w:left="428" w:right="0"/>
              <w:jc w:val="left"/>
              <w:rPr>
                <w:rFonts w:ascii="黑体" w:hAnsi="黑体" w:cs="黑体" w:eastAsia="黑体" w:hint="default"/>
                <w:sz w:val="18"/>
                <w:szCs w:val="18"/>
              </w:rPr>
            </w:pPr>
            <w:r>
              <w:rPr>
                <w:rFonts w:ascii="黑体" w:hAnsi="黑体" w:cs="黑体" w:eastAsia="黑体" w:hint="default"/>
                <w:sz w:val="18"/>
                <w:szCs w:val="18"/>
              </w:rPr>
              <w:t>任职期间</w:t>
            </w:r>
          </w:p>
        </w:tc>
        <w:tc>
          <w:tcPr>
            <w:tcW w:w="101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6"/>
                <w:szCs w:val="26"/>
              </w:rPr>
            </w:pPr>
          </w:p>
          <w:p>
            <w:pPr>
              <w:pStyle w:val="TableParagraph"/>
              <w:spacing w:line="244" w:lineRule="auto"/>
              <w:ind w:left="233" w:right="230" w:firstLine="90"/>
              <w:jc w:val="left"/>
              <w:rPr>
                <w:rFonts w:ascii="黑体" w:hAnsi="黑体" w:cs="黑体" w:eastAsia="黑体" w:hint="default"/>
                <w:sz w:val="18"/>
                <w:szCs w:val="18"/>
              </w:rPr>
            </w:pPr>
            <w:r>
              <w:rPr>
                <w:rFonts w:ascii="黑体" w:hAnsi="黑体" w:cs="黑体" w:eastAsia="黑体" w:hint="default"/>
                <w:sz w:val="18"/>
                <w:szCs w:val="18"/>
              </w:rPr>
              <w:t>年初 持股数</w:t>
            </w:r>
          </w:p>
        </w:tc>
        <w:tc>
          <w:tcPr>
            <w:tcW w:w="101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6"/>
                <w:szCs w:val="26"/>
              </w:rPr>
            </w:pPr>
          </w:p>
          <w:p>
            <w:pPr>
              <w:pStyle w:val="TableParagraph"/>
              <w:spacing w:line="244" w:lineRule="auto"/>
              <w:ind w:left="233" w:right="232" w:firstLine="90"/>
              <w:jc w:val="left"/>
              <w:rPr>
                <w:rFonts w:ascii="黑体" w:hAnsi="黑体" w:cs="黑体" w:eastAsia="黑体" w:hint="default"/>
                <w:sz w:val="18"/>
                <w:szCs w:val="18"/>
              </w:rPr>
            </w:pPr>
            <w:r>
              <w:rPr>
                <w:rFonts w:ascii="黑体" w:hAnsi="黑体" w:cs="黑体" w:eastAsia="黑体" w:hint="default"/>
                <w:sz w:val="18"/>
                <w:szCs w:val="18"/>
              </w:rPr>
              <w:t>年末 持股数</w:t>
            </w:r>
          </w:p>
        </w:tc>
        <w:tc>
          <w:tcPr>
            <w:tcW w:w="69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6"/>
              <w:ind w:right="0"/>
              <w:jc w:val="left"/>
              <w:rPr>
                <w:rFonts w:ascii="黑体" w:hAnsi="黑体" w:cs="黑体" w:eastAsia="黑体" w:hint="default"/>
                <w:sz w:val="26"/>
                <w:szCs w:val="26"/>
              </w:rPr>
            </w:pPr>
          </w:p>
          <w:p>
            <w:pPr>
              <w:pStyle w:val="TableParagraph"/>
              <w:spacing w:line="244" w:lineRule="auto"/>
              <w:ind w:left="161" w:right="160"/>
              <w:jc w:val="left"/>
              <w:rPr>
                <w:rFonts w:ascii="黑体" w:hAnsi="黑体" w:cs="黑体" w:eastAsia="黑体" w:hint="default"/>
                <w:sz w:val="18"/>
                <w:szCs w:val="18"/>
              </w:rPr>
            </w:pPr>
            <w:r>
              <w:rPr>
                <w:rFonts w:ascii="黑体" w:hAnsi="黑体" w:cs="黑体" w:eastAsia="黑体" w:hint="default"/>
                <w:sz w:val="18"/>
                <w:szCs w:val="18"/>
              </w:rPr>
              <w:t>变动 原因</w:t>
            </w:r>
          </w:p>
        </w:tc>
        <w:tc>
          <w:tcPr>
            <w:tcW w:w="767" w:type="dxa"/>
            <w:vMerge w:val="restart"/>
            <w:tcBorders>
              <w:top w:val="single" w:sz="4" w:space="0" w:color="000000"/>
              <w:left w:val="single" w:sz="4" w:space="0" w:color="000000"/>
              <w:right w:val="single" w:sz="4" w:space="0" w:color="000000"/>
            </w:tcBorders>
            <w:shd w:val="clear" w:color="auto" w:fill="E6E6E6"/>
          </w:tcPr>
          <w:p>
            <w:pPr>
              <w:pStyle w:val="TableParagraph"/>
              <w:spacing w:line="242" w:lineRule="auto" w:before="101"/>
              <w:ind w:left="80" w:right="74" w:firstLine="2"/>
              <w:jc w:val="center"/>
              <w:rPr>
                <w:rFonts w:ascii="Arial" w:hAnsi="Arial" w:cs="Arial" w:eastAsia="Arial" w:hint="default"/>
                <w:sz w:val="18"/>
                <w:szCs w:val="18"/>
              </w:rPr>
            </w:pPr>
            <w:r>
              <w:rPr>
                <w:rFonts w:ascii="黑体" w:hAnsi="黑体" w:cs="黑体" w:eastAsia="黑体" w:hint="default"/>
                <w:sz w:val="18"/>
                <w:szCs w:val="18"/>
              </w:rPr>
              <w:t>报告期 内从公 司领取 的报酬 总额</w:t>
            </w:r>
            <w:r>
              <w:rPr>
                <w:rFonts w:ascii="Arial" w:hAnsi="Arial" w:cs="Arial" w:eastAsia="Arial" w:hint="default"/>
                <w:sz w:val="18"/>
                <w:szCs w:val="18"/>
              </w:rPr>
              <w:t>(</w:t>
            </w:r>
            <w:r>
              <w:rPr>
                <w:rFonts w:ascii="黑体" w:hAnsi="黑体" w:cs="黑体" w:eastAsia="黑体" w:hint="default"/>
                <w:sz w:val="18"/>
                <w:szCs w:val="18"/>
              </w:rPr>
              <w:t>万</w:t>
            </w:r>
            <w:r>
              <w:rPr>
                <w:rFonts w:ascii="黑体" w:hAnsi="黑体" w:cs="黑体" w:eastAsia="黑体" w:hint="default"/>
                <w:w w:val="99"/>
                <w:sz w:val="18"/>
                <w:szCs w:val="18"/>
              </w:rPr>
              <w:t> </w:t>
            </w:r>
            <w:r>
              <w:rPr>
                <w:rFonts w:ascii="黑体" w:hAnsi="黑体" w:cs="黑体" w:eastAsia="黑体" w:hint="default"/>
                <w:sz w:val="18"/>
                <w:szCs w:val="18"/>
              </w:rPr>
              <w:t>元</w:t>
            </w:r>
            <w:r>
              <w:rPr>
                <w:rFonts w:ascii="Arial" w:hAnsi="Arial" w:cs="Arial" w:eastAsia="Arial" w:hint="default"/>
                <w:sz w:val="18"/>
                <w:szCs w:val="18"/>
              </w:rPr>
              <w:t>)</w:t>
            </w:r>
          </w:p>
        </w:tc>
        <w:tc>
          <w:tcPr>
            <w:tcW w:w="1584"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47" w:right="155" w:hanging="90"/>
              <w:jc w:val="left"/>
              <w:rPr>
                <w:rFonts w:ascii="黑体" w:hAnsi="黑体" w:cs="黑体" w:eastAsia="黑体" w:hint="default"/>
                <w:sz w:val="18"/>
                <w:szCs w:val="18"/>
              </w:rPr>
            </w:pPr>
            <w:r>
              <w:rPr>
                <w:rFonts w:ascii="黑体" w:hAnsi="黑体" w:cs="黑体" w:eastAsia="黑体" w:hint="default"/>
                <w:sz w:val="18"/>
                <w:szCs w:val="18"/>
              </w:rPr>
              <w:t>报告期被授予的 股权激励情况</w:t>
            </w:r>
          </w:p>
        </w:tc>
        <w:tc>
          <w:tcPr>
            <w:tcW w:w="646" w:type="dxa"/>
            <w:vMerge w:val="restart"/>
            <w:tcBorders>
              <w:top w:val="single" w:sz="4" w:space="0" w:color="000000"/>
              <w:left w:val="single" w:sz="4" w:space="0" w:color="000000"/>
              <w:right w:val="single" w:sz="4" w:space="0" w:color="000000"/>
            </w:tcBorders>
            <w:shd w:val="clear" w:color="auto" w:fill="E6E6E6"/>
          </w:tcPr>
          <w:p>
            <w:pPr>
              <w:pStyle w:val="TableParagraph"/>
              <w:spacing w:line="244" w:lineRule="auto" w:before="101"/>
              <w:ind w:left="49" w:right="43" w:firstLine="1"/>
              <w:jc w:val="both"/>
              <w:rPr>
                <w:rFonts w:ascii="黑体" w:hAnsi="黑体" w:cs="黑体" w:eastAsia="黑体" w:hint="default"/>
                <w:sz w:val="18"/>
                <w:szCs w:val="18"/>
              </w:rPr>
            </w:pPr>
            <w:r>
              <w:rPr>
                <w:rFonts w:ascii="黑体" w:hAnsi="黑体" w:cs="黑体" w:eastAsia="黑体" w:hint="default"/>
                <w:sz w:val="18"/>
                <w:szCs w:val="18"/>
              </w:rPr>
              <w:t>是否在 股东单 位或其 他关联 单位领 取薪酬</w:t>
            </w:r>
          </w:p>
        </w:tc>
      </w:tr>
      <w:tr>
        <w:trPr>
          <w:trHeight w:val="1211" w:hRule="exact"/>
        </w:trPr>
        <w:tc>
          <w:tcPr>
            <w:tcW w:w="790" w:type="dxa"/>
            <w:vMerge/>
            <w:tcBorders>
              <w:left w:val="single" w:sz="4" w:space="0" w:color="000000"/>
              <w:bottom w:val="single" w:sz="4" w:space="0" w:color="000000"/>
              <w:right w:val="single" w:sz="4" w:space="0" w:color="000000"/>
            </w:tcBorders>
            <w:shd w:val="clear" w:color="auto" w:fill="E6E6E6"/>
          </w:tcPr>
          <w:p>
            <w:pPr/>
          </w:p>
        </w:tc>
        <w:tc>
          <w:tcPr>
            <w:tcW w:w="1048" w:type="dxa"/>
            <w:vMerge/>
            <w:tcBorders>
              <w:left w:val="single" w:sz="4" w:space="0" w:color="000000"/>
              <w:bottom w:val="single" w:sz="4" w:space="0" w:color="000000"/>
              <w:right w:val="single" w:sz="4" w:space="0" w:color="000000"/>
            </w:tcBorders>
            <w:shd w:val="clear" w:color="auto" w:fill="E6E6E6"/>
          </w:tcPr>
          <w:p>
            <w:pPr/>
          </w:p>
        </w:tc>
        <w:tc>
          <w:tcPr>
            <w:tcW w:w="425" w:type="dxa"/>
            <w:vMerge/>
            <w:tcBorders>
              <w:left w:val="single" w:sz="4" w:space="0" w:color="000000"/>
              <w:bottom w:val="single" w:sz="4" w:space="0" w:color="000000"/>
              <w:right w:val="single" w:sz="4" w:space="0" w:color="000000"/>
            </w:tcBorders>
            <w:shd w:val="clear" w:color="auto" w:fill="E6E6E6"/>
          </w:tcPr>
          <w:p>
            <w:pPr/>
          </w:p>
        </w:tc>
        <w:tc>
          <w:tcPr>
            <w:tcW w:w="868" w:type="dxa"/>
            <w:vMerge/>
            <w:tcBorders>
              <w:left w:val="single" w:sz="4" w:space="0" w:color="000000"/>
              <w:bottom w:val="single" w:sz="4" w:space="0" w:color="000000"/>
              <w:right w:val="single" w:sz="4" w:space="0" w:color="000000"/>
            </w:tcBorders>
            <w:shd w:val="clear" w:color="auto" w:fill="E6E6E6"/>
          </w:tcPr>
          <w:p>
            <w:pPr/>
          </w:p>
        </w:tc>
        <w:tc>
          <w:tcPr>
            <w:tcW w:w="1588" w:type="dxa"/>
            <w:vMerge/>
            <w:tcBorders>
              <w:left w:val="single" w:sz="4" w:space="0" w:color="000000"/>
              <w:bottom w:val="single" w:sz="4" w:space="0" w:color="000000"/>
              <w:right w:val="single" w:sz="4" w:space="0" w:color="000000"/>
            </w:tcBorders>
            <w:shd w:val="clear" w:color="auto" w:fill="E6E6E6"/>
          </w:tcPr>
          <w:p>
            <w:pPr/>
          </w:p>
        </w:tc>
        <w:tc>
          <w:tcPr>
            <w:tcW w:w="1016" w:type="dxa"/>
            <w:vMerge/>
            <w:tcBorders>
              <w:left w:val="single" w:sz="4" w:space="0" w:color="000000"/>
              <w:bottom w:val="single" w:sz="4" w:space="0" w:color="000000"/>
              <w:right w:val="single" w:sz="4" w:space="0" w:color="000000"/>
            </w:tcBorders>
            <w:shd w:val="clear" w:color="auto" w:fill="E6E6E6"/>
          </w:tcPr>
          <w:p>
            <w:pPr/>
          </w:p>
        </w:tc>
        <w:tc>
          <w:tcPr>
            <w:tcW w:w="1018" w:type="dxa"/>
            <w:vMerge/>
            <w:tcBorders>
              <w:left w:val="single" w:sz="4" w:space="0" w:color="000000"/>
              <w:bottom w:val="single" w:sz="4" w:space="0" w:color="000000"/>
              <w:right w:val="single" w:sz="4" w:space="0" w:color="000000"/>
            </w:tcBorders>
            <w:shd w:val="clear" w:color="auto" w:fill="E6E6E6"/>
          </w:tcPr>
          <w:p>
            <w:pPr/>
          </w:p>
        </w:tc>
        <w:tc>
          <w:tcPr>
            <w:tcW w:w="694" w:type="dxa"/>
            <w:vMerge/>
            <w:tcBorders>
              <w:left w:val="single" w:sz="4" w:space="0" w:color="000000"/>
              <w:bottom w:val="single" w:sz="4" w:space="0" w:color="000000"/>
              <w:right w:val="single" w:sz="4" w:space="0" w:color="000000"/>
            </w:tcBorders>
            <w:shd w:val="clear" w:color="auto" w:fill="E6E6E6"/>
          </w:tcPr>
          <w:p>
            <w:pPr/>
          </w:p>
        </w:tc>
        <w:tc>
          <w:tcPr>
            <w:tcW w:w="767" w:type="dxa"/>
            <w:vMerge/>
            <w:tcBorders>
              <w:left w:val="single" w:sz="4" w:space="0" w:color="000000"/>
              <w:bottom w:val="single" w:sz="4" w:space="0" w:color="000000"/>
              <w:right w:val="single" w:sz="4" w:space="0" w:color="000000"/>
            </w:tcBorders>
            <w:shd w:val="clear" w:color="auto" w:fill="E6E6E6"/>
          </w:tcPr>
          <w:p>
            <w:pP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auto" w:before="80"/>
              <w:ind w:left="103" w:right="101"/>
              <w:jc w:val="both"/>
              <w:rPr>
                <w:rFonts w:ascii="黑体" w:hAnsi="黑体" w:cs="黑体" w:eastAsia="黑体" w:hint="default"/>
                <w:sz w:val="18"/>
                <w:szCs w:val="18"/>
              </w:rPr>
            </w:pPr>
            <w:r>
              <w:rPr>
                <w:rFonts w:ascii="黑体" w:hAnsi="黑体" w:cs="黑体" w:eastAsia="黑体" w:hint="default"/>
                <w:sz w:val="18"/>
                <w:szCs w:val="18"/>
              </w:rPr>
              <w:t>可 行 权 股 数</w:t>
            </w: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auto" w:before="80"/>
              <w:ind w:left="103" w:right="101"/>
              <w:jc w:val="both"/>
              <w:rPr>
                <w:rFonts w:ascii="黑体" w:hAnsi="黑体" w:cs="黑体" w:eastAsia="黑体" w:hint="default"/>
                <w:sz w:val="18"/>
                <w:szCs w:val="18"/>
              </w:rPr>
            </w:pPr>
            <w:r>
              <w:rPr>
                <w:rFonts w:ascii="黑体" w:hAnsi="黑体" w:cs="黑体" w:eastAsia="黑体" w:hint="default"/>
                <w:sz w:val="18"/>
                <w:szCs w:val="18"/>
              </w:rPr>
              <w:t>已 行 权 数 量</w:t>
            </w: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黑体" w:hAnsi="黑体" w:cs="黑体" w:eastAsia="黑体" w:hint="default"/>
                <w:sz w:val="22"/>
                <w:szCs w:val="22"/>
              </w:rPr>
            </w:pPr>
          </w:p>
          <w:p>
            <w:pPr>
              <w:pStyle w:val="TableParagraph"/>
              <w:spacing w:line="200" w:lineRule="exact"/>
              <w:ind w:left="103" w:right="101"/>
              <w:jc w:val="both"/>
              <w:rPr>
                <w:rFonts w:ascii="黑体" w:hAnsi="黑体" w:cs="黑体" w:eastAsia="黑体" w:hint="default"/>
                <w:sz w:val="18"/>
                <w:szCs w:val="18"/>
              </w:rPr>
            </w:pPr>
            <w:r>
              <w:rPr>
                <w:rFonts w:ascii="黑体" w:hAnsi="黑体" w:cs="黑体" w:eastAsia="黑体" w:hint="default"/>
                <w:sz w:val="18"/>
                <w:szCs w:val="18"/>
              </w:rPr>
              <w:t>行 权 价</w:t>
            </w: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67" w:lineRule="exact"/>
              <w:ind w:left="103" w:right="0"/>
              <w:jc w:val="both"/>
              <w:rPr>
                <w:rFonts w:ascii="黑体" w:hAnsi="黑体" w:cs="黑体" w:eastAsia="黑体" w:hint="default"/>
                <w:sz w:val="18"/>
                <w:szCs w:val="18"/>
              </w:rPr>
            </w:pPr>
            <w:r>
              <w:rPr>
                <w:rFonts w:ascii="黑体" w:hAnsi="黑体" w:cs="黑体" w:eastAsia="黑体" w:hint="default"/>
                <w:sz w:val="18"/>
                <w:szCs w:val="18"/>
              </w:rPr>
              <w:t>期</w:t>
            </w:r>
          </w:p>
          <w:p>
            <w:pPr>
              <w:pStyle w:val="TableParagraph"/>
              <w:spacing w:line="204" w:lineRule="auto" w:before="14"/>
              <w:ind w:left="103" w:right="101"/>
              <w:jc w:val="both"/>
              <w:rPr>
                <w:rFonts w:ascii="黑体" w:hAnsi="黑体" w:cs="黑体" w:eastAsia="黑体" w:hint="default"/>
                <w:sz w:val="18"/>
                <w:szCs w:val="18"/>
              </w:rPr>
            </w:pPr>
            <w:r>
              <w:rPr>
                <w:rFonts w:ascii="黑体" w:hAnsi="黑体" w:cs="黑体" w:eastAsia="黑体" w:hint="default"/>
                <w:sz w:val="18"/>
                <w:szCs w:val="18"/>
              </w:rPr>
              <w:t>末 股 票 市 价</w:t>
            </w:r>
          </w:p>
        </w:tc>
        <w:tc>
          <w:tcPr>
            <w:tcW w:w="646" w:type="dxa"/>
            <w:vMerge/>
            <w:tcBorders>
              <w:left w:val="single" w:sz="4" w:space="0" w:color="000000"/>
              <w:bottom w:val="single" w:sz="4" w:space="0" w:color="000000"/>
              <w:right w:val="single" w:sz="4" w:space="0" w:color="000000"/>
            </w:tcBorders>
            <w:shd w:val="clear" w:color="auto" w:fill="E6E6E6"/>
          </w:tcPr>
          <w:p>
            <w:pP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陈肇雄</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1961.09</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2007.06-2008.01</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Arial" w:hAnsi="Arial" w:cs="Arial" w:eastAsia="Arial" w:hint="default"/>
                <w:sz w:val="18"/>
                <w:szCs w:val="18"/>
              </w:rPr>
            </w:pPr>
            <w:r>
              <w:rPr>
                <w:rFonts w:ascii="Arial"/>
                <w:w w:val="99"/>
                <w:sz w:val="18"/>
              </w:rPr>
              <w:t>-</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26"/>
                <w:szCs w:val="26"/>
              </w:rPr>
            </w:pPr>
          </w:p>
          <w:p>
            <w:pPr>
              <w:pStyle w:val="TableParagraph"/>
              <w:spacing w:line="240" w:lineRule="auto"/>
              <w:ind w:left="118" w:right="0"/>
              <w:jc w:val="left"/>
              <w:rPr>
                <w:rFonts w:ascii="黑体" w:hAnsi="黑体" w:cs="黑体" w:eastAsia="黑体" w:hint="default"/>
                <w:sz w:val="18"/>
                <w:szCs w:val="18"/>
              </w:rPr>
            </w:pPr>
            <w:r>
              <w:rPr>
                <w:rFonts w:ascii="黑体" w:hAnsi="黑体" w:cs="黑体" w:eastAsia="黑体" w:hint="default"/>
                <w:sz w:val="18"/>
                <w:szCs w:val="18"/>
              </w:rPr>
              <w:t>谭文鋕</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240" w:lineRule="auto"/>
              <w:ind w:left="117" w:right="0"/>
              <w:jc w:val="left"/>
              <w:rPr>
                <w:rFonts w:ascii="黑体" w:hAnsi="黑体" w:cs="黑体" w:eastAsia="黑体" w:hint="default"/>
                <w:sz w:val="18"/>
                <w:szCs w:val="18"/>
              </w:rPr>
            </w:pPr>
            <w:r>
              <w:rPr>
                <w:rFonts w:ascii="黑体" w:hAnsi="黑体" w:cs="黑体" w:eastAsia="黑体" w:hint="default"/>
                <w:sz w:val="18"/>
                <w:szCs w:val="18"/>
              </w:rPr>
              <w:t>男</w:t>
            </w:r>
          </w:p>
        </w:tc>
        <w:tc>
          <w:tcPr>
            <w:tcW w:w="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104" w:right="0"/>
              <w:jc w:val="left"/>
              <w:rPr>
                <w:rFonts w:ascii="Arial" w:hAnsi="Arial" w:cs="Arial" w:eastAsia="Arial" w:hint="default"/>
                <w:sz w:val="18"/>
                <w:szCs w:val="18"/>
              </w:rPr>
            </w:pPr>
            <w:r>
              <w:rPr>
                <w:rFonts w:ascii="Arial"/>
                <w:sz w:val="18"/>
              </w:rPr>
              <w:t>1948.02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2008.01-2010.06</w:t>
            </w:r>
            <w:r>
              <w:rPr>
                <w:rFonts w:ascii="Arial"/>
                <w:sz w:val="18"/>
              </w:rPr>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118" w:right="0"/>
              <w:jc w:val="left"/>
              <w:rPr>
                <w:rFonts w:ascii="Arial" w:hAnsi="Arial" w:cs="Arial" w:eastAsia="Arial" w:hint="default"/>
                <w:sz w:val="18"/>
                <w:szCs w:val="18"/>
              </w:rPr>
            </w:pPr>
            <w:r>
              <w:rPr>
                <w:rFonts w:ascii="Arial"/>
                <w:spacing w:val="-3"/>
                <w:sz w:val="18"/>
              </w:rPr>
              <w:t>1,113,878</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119" w:right="0"/>
              <w:jc w:val="left"/>
              <w:rPr>
                <w:rFonts w:ascii="Arial" w:hAnsi="Arial" w:cs="Arial" w:eastAsia="Arial" w:hint="default"/>
                <w:sz w:val="18"/>
                <w:szCs w:val="18"/>
              </w:rPr>
            </w:pPr>
            <w:r>
              <w:rPr>
                <w:rFonts w:ascii="Arial"/>
                <w:spacing w:val="-3"/>
                <w:sz w:val="18"/>
              </w:rPr>
              <w:t>1,113,878</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1"/>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7"/>
              <w:ind w:left="153" w:right="0"/>
              <w:jc w:val="left"/>
              <w:rPr>
                <w:rFonts w:ascii="Arial" w:hAnsi="Arial" w:cs="Arial" w:eastAsia="Arial" w:hint="default"/>
                <w:sz w:val="18"/>
                <w:szCs w:val="18"/>
              </w:rPr>
            </w:pPr>
            <w:r>
              <w:rPr>
                <w:rFonts w:ascii="Arial"/>
                <w:sz w:val="18"/>
              </w:rPr>
              <w:t>75.10</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13" w:right="0"/>
              <w:jc w:val="left"/>
              <w:rPr>
                <w:rFonts w:ascii="Arial" w:hAnsi="Arial" w:cs="Arial" w:eastAsia="Arial" w:hint="default"/>
                <w:sz w:val="21"/>
                <w:szCs w:val="21"/>
              </w:rPr>
            </w:pPr>
            <w:r>
              <w:rPr>
                <w:rFonts w:ascii="Arial"/>
                <w:w w:val="99"/>
                <w:sz w:val="21"/>
              </w:rPr>
              <w:t>-</w:t>
            </w:r>
            <w:r>
              <w:rPr>
                <w:rFonts w:ascii="Arial"/>
                <w:sz w:val="21"/>
              </w:rPr>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13" w:right="0"/>
              <w:jc w:val="left"/>
              <w:rPr>
                <w:rFonts w:ascii="Arial" w:hAnsi="Arial" w:cs="Arial" w:eastAsia="Arial" w:hint="default"/>
                <w:sz w:val="21"/>
                <w:szCs w:val="21"/>
              </w:rPr>
            </w:pPr>
            <w:r>
              <w:rPr>
                <w:rFonts w:ascii="Arial"/>
                <w:w w:val="99"/>
                <w:sz w:val="21"/>
              </w:rPr>
              <w:t>-</w:t>
            </w:r>
            <w:r>
              <w:rPr>
                <w:rFonts w:ascii="Arial"/>
                <w:sz w:val="21"/>
              </w:rPr>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13" w:right="0"/>
              <w:jc w:val="left"/>
              <w:rPr>
                <w:rFonts w:ascii="Arial" w:hAnsi="Arial" w:cs="Arial" w:eastAsia="Arial" w:hint="default"/>
                <w:sz w:val="21"/>
                <w:szCs w:val="21"/>
              </w:rPr>
            </w:pPr>
            <w:r>
              <w:rPr>
                <w:rFonts w:ascii="Arial"/>
                <w:w w:val="99"/>
                <w:sz w:val="21"/>
              </w:rPr>
              <w:t>-</w:t>
            </w:r>
            <w:r>
              <w:rPr>
                <w:rFonts w:ascii="Arial"/>
                <w:sz w:val="21"/>
              </w:rPr>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7"/>
              <w:ind w:right="0"/>
              <w:jc w:val="left"/>
              <w:rPr>
                <w:rFonts w:ascii="黑体" w:hAnsi="黑体" w:cs="黑体" w:eastAsia="黑体" w:hint="default"/>
                <w:sz w:val="21"/>
                <w:szCs w:val="21"/>
              </w:rPr>
            </w:pPr>
          </w:p>
          <w:p>
            <w:pPr>
              <w:pStyle w:val="TableParagraph"/>
              <w:spacing w:line="240" w:lineRule="auto"/>
              <w:ind w:left="213" w:right="0"/>
              <w:jc w:val="left"/>
              <w:rPr>
                <w:rFonts w:ascii="Arial" w:hAnsi="Arial" w:cs="Arial" w:eastAsia="Arial" w:hint="default"/>
                <w:sz w:val="21"/>
                <w:szCs w:val="21"/>
              </w:rPr>
            </w:pPr>
            <w:r>
              <w:rPr>
                <w:rFonts w:ascii="Arial"/>
                <w:w w:val="99"/>
                <w:sz w:val="21"/>
              </w:rPr>
              <w:t>-</w:t>
            </w:r>
            <w:r>
              <w:rPr>
                <w:rFonts w:ascii="Arial"/>
                <w:sz w:val="21"/>
              </w:rPr>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
              <w:ind w:right="0"/>
              <w:jc w:val="left"/>
              <w:rPr>
                <w:rFonts w:ascii="黑体" w:hAnsi="黑体" w:cs="黑体" w:eastAsia="黑体" w:hint="default"/>
                <w:sz w:val="25"/>
                <w:szCs w:val="25"/>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vMerge/>
            <w:tcBorders>
              <w:left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副董事长</w:t>
            </w:r>
          </w:p>
        </w:tc>
        <w:tc>
          <w:tcPr>
            <w:tcW w:w="425"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2007.06-2008.01</w:t>
            </w:r>
            <w:r>
              <w:rPr>
                <w:rFonts w:ascii="Arial"/>
                <w:sz w:val="18"/>
              </w:rPr>
            </w:r>
          </w:p>
        </w:tc>
        <w:tc>
          <w:tcPr>
            <w:tcW w:w="1016"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67"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r>
      <w:tr>
        <w:trPr>
          <w:trHeight w:val="450" w:hRule="exact"/>
        </w:trPr>
        <w:tc>
          <w:tcPr>
            <w:tcW w:w="790" w:type="dxa"/>
            <w:vMerge/>
            <w:tcBorders>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总裁</w:t>
            </w:r>
          </w:p>
        </w:tc>
        <w:tc>
          <w:tcPr>
            <w:tcW w:w="425"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6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钟际民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1955.05</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2008.01-2010.06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卢  明</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1950.01</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9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郑国荣</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2"/>
              <w:jc w:val="left"/>
              <w:rPr>
                <w:rFonts w:ascii="黑体" w:hAnsi="黑体" w:cs="黑体" w:eastAsia="黑体" w:hint="default"/>
                <w:sz w:val="18"/>
                <w:szCs w:val="18"/>
              </w:rPr>
            </w:pPr>
            <w:r>
              <w:rPr>
                <w:rFonts w:ascii="黑体" w:hAnsi="黑体" w:cs="黑体" w:eastAsia="黑体" w:hint="default"/>
                <w:sz w:val="18"/>
                <w:szCs w:val="18"/>
              </w:rPr>
              <w:t>董事、 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9"/>
              <w:jc w:val="right"/>
              <w:rPr>
                <w:rFonts w:ascii="Arial" w:hAnsi="Arial" w:cs="Arial" w:eastAsia="Arial" w:hint="default"/>
                <w:sz w:val="18"/>
                <w:szCs w:val="18"/>
              </w:rPr>
            </w:pPr>
            <w:r>
              <w:rPr>
                <w:rFonts w:ascii="Arial"/>
                <w:spacing w:val="-3"/>
                <w:sz w:val="18"/>
              </w:rPr>
              <w:t>1958.11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8"/>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145"/>
              <w:jc w:val="right"/>
              <w:rPr>
                <w:rFonts w:ascii="Arial" w:hAnsi="Arial" w:cs="Arial" w:eastAsia="Arial" w:hint="default"/>
                <w:sz w:val="18"/>
                <w:szCs w:val="18"/>
              </w:rPr>
            </w:pPr>
            <w:r>
              <w:rPr>
                <w:rFonts w:ascii="Arial"/>
                <w:spacing w:val="-5"/>
                <w:sz w:val="18"/>
              </w:rPr>
              <w:t>111,388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145"/>
              <w:jc w:val="right"/>
              <w:rPr>
                <w:rFonts w:ascii="Arial" w:hAnsi="Arial" w:cs="Arial" w:eastAsia="Arial" w:hint="default"/>
                <w:sz w:val="18"/>
                <w:szCs w:val="18"/>
              </w:rPr>
            </w:pPr>
            <w:r>
              <w:rPr>
                <w:rFonts w:ascii="Arial"/>
                <w:spacing w:val="-5"/>
                <w:sz w:val="18"/>
              </w:rPr>
              <w:t>111,388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7"/>
                <w:szCs w:val="17"/>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59.50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陈建十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1959.10</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杜和平</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1955.02</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41"/>
              <w:jc w:val="right"/>
              <w:rPr>
                <w:rFonts w:ascii="Arial" w:hAnsi="Arial" w:cs="Arial" w:eastAsia="Arial" w:hint="default"/>
                <w:sz w:val="18"/>
                <w:szCs w:val="18"/>
              </w:rPr>
            </w:pPr>
            <w:r>
              <w:rPr>
                <w:rFonts w:ascii="Arial"/>
                <w:spacing w:val="-1"/>
                <w:w w:val="95"/>
                <w:sz w:val="18"/>
              </w:rPr>
              <w:t>4,680</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43"/>
              <w:jc w:val="right"/>
              <w:rPr>
                <w:rFonts w:ascii="Arial" w:hAnsi="Arial" w:cs="Arial" w:eastAsia="Arial" w:hint="default"/>
                <w:sz w:val="18"/>
                <w:szCs w:val="18"/>
              </w:rPr>
            </w:pPr>
            <w:r>
              <w:rPr>
                <w:rFonts w:ascii="Arial"/>
                <w:spacing w:val="-1"/>
                <w:w w:val="95"/>
                <w:sz w:val="18"/>
              </w:rPr>
              <w:t>4,180</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0"/>
              <w:ind w:left="32" w:right="95" w:firstLine="14"/>
              <w:jc w:val="left"/>
              <w:rPr>
                <w:rFonts w:ascii="黑体" w:hAnsi="黑体" w:cs="黑体" w:eastAsia="黑体" w:hint="default"/>
                <w:sz w:val="18"/>
                <w:szCs w:val="18"/>
              </w:rPr>
            </w:pPr>
            <w:r>
              <w:rPr>
                <w:rFonts w:ascii="黑体" w:hAnsi="黑体" w:cs="黑体" w:eastAsia="黑体" w:hint="default"/>
                <w:sz w:val="18"/>
                <w:szCs w:val="18"/>
              </w:rPr>
              <w:t>二级市 场卖出</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郝春民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1941.04</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姚小聪</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1953.12</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李致洁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1937.06</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3.50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宋建华</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1956.05</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2006.05-2009.05</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34.41</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王  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1957.05</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2006.05-2009.05</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26.35</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谢少华</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9"/>
              <w:jc w:val="right"/>
              <w:rPr>
                <w:rFonts w:ascii="Arial" w:hAnsi="Arial" w:cs="Arial" w:eastAsia="Arial" w:hint="default"/>
                <w:sz w:val="18"/>
                <w:szCs w:val="18"/>
              </w:rPr>
            </w:pPr>
            <w:r>
              <w:rPr>
                <w:rFonts w:ascii="Arial"/>
                <w:spacing w:val="-3"/>
                <w:sz w:val="18"/>
              </w:rPr>
              <w:t>1966.11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2006.05-2009.05</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0"/>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9"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24.45</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李单单</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女</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1971.04</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2006.05-2009.05</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29.08</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林  平</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1962.03</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2006.08-2009.05</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7"/>
              <w:jc w:val="right"/>
              <w:rPr>
                <w:rFonts w:ascii="Arial" w:hAnsi="Arial" w:cs="Arial" w:eastAsia="Arial" w:hint="default"/>
                <w:sz w:val="18"/>
                <w:szCs w:val="18"/>
              </w:rPr>
            </w:pPr>
            <w:r>
              <w:rPr>
                <w:rFonts w:ascii="Arial"/>
                <w:spacing w:val="-1"/>
                <w:w w:val="95"/>
                <w:sz w:val="18"/>
              </w:rPr>
              <w:t>2.10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是</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葛伟强</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1963.03</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30.36</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潘利明</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1961.09</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53.59</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陈朱江</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1967.09</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53.92</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莫尚云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5"/>
              <w:jc w:val="right"/>
              <w:rPr>
                <w:rFonts w:ascii="黑体" w:hAnsi="黑体" w:cs="黑体" w:eastAsia="黑体" w:hint="default"/>
                <w:sz w:val="18"/>
                <w:szCs w:val="18"/>
              </w:rPr>
            </w:pPr>
            <w:r>
              <w:rPr>
                <w:rFonts w:ascii="黑体" w:hAnsi="黑体" w:cs="黑体" w:eastAsia="黑体" w:hint="default"/>
                <w:sz w:val="18"/>
                <w:szCs w:val="18"/>
              </w:rPr>
              <w:t>男</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1966.10</w:t>
            </w:r>
            <w:r>
              <w:rPr>
                <w:rFonts w:ascii="Arial"/>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2007.06-2010.06</w:t>
            </w:r>
            <w:r>
              <w:rPr>
                <w:rFonts w:ascii="Arial"/>
                <w:sz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left="88" w:right="0"/>
              <w:jc w:val="center"/>
              <w:rPr>
                <w:rFonts w:ascii="Arial" w:hAnsi="Arial" w:cs="Arial" w:eastAsia="Arial" w:hint="default"/>
                <w:sz w:val="18"/>
                <w:szCs w:val="18"/>
              </w:rPr>
            </w:pPr>
            <w:r>
              <w:rPr>
                <w:rFonts w:ascii="Arial"/>
                <w:w w:val="99"/>
                <w:sz w:val="18"/>
              </w:rPr>
              <w:t>-</w:t>
            </w:r>
            <w:r>
              <w:rPr>
                <w:rFonts w:ascii="Arial"/>
                <w:sz w:val="18"/>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53"/>
              <w:jc w:val="right"/>
              <w:rPr>
                <w:rFonts w:ascii="Arial" w:hAnsi="Arial" w:cs="Arial" w:eastAsia="Arial" w:hint="default"/>
                <w:sz w:val="18"/>
                <w:szCs w:val="18"/>
              </w:rPr>
            </w:pPr>
            <w:r>
              <w:rPr>
                <w:rFonts w:ascii="Arial"/>
                <w:spacing w:val="-1"/>
                <w:w w:val="95"/>
                <w:sz w:val="18"/>
              </w:rPr>
              <w:t>39.56</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0" w:right="0"/>
              <w:jc w:val="center"/>
              <w:rPr>
                <w:rFonts w:ascii="Arial" w:hAnsi="Arial" w:cs="Arial" w:eastAsia="Arial" w:hint="default"/>
                <w:sz w:val="21"/>
                <w:szCs w:val="21"/>
              </w:rPr>
            </w:pPr>
            <w:r>
              <w:rPr>
                <w:rFonts w:ascii="Arial"/>
                <w:w w:val="99"/>
                <w:sz w:val="21"/>
              </w:rPr>
              <w:t>-</w:t>
            </w:r>
            <w:r>
              <w:rPr>
                <w:rFonts w:ascii="Arial"/>
                <w:sz w:val="21"/>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50" w:hRule="exact"/>
        </w:trPr>
        <w:tc>
          <w:tcPr>
            <w:tcW w:w="4717" w:type="dxa"/>
            <w:gridSpan w:val="5"/>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1"/>
              <w:ind w:right="1"/>
              <w:jc w:val="center"/>
              <w:rPr>
                <w:rFonts w:ascii="黑体" w:hAnsi="黑体" w:cs="黑体" w:eastAsia="黑体" w:hint="default"/>
                <w:sz w:val="18"/>
                <w:szCs w:val="18"/>
              </w:rPr>
            </w:pPr>
            <w:r>
              <w:rPr>
                <w:rFonts w:ascii="黑体" w:hAnsi="黑体" w:cs="黑体" w:eastAsia="黑体" w:hint="default"/>
                <w:sz w:val="18"/>
                <w:szCs w:val="18"/>
              </w:rPr>
              <w:t>合</w:t>
            </w:r>
            <w:r>
              <w:rPr>
                <w:rFonts w:ascii="黑体" w:hAnsi="黑体" w:cs="黑体" w:eastAsia="黑体" w:hint="default"/>
                <w:spacing w:val="90"/>
                <w:sz w:val="18"/>
                <w:szCs w:val="18"/>
              </w:rPr>
              <w:t> </w:t>
            </w:r>
            <w:r>
              <w:rPr>
                <w:rFonts w:ascii="黑体" w:hAnsi="黑体" w:cs="黑体" w:eastAsia="黑体" w:hint="default"/>
                <w:sz w:val="18"/>
                <w:szCs w:val="18"/>
              </w:rPr>
              <w:t>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1,229,946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1,229,446</w:t>
            </w:r>
          </w:p>
        </w:tc>
        <w:tc>
          <w:tcPr>
            <w:tcW w:w="694"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445.92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36" w:footer="1007" w:top="1300" w:bottom="1200" w:left="620" w:right="600"/>
        </w:sectPr>
      </w:pPr>
    </w:p>
    <w:p>
      <w:pPr>
        <w:spacing w:line="240" w:lineRule="auto" w:before="2"/>
        <w:rPr>
          <w:rFonts w:ascii="黑体" w:hAnsi="黑体" w:cs="黑体" w:eastAsia="黑体" w:hint="default"/>
          <w:sz w:val="4"/>
          <w:szCs w:val="4"/>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spacing w:before="34"/>
        <w:ind w:left="501" w:right="91" w:firstLine="0"/>
        <w:jc w:val="left"/>
        <w:rPr>
          <w:rFonts w:ascii="黑体" w:hAnsi="黑体" w:cs="黑体" w:eastAsia="黑体" w:hint="default"/>
          <w:sz w:val="24"/>
          <w:szCs w:val="24"/>
        </w:rPr>
      </w:pPr>
      <w:r>
        <w:rPr/>
        <w:pict>
          <v:shape style="position:absolute;margin-left:265.380005pt;margin-top:90.595596pt;width:1.0pt;height:.48pt;mso-position-horizontal-relative:page;mso-position-vertical-relative:paragraph;z-index:1312" type="#_x0000_t75" stroked="false">
            <v:imagedata r:id="rId11" o:title=""/>
          </v:shape>
        </w:pict>
      </w:r>
      <w:r>
        <w:rPr/>
        <w:pict>
          <v:shape style="position:absolute;margin-left:367.920013pt;margin-top:90.595596pt;width:1.0pt;height:.48pt;mso-position-horizontal-relative:page;mso-position-vertical-relative:paragraph;z-index:1336" type="#_x0000_t75" stroked="false">
            <v:imagedata r:id="rId12" o:title=""/>
          </v:shape>
        </w:pict>
      </w:r>
      <w:r>
        <w:rPr/>
        <w:pict>
          <v:shape style="position:absolute;margin-left:543.539978pt;margin-top:90.595596pt;width:1pt;height:.48pt;mso-position-horizontal-relative:page;mso-position-vertical-relative:paragraph;z-index:1360" type="#_x0000_t75" stroked="false">
            <v:imagedata r:id="rId13" o:title=""/>
          </v:shape>
        </w:pict>
      </w:r>
      <w:r>
        <w:rPr>
          <w:rFonts w:ascii="黑体" w:hAnsi="黑体" w:cs="黑体" w:eastAsia="黑体" w:hint="default"/>
          <w:color w:val="008080"/>
          <w:sz w:val="24"/>
          <w:szCs w:val="24"/>
        </w:rPr>
        <w:t>公司董事、监事、高管人员在股东单位任职情况</w:t>
      </w:r>
      <w:r>
        <w:rPr>
          <w:rFonts w:ascii="黑体" w:hAnsi="黑体" w:cs="黑体" w:eastAsia="黑体" w:hint="default"/>
          <w:sz w:val="24"/>
          <w:szCs w:val="24"/>
        </w:rPr>
      </w:r>
    </w:p>
    <w:p>
      <w:pPr>
        <w:spacing w:line="240" w:lineRule="auto" w:before="9"/>
        <w:rPr>
          <w:rFonts w:ascii="黑体" w:hAnsi="黑体" w:cs="黑体" w:eastAsia="黑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380"/>
        <w:gridCol w:w="2915"/>
        <w:gridCol w:w="2053"/>
        <w:gridCol w:w="3512"/>
      </w:tblGrid>
      <w:tr>
        <w:trPr>
          <w:trHeight w:val="450" w:hRule="exact"/>
        </w:trPr>
        <w:tc>
          <w:tcPr>
            <w:tcW w:w="13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姓  名</w:t>
            </w:r>
          </w:p>
        </w:tc>
        <w:tc>
          <w:tcPr>
            <w:tcW w:w="291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right="1"/>
              <w:jc w:val="center"/>
              <w:rPr>
                <w:rFonts w:ascii="黑体" w:hAnsi="黑体" w:cs="黑体" w:eastAsia="黑体" w:hint="default"/>
                <w:sz w:val="18"/>
                <w:szCs w:val="18"/>
              </w:rPr>
            </w:pPr>
            <w:r>
              <w:rPr>
                <w:rFonts w:ascii="黑体" w:hAnsi="黑体" w:cs="黑体" w:eastAsia="黑体" w:hint="default"/>
                <w:sz w:val="18"/>
                <w:szCs w:val="18"/>
              </w:rPr>
              <w:t>任职单位</w:t>
            </w:r>
          </w:p>
        </w:tc>
        <w:tc>
          <w:tcPr>
            <w:tcW w:w="205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right="1"/>
              <w:jc w:val="center"/>
              <w:rPr>
                <w:rFonts w:ascii="黑体" w:hAnsi="黑体" w:cs="黑体" w:eastAsia="黑体" w:hint="default"/>
                <w:sz w:val="18"/>
                <w:szCs w:val="18"/>
              </w:rPr>
            </w:pPr>
            <w:r>
              <w:rPr>
                <w:rFonts w:ascii="黑体" w:hAnsi="黑体" w:cs="黑体" w:eastAsia="黑体" w:hint="default"/>
                <w:sz w:val="18"/>
                <w:szCs w:val="18"/>
              </w:rPr>
              <w:t>职</w:t>
            </w:r>
            <w:r>
              <w:rPr>
                <w:rFonts w:ascii="黑体" w:hAnsi="黑体" w:cs="黑体" w:eastAsia="黑体" w:hint="default"/>
                <w:spacing w:val="90"/>
                <w:sz w:val="18"/>
                <w:szCs w:val="18"/>
              </w:rPr>
              <w:t> </w:t>
            </w:r>
            <w:r>
              <w:rPr>
                <w:rFonts w:ascii="黑体" w:hAnsi="黑体" w:cs="黑体" w:eastAsia="黑体" w:hint="default"/>
                <w:sz w:val="18"/>
                <w:szCs w:val="18"/>
              </w:rPr>
              <w:t>务</w:t>
            </w:r>
          </w:p>
        </w:tc>
        <w:tc>
          <w:tcPr>
            <w:tcW w:w="35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41"/>
              <w:ind w:left="1" w:right="0"/>
              <w:jc w:val="center"/>
              <w:rPr>
                <w:rFonts w:ascii="黑体" w:hAnsi="黑体" w:cs="黑体" w:eastAsia="黑体" w:hint="default"/>
                <w:sz w:val="18"/>
                <w:szCs w:val="18"/>
              </w:rPr>
            </w:pPr>
            <w:r>
              <w:rPr>
                <w:rFonts w:ascii="黑体" w:hAnsi="黑体" w:cs="黑体" w:eastAsia="黑体" w:hint="default"/>
                <w:sz w:val="18"/>
                <w:szCs w:val="18"/>
              </w:rPr>
              <w:t>任职期间</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陈肇雄</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2004</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-2008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5"/>
              <w:ind w:left="415" w:right="0"/>
              <w:jc w:val="left"/>
              <w:rPr>
                <w:rFonts w:ascii="黑体" w:hAnsi="黑体" w:cs="黑体" w:eastAsia="黑体" w:hint="default"/>
                <w:sz w:val="18"/>
                <w:szCs w:val="18"/>
              </w:rPr>
            </w:pPr>
            <w:r>
              <w:rPr>
                <w:rFonts w:ascii="黑体" w:hAnsi="黑体" w:cs="黑体" w:eastAsia="黑体" w:hint="default"/>
                <w:sz w:val="18"/>
                <w:szCs w:val="18"/>
              </w:rPr>
              <w:t>谭文鋕</w:t>
            </w:r>
          </w:p>
        </w:tc>
        <w:tc>
          <w:tcPr>
            <w:tcW w:w="2915"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执行董事</w:t>
            </w:r>
          </w:p>
        </w:tc>
        <w:tc>
          <w:tcPr>
            <w:tcW w:w="351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vMerge/>
            <w:tcBorders>
              <w:left w:val="single" w:sz="4" w:space="0" w:color="000000"/>
              <w:bottom w:val="single" w:sz="4" w:space="0" w:color="000000"/>
              <w:right w:val="single" w:sz="4" w:space="0" w:color="000000"/>
            </w:tcBorders>
          </w:tcPr>
          <w:p>
            <w:pPr/>
          </w:p>
        </w:tc>
        <w:tc>
          <w:tcPr>
            <w:tcW w:w="2915"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博旭</w:t>
            </w:r>
            <w:r>
              <w:rPr>
                <w:rFonts w:ascii="Arial" w:hAnsi="Arial" w:cs="Arial" w:eastAsia="Arial" w:hint="default"/>
                <w:sz w:val="18"/>
                <w:szCs w:val="18"/>
              </w:rPr>
              <w:t>(</w:t>
            </w:r>
            <w:r>
              <w:rPr>
                <w:rFonts w:ascii="黑体" w:hAnsi="黑体" w:cs="黑体" w:eastAsia="黑体" w:hint="default"/>
                <w:sz w:val="18"/>
                <w:szCs w:val="18"/>
              </w:rPr>
              <w:t>香港</w:t>
            </w:r>
            <w:r>
              <w:rPr>
                <w:rFonts w:ascii="Arial" w:hAnsi="Arial" w:cs="Arial" w:eastAsia="Arial" w:hint="default"/>
                <w:sz w:val="18"/>
                <w:szCs w:val="18"/>
              </w:rPr>
              <w:t>)</w:t>
            </w:r>
            <w:r>
              <w:rPr>
                <w:rFonts w:ascii="黑体" w:hAnsi="黑体" w:cs="黑体" w:eastAsia="黑体" w:hint="default"/>
                <w:sz w:val="18"/>
                <w:szCs w:val="18"/>
              </w:rPr>
              <w:t>有限公司</w:t>
            </w:r>
          </w:p>
        </w:tc>
        <w:tc>
          <w:tcPr>
            <w:tcW w:w="2053"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351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1987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w:t>
            </w:r>
            <w:r>
              <w:rPr>
                <w:rFonts w:ascii="黑体" w:hAnsi="黑体" w:cs="黑体" w:eastAsia="黑体" w:hint="default"/>
                <w:sz w:val="18"/>
                <w:szCs w:val="18"/>
              </w:rPr>
              <w:t>至今</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钟际民</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副总裁</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240" w:lineRule="auto"/>
              <w:ind w:left="415" w:right="0"/>
              <w:jc w:val="left"/>
              <w:rPr>
                <w:rFonts w:ascii="黑体" w:hAnsi="黑体" w:cs="黑体" w:eastAsia="黑体" w:hint="default"/>
                <w:sz w:val="18"/>
                <w:szCs w:val="18"/>
              </w:rPr>
            </w:pPr>
            <w:r>
              <w:rPr>
                <w:rFonts w:ascii="黑体" w:hAnsi="黑体" w:cs="黑体" w:eastAsia="黑体" w:hint="default"/>
                <w:sz w:val="18"/>
                <w:szCs w:val="18"/>
              </w:rPr>
              <w:t>卢  明</w:t>
            </w:r>
          </w:p>
        </w:tc>
        <w:tc>
          <w:tcPr>
            <w:tcW w:w="29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1"/>
              <w:ind w:right="0"/>
              <w:jc w:val="left"/>
              <w:rPr>
                <w:rFonts w:ascii="黑体" w:hAnsi="黑体" w:cs="黑体" w:eastAsia="黑体" w:hint="default"/>
                <w:sz w:val="26"/>
                <w:szCs w:val="26"/>
              </w:rPr>
            </w:pPr>
          </w:p>
          <w:p>
            <w:pPr>
              <w:pStyle w:val="TableParagraph"/>
              <w:spacing w:line="240" w:lineRule="auto"/>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vMerge/>
            <w:tcBorders>
              <w:left w:val="single" w:sz="4" w:space="0" w:color="000000"/>
              <w:right w:val="single" w:sz="4" w:space="0" w:color="000000"/>
            </w:tcBorders>
          </w:tcPr>
          <w:p>
            <w:pPr/>
          </w:p>
        </w:tc>
        <w:tc>
          <w:tcPr>
            <w:tcW w:w="2915" w:type="dxa"/>
            <w:vMerge/>
            <w:tcBorders>
              <w:left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执行董事</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-2008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vMerge/>
            <w:tcBorders>
              <w:left w:val="single" w:sz="4" w:space="0" w:color="000000"/>
              <w:bottom w:val="single" w:sz="4" w:space="0" w:color="000000"/>
              <w:right w:val="single" w:sz="4" w:space="0" w:color="000000"/>
            </w:tcBorders>
          </w:tcPr>
          <w:p>
            <w:pPr/>
          </w:p>
        </w:tc>
        <w:tc>
          <w:tcPr>
            <w:tcW w:w="2915" w:type="dxa"/>
            <w:vMerge/>
            <w:tcBorders>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总裁</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郑国荣</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博旭</w:t>
            </w:r>
            <w:r>
              <w:rPr>
                <w:rFonts w:ascii="Arial" w:hAnsi="Arial" w:cs="Arial" w:eastAsia="Arial" w:hint="default"/>
                <w:sz w:val="18"/>
                <w:szCs w:val="18"/>
              </w:rPr>
              <w:t>(</w:t>
            </w:r>
            <w:r>
              <w:rPr>
                <w:rFonts w:ascii="黑体" w:hAnsi="黑体" w:cs="黑体" w:eastAsia="黑体" w:hint="default"/>
                <w:sz w:val="18"/>
                <w:szCs w:val="18"/>
              </w:rPr>
              <w:t>香港</w:t>
            </w:r>
            <w:r>
              <w:rPr>
                <w:rFonts w:ascii="Arial" w:hAnsi="Arial" w:cs="Arial" w:eastAsia="Arial" w:hint="default"/>
                <w:sz w:val="18"/>
                <w:szCs w:val="18"/>
              </w:rPr>
              <w:t>)</w:t>
            </w:r>
            <w:r>
              <w:rPr>
                <w:rFonts w:ascii="黑体" w:hAnsi="黑体" w:cs="黑体" w:eastAsia="黑体" w:hint="default"/>
                <w:sz w:val="18"/>
                <w:szCs w:val="18"/>
              </w:rPr>
              <w:t>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1998</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w:t>
            </w:r>
            <w:r>
              <w:rPr>
                <w:rFonts w:ascii="黑体" w:hAnsi="黑体" w:cs="黑体" w:eastAsia="黑体" w:hint="default"/>
                <w:sz w:val="18"/>
                <w:szCs w:val="18"/>
              </w:rPr>
              <w:t>至今</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杜和平</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常务副总裁</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宋建华</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-2010</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黑体" w:hAnsi="黑体" w:cs="黑体" w:eastAsia="黑体" w:hint="default"/>
                <w:sz w:val="18"/>
                <w:szCs w:val="18"/>
              </w:rPr>
              <w:t>月</w:t>
            </w:r>
          </w:p>
        </w:tc>
      </w:tr>
      <w:tr>
        <w:trPr>
          <w:trHeight w:val="45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黑体" w:hAnsi="黑体" w:cs="黑体" w:eastAsia="黑体" w:hint="default"/>
                <w:sz w:val="18"/>
                <w:szCs w:val="18"/>
              </w:rPr>
            </w:pPr>
            <w:r>
              <w:rPr>
                <w:rFonts w:ascii="黑体" w:hAnsi="黑体" w:cs="黑体" w:eastAsia="黑体" w:hint="default"/>
                <w:sz w:val="18"/>
                <w:szCs w:val="18"/>
              </w:rPr>
              <w:t>林  平</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黑体" w:hAnsi="黑体" w:cs="黑体" w:eastAsia="黑体" w:hint="default"/>
                <w:sz w:val="18"/>
                <w:szCs w:val="18"/>
              </w:rPr>
              <w:t>财务经理</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黑体" w:hAnsi="黑体" w:cs="黑体" w:eastAsia="黑体" w:hint="default"/>
                <w:sz w:val="18"/>
                <w:szCs w:val="18"/>
              </w:rPr>
            </w:pPr>
            <w:r>
              <w:rPr>
                <w:rFonts w:ascii="Arial" w:hAnsi="Arial" w:cs="Arial" w:eastAsia="Arial" w:hint="default"/>
                <w:sz w:val="18"/>
                <w:szCs w:val="18"/>
              </w:rPr>
              <w:t>2005</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黑体" w:hAnsi="黑体" w:cs="黑体" w:eastAsia="黑体" w:hint="default"/>
                <w:sz w:val="18"/>
                <w:szCs w:val="18"/>
              </w:rPr>
              <w:t>月</w:t>
            </w:r>
            <w:r>
              <w:rPr>
                <w:rFonts w:ascii="Arial" w:hAnsi="Arial" w:cs="Arial" w:eastAsia="Arial" w:hint="default"/>
                <w:sz w:val="18"/>
                <w:szCs w:val="18"/>
              </w:rPr>
              <w:t>-</w:t>
            </w:r>
            <w:r>
              <w:rPr>
                <w:rFonts w:ascii="黑体" w:hAnsi="黑体" w:cs="黑体" w:eastAsia="黑体" w:hint="default"/>
                <w:sz w:val="18"/>
                <w:szCs w:val="18"/>
              </w:rPr>
              <w:t>至今</w:t>
            </w:r>
          </w:p>
        </w:tc>
      </w:tr>
    </w:tbl>
    <w:p>
      <w:pPr>
        <w:spacing w:line="240" w:lineRule="auto" w:before="3"/>
        <w:rPr>
          <w:rFonts w:ascii="黑体" w:hAnsi="黑体" w:cs="黑体" w:eastAsia="黑体" w:hint="default"/>
          <w:sz w:val="16"/>
          <w:szCs w:val="16"/>
        </w:rPr>
      </w:pPr>
    </w:p>
    <w:p>
      <w:pPr>
        <w:spacing w:before="26"/>
        <w:ind w:left="141" w:right="91" w:firstLine="0"/>
        <w:jc w:val="left"/>
        <w:rPr>
          <w:rFonts w:ascii="黑体" w:hAnsi="黑体" w:cs="黑体" w:eastAsia="黑体" w:hint="default"/>
          <w:sz w:val="24"/>
          <w:szCs w:val="24"/>
        </w:rPr>
      </w:pPr>
      <w:r>
        <w:rPr>
          <w:rFonts w:ascii="黑体" w:hAnsi="黑体" w:cs="黑体" w:eastAsia="黑体" w:hint="default"/>
          <w:color w:val="008080"/>
          <w:sz w:val="24"/>
          <w:szCs w:val="24"/>
        </w:rPr>
        <w:t>二、</w:t>
      </w:r>
      <w:r>
        <w:rPr>
          <w:rFonts w:ascii="黑体" w:hAnsi="黑体" w:cs="黑体" w:eastAsia="黑体" w:hint="default"/>
          <w:color w:val="008080"/>
          <w:spacing w:val="-60"/>
          <w:sz w:val="24"/>
          <w:szCs w:val="24"/>
        </w:rPr>
        <w:t> </w:t>
      </w:r>
      <w:r>
        <w:rPr>
          <w:rFonts w:ascii="黑体" w:hAnsi="黑体" w:cs="黑体" w:eastAsia="黑体" w:hint="default"/>
          <w:color w:val="008080"/>
          <w:sz w:val="24"/>
          <w:szCs w:val="24"/>
        </w:rPr>
        <w:t>现任董事、监事、高级管理人员最近五年主要工作经历</w:t>
      </w:r>
      <w:r>
        <w:rPr>
          <w:rFonts w:ascii="黑体" w:hAnsi="黑体" w:cs="黑体" w:eastAsia="黑体" w:hint="default"/>
          <w:sz w:val="24"/>
          <w:szCs w:val="24"/>
        </w:rPr>
      </w:r>
    </w:p>
    <w:p>
      <w:pPr>
        <w:spacing w:line="240" w:lineRule="auto" w:before="12"/>
        <w:rPr>
          <w:rFonts w:ascii="黑体" w:hAnsi="黑体" w:cs="黑体" w:eastAsia="黑体" w:hint="default"/>
          <w:sz w:val="17"/>
          <w:szCs w:val="17"/>
        </w:rPr>
      </w:pPr>
    </w:p>
    <w:p>
      <w:pPr>
        <w:pStyle w:val="BodyText"/>
        <w:tabs>
          <w:tab w:pos="561" w:val="left" w:leader="none"/>
        </w:tabs>
        <w:spacing w:line="240" w:lineRule="auto" w:before="0"/>
        <w:ind w:right="91"/>
        <w:jc w:val="left"/>
      </w:pPr>
      <w:r>
        <w:rPr>
          <w:rFonts w:ascii="Arial" w:hAnsi="Arial" w:cs="Arial" w:eastAsia="Arial" w:hint="default"/>
          <w:color w:val="008080"/>
        </w:rPr>
        <w:t>1.</w:t>
        <w:tab/>
      </w:r>
      <w:r>
        <w:rPr>
          <w:color w:val="008080"/>
        </w:rPr>
        <w:t>董事</w:t>
      </w:r>
      <w:r>
        <w:rPr/>
      </w:r>
    </w:p>
    <w:p>
      <w:pPr>
        <w:spacing w:line="240" w:lineRule="auto" w:before="4"/>
        <w:rPr>
          <w:rFonts w:ascii="黑体" w:hAnsi="黑体" w:cs="黑体" w:eastAsia="黑体" w:hint="default"/>
          <w:sz w:val="14"/>
          <w:szCs w:val="14"/>
        </w:rPr>
      </w:pPr>
    </w:p>
    <w:p>
      <w:pPr>
        <w:pStyle w:val="BodyText"/>
        <w:spacing w:line="343" w:lineRule="auto" w:before="35"/>
        <w:ind w:right="193" w:firstLine="422"/>
        <w:jc w:val="right"/>
      </w:pPr>
      <w:r>
        <w:rPr/>
        <w:t>谭文鋕先生，本公司董事长、总裁，</w:t>
      </w:r>
      <w:r>
        <w:rPr>
          <w:rFonts w:ascii="Arial" w:hAnsi="Arial" w:cs="Arial" w:eastAsia="Arial" w:hint="default"/>
        </w:rPr>
        <w:t>1948 </w:t>
      </w:r>
      <w:r>
        <w:rPr/>
        <w:t>年 </w:t>
      </w:r>
      <w:r>
        <w:rPr>
          <w:rFonts w:ascii="Arial" w:hAnsi="Arial" w:cs="Arial" w:eastAsia="Arial" w:hint="default"/>
        </w:rPr>
        <w:t>2</w:t>
      </w:r>
      <w:r>
        <w:rPr>
          <w:rFonts w:ascii="Arial" w:hAnsi="Arial" w:cs="Arial" w:eastAsia="Arial" w:hint="default"/>
          <w:spacing w:val="21"/>
        </w:rPr>
        <w:t> </w:t>
      </w:r>
      <w:r>
        <w:rPr/>
        <w:t>月出生，英国国籍，本公司创始人之一。现任长城科技 </w:t>
      </w:r>
      <w:r>
        <w:rPr>
          <w:spacing w:val="-1"/>
        </w:rPr>
        <w:t>股份有限公司执行董事，中国长城计算机深圳股份有限公司董事，深圳开发磁记录股份有限公司董事，开发</w:t>
      </w:r>
      <w:r>
        <w:rPr>
          <w:spacing w:val="-86"/>
        </w:rPr>
        <w:t> </w:t>
      </w:r>
      <w:r>
        <w:rPr>
          <w:spacing w:val="-86"/>
        </w:rPr>
      </w:r>
      <w:r>
        <w:rPr>
          <w:spacing w:val="-1"/>
        </w:rPr>
        <w:t>科技（香港）有限公司董事、深圳易拓科技有限公司董事、昂纳信息技术（深圳）有限公司董事长、深圳东</w:t>
      </w:r>
      <w:r>
        <w:rPr>
          <w:spacing w:val="-98"/>
        </w:rPr>
        <w:t> </w:t>
      </w:r>
      <w:r>
        <w:rPr>
          <w:spacing w:val="-98"/>
        </w:rPr>
      </w:r>
      <w:r>
        <w:rPr>
          <w:spacing w:val="-10"/>
        </w:rPr>
        <w:t>红开发磁盘有限公司董事长等。曾获国家“友谊奖”、“广东省劳动模范”、“深圳市优秀外资企业家”、首届</w:t>
      </w:r>
      <w:r>
        <w:rPr>
          <w:spacing w:val="-98"/>
        </w:rPr>
        <w:t> </w:t>
      </w:r>
      <w:r>
        <w:rPr>
          <w:spacing w:val="-98"/>
        </w:rPr>
      </w:r>
      <w:r>
        <w:rPr/>
        <w:t>“深商”风云人物“新锐奖”等荣誉称号。</w:t>
      </w:r>
      <w:r>
        <w:rPr>
          <w:rFonts w:ascii="Arial" w:hAnsi="Arial" w:cs="Arial" w:eastAsia="Arial" w:hint="default"/>
        </w:rPr>
        <w:t>1985</w:t>
      </w:r>
      <w:r>
        <w:rPr>
          <w:rFonts w:ascii="Arial" w:hAnsi="Arial" w:cs="Arial" w:eastAsia="Arial" w:hint="default"/>
          <w:spacing w:val="7"/>
        </w:rPr>
        <w:t> </w:t>
      </w:r>
      <w:r>
        <w:rPr/>
        <w:t>年</w:t>
      </w:r>
      <w:r>
        <w:rPr>
          <w:spacing w:val="-38"/>
        </w:rPr>
        <w:t> </w:t>
      </w:r>
      <w:r>
        <w:rPr>
          <w:rFonts w:ascii="Arial" w:hAnsi="Arial" w:cs="Arial" w:eastAsia="Arial" w:hint="default"/>
        </w:rPr>
        <w:t>7</w:t>
      </w:r>
      <w:r>
        <w:rPr>
          <w:rFonts w:ascii="Arial" w:hAnsi="Arial" w:cs="Arial" w:eastAsia="Arial" w:hint="default"/>
          <w:spacing w:val="7"/>
        </w:rPr>
        <w:t> </w:t>
      </w:r>
      <w:r>
        <w:rPr/>
        <w:t>月起任本公司总裁，</w:t>
      </w:r>
      <w:r>
        <w:rPr>
          <w:rFonts w:ascii="Arial" w:hAnsi="Arial" w:cs="Arial" w:eastAsia="Arial" w:hint="default"/>
        </w:rPr>
        <w:t>1988</w:t>
      </w:r>
      <w:r>
        <w:rPr>
          <w:rFonts w:ascii="Arial" w:hAnsi="Arial" w:cs="Arial" w:eastAsia="Arial" w:hint="default"/>
          <w:spacing w:val="8"/>
        </w:rPr>
        <w:t> </w:t>
      </w:r>
      <w:r>
        <w:rPr/>
        <w:t>年</w:t>
      </w:r>
      <w:r>
        <w:rPr>
          <w:spacing w:val="-39"/>
        </w:rPr>
        <w:t> </w:t>
      </w:r>
      <w:r>
        <w:rPr>
          <w:rFonts w:ascii="Arial" w:hAnsi="Arial" w:cs="Arial" w:eastAsia="Arial" w:hint="default"/>
          <w:spacing w:val="-8"/>
        </w:rPr>
        <w:t>11</w:t>
      </w:r>
      <w:r>
        <w:rPr>
          <w:rFonts w:ascii="Arial" w:hAnsi="Arial" w:cs="Arial" w:eastAsia="Arial" w:hint="default"/>
          <w:spacing w:val="7"/>
        </w:rPr>
        <w:t> </w:t>
      </w:r>
      <w:r>
        <w:rPr/>
        <w:t>月首次担任本公司董 事、副董事长，</w:t>
      </w:r>
      <w:r>
        <w:rPr>
          <w:rFonts w:ascii="Arial" w:hAnsi="Arial" w:cs="Arial" w:eastAsia="Arial" w:hint="default"/>
        </w:rPr>
        <w:t>2007</w:t>
      </w:r>
      <w:r>
        <w:rPr>
          <w:rFonts w:ascii="Arial" w:hAnsi="Arial" w:cs="Arial" w:eastAsia="Arial" w:hint="default"/>
          <w:spacing w:val="-8"/>
        </w:rPr>
        <w:t> </w:t>
      </w:r>
      <w:r>
        <w:rPr/>
        <w:t>年</w:t>
      </w:r>
      <w:r>
        <w:rPr>
          <w:spacing w:val="-53"/>
        </w:rPr>
        <w:t> </w:t>
      </w:r>
      <w:r>
        <w:rPr>
          <w:rFonts w:ascii="Arial" w:hAnsi="Arial" w:cs="Arial" w:eastAsia="Arial" w:hint="default"/>
        </w:rPr>
        <w:t>6</w:t>
      </w:r>
      <w:r>
        <w:rPr>
          <w:rFonts w:ascii="Arial" w:hAnsi="Arial" w:cs="Arial" w:eastAsia="Arial" w:hint="default"/>
          <w:spacing w:val="-8"/>
        </w:rPr>
        <w:t> </w:t>
      </w:r>
      <w:r>
        <w:rPr/>
        <w:t>月换届选举时再次连任本公司董事、副董事长，</w:t>
      </w:r>
      <w:r>
        <w:rPr>
          <w:rFonts w:ascii="Arial" w:hAnsi="Arial" w:cs="Arial" w:eastAsia="Arial" w:hint="default"/>
        </w:rPr>
        <w:t>2008</w:t>
      </w:r>
      <w:r>
        <w:rPr>
          <w:rFonts w:ascii="Arial" w:hAnsi="Arial" w:cs="Arial" w:eastAsia="Arial" w:hint="default"/>
          <w:spacing w:val="-8"/>
        </w:rPr>
        <w:t> </w:t>
      </w:r>
      <w:r>
        <w:rPr/>
        <w:t>年</w:t>
      </w:r>
      <w:r>
        <w:rPr>
          <w:spacing w:val="-55"/>
        </w:rPr>
        <w:t> </w:t>
      </w:r>
      <w:r>
        <w:rPr>
          <w:rFonts w:ascii="Arial" w:hAnsi="Arial" w:cs="Arial" w:eastAsia="Arial" w:hint="default"/>
        </w:rPr>
        <w:t>1</w:t>
      </w:r>
      <w:r>
        <w:rPr>
          <w:rFonts w:ascii="Arial" w:hAnsi="Arial" w:cs="Arial" w:eastAsia="Arial" w:hint="default"/>
          <w:spacing w:val="-7"/>
        </w:rPr>
        <w:t> </w:t>
      </w:r>
      <w:r>
        <w:rPr/>
        <w:t>月担任本公司董事长。</w:t>
      </w:r>
    </w:p>
    <w:p>
      <w:pPr>
        <w:pStyle w:val="BodyText"/>
        <w:spacing w:line="338" w:lineRule="auto" w:before="129"/>
        <w:ind w:right="211" w:firstLine="422"/>
        <w:jc w:val="both"/>
      </w:pPr>
      <w:r>
        <w:rPr/>
        <w:t>钟际民先生，本公司副董事长，</w:t>
      </w:r>
      <w:r>
        <w:rPr>
          <w:rFonts w:ascii="Arial" w:hAnsi="Arial" w:cs="Arial" w:eastAsia="Arial" w:hint="default"/>
        </w:rPr>
        <w:t>1955 </w:t>
      </w:r>
      <w:r>
        <w:rPr/>
        <w:t>年 </w:t>
      </w:r>
      <w:r>
        <w:rPr>
          <w:rFonts w:ascii="Arial" w:hAnsi="Arial" w:cs="Arial" w:eastAsia="Arial" w:hint="default"/>
        </w:rPr>
        <w:t>5</w:t>
      </w:r>
      <w:r>
        <w:rPr>
          <w:rFonts w:ascii="Arial" w:hAnsi="Arial" w:cs="Arial" w:eastAsia="Arial" w:hint="default"/>
          <w:spacing w:val="21"/>
        </w:rPr>
        <w:t> </w:t>
      </w:r>
      <w:r>
        <w:rPr/>
        <w:t>月出生，中国国籍。毕业于华中工学院无线电专业，大学学 </w:t>
      </w:r>
      <w:r>
        <w:rPr>
          <w:spacing w:val="-1"/>
        </w:rPr>
        <w:t>历，主任编辑。现任长城科技股份有限公司副总裁，兼任中国电子科技公司董事。曾任中国电子信息产业集</w:t>
      </w:r>
      <w:r>
        <w:rPr>
          <w:spacing w:val="-66"/>
        </w:rPr>
        <w:t> </w:t>
      </w:r>
      <w:r>
        <w:rPr>
          <w:spacing w:val="-66"/>
        </w:rPr>
      </w:r>
      <w:r>
        <w:rPr>
          <w:spacing w:val="-3"/>
        </w:rPr>
        <w:t>团公司办公厅主任、国际合作部负责人、</w:t>
      </w:r>
      <w:r>
        <w:rPr>
          <w:rFonts w:ascii="Arial" w:hAnsi="Arial" w:cs="Arial" w:eastAsia="Arial" w:hint="default"/>
          <w:spacing w:val="-3"/>
        </w:rPr>
        <w:t>CEC</w:t>
      </w:r>
      <w:r>
        <w:rPr>
          <w:rFonts w:ascii="Arial" w:hAnsi="Arial" w:cs="Arial" w:eastAsia="Arial" w:hint="default"/>
          <w:spacing w:val="-26"/>
        </w:rPr>
        <w:t> </w:t>
      </w:r>
      <w:r>
        <w:rPr/>
        <w:t>国际投资有限公司执行董事、香港三讯电子公司董事长、总经 </w:t>
      </w:r>
      <w:r>
        <w:rPr>
          <w:spacing w:val="-1"/>
        </w:rPr>
        <w:t>理、中国通广电子公司副总经理、中国电子信息产业集团公司经理部副主任、机电部办公厅综合处干部（正</w:t>
      </w:r>
      <w:r>
        <w:rPr>
          <w:spacing w:val="-66"/>
        </w:rPr>
        <w:t> </w:t>
      </w:r>
      <w:r>
        <w:rPr>
          <w:spacing w:val="-66"/>
        </w:rPr>
      </w:r>
      <w:r>
        <w:rPr>
          <w:spacing w:val="-7"/>
        </w:rPr>
        <w:t>处级）、中国电子报社编辑部主任、国营第</w:t>
      </w:r>
      <w:r>
        <w:rPr>
          <w:spacing w:val="-50"/>
        </w:rPr>
        <w:t> </w:t>
      </w:r>
      <w:r>
        <w:rPr>
          <w:rFonts w:ascii="Arial" w:hAnsi="Arial" w:cs="Arial" w:eastAsia="Arial" w:hint="default"/>
          <w:spacing w:val="-1"/>
          <w:w w:val="99"/>
        </w:rPr>
        <w:t>798</w:t>
      </w:r>
      <w:r>
        <w:rPr>
          <w:rFonts w:ascii="Arial" w:hAnsi="Arial" w:cs="Arial" w:eastAsia="Arial" w:hint="default"/>
          <w:spacing w:val="-3"/>
          <w:w w:val="99"/>
        </w:rPr>
        <w:t> </w:t>
      </w:r>
      <w:r>
        <w:rPr>
          <w:spacing w:val="-2"/>
          <w:w w:val="99"/>
        </w:rPr>
        <w:t>厂设计所助工等职。</w:t>
      </w:r>
      <w:r>
        <w:rPr>
          <w:rFonts w:ascii="Arial" w:hAnsi="Arial" w:cs="Arial" w:eastAsia="Arial" w:hint="default"/>
          <w:spacing w:val="-2"/>
          <w:w w:val="99"/>
        </w:rPr>
        <w:t>2008</w:t>
      </w:r>
      <w:r>
        <w:rPr>
          <w:rFonts w:ascii="Arial" w:hAnsi="Arial" w:cs="Arial" w:eastAsia="Arial" w:hint="default"/>
          <w:spacing w:val="-3"/>
          <w:w w:val="99"/>
        </w:rPr>
        <w:t> </w:t>
      </w:r>
      <w:r>
        <w:rPr/>
        <w:t>年</w:t>
      </w:r>
      <w:r>
        <w:rPr>
          <w:spacing w:val="-50"/>
        </w:rPr>
        <w:t> </w:t>
      </w:r>
      <w:r>
        <w:rPr>
          <w:rFonts w:ascii="Arial" w:hAnsi="Arial" w:cs="Arial" w:eastAsia="Arial" w:hint="default"/>
          <w:w w:val="99"/>
        </w:rPr>
        <w:t>1</w:t>
      </w:r>
      <w:r>
        <w:rPr>
          <w:rFonts w:ascii="Arial" w:hAnsi="Arial" w:cs="Arial" w:eastAsia="Arial" w:hint="default"/>
          <w:spacing w:val="-3"/>
          <w:w w:val="99"/>
        </w:rPr>
        <w:t> </w:t>
      </w:r>
      <w:r>
        <w:rPr>
          <w:spacing w:val="-1"/>
        </w:rPr>
        <w:t>月首次担任本公司董事、副董</w:t>
      </w:r>
      <w:r>
        <w:rPr/>
        <w:t> 事长。</w:t>
      </w:r>
    </w:p>
    <w:p>
      <w:pPr>
        <w:pStyle w:val="BodyText"/>
        <w:spacing w:line="340" w:lineRule="auto" w:before="158"/>
        <w:ind w:right="91" w:firstLine="422"/>
        <w:jc w:val="left"/>
      </w:pPr>
      <w:r>
        <w:rPr/>
        <w:t>卢明先生，本公司董事，</w:t>
      </w:r>
      <w:r>
        <w:rPr>
          <w:rFonts w:ascii="Arial" w:hAnsi="Arial" w:cs="Arial" w:eastAsia="Arial" w:hint="default"/>
        </w:rPr>
        <w:t>1950 </w:t>
      </w:r>
      <w:r>
        <w:rPr/>
        <w:t>年 </w:t>
      </w:r>
      <w:r>
        <w:rPr>
          <w:rFonts w:ascii="Arial" w:hAnsi="Arial" w:cs="Arial" w:eastAsia="Arial" w:hint="default"/>
        </w:rPr>
        <w:t>1</w:t>
      </w:r>
      <w:r>
        <w:rPr>
          <w:rFonts w:ascii="Arial" w:hAnsi="Arial" w:cs="Arial" w:eastAsia="Arial" w:hint="default"/>
          <w:spacing w:val="24"/>
        </w:rPr>
        <w:t> </w:t>
      </w:r>
      <w:r>
        <w:rPr/>
        <w:t>月出生，中国国籍。毕业于中国科学院研究生院，获计算机科学硕 </w:t>
      </w:r>
      <w:r>
        <w:rPr>
          <w:spacing w:val="-3"/>
        </w:rPr>
        <w:t>士学位，研究员级高级工程师，曾留学德国，在汉堡高能物理研究所师从丁肇中先生，长城集团创始人之一。</w:t>
      </w:r>
      <w:r>
        <w:rPr>
          <w:spacing w:val="-73"/>
        </w:rPr>
        <w:t> </w:t>
      </w:r>
      <w:r>
        <w:rPr>
          <w:spacing w:val="-73"/>
        </w:rPr>
      </w:r>
      <w:r>
        <w:rPr/>
        <w:t>现任中国电子信息产业集团公司副总经理，兼任中国长城计算机集团公司董事、总经理，长城科技股份有限</w:t>
      </w:r>
      <w:r>
        <w:rPr/>
        <w:t> 公司董事长、总裁，中国长城计算机深圳股份有限公司副董事长，冠捷科技股份有限公司董事等。</w:t>
      </w:r>
      <w:r>
        <w:rPr>
          <w:rFonts w:ascii="Arial" w:hAnsi="Arial" w:cs="Arial" w:eastAsia="Arial" w:hint="default"/>
        </w:rPr>
        <w:t>1998 </w:t>
      </w:r>
      <w:r>
        <w:rPr/>
        <w:t>年</w:t>
      </w:r>
      <w:r>
        <w:rPr>
          <w:spacing w:val="-93"/>
        </w:rPr>
        <w:t> </w:t>
      </w:r>
      <w:r>
        <w:rPr>
          <w:rFonts w:ascii="Arial" w:hAnsi="Arial" w:cs="Arial" w:eastAsia="Arial" w:hint="default"/>
        </w:rPr>
        <w:t>5</w:t>
      </w:r>
      <w:r>
        <w:rPr>
          <w:rFonts w:ascii="Arial" w:hAnsi="Arial" w:cs="Arial" w:eastAsia="Arial" w:hint="default"/>
          <w:w w:val="99"/>
        </w:rPr>
        <w:t> </w:t>
      </w:r>
      <w:r>
        <w:rPr/>
        <w:t>月首次担任本公司董事，</w:t>
      </w:r>
      <w:r>
        <w:rPr>
          <w:rFonts w:ascii="Arial" w:hAnsi="Arial" w:cs="Arial" w:eastAsia="Arial" w:hint="default"/>
        </w:rPr>
        <w:t>2007</w:t>
      </w:r>
      <w:r>
        <w:rPr>
          <w:rFonts w:ascii="Arial" w:hAnsi="Arial" w:cs="Arial" w:eastAsia="Arial" w:hint="default"/>
          <w:spacing w:val="-8"/>
        </w:rPr>
        <w:t> </w:t>
      </w:r>
      <w:r>
        <w:rPr/>
        <w:t>年</w:t>
      </w:r>
      <w:r>
        <w:rPr>
          <w:spacing w:val="-55"/>
        </w:rPr>
        <w:t> </w:t>
      </w:r>
      <w:r>
        <w:rPr>
          <w:rFonts w:ascii="Arial" w:hAnsi="Arial" w:cs="Arial" w:eastAsia="Arial" w:hint="default"/>
        </w:rPr>
        <w:t>6</w:t>
      </w:r>
      <w:r>
        <w:rPr>
          <w:rFonts w:ascii="Arial" w:hAnsi="Arial" w:cs="Arial" w:eastAsia="Arial" w:hint="default"/>
          <w:spacing w:val="-7"/>
        </w:rPr>
        <w:t> </w:t>
      </w:r>
      <w:r>
        <w:rPr/>
        <w:t>月换届选举时再次连任本公司董事。</w:t>
      </w:r>
    </w:p>
    <w:p>
      <w:pPr>
        <w:spacing w:after="0" w:line="340" w:lineRule="auto"/>
        <w:jc w:val="left"/>
        <w:sectPr>
          <w:pgSz w:w="11900" w:h="16840"/>
          <w:pgMar w:header="836" w:footer="1007" w:top="1300" w:bottom="1200" w:left="880" w:right="800"/>
        </w:sectPr>
      </w:pPr>
    </w:p>
    <w:p>
      <w:pPr>
        <w:spacing w:line="240" w:lineRule="auto" w:before="2"/>
        <w:rPr>
          <w:rFonts w:ascii="黑体" w:hAnsi="黑体" w:cs="黑体" w:eastAsia="黑体" w:hint="default"/>
          <w:sz w:val="4"/>
          <w:szCs w:val="4"/>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pStyle w:val="BodyText"/>
        <w:spacing w:line="331" w:lineRule="auto" w:before="69"/>
        <w:ind w:right="210" w:firstLine="422"/>
        <w:jc w:val="both"/>
      </w:pPr>
      <w:r>
        <w:rPr/>
        <w:t>郑国荣先生，本公司董事、高级副总裁，</w:t>
      </w:r>
      <w:r>
        <w:rPr>
          <w:rFonts w:ascii="Arial" w:hAnsi="Arial" w:cs="Arial" w:eastAsia="Arial" w:hint="default"/>
        </w:rPr>
        <w:t>1958</w:t>
      </w:r>
      <w:r>
        <w:rPr>
          <w:rFonts w:ascii="Arial" w:hAnsi="Arial" w:cs="Arial" w:eastAsia="Arial" w:hint="default"/>
          <w:spacing w:val="-11"/>
        </w:rPr>
        <w:t> </w:t>
      </w:r>
      <w:r>
        <w:rPr/>
        <w:t>年</w:t>
      </w:r>
      <w:r>
        <w:rPr>
          <w:spacing w:val="-59"/>
        </w:rPr>
        <w:t> </w:t>
      </w:r>
      <w:r>
        <w:rPr>
          <w:rFonts w:ascii="Arial" w:hAnsi="Arial" w:cs="Arial" w:eastAsia="Arial" w:hint="default"/>
          <w:spacing w:val="-8"/>
        </w:rPr>
        <w:t>11</w:t>
      </w:r>
      <w:r>
        <w:rPr>
          <w:rFonts w:ascii="Arial" w:hAnsi="Arial" w:cs="Arial" w:eastAsia="Arial" w:hint="default"/>
          <w:spacing w:val="-12"/>
        </w:rPr>
        <w:t> </w:t>
      </w:r>
      <w:r>
        <w:rPr/>
        <w:t>月出生，中国（香港）国籍，工商管理硕士和商业 经济硕士。现任开发科技（香港）有限公司董事等。</w:t>
      </w:r>
      <w:r>
        <w:rPr>
          <w:rFonts w:ascii="Arial" w:hAnsi="Arial" w:cs="Arial" w:eastAsia="Arial" w:hint="default"/>
        </w:rPr>
        <w:t>1989 </w:t>
      </w:r>
      <w:r>
        <w:rPr/>
        <w:t>年 </w:t>
      </w:r>
      <w:r>
        <w:rPr>
          <w:rFonts w:ascii="Arial" w:hAnsi="Arial" w:cs="Arial" w:eastAsia="Arial" w:hint="default"/>
          <w:spacing w:val="-8"/>
        </w:rPr>
        <w:t>11</w:t>
      </w:r>
      <w:r>
        <w:rPr>
          <w:rFonts w:ascii="Arial" w:hAnsi="Arial" w:cs="Arial" w:eastAsia="Arial" w:hint="default"/>
          <w:spacing w:val="27"/>
        </w:rPr>
        <w:t> </w:t>
      </w:r>
      <w:r>
        <w:rPr/>
        <w:t>月起任本公司副总裁、高级副总裁，</w:t>
      </w:r>
      <w:r>
        <w:rPr>
          <w:rFonts w:ascii="Arial" w:hAnsi="Arial" w:cs="Arial" w:eastAsia="Arial" w:hint="default"/>
        </w:rPr>
        <w:t>1990</w:t>
      </w:r>
      <w:r>
        <w:rPr>
          <w:rFonts w:ascii="Arial" w:hAnsi="Arial" w:cs="Arial" w:eastAsia="Arial" w:hint="default"/>
          <w:w w:val="99"/>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月首次担任本公司董事，</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月换届选举时再次连任本公司董事。</w:t>
      </w:r>
    </w:p>
    <w:p>
      <w:pPr>
        <w:pStyle w:val="BodyText"/>
        <w:spacing w:line="343" w:lineRule="auto" w:before="140"/>
        <w:ind w:right="91" w:firstLine="422"/>
        <w:jc w:val="left"/>
      </w:pPr>
      <w:r>
        <w:rPr/>
        <w:t>陈建十先生，本公司董事，</w:t>
      </w:r>
      <w:r>
        <w:rPr>
          <w:rFonts w:ascii="Arial" w:hAnsi="Arial" w:cs="Arial" w:eastAsia="Arial" w:hint="default"/>
        </w:rPr>
        <w:t>1959</w:t>
      </w:r>
      <w:r>
        <w:rPr>
          <w:rFonts w:ascii="Arial" w:hAnsi="Arial" w:cs="Arial" w:eastAsia="Arial" w:hint="default"/>
          <w:spacing w:val="-13"/>
        </w:rPr>
        <w:t> </w:t>
      </w:r>
      <w:r>
        <w:rPr/>
        <w:t>年</w:t>
      </w:r>
      <w:r>
        <w:rPr>
          <w:spacing w:val="-58"/>
        </w:rPr>
        <w:t> </w:t>
      </w:r>
      <w:r>
        <w:rPr>
          <w:rFonts w:ascii="Arial" w:hAnsi="Arial" w:cs="Arial" w:eastAsia="Arial" w:hint="default"/>
        </w:rPr>
        <w:t>10</w:t>
      </w:r>
      <w:r>
        <w:rPr>
          <w:rFonts w:ascii="Arial" w:hAnsi="Arial" w:cs="Arial" w:eastAsia="Arial" w:hint="default"/>
          <w:spacing w:val="-13"/>
        </w:rPr>
        <w:t> </w:t>
      </w:r>
      <w:r>
        <w:rPr/>
        <w:t>月出生，中国国籍，毕业于清华大学第一分校电子技术专业，本 科，工程师。现任中国电子信息产业集团公司产业发展部副总经理，兼任深圳市爱华电子有限公司董事，北 京长城高腾信息产品有限公司董事，曾任中国电子信息产业集团公司经营管理部副总经理，中国长城计算机 集团公司经营管理部经理、计划发展部、企业管理部副经理，北京三丰电子技术公司部门经理，中国长城计 算机集团公司生产物资处工程师，中国计算机发展公司物资部工程师等。</w:t>
      </w:r>
      <w:r>
        <w:rPr>
          <w:rFonts w:ascii="Arial" w:hAnsi="Arial" w:cs="Arial" w:eastAsia="Arial" w:hint="default"/>
        </w:rPr>
        <w:t>2005</w:t>
      </w:r>
      <w:r>
        <w:rPr>
          <w:rFonts w:ascii="Arial" w:hAnsi="Arial" w:cs="Arial" w:eastAsia="Arial" w:hint="default"/>
          <w:spacing w:val="-11"/>
        </w:rPr>
        <w:t> </w:t>
      </w:r>
      <w:r>
        <w:rPr/>
        <w:t>年</w:t>
      </w:r>
      <w:r>
        <w:rPr>
          <w:spacing w:val="-56"/>
        </w:rPr>
        <w:t> </w:t>
      </w:r>
      <w:r>
        <w:rPr>
          <w:rFonts w:ascii="Arial" w:hAnsi="Arial" w:cs="Arial" w:eastAsia="Arial" w:hint="default"/>
        </w:rPr>
        <w:t>5</w:t>
      </w:r>
      <w:r>
        <w:rPr>
          <w:rFonts w:ascii="Arial" w:hAnsi="Arial" w:cs="Arial" w:eastAsia="Arial" w:hint="default"/>
          <w:spacing w:val="-11"/>
        </w:rPr>
        <w:t> </w:t>
      </w:r>
      <w:r>
        <w:rPr/>
        <w:t>月首次担任本公司董事，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月换届选举时连任本公司董事。</w:t>
      </w:r>
    </w:p>
    <w:p>
      <w:pPr>
        <w:pStyle w:val="BodyText"/>
        <w:spacing w:line="326" w:lineRule="auto" w:before="112"/>
        <w:ind w:right="206" w:firstLine="422"/>
        <w:jc w:val="both"/>
      </w:pPr>
      <w:r>
        <w:rPr/>
        <w:t>杜和平先生，本公司董事，</w:t>
      </w:r>
      <w:r>
        <w:rPr>
          <w:rFonts w:ascii="Arial" w:hAnsi="Arial" w:cs="Arial" w:eastAsia="Arial" w:hint="default"/>
        </w:rPr>
        <w:t>1955 </w:t>
      </w:r>
      <w:r>
        <w:rPr/>
        <w:t>年 </w:t>
      </w:r>
      <w:r>
        <w:rPr>
          <w:rFonts w:ascii="Arial" w:hAnsi="Arial" w:cs="Arial" w:eastAsia="Arial" w:hint="default"/>
        </w:rPr>
        <w:t>2</w:t>
      </w:r>
      <w:r>
        <w:rPr>
          <w:rFonts w:ascii="Arial" w:hAnsi="Arial" w:cs="Arial" w:eastAsia="Arial" w:hint="default"/>
          <w:spacing w:val="21"/>
        </w:rPr>
        <w:t> </w:t>
      </w:r>
      <w:r>
        <w:rPr/>
        <w:t>月出生，中国国籍。毕业于中央党校经济管理专业，在职研究生 </w:t>
      </w:r>
      <w:r>
        <w:rPr>
          <w:spacing w:val="-1"/>
        </w:rPr>
        <w:t>学历，高级经营师。现任中国长城计算机深圳股份有限公司董事长、党委书记，长城科技股份有限公司常务</w:t>
      </w:r>
      <w:r>
        <w:rPr>
          <w:spacing w:val="-66"/>
        </w:rPr>
        <w:t> </w:t>
      </w:r>
      <w:r>
        <w:rPr>
          <w:spacing w:val="-66"/>
        </w:rPr>
      </w:r>
      <w:r>
        <w:rPr/>
        <w:t>副总裁，深圳海量存储设备有限公司董事，深圳市第四届人大代表。兼任中国电子质量管理协会副理事长、 </w:t>
      </w:r>
      <w:r>
        <w:rPr>
          <w:spacing w:val="-2"/>
          <w:sz w:val="20"/>
          <w:szCs w:val="20"/>
        </w:rPr>
        <w:t>深圳市科学技术协会副主席、</w:t>
      </w:r>
      <w:r>
        <w:rPr>
          <w:spacing w:val="-2"/>
        </w:rPr>
        <w:t>深圳市电脑学会副理事长、深圳市科普志愿者协会理事长等。曾任中国长城计算</w:t>
      </w:r>
      <w:r>
        <w:rPr>
          <w:spacing w:val="-98"/>
        </w:rPr>
        <w:t> </w:t>
      </w:r>
      <w:r>
        <w:rPr>
          <w:spacing w:val="-98"/>
        </w:rPr>
      </w:r>
      <w:r>
        <w:rPr/>
        <w:t>机深圳股份有限公司副总裁、董事会秘书，中国长城计算机深圳公司副总经理，长城电源厂负责人、厂长， 国营</w:t>
      </w:r>
      <w:r>
        <w:rPr>
          <w:spacing w:val="-51"/>
        </w:rPr>
        <w:t> </w:t>
      </w:r>
      <w:r>
        <w:rPr>
          <w:rFonts w:ascii="Arial" w:hAnsi="Arial" w:cs="Arial" w:eastAsia="Arial" w:hint="default"/>
        </w:rPr>
        <w:t>4393</w:t>
      </w:r>
      <w:r>
        <w:rPr>
          <w:rFonts w:ascii="Arial" w:hAnsi="Arial" w:cs="Arial" w:eastAsia="Arial" w:hint="default"/>
          <w:spacing w:val="-4"/>
        </w:rPr>
        <w:t> </w:t>
      </w:r>
      <w:r>
        <w:rPr>
          <w:spacing w:val="-3"/>
        </w:rPr>
        <w:t>厂厂副总工程师等职务。</w:t>
      </w:r>
      <w:r>
        <w:rPr>
          <w:rFonts w:ascii="Arial" w:hAnsi="Arial" w:cs="Arial" w:eastAsia="Arial" w:hint="default"/>
          <w:spacing w:val="-3"/>
        </w:rPr>
        <w:t>2005</w:t>
      </w:r>
      <w:r>
        <w:rPr>
          <w:rFonts w:ascii="Arial" w:hAnsi="Arial" w:cs="Arial" w:eastAsia="Arial" w:hint="default"/>
          <w:spacing w:val="-4"/>
        </w:rPr>
        <w:t> </w:t>
      </w:r>
      <w:r>
        <w:rPr/>
        <w:t>年</w:t>
      </w:r>
      <w:r>
        <w:rPr>
          <w:spacing w:val="-51"/>
        </w:rPr>
        <w:t> </w:t>
      </w:r>
      <w:r>
        <w:rPr>
          <w:rFonts w:ascii="Arial" w:hAnsi="Arial" w:cs="Arial" w:eastAsia="Arial" w:hint="default"/>
          <w:spacing w:val="-8"/>
        </w:rPr>
        <w:t>11</w:t>
      </w:r>
      <w:r>
        <w:rPr>
          <w:rFonts w:ascii="Arial" w:hAnsi="Arial" w:cs="Arial" w:eastAsia="Arial" w:hint="default"/>
          <w:spacing w:val="-4"/>
        </w:rPr>
        <w:t> </w:t>
      </w:r>
      <w:r>
        <w:rPr>
          <w:spacing w:val="-3"/>
        </w:rPr>
        <w:t>月首次担任本公司董事，</w:t>
      </w:r>
      <w:r>
        <w:rPr>
          <w:rFonts w:ascii="Arial" w:hAnsi="Arial" w:cs="Arial" w:eastAsia="Arial" w:hint="default"/>
          <w:spacing w:val="-3"/>
        </w:rPr>
        <w:t>2007</w:t>
      </w:r>
      <w:r>
        <w:rPr>
          <w:rFonts w:ascii="Arial" w:hAnsi="Arial" w:cs="Arial" w:eastAsia="Arial" w:hint="default"/>
          <w:spacing w:val="-4"/>
        </w:rPr>
        <w:t> </w:t>
      </w:r>
      <w:r>
        <w:rPr/>
        <w:t>年</w:t>
      </w:r>
      <w:r>
        <w:rPr>
          <w:spacing w:val="-51"/>
        </w:rPr>
        <w:t> </w:t>
      </w:r>
      <w:r>
        <w:rPr>
          <w:rFonts w:ascii="Arial" w:hAnsi="Arial" w:cs="Arial" w:eastAsia="Arial" w:hint="default"/>
        </w:rPr>
        <w:t>6</w:t>
      </w:r>
      <w:r>
        <w:rPr>
          <w:rFonts w:ascii="Arial" w:hAnsi="Arial" w:cs="Arial" w:eastAsia="Arial" w:hint="default"/>
          <w:spacing w:val="-4"/>
        </w:rPr>
        <w:t> </w:t>
      </w:r>
      <w:r>
        <w:rPr/>
        <w:t>月换届选举时连任本公司 董事。</w:t>
      </w:r>
    </w:p>
    <w:p>
      <w:pPr>
        <w:pStyle w:val="BodyText"/>
        <w:spacing w:line="340" w:lineRule="auto" w:before="167"/>
        <w:ind w:right="211" w:firstLine="422"/>
        <w:jc w:val="both"/>
      </w:pPr>
      <w:r>
        <w:rPr/>
        <w:t>郝春民先生，本公司独立董事，</w:t>
      </w:r>
      <w:r>
        <w:rPr>
          <w:rFonts w:ascii="Arial" w:hAnsi="Arial" w:cs="Arial" w:eastAsia="Arial" w:hint="default"/>
        </w:rPr>
        <w:t>1941 </w:t>
      </w:r>
      <w:r>
        <w:rPr/>
        <w:t>年 </w:t>
      </w:r>
      <w:r>
        <w:rPr>
          <w:rFonts w:ascii="Arial" w:hAnsi="Arial" w:cs="Arial" w:eastAsia="Arial" w:hint="default"/>
        </w:rPr>
        <w:t>4</w:t>
      </w:r>
      <w:r>
        <w:rPr>
          <w:rFonts w:ascii="Arial" w:hAnsi="Arial" w:cs="Arial" w:eastAsia="Arial" w:hint="default"/>
          <w:spacing w:val="21"/>
        </w:rPr>
        <w:t> </w:t>
      </w:r>
      <w:r>
        <w:rPr/>
        <w:t>月出生，中国国籍，毕业于清华大学，高级工程师。曾任深 </w:t>
      </w:r>
      <w:r>
        <w:rPr>
          <w:spacing w:val="-1"/>
        </w:rPr>
        <w:t>圳市人大副主任，深圳市科学技术局局长，国家科委火炬中心副主任，国家科委软件中心副主任等，现已退</w:t>
      </w:r>
      <w:r>
        <w:rPr>
          <w:spacing w:val="-66"/>
        </w:rPr>
        <w:t> </w:t>
      </w:r>
      <w:r>
        <w:rPr>
          <w:spacing w:val="-66"/>
        </w:rPr>
      </w:r>
      <w:r>
        <w:rPr/>
        <w:t>休。</w:t>
      </w:r>
      <w:r>
        <w:rPr>
          <w:rFonts w:ascii="Arial" w:hAnsi="Arial" w:cs="Arial" w:eastAsia="Arial" w:hint="default"/>
        </w:rPr>
        <w:t>2003</w:t>
      </w:r>
      <w:r>
        <w:rPr>
          <w:rFonts w:ascii="Arial" w:hAnsi="Arial" w:cs="Arial" w:eastAsia="Arial" w:hint="default"/>
          <w:spacing w:val="-8"/>
        </w:rPr>
        <w:t> </w:t>
      </w:r>
      <w:r>
        <w:rPr/>
        <w:t>年</w:t>
      </w:r>
      <w:r>
        <w:rPr>
          <w:spacing w:val="-53"/>
        </w:rPr>
        <w:t> </w:t>
      </w:r>
      <w:r>
        <w:rPr>
          <w:rFonts w:ascii="Arial" w:hAnsi="Arial" w:cs="Arial" w:eastAsia="Arial" w:hint="default"/>
        </w:rPr>
        <w:t>5</w:t>
      </w:r>
      <w:r>
        <w:rPr>
          <w:rFonts w:ascii="Arial" w:hAnsi="Arial" w:cs="Arial" w:eastAsia="Arial" w:hint="default"/>
          <w:spacing w:val="-8"/>
        </w:rPr>
        <w:t> </w:t>
      </w:r>
      <w:r>
        <w:rPr/>
        <w:t>月首次担任本公司独立董事，</w:t>
      </w:r>
      <w:r>
        <w:rPr>
          <w:rFonts w:ascii="Arial" w:hAnsi="Arial" w:cs="Arial" w:eastAsia="Arial" w:hint="default"/>
        </w:rPr>
        <w:t>2007</w:t>
      </w:r>
      <w:r>
        <w:rPr>
          <w:rFonts w:ascii="Arial" w:hAnsi="Arial" w:cs="Arial" w:eastAsia="Arial" w:hint="default"/>
          <w:spacing w:val="-7"/>
        </w:rPr>
        <w:t> </w:t>
      </w:r>
      <w:r>
        <w:rPr/>
        <w:t>年</w:t>
      </w:r>
      <w:r>
        <w:rPr>
          <w:spacing w:val="-55"/>
        </w:rPr>
        <w:t> </w:t>
      </w:r>
      <w:r>
        <w:rPr>
          <w:rFonts w:ascii="Arial" w:hAnsi="Arial" w:cs="Arial" w:eastAsia="Arial" w:hint="default"/>
        </w:rPr>
        <w:t>6</w:t>
      </w:r>
      <w:r>
        <w:rPr>
          <w:rFonts w:ascii="Arial" w:hAnsi="Arial" w:cs="Arial" w:eastAsia="Arial" w:hint="default"/>
          <w:spacing w:val="-8"/>
        </w:rPr>
        <w:t> </w:t>
      </w:r>
      <w:r>
        <w:rPr/>
        <w:t>月换届选举时连任本公司独立董事。</w:t>
      </w:r>
    </w:p>
    <w:p>
      <w:pPr>
        <w:pStyle w:val="BodyText"/>
        <w:spacing w:line="338" w:lineRule="auto" w:before="132"/>
        <w:ind w:right="91" w:firstLine="422"/>
        <w:jc w:val="left"/>
      </w:pPr>
      <w:r>
        <w:rPr/>
        <w:t>姚小聪先生，本公司独立董事，</w:t>
      </w:r>
      <w:r>
        <w:rPr>
          <w:rFonts w:ascii="Arial" w:hAnsi="Arial" w:cs="Arial" w:eastAsia="Arial" w:hint="default"/>
        </w:rPr>
        <w:t>1953</w:t>
      </w:r>
      <w:r>
        <w:rPr>
          <w:rFonts w:ascii="Arial" w:hAnsi="Arial" w:cs="Arial" w:eastAsia="Arial" w:hint="default"/>
          <w:spacing w:val="-13"/>
        </w:rPr>
        <w:t> </w:t>
      </w:r>
      <w:r>
        <w:rPr/>
        <w:t>年</w:t>
      </w:r>
      <w:r>
        <w:rPr>
          <w:spacing w:val="-59"/>
        </w:rPr>
        <w:t> </w:t>
      </w:r>
      <w:r>
        <w:rPr>
          <w:rFonts w:ascii="Arial" w:hAnsi="Arial" w:cs="Arial" w:eastAsia="Arial" w:hint="default"/>
        </w:rPr>
        <w:t>12</w:t>
      </w:r>
      <w:r>
        <w:rPr>
          <w:rFonts w:ascii="Arial" w:hAnsi="Arial" w:cs="Arial" w:eastAsia="Arial" w:hint="default"/>
          <w:spacing w:val="-13"/>
        </w:rPr>
        <w:t> </w:t>
      </w:r>
      <w:r>
        <w:rPr/>
        <w:t>月出生，中国国籍。毕业于中央党校经济管理专业。现任广 </w:t>
      </w:r>
      <w:r>
        <w:rPr>
          <w:spacing w:val="-3"/>
        </w:rPr>
        <w:t>深铁路股份有限公司总会计师。曾任广州铁路分局、羊城铁路总公司财务部副部长、部长，财务分处处长等，</w:t>
      </w:r>
      <w:r>
        <w:rPr>
          <w:spacing w:val="-73"/>
        </w:rPr>
        <w:t> </w:t>
      </w:r>
      <w:r>
        <w:rPr>
          <w:spacing w:val="-73"/>
        </w:rPr>
      </w:r>
      <w:r>
        <w:rPr/>
        <w:t>广铁集团公司财务处处长。</w:t>
      </w:r>
      <w:r>
        <w:rPr>
          <w:rFonts w:ascii="Arial" w:hAnsi="Arial" w:cs="Arial" w:eastAsia="Arial" w:hint="default"/>
        </w:rPr>
        <w:t>2002</w:t>
      </w:r>
      <w:r>
        <w:rPr>
          <w:rFonts w:ascii="Arial" w:hAnsi="Arial" w:cs="Arial" w:eastAsia="Arial" w:hint="default"/>
          <w:spacing w:val="-9"/>
        </w:rPr>
        <w:t> </w:t>
      </w:r>
      <w:r>
        <w:rPr/>
        <w:t>年</w:t>
      </w:r>
      <w:r>
        <w:rPr>
          <w:spacing w:val="-56"/>
        </w:rPr>
        <w:t> </w:t>
      </w:r>
      <w:r>
        <w:rPr>
          <w:rFonts w:ascii="Arial" w:hAnsi="Arial" w:cs="Arial" w:eastAsia="Arial" w:hint="default"/>
        </w:rPr>
        <w:t>6</w:t>
      </w:r>
      <w:r>
        <w:rPr>
          <w:rFonts w:ascii="Arial" w:hAnsi="Arial" w:cs="Arial" w:eastAsia="Arial" w:hint="default"/>
          <w:spacing w:val="-9"/>
        </w:rPr>
        <w:t> </w:t>
      </w:r>
      <w:r>
        <w:rPr/>
        <w:t>月首次担任本公司独立董事，</w:t>
      </w:r>
      <w:r>
        <w:rPr>
          <w:rFonts w:ascii="Arial" w:hAnsi="Arial" w:cs="Arial" w:eastAsia="Arial" w:hint="default"/>
        </w:rPr>
        <w:t>2007</w:t>
      </w:r>
      <w:r>
        <w:rPr>
          <w:rFonts w:ascii="Arial" w:hAnsi="Arial" w:cs="Arial" w:eastAsia="Arial" w:hint="default"/>
          <w:spacing w:val="-9"/>
        </w:rPr>
        <w:t> </w:t>
      </w:r>
      <w:r>
        <w:rPr/>
        <w:t>年</w:t>
      </w:r>
      <w:r>
        <w:rPr>
          <w:spacing w:val="-56"/>
        </w:rPr>
        <w:t> </w:t>
      </w:r>
      <w:r>
        <w:rPr>
          <w:rFonts w:ascii="Arial" w:hAnsi="Arial" w:cs="Arial" w:eastAsia="Arial" w:hint="default"/>
        </w:rPr>
        <w:t>6</w:t>
      </w:r>
      <w:r>
        <w:rPr>
          <w:rFonts w:ascii="Arial" w:hAnsi="Arial" w:cs="Arial" w:eastAsia="Arial" w:hint="default"/>
          <w:spacing w:val="-9"/>
        </w:rPr>
        <w:t> </w:t>
      </w:r>
      <w:r>
        <w:rPr/>
        <w:t>月换届选举时再次连任本公司 独立董事。</w:t>
      </w:r>
    </w:p>
    <w:p>
      <w:pPr>
        <w:pStyle w:val="BodyText"/>
        <w:spacing w:line="345" w:lineRule="auto" w:before="158"/>
        <w:ind w:right="91" w:firstLine="422"/>
        <w:jc w:val="left"/>
      </w:pPr>
      <w:r>
        <w:rPr/>
        <w:t>李致洁先生，本公司独立董事，</w:t>
      </w:r>
      <w:r>
        <w:rPr>
          <w:rFonts w:ascii="Arial" w:hAnsi="Arial" w:cs="Arial" w:eastAsia="Arial" w:hint="default"/>
        </w:rPr>
        <w:t>1937 </w:t>
      </w:r>
      <w:r>
        <w:rPr/>
        <w:t>年 </w:t>
      </w:r>
      <w:r>
        <w:rPr>
          <w:rFonts w:ascii="Arial" w:hAnsi="Arial" w:cs="Arial" w:eastAsia="Arial" w:hint="default"/>
        </w:rPr>
        <w:t>6</w:t>
      </w:r>
      <w:r>
        <w:rPr>
          <w:rFonts w:ascii="Arial" w:hAnsi="Arial" w:cs="Arial" w:eastAsia="Arial" w:hint="default"/>
          <w:spacing w:val="21"/>
        </w:rPr>
        <w:t> </w:t>
      </w:r>
      <w:r>
        <w:rPr/>
        <w:t>月出生，中国国籍。吉林大学物理系毕业，研究员。现任中 国高技术企业发展评价中心执行副主任，中国科学院老科技工作者协会常务理事、副理事长，兼任深圳惠程 电气股份有限公司独立董事和北京威特咨询有限公司项目投资顾问。曾在中国科技促进经济投资公司从事投 </w:t>
      </w:r>
      <w:r>
        <w:rPr>
          <w:spacing w:val="-3"/>
        </w:rPr>
        <w:t>资分析和决策工作，并曾任中国科学院半导体研究所研究员、副所长，中国科学院高技术促进与企业局局长。</w:t>
      </w:r>
      <w:r>
        <w:rPr>
          <w:spacing w:val="-74"/>
        </w:rPr>
        <w:t> </w:t>
      </w:r>
      <w:r>
        <w:rPr>
          <w:spacing w:val="-74"/>
        </w:rPr>
      </w:r>
      <w:r>
        <w:rPr/>
        <w:t>曾兼任联想集团董事，深圳科技工业园总公司管委会委员，中国科技国际信托投资有限公司董事、华建电子</w:t>
      </w:r>
      <w:r>
        <w:rPr/>
        <w:t> </w:t>
      </w:r>
      <w:r>
        <w:rPr>
          <w:spacing w:val="-3"/>
        </w:rPr>
        <w:t>有限公司执行董事，中科集团（控股）执行董事、原国家计委经贸委中科院科技促进经济基金会执行理事等。</w:t>
      </w:r>
      <w:r>
        <w:rPr>
          <w:spacing w:val="-73"/>
        </w:rPr>
        <w:t> </w:t>
      </w:r>
      <w:r>
        <w:rPr>
          <w:spacing w:val="-73"/>
        </w:rPr>
      </w:r>
      <w:r>
        <w:rPr>
          <w:rFonts w:ascii="Arial" w:hAnsi="Arial" w:cs="Arial" w:eastAsia="Arial" w:hint="default"/>
        </w:rPr>
        <w:t>2005</w:t>
      </w:r>
      <w:r>
        <w:rPr>
          <w:rFonts w:ascii="Arial" w:hAnsi="Arial" w:cs="Arial" w:eastAsia="Arial" w:hint="default"/>
          <w:spacing w:val="-7"/>
        </w:rPr>
        <w:t> </w:t>
      </w:r>
      <w:r>
        <w:rPr/>
        <w:t>年</w:t>
      </w:r>
      <w:r>
        <w:rPr>
          <w:spacing w:val="-54"/>
        </w:rPr>
        <w:t> </w:t>
      </w:r>
      <w:r>
        <w:rPr>
          <w:rFonts w:ascii="Arial" w:hAnsi="Arial" w:cs="Arial" w:eastAsia="Arial" w:hint="default"/>
        </w:rPr>
        <w:t>5</w:t>
      </w:r>
      <w:r>
        <w:rPr>
          <w:rFonts w:ascii="Arial" w:hAnsi="Arial" w:cs="Arial" w:eastAsia="Arial" w:hint="default"/>
          <w:spacing w:val="-7"/>
        </w:rPr>
        <w:t> </w:t>
      </w:r>
      <w:r>
        <w:rPr/>
        <w:t>月首次担任本公司独立董事，</w:t>
      </w:r>
      <w:r>
        <w:rPr>
          <w:rFonts w:ascii="Arial" w:hAnsi="Arial" w:cs="Arial" w:eastAsia="Arial" w:hint="default"/>
        </w:rPr>
        <w:t>2007</w:t>
      </w:r>
      <w:r>
        <w:rPr>
          <w:rFonts w:ascii="Arial" w:hAnsi="Arial" w:cs="Arial" w:eastAsia="Arial" w:hint="default"/>
          <w:spacing w:val="-7"/>
        </w:rPr>
        <w:t> </w:t>
      </w:r>
      <w:r>
        <w:rPr/>
        <w:t>年</w:t>
      </w:r>
      <w:r>
        <w:rPr>
          <w:spacing w:val="-52"/>
        </w:rPr>
        <w:t> </w:t>
      </w:r>
      <w:r>
        <w:rPr>
          <w:rFonts w:ascii="Arial" w:hAnsi="Arial" w:cs="Arial" w:eastAsia="Arial" w:hint="default"/>
        </w:rPr>
        <w:t>6</w:t>
      </w:r>
      <w:r>
        <w:rPr>
          <w:rFonts w:ascii="Arial" w:hAnsi="Arial" w:cs="Arial" w:eastAsia="Arial" w:hint="default"/>
          <w:spacing w:val="-7"/>
        </w:rPr>
        <w:t> </w:t>
      </w:r>
      <w:r>
        <w:rPr/>
        <w:t>月换届选举时再次连任本公司董事。</w:t>
      </w:r>
    </w:p>
    <w:p>
      <w:pPr>
        <w:pStyle w:val="BodyText"/>
        <w:tabs>
          <w:tab w:pos="561" w:val="left" w:leader="none"/>
        </w:tabs>
        <w:spacing w:line="240" w:lineRule="auto" w:before="94"/>
        <w:ind w:right="91"/>
        <w:jc w:val="left"/>
      </w:pPr>
      <w:r>
        <w:rPr>
          <w:rFonts w:ascii="Arial" w:hAnsi="Arial" w:cs="Arial" w:eastAsia="Arial" w:hint="default"/>
          <w:color w:val="008080"/>
        </w:rPr>
        <w:t>2.</w:t>
        <w:tab/>
      </w:r>
      <w:r>
        <w:rPr>
          <w:color w:val="008080"/>
        </w:rPr>
        <w:t>监事</w:t>
      </w:r>
      <w:r>
        <w:rPr/>
      </w:r>
    </w:p>
    <w:p>
      <w:pPr>
        <w:spacing w:line="240" w:lineRule="auto" w:before="10"/>
        <w:rPr>
          <w:rFonts w:ascii="黑体" w:hAnsi="黑体" w:cs="黑体" w:eastAsia="黑体" w:hint="default"/>
          <w:sz w:val="15"/>
          <w:szCs w:val="15"/>
        </w:rPr>
      </w:pPr>
    </w:p>
    <w:p>
      <w:pPr>
        <w:pStyle w:val="BodyText"/>
        <w:spacing w:line="314" w:lineRule="auto" w:before="0"/>
        <w:ind w:right="197" w:firstLine="422"/>
        <w:jc w:val="left"/>
      </w:pPr>
      <w:r>
        <w:rPr/>
        <w:t>宋建华先生，本公司监事会主席，</w:t>
      </w:r>
      <w:r>
        <w:rPr>
          <w:rFonts w:ascii="Arial" w:hAnsi="Arial" w:cs="Arial" w:eastAsia="Arial" w:hint="default"/>
        </w:rPr>
        <w:t>1956 </w:t>
      </w:r>
      <w:r>
        <w:rPr/>
        <w:t>年 </w:t>
      </w:r>
      <w:r>
        <w:rPr>
          <w:rFonts w:ascii="Arial" w:hAnsi="Arial" w:cs="Arial" w:eastAsia="Arial" w:hint="default"/>
        </w:rPr>
        <w:t>5</w:t>
      </w:r>
      <w:r>
        <w:rPr>
          <w:rFonts w:ascii="Arial" w:hAnsi="Arial" w:cs="Arial" w:eastAsia="Arial" w:hint="default"/>
          <w:spacing w:val="21"/>
        </w:rPr>
        <w:t> </w:t>
      </w:r>
      <w:r>
        <w:rPr/>
        <w:t>月出生，中国国籍，毕业于宣化炮兵学院，中央党校国资 委分校 </w:t>
      </w:r>
      <w:r>
        <w:rPr>
          <w:rFonts w:ascii="Arial" w:hAnsi="Arial" w:cs="Arial" w:eastAsia="Arial" w:hint="default"/>
        </w:rPr>
        <w:t>2006</w:t>
      </w:r>
      <w:r>
        <w:rPr>
          <w:rFonts w:ascii="Arial" w:hAnsi="Arial" w:cs="Arial" w:eastAsia="Arial" w:hint="default"/>
          <w:spacing w:val="-9"/>
        </w:rPr>
        <w:t> </w:t>
      </w:r>
      <w:r>
        <w:rPr/>
        <w:t>年直属进修班结业。现任本公司党委副书记、纪委书记、工会主席，兼任长城科技股份有限公</w:t>
      </w:r>
    </w:p>
    <w:p>
      <w:pPr>
        <w:spacing w:after="0" w:line="314" w:lineRule="auto"/>
        <w:jc w:val="left"/>
        <w:sectPr>
          <w:pgSz w:w="11900" w:h="16840"/>
          <w:pgMar w:header="836" w:footer="1007" w:top="1300" w:bottom="1200" w:left="880" w:right="800"/>
        </w:sectPr>
      </w:pPr>
    </w:p>
    <w:p>
      <w:pPr>
        <w:pStyle w:val="BodyText"/>
        <w:spacing w:line="314" w:lineRule="auto" w:before="126"/>
        <w:ind w:right="91"/>
        <w:jc w:val="left"/>
      </w:pPr>
      <w:r>
        <w:rPr/>
        <w:t>司第四届监事会监事，苏州长城开发科技股份有限公司监事。曾任</w:t>
      </w:r>
      <w:r>
        <w:rPr>
          <w:spacing w:val="-70"/>
        </w:rPr>
        <w:t> </w:t>
      </w:r>
      <w:r>
        <w:rPr>
          <w:rFonts w:ascii="Arial" w:hAnsi="Arial" w:cs="Arial" w:eastAsia="Arial" w:hint="default"/>
        </w:rPr>
        <w:t>35304</w:t>
      </w:r>
      <w:r>
        <w:rPr>
          <w:rFonts w:ascii="Arial" w:hAnsi="Arial" w:cs="Arial" w:eastAsia="Arial" w:hint="default"/>
          <w:spacing w:val="-23"/>
        </w:rPr>
        <w:t> </w:t>
      </w:r>
      <w:r>
        <w:rPr/>
        <w:t>部队营长、昆明市劳动人事局办公 室副主任，</w:t>
      </w:r>
      <w:r>
        <w:rPr>
          <w:rFonts w:ascii="Arial" w:hAnsi="Arial" w:cs="Arial" w:eastAsia="Arial" w:hint="default"/>
        </w:rPr>
        <w:t>1990 </w:t>
      </w:r>
      <w:r>
        <w:rPr/>
        <w:t>年入职开发科技，历任公司办公室主任、行政总监、工会副主席。</w:t>
      </w:r>
      <w:r>
        <w:rPr>
          <w:rFonts w:ascii="Arial" w:hAnsi="Arial" w:cs="Arial" w:eastAsia="Arial" w:hint="default"/>
        </w:rPr>
        <w:t>1993 </w:t>
      </w:r>
      <w:r>
        <w:rPr/>
        <w:t>年 </w:t>
      </w:r>
      <w:r>
        <w:rPr>
          <w:rFonts w:ascii="Arial" w:hAnsi="Arial" w:cs="Arial" w:eastAsia="Arial" w:hint="default"/>
        </w:rPr>
        <w:t>12</w:t>
      </w:r>
      <w:r>
        <w:rPr>
          <w:rFonts w:ascii="Arial" w:hAnsi="Arial" w:cs="Arial" w:eastAsia="Arial" w:hint="default"/>
          <w:spacing w:val="10"/>
        </w:rPr>
        <w:t> </w:t>
      </w:r>
      <w:r>
        <w:rPr/>
        <w:t>月首次担任 本公司第一届监事会监事，第四届监事会监事、监事会主席，</w:t>
      </w:r>
      <w:r>
        <w:rPr>
          <w:rFonts w:ascii="Arial" w:hAnsi="Arial" w:cs="Arial" w:eastAsia="Arial" w:hint="default"/>
        </w:rPr>
        <w:t>2006</w:t>
      </w:r>
      <w:r>
        <w:rPr>
          <w:rFonts w:ascii="Arial" w:hAnsi="Arial" w:cs="Arial" w:eastAsia="Arial" w:hint="default"/>
          <w:spacing w:val="-11"/>
        </w:rPr>
        <w:t> </w:t>
      </w:r>
      <w:r>
        <w:rPr/>
        <w:t>年</w:t>
      </w:r>
      <w:r>
        <w:rPr>
          <w:spacing w:val="-56"/>
        </w:rPr>
        <w:t> </w:t>
      </w:r>
      <w:r>
        <w:rPr>
          <w:rFonts w:ascii="Arial" w:hAnsi="Arial" w:cs="Arial" w:eastAsia="Arial" w:hint="default"/>
        </w:rPr>
        <w:t>5</w:t>
      </w:r>
      <w:r>
        <w:rPr>
          <w:rFonts w:ascii="Arial" w:hAnsi="Arial" w:cs="Arial" w:eastAsia="Arial" w:hint="default"/>
          <w:spacing w:val="-11"/>
        </w:rPr>
        <w:t> </w:t>
      </w:r>
      <w:r>
        <w:rPr/>
        <w:t>月换届选举时再次连任本公司监事、 监事会主席。</w:t>
      </w:r>
    </w:p>
    <w:p>
      <w:pPr>
        <w:pStyle w:val="BodyText"/>
        <w:spacing w:line="336" w:lineRule="auto" w:before="177"/>
        <w:ind w:right="211" w:firstLine="422"/>
        <w:jc w:val="both"/>
      </w:pPr>
      <w:r>
        <w:rPr/>
        <w:t>王维先生，本公司监事会监事，</w:t>
      </w:r>
      <w:r>
        <w:rPr>
          <w:rFonts w:ascii="Arial" w:hAnsi="Arial" w:cs="Arial" w:eastAsia="Arial" w:hint="default"/>
        </w:rPr>
        <w:t>1957 </w:t>
      </w:r>
      <w:r>
        <w:rPr/>
        <w:t>年 </w:t>
      </w:r>
      <w:r>
        <w:rPr>
          <w:rFonts w:ascii="Arial" w:hAnsi="Arial" w:cs="Arial" w:eastAsia="Arial" w:hint="default"/>
        </w:rPr>
        <w:t>5</w:t>
      </w:r>
      <w:r>
        <w:rPr>
          <w:rFonts w:ascii="Arial" w:hAnsi="Arial" w:cs="Arial" w:eastAsia="Arial" w:hint="default"/>
          <w:spacing w:val="22"/>
        </w:rPr>
        <w:t> </w:t>
      </w:r>
      <w:r>
        <w:rPr/>
        <w:t>月出生，中国国籍，毕业于成都电讯工程学院和中央党校广 </w:t>
      </w:r>
      <w:r>
        <w:rPr>
          <w:spacing w:val="2"/>
        </w:rPr>
        <w:t>东分院，曾任湖南省洪江市团委干事，国营建南机器厂副科长，深圳微科电子有限公司人事部经理，</w:t>
      </w:r>
      <w:r>
        <w:rPr>
          <w:rFonts w:ascii="Arial" w:hAnsi="Arial" w:cs="Arial" w:eastAsia="Arial" w:hint="default"/>
          <w:spacing w:val="2"/>
        </w:rPr>
        <w:t>1991</w:t>
      </w:r>
      <w:r>
        <w:rPr>
          <w:rFonts w:ascii="Arial" w:hAnsi="Arial" w:cs="Arial" w:eastAsia="Arial" w:hint="default"/>
          <w:spacing w:val="-24"/>
        </w:rPr>
        <w:t> </w:t>
      </w:r>
      <w:r>
        <w:rPr>
          <w:rFonts w:ascii="Arial" w:hAnsi="Arial" w:cs="Arial" w:eastAsia="Arial" w:hint="default"/>
          <w:spacing w:val="-24"/>
        </w:rPr>
      </w:r>
      <w:r>
        <w:rPr>
          <w:spacing w:val="-1"/>
        </w:rPr>
        <w:t>年入职开发科技，任人力资源部高级经理、本公司第三届监事会监事，现任本公司安委会办公室主任、物业</w:t>
      </w:r>
      <w:r>
        <w:rPr>
          <w:spacing w:val="-66"/>
        </w:rPr>
        <w:t> </w:t>
      </w:r>
      <w:r>
        <w:rPr>
          <w:spacing w:val="-66"/>
        </w:rPr>
      </w:r>
      <w:r>
        <w:rPr/>
        <w:t>部总监，深圳开发光磁科技有限公司董事。</w:t>
      </w:r>
      <w:r>
        <w:rPr>
          <w:rFonts w:ascii="Arial" w:hAnsi="Arial" w:cs="Arial" w:eastAsia="Arial" w:hint="default"/>
        </w:rPr>
        <w:t>2000</w:t>
      </w:r>
      <w:r>
        <w:rPr>
          <w:rFonts w:ascii="Arial" w:hAnsi="Arial" w:cs="Arial" w:eastAsia="Arial" w:hint="default"/>
          <w:spacing w:val="-10"/>
        </w:rPr>
        <w:t> </w:t>
      </w:r>
      <w:r>
        <w:rPr/>
        <w:t>年</w:t>
      </w:r>
      <w:r>
        <w:rPr>
          <w:spacing w:val="-57"/>
        </w:rPr>
        <w:t> </w:t>
      </w:r>
      <w:r>
        <w:rPr>
          <w:rFonts w:ascii="Arial" w:hAnsi="Arial" w:cs="Arial" w:eastAsia="Arial" w:hint="default"/>
        </w:rPr>
        <w:t>5</w:t>
      </w:r>
      <w:r>
        <w:rPr>
          <w:rFonts w:ascii="Arial" w:hAnsi="Arial" w:cs="Arial" w:eastAsia="Arial" w:hint="default"/>
          <w:spacing w:val="-10"/>
        </w:rPr>
        <w:t> </w:t>
      </w:r>
      <w:r>
        <w:rPr/>
        <w:t>月首次担任本公司监事，</w:t>
      </w:r>
      <w:r>
        <w:rPr>
          <w:rFonts w:ascii="Arial" w:hAnsi="Arial" w:cs="Arial" w:eastAsia="Arial" w:hint="default"/>
        </w:rPr>
        <w:t>2006</w:t>
      </w:r>
      <w:r>
        <w:rPr>
          <w:rFonts w:ascii="Arial" w:hAnsi="Arial" w:cs="Arial" w:eastAsia="Arial" w:hint="default"/>
          <w:spacing w:val="-10"/>
        </w:rPr>
        <w:t> </w:t>
      </w:r>
      <w:r>
        <w:rPr/>
        <w:t>年换届选举时再次连任 本公司监事。</w:t>
      </w:r>
    </w:p>
    <w:p>
      <w:pPr>
        <w:pStyle w:val="BodyText"/>
        <w:spacing w:line="336" w:lineRule="auto" w:before="160"/>
        <w:ind w:right="90" w:firstLine="422"/>
        <w:jc w:val="left"/>
      </w:pPr>
      <w:r>
        <w:rPr/>
        <w:t>谢少华先生，本公司监事会监事，</w:t>
      </w:r>
      <w:r>
        <w:rPr>
          <w:rFonts w:ascii="Arial" w:hAnsi="Arial" w:cs="Arial" w:eastAsia="Arial" w:hint="default"/>
        </w:rPr>
        <w:t>1966</w:t>
      </w:r>
      <w:r>
        <w:rPr>
          <w:rFonts w:ascii="Arial" w:hAnsi="Arial" w:cs="Arial" w:eastAsia="Arial" w:hint="default"/>
          <w:spacing w:val="-10"/>
        </w:rPr>
        <w:t> </w:t>
      </w:r>
      <w:r>
        <w:rPr/>
        <w:t>年</w:t>
      </w:r>
      <w:r>
        <w:rPr>
          <w:spacing w:val="-57"/>
        </w:rPr>
        <w:t> </w:t>
      </w:r>
      <w:r>
        <w:rPr>
          <w:rFonts w:ascii="Arial" w:hAnsi="Arial" w:cs="Arial" w:eastAsia="Arial" w:hint="default"/>
          <w:spacing w:val="-8"/>
        </w:rPr>
        <w:t>11</w:t>
      </w:r>
      <w:r>
        <w:rPr>
          <w:rFonts w:ascii="Arial" w:hAnsi="Arial" w:cs="Arial" w:eastAsia="Arial" w:hint="default"/>
          <w:spacing w:val="-10"/>
        </w:rPr>
        <w:t> </w:t>
      </w:r>
      <w:r>
        <w:rPr/>
        <w:t>月出生，中国国籍，毕业于澳门科技大学，获工商管理硕 </w:t>
      </w:r>
      <w:r>
        <w:rPr>
          <w:spacing w:val="-3"/>
        </w:rPr>
        <w:t>士学位，</w:t>
      </w:r>
      <w:r>
        <w:rPr>
          <w:rFonts w:ascii="Arial" w:hAnsi="Arial" w:cs="Arial" w:eastAsia="Arial" w:hint="default"/>
          <w:spacing w:val="-3"/>
        </w:rPr>
        <w:t>1985</w:t>
      </w:r>
      <w:r>
        <w:rPr>
          <w:rFonts w:ascii="Arial" w:hAnsi="Arial" w:cs="Arial" w:eastAsia="Arial" w:hint="default"/>
          <w:spacing w:val="-29"/>
        </w:rPr>
        <w:t> </w:t>
      </w:r>
      <w:r>
        <w:rPr/>
        <w:t>年入职开发科技，历任本公司加工部、日立生产线、</w:t>
      </w:r>
      <w:r>
        <w:rPr>
          <w:rFonts w:ascii="Arial" w:hAnsi="Arial" w:cs="Arial" w:eastAsia="Arial" w:hint="default"/>
        </w:rPr>
        <w:t>IBM-HGA</w:t>
      </w:r>
      <w:r>
        <w:rPr>
          <w:rFonts w:ascii="Arial" w:hAnsi="Arial" w:cs="Arial" w:eastAsia="Arial" w:hint="default"/>
          <w:spacing w:val="-29"/>
        </w:rPr>
        <w:t> </w:t>
      </w:r>
      <w:r>
        <w:rPr>
          <w:spacing w:val="-3"/>
        </w:rPr>
        <w:t>生产线、磁头厂装配一、二部、</w:t>
      </w:r>
      <w:r>
        <w:rPr>
          <w:w w:val="100"/>
        </w:rPr>
        <w:t> </w:t>
      </w:r>
      <w:r>
        <w:rPr/>
        <w:t>采购部及进出口部技术员、助工、主管、高级主管及经理、高级经理等职。本公司第三届监事会监事，现任</w:t>
      </w:r>
      <w:r>
        <w:rPr>
          <w:w w:val="100"/>
        </w:rPr>
        <w:t> </w:t>
      </w:r>
      <w:r>
        <w:rPr/>
        <w:t>本公司物流部副总监，兼任苏州长城开发科技有限公司副总经理。</w:t>
      </w:r>
      <w:r>
        <w:rPr>
          <w:rFonts w:ascii="Arial" w:hAnsi="Arial" w:cs="Arial" w:eastAsia="Arial" w:hint="default"/>
        </w:rPr>
        <w:t>2000 </w:t>
      </w:r>
      <w:r>
        <w:rPr/>
        <w:t>年 </w:t>
      </w:r>
      <w:r>
        <w:rPr>
          <w:rFonts w:ascii="Arial" w:hAnsi="Arial" w:cs="Arial" w:eastAsia="Arial" w:hint="default"/>
        </w:rPr>
        <w:t>5</w:t>
      </w:r>
      <w:r>
        <w:rPr>
          <w:rFonts w:ascii="Arial" w:hAnsi="Arial" w:cs="Arial" w:eastAsia="Arial" w:hint="default"/>
          <w:spacing w:val="-22"/>
        </w:rPr>
        <w:t> </w:t>
      </w:r>
      <w:r>
        <w:rPr/>
        <w:t>月首次担任本公司监事，</w:t>
      </w:r>
      <w:r>
        <w:rPr>
          <w:rFonts w:ascii="Arial" w:hAnsi="Arial" w:cs="Arial" w:eastAsia="Arial" w:hint="default"/>
        </w:rPr>
        <w:t>2006</w:t>
      </w:r>
      <w:r>
        <w:rPr>
          <w:rFonts w:ascii="Arial" w:hAnsi="Arial" w:cs="Arial" w:eastAsia="Arial" w:hint="default"/>
          <w:w w:val="99"/>
        </w:rPr>
        <w:t> </w:t>
      </w:r>
      <w:r>
        <w:rPr/>
        <w:t>年换届选举时再次连任本公司监事。</w:t>
      </w:r>
    </w:p>
    <w:p>
      <w:pPr>
        <w:pStyle w:val="BodyText"/>
        <w:spacing w:line="331" w:lineRule="auto" w:before="160"/>
        <w:ind w:right="91" w:firstLine="422"/>
        <w:jc w:val="left"/>
      </w:pPr>
      <w:r>
        <w:rPr/>
        <w:t>李单单女士，本公司监事会监事，</w:t>
      </w:r>
      <w:r>
        <w:rPr>
          <w:rFonts w:ascii="Arial" w:hAnsi="Arial" w:cs="Arial" w:eastAsia="Arial" w:hint="default"/>
        </w:rPr>
        <w:t>1971 </w:t>
      </w:r>
      <w:r>
        <w:rPr/>
        <w:t>年 </w:t>
      </w:r>
      <w:r>
        <w:rPr>
          <w:rFonts w:ascii="Arial" w:hAnsi="Arial" w:cs="Arial" w:eastAsia="Arial" w:hint="default"/>
        </w:rPr>
        <w:t>4</w:t>
      </w:r>
      <w:r>
        <w:rPr>
          <w:rFonts w:ascii="Arial" w:hAnsi="Arial" w:cs="Arial" w:eastAsia="Arial" w:hint="default"/>
          <w:spacing w:val="22"/>
        </w:rPr>
        <w:t> </w:t>
      </w:r>
      <w:r>
        <w:rPr/>
        <w:t>月出生，中国国籍，毕业于贵州工业大学，曾在江苏昆山 台湾统一企业食品有限公司、深圳巨灵信息公司工作，</w:t>
      </w:r>
      <w:r>
        <w:rPr>
          <w:rFonts w:ascii="Arial" w:hAnsi="Arial" w:cs="Arial" w:eastAsia="Arial" w:hint="default"/>
        </w:rPr>
        <w:t>1996</w:t>
      </w:r>
      <w:r>
        <w:rPr>
          <w:rFonts w:ascii="Arial" w:hAnsi="Arial" w:cs="Arial" w:eastAsia="Arial" w:hint="default"/>
          <w:spacing w:val="-8"/>
        </w:rPr>
        <w:t> </w:t>
      </w:r>
      <w:r>
        <w:rPr/>
        <w:t>年入职开发科技，曾担任生产计划，生产管理， 质量系统管理等工作。现任本公司电子产品厂副总经理。</w:t>
      </w:r>
      <w:r>
        <w:rPr>
          <w:rFonts w:ascii="Arial" w:hAnsi="Arial" w:cs="Arial" w:eastAsia="Arial" w:hint="default"/>
        </w:rPr>
        <w:t>2003</w:t>
      </w:r>
      <w:r>
        <w:rPr>
          <w:rFonts w:ascii="Arial" w:hAnsi="Arial" w:cs="Arial" w:eastAsia="Arial" w:hint="default"/>
          <w:spacing w:val="-9"/>
        </w:rPr>
        <w:t> </w:t>
      </w:r>
      <w:r>
        <w:rPr/>
        <w:t>年</w:t>
      </w:r>
      <w:r>
        <w:rPr>
          <w:spacing w:val="-56"/>
        </w:rPr>
        <w:t> </w:t>
      </w:r>
      <w:r>
        <w:rPr>
          <w:rFonts w:ascii="Arial" w:hAnsi="Arial" w:cs="Arial" w:eastAsia="Arial" w:hint="default"/>
        </w:rPr>
        <w:t>5</w:t>
      </w:r>
      <w:r>
        <w:rPr>
          <w:rFonts w:ascii="Arial" w:hAnsi="Arial" w:cs="Arial" w:eastAsia="Arial" w:hint="default"/>
          <w:spacing w:val="-9"/>
        </w:rPr>
        <w:t> </w:t>
      </w:r>
      <w:r>
        <w:rPr/>
        <w:t>月首次担任本公司监事，</w:t>
      </w:r>
      <w:r>
        <w:rPr>
          <w:rFonts w:ascii="Arial" w:hAnsi="Arial" w:cs="Arial" w:eastAsia="Arial" w:hint="default"/>
        </w:rPr>
        <w:t>2006</w:t>
      </w:r>
      <w:r>
        <w:rPr>
          <w:rFonts w:ascii="Arial" w:hAnsi="Arial" w:cs="Arial" w:eastAsia="Arial" w:hint="default"/>
          <w:spacing w:val="-9"/>
        </w:rPr>
        <w:t> </w:t>
      </w:r>
      <w:r>
        <w:rPr/>
        <w:t>年</w:t>
      </w:r>
      <w:r>
        <w:rPr>
          <w:spacing w:val="-56"/>
        </w:rPr>
        <w:t> </w:t>
      </w:r>
      <w:r>
        <w:rPr>
          <w:rFonts w:ascii="Arial" w:hAnsi="Arial" w:cs="Arial" w:eastAsia="Arial" w:hint="default"/>
        </w:rPr>
        <w:t>5</w:t>
      </w:r>
      <w:r>
        <w:rPr>
          <w:rFonts w:ascii="Arial" w:hAnsi="Arial" w:cs="Arial" w:eastAsia="Arial" w:hint="default"/>
          <w:spacing w:val="-9"/>
        </w:rPr>
        <w:t> </w:t>
      </w:r>
      <w:r>
        <w:rPr/>
        <w:t>月换</w:t>
      </w:r>
      <w:r>
        <w:rPr>
          <w:spacing w:val="1"/>
        </w:rPr>
        <w:t> </w:t>
      </w:r>
      <w:r>
        <w:rPr/>
        <w:t>届选举时连任本公司监事。</w:t>
      </w:r>
    </w:p>
    <w:p>
      <w:pPr>
        <w:pStyle w:val="BodyText"/>
        <w:spacing w:line="343" w:lineRule="auto" w:before="165"/>
        <w:ind w:right="211" w:firstLine="422"/>
        <w:jc w:val="both"/>
      </w:pPr>
      <w:r>
        <w:rPr/>
        <w:t>林平先生，本公司监事会监事，</w:t>
      </w:r>
      <w:r>
        <w:rPr>
          <w:rFonts w:ascii="Arial" w:hAnsi="Arial" w:cs="Arial" w:eastAsia="Arial" w:hint="default"/>
        </w:rPr>
        <w:t>1962</w:t>
      </w:r>
      <w:r>
        <w:rPr/>
        <w:t>年</w:t>
      </w:r>
      <w:r>
        <w:rPr>
          <w:rFonts w:ascii="Arial" w:hAnsi="Arial" w:cs="Arial" w:eastAsia="Arial" w:hint="default"/>
        </w:rPr>
        <w:t>3</w:t>
      </w:r>
      <w:r>
        <w:rPr/>
        <w:t>月出生，中国国籍，毕业于中国社会科学研究生院企业管理专 </w:t>
      </w:r>
      <w:r>
        <w:rPr>
          <w:spacing w:val="-1"/>
        </w:rPr>
        <w:t>业，高级会计师。现任长城科技股份有限公司资产财务部经理。兼任长城宽带网络服务有限公司董事、长城</w:t>
      </w:r>
      <w:r>
        <w:rPr>
          <w:spacing w:val="-66"/>
        </w:rPr>
        <w:t> </w:t>
      </w:r>
      <w:r>
        <w:rPr>
          <w:spacing w:val="-66"/>
        </w:rPr>
      </w:r>
      <w:r>
        <w:rPr>
          <w:spacing w:val="-1"/>
        </w:rPr>
        <w:t>计算机软件与系统有限公司监事。曾任湖南计算机厂总会计师，湖南计算机股份有限公司董事、副总裁、财</w:t>
      </w:r>
      <w:r>
        <w:rPr>
          <w:spacing w:val="-66"/>
        </w:rPr>
        <w:t> </w:t>
      </w:r>
      <w:r>
        <w:rPr>
          <w:spacing w:val="-66"/>
        </w:rPr>
      </w:r>
      <w:r>
        <w:rPr/>
        <w:t>务总监。</w:t>
      </w:r>
      <w:r>
        <w:rPr>
          <w:rFonts w:ascii="Arial" w:hAnsi="Arial" w:cs="Arial" w:eastAsia="Arial" w:hint="default"/>
        </w:rPr>
        <w:t>2006</w:t>
      </w:r>
      <w:r>
        <w:rPr/>
        <w:t>年</w:t>
      </w:r>
      <w:r>
        <w:rPr>
          <w:rFonts w:ascii="Arial" w:hAnsi="Arial" w:cs="Arial" w:eastAsia="Arial" w:hint="default"/>
        </w:rPr>
        <w:t>8</w:t>
      </w:r>
      <w:r>
        <w:rPr/>
        <w:t>月首次担任本公司监事。</w:t>
      </w:r>
    </w:p>
    <w:p>
      <w:pPr>
        <w:pStyle w:val="BodyText"/>
        <w:tabs>
          <w:tab w:pos="561" w:val="left" w:leader="none"/>
        </w:tabs>
        <w:spacing w:line="439" w:lineRule="auto" w:before="77"/>
        <w:ind w:left="563" w:right="4402" w:hanging="423"/>
        <w:jc w:val="left"/>
      </w:pPr>
      <w:r>
        <w:rPr>
          <w:rFonts w:ascii="Arial" w:hAnsi="Arial" w:cs="Arial" w:eastAsia="Arial" w:hint="default"/>
          <w:color w:val="008080"/>
        </w:rPr>
        <w:t>3.</w:t>
        <w:tab/>
      </w:r>
      <w:r>
        <w:rPr>
          <w:color w:val="008080"/>
        </w:rPr>
        <w:t>高级管理人员</w:t>
      </w:r>
      <w:r>
        <w:rPr>
          <w:color w:val="008080"/>
          <w:w w:val="100"/>
        </w:rPr>
        <w:t> </w:t>
      </w:r>
      <w:r>
        <w:rPr/>
        <w:t>谭文鋕先生，本公司总裁，工作经历见董事部分。</w:t>
      </w:r>
      <w:r>
        <w:rPr>
          <w:w w:val="100"/>
        </w:rPr>
        <w:t> </w:t>
      </w:r>
      <w:r>
        <w:rPr/>
        <w:t>郑国荣先生，本公司高级副总裁，工作经历见董事部分。</w:t>
      </w:r>
    </w:p>
    <w:p>
      <w:pPr>
        <w:pStyle w:val="BodyText"/>
        <w:spacing w:line="338" w:lineRule="auto" w:before="71"/>
        <w:ind w:right="96" w:firstLine="422"/>
        <w:jc w:val="left"/>
      </w:pPr>
      <w:r>
        <w:rPr/>
        <w:t>潘利明先生，本公司副总裁，</w:t>
      </w:r>
      <w:r>
        <w:rPr>
          <w:rFonts w:ascii="Arial" w:hAnsi="Arial" w:cs="Arial" w:eastAsia="Arial" w:hint="default"/>
        </w:rPr>
        <w:t>1961</w:t>
      </w:r>
      <w:r>
        <w:rPr>
          <w:rFonts w:ascii="Arial" w:hAnsi="Arial" w:cs="Arial" w:eastAsia="Arial" w:hint="default"/>
          <w:spacing w:val="-12"/>
        </w:rPr>
        <w:t> </w:t>
      </w:r>
      <w:r>
        <w:rPr/>
        <w:t>年</w:t>
      </w:r>
      <w:r>
        <w:rPr>
          <w:spacing w:val="-60"/>
        </w:rPr>
        <w:t> </w:t>
      </w:r>
      <w:r>
        <w:rPr>
          <w:rFonts w:ascii="Arial" w:hAnsi="Arial" w:cs="Arial" w:eastAsia="Arial" w:hint="default"/>
        </w:rPr>
        <w:t>9</w:t>
      </w:r>
      <w:r>
        <w:rPr>
          <w:rFonts w:ascii="Arial" w:hAnsi="Arial" w:cs="Arial" w:eastAsia="Arial" w:hint="default"/>
          <w:spacing w:val="-13"/>
        </w:rPr>
        <w:t> </w:t>
      </w:r>
      <w:r>
        <w:rPr/>
        <w:t>月出生，新加坡国籍。毕业于新加坡国立大学，工商管理硕士。 现任深圳开发微电子有限公司董事、苏州长城开发科技有限公司董事。曾任开发科技（新加坡）有限公司生 产经理，</w:t>
      </w:r>
      <w:r>
        <w:rPr>
          <w:rFonts w:ascii="Arial" w:hAnsi="Arial" w:cs="Arial" w:eastAsia="Arial" w:hint="default"/>
        </w:rPr>
        <w:t>Applied</w:t>
      </w:r>
      <w:r>
        <w:rPr>
          <w:rFonts w:ascii="Arial" w:hAnsi="Arial" w:cs="Arial" w:eastAsia="Arial" w:hint="default"/>
          <w:spacing w:val="-4"/>
        </w:rPr>
        <w:t> </w:t>
      </w:r>
      <w:r>
        <w:rPr>
          <w:rFonts w:ascii="Arial" w:hAnsi="Arial" w:cs="Arial" w:eastAsia="Arial" w:hint="default"/>
          <w:spacing w:val="-7"/>
        </w:rPr>
        <w:t>Team </w:t>
      </w:r>
      <w:r>
        <w:rPr/>
        <w:t>生产经理，</w:t>
      </w:r>
      <w:r>
        <w:rPr>
          <w:rFonts w:ascii="Arial" w:hAnsi="Arial" w:cs="Arial" w:eastAsia="Arial" w:hint="default"/>
        </w:rPr>
        <w:t>Conner</w:t>
      </w:r>
      <w:r>
        <w:rPr>
          <w:rFonts w:ascii="Arial" w:hAnsi="Arial" w:cs="Arial" w:eastAsia="Arial" w:hint="default"/>
          <w:spacing w:val="-3"/>
        </w:rPr>
        <w:t> </w:t>
      </w:r>
      <w:r>
        <w:rPr>
          <w:rFonts w:ascii="Arial" w:hAnsi="Arial" w:cs="Arial" w:eastAsia="Arial" w:hint="default"/>
        </w:rPr>
        <w:t>Peripherals</w:t>
      </w:r>
      <w:r>
        <w:rPr>
          <w:rFonts w:ascii="Arial" w:hAnsi="Arial" w:cs="Arial" w:eastAsia="Arial" w:hint="default"/>
          <w:spacing w:val="-7"/>
        </w:rPr>
        <w:t> </w:t>
      </w:r>
      <w:r>
        <w:rPr/>
        <w:t>经理等。</w:t>
      </w:r>
      <w:r>
        <w:rPr>
          <w:rFonts w:ascii="Arial" w:hAnsi="Arial" w:cs="Arial" w:eastAsia="Arial" w:hint="default"/>
        </w:rPr>
        <w:t>1998</w:t>
      </w:r>
      <w:r>
        <w:rPr>
          <w:rFonts w:ascii="Arial" w:hAnsi="Arial" w:cs="Arial" w:eastAsia="Arial" w:hint="default"/>
          <w:spacing w:val="-8"/>
        </w:rPr>
        <w:t> </w:t>
      </w:r>
      <w:r>
        <w:rPr/>
        <w:t>年</w:t>
      </w:r>
      <w:r>
        <w:rPr>
          <w:spacing w:val="-55"/>
        </w:rPr>
        <w:t> </w:t>
      </w:r>
      <w:r>
        <w:rPr>
          <w:rFonts w:ascii="Arial" w:hAnsi="Arial" w:cs="Arial" w:eastAsia="Arial" w:hint="default"/>
        </w:rPr>
        <w:t>5</w:t>
      </w:r>
      <w:r>
        <w:rPr>
          <w:rFonts w:ascii="Arial" w:hAnsi="Arial" w:cs="Arial" w:eastAsia="Arial" w:hint="default"/>
          <w:spacing w:val="-8"/>
        </w:rPr>
        <w:t> </w:t>
      </w:r>
      <w:r>
        <w:rPr/>
        <w:t>月起任本公司副总裁，</w:t>
      </w:r>
      <w:r>
        <w:rPr>
          <w:rFonts w:ascii="Arial" w:hAnsi="Arial" w:cs="Arial" w:eastAsia="Arial" w:hint="default"/>
        </w:rPr>
        <w:t>2007</w:t>
      </w:r>
      <w:r>
        <w:rPr>
          <w:rFonts w:ascii="Arial" w:hAnsi="Arial" w:cs="Arial" w:eastAsia="Arial" w:hint="default"/>
          <w:spacing w:val="-8"/>
        </w:rPr>
        <w:t> </w:t>
      </w:r>
      <w:r>
        <w:rPr/>
        <w:t>年</w:t>
      </w:r>
      <w:r>
        <w:rPr>
          <w:spacing w:val="-55"/>
        </w:rPr>
        <w:t> </w:t>
      </w:r>
      <w:r>
        <w:rPr>
          <w:rFonts w:ascii="Arial" w:hAnsi="Arial" w:cs="Arial" w:eastAsia="Arial" w:hint="default"/>
        </w:rPr>
        <w:t>6</w:t>
      </w:r>
      <w:r>
        <w:rPr>
          <w:rFonts w:ascii="Arial" w:hAnsi="Arial" w:cs="Arial" w:eastAsia="Arial" w:hint="default"/>
          <w:w w:val="99"/>
        </w:rPr>
        <w:t> </w:t>
      </w:r>
      <w:r>
        <w:rPr/>
        <w:t>月换届选举时再次连任本公司副总裁。</w:t>
      </w:r>
    </w:p>
    <w:p>
      <w:pPr>
        <w:pStyle w:val="BodyText"/>
        <w:spacing w:line="338" w:lineRule="auto" w:before="158"/>
        <w:ind w:right="210" w:firstLine="422"/>
        <w:jc w:val="both"/>
      </w:pPr>
      <w:r>
        <w:rPr/>
        <w:t>陈朱江先生，本公司副总裁，</w:t>
      </w:r>
      <w:r>
        <w:rPr>
          <w:rFonts w:ascii="Arial" w:hAnsi="Arial" w:cs="Arial" w:eastAsia="Arial" w:hint="default"/>
        </w:rPr>
        <w:t>1967</w:t>
      </w:r>
      <w:r>
        <w:rPr>
          <w:rFonts w:ascii="Arial" w:hAnsi="Arial" w:cs="Arial" w:eastAsia="Arial" w:hint="default"/>
          <w:spacing w:val="-10"/>
        </w:rPr>
        <w:t> </w:t>
      </w:r>
      <w:r>
        <w:rPr/>
        <w:t>年</w:t>
      </w:r>
      <w:r>
        <w:rPr>
          <w:spacing w:val="-58"/>
        </w:rPr>
        <w:t> </w:t>
      </w:r>
      <w:r>
        <w:rPr>
          <w:rFonts w:ascii="Arial" w:hAnsi="Arial" w:cs="Arial" w:eastAsia="Arial" w:hint="default"/>
        </w:rPr>
        <w:t>9</w:t>
      </w:r>
      <w:r>
        <w:rPr>
          <w:rFonts w:ascii="Arial" w:hAnsi="Arial" w:cs="Arial" w:eastAsia="Arial" w:hint="default"/>
          <w:spacing w:val="-11"/>
        </w:rPr>
        <w:t> </w:t>
      </w:r>
      <w:r>
        <w:rPr/>
        <w:t>月出生，中国国籍。</w:t>
      </w:r>
      <w:r>
        <w:rPr>
          <w:rFonts w:ascii="Arial" w:hAnsi="Arial" w:cs="Arial" w:eastAsia="Arial" w:hint="default"/>
        </w:rPr>
        <w:t>1989</w:t>
      </w:r>
      <w:r>
        <w:rPr>
          <w:rFonts w:ascii="Arial" w:hAnsi="Arial" w:cs="Arial" w:eastAsia="Arial" w:hint="default"/>
          <w:spacing w:val="-11"/>
        </w:rPr>
        <w:t> </w:t>
      </w:r>
      <w:r>
        <w:rPr/>
        <w:t>年天津大学毕业，吉林大学企业管理 硕士。工程师、经济师，高级职业经理。现任开发科技</w:t>
      </w:r>
      <w:r>
        <w:rPr>
          <w:rFonts w:ascii="Arial" w:hAnsi="Arial" w:cs="Arial" w:eastAsia="Arial" w:hint="default"/>
        </w:rPr>
        <w:t>(</w:t>
      </w:r>
      <w:r>
        <w:rPr/>
        <w:t>香港</w:t>
      </w:r>
      <w:r>
        <w:rPr>
          <w:rFonts w:ascii="Arial" w:hAnsi="Arial" w:cs="Arial" w:eastAsia="Arial" w:hint="default"/>
        </w:rPr>
        <w:t>)</w:t>
      </w:r>
      <w:r>
        <w:rPr/>
        <w:t>有限公司董事、深圳开发光磁科技有限公司董</w:t>
      </w:r>
      <w:r>
        <w:rPr>
          <w:spacing w:val="-52"/>
        </w:rPr>
        <w:t> </w:t>
      </w:r>
      <w:r>
        <w:rPr>
          <w:spacing w:val="-52"/>
        </w:rPr>
      </w:r>
      <w:r>
        <w:rPr>
          <w:spacing w:val="-1"/>
        </w:rPr>
        <w:t>事长、深圳开发微电子有限公司董事长、苏州长城开发科技有限公司董事长、昂纳信息技术（深圳）有限公</w:t>
      </w:r>
      <w:r>
        <w:rPr>
          <w:spacing w:val="-68"/>
        </w:rPr>
        <w:t> </w:t>
      </w:r>
      <w:r>
        <w:rPr>
          <w:spacing w:val="-68"/>
        </w:rPr>
      </w:r>
      <w:r>
        <w:rPr>
          <w:spacing w:val="-1"/>
        </w:rPr>
        <w:t>司董事、深圳长城科美技术有限公司董事。曾任长城集团深圳市华明计算机有限公司董事、总经理，中国长</w:t>
      </w:r>
    </w:p>
    <w:p>
      <w:pPr>
        <w:spacing w:after="0" w:line="338" w:lineRule="auto"/>
        <w:jc w:val="both"/>
        <w:sectPr>
          <w:pgSz w:w="11900" w:h="16840"/>
          <w:pgMar w:header="836" w:footer="1007" w:top="1300" w:bottom="1200" w:left="880" w:right="800"/>
        </w:sectPr>
      </w:pPr>
    </w:p>
    <w:p>
      <w:pPr>
        <w:spacing w:line="240" w:lineRule="auto" w:before="4"/>
        <w:rPr>
          <w:rFonts w:ascii="黑体" w:hAnsi="黑体" w:cs="黑体" w:eastAsia="黑体" w:hint="default"/>
          <w:sz w:val="8"/>
          <w:szCs w:val="8"/>
        </w:rPr>
      </w:pPr>
      <w:r>
        <w:rPr/>
        <w:pict>
          <v:shape style="position:absolute;margin-left:541.020020pt;margin-top:467.519714pt;width:1pt;height:.48pt;mso-position-horizontal-relative:page;mso-position-vertical-relative:page;z-index:1480" type="#_x0000_t75" stroked="false">
            <v:imagedata r:id="rId14" o:title=""/>
          </v:shape>
        </w:pict>
      </w:r>
      <w:r>
        <w:rPr/>
        <w:pict>
          <v:shape style="position:absolute;margin-left:541.020020pt;margin-top:491.039703pt;width:1pt;height:.48pt;mso-position-horizontal-relative:page;mso-position-vertical-relative:page;z-index:1504" type="#_x0000_t75" stroked="false">
            <v:imagedata r:id="rId14" o:title=""/>
          </v:shape>
        </w:pict>
      </w:r>
      <w:r>
        <w:rPr/>
        <w:pict>
          <v:shape style="position:absolute;margin-left:541.020020pt;margin-top:514.559692pt;width:1pt;height:.48pt;mso-position-horizontal-relative:page;mso-position-vertical-relative:page;z-index:1528" type="#_x0000_t75" stroked="false">
            <v:imagedata r:id="rId14" o:title=""/>
          </v:shape>
        </w:pict>
      </w:r>
      <w:r>
        <w:rPr/>
        <w:pict>
          <v:shape style="position:absolute;margin-left:541.020020pt;margin-top:538.019714pt;width:1pt;height:.48pt;mso-position-horizontal-relative:page;mso-position-vertical-relative:page;z-index:1552" type="#_x0000_t75" stroked="false">
            <v:imagedata r:id="rId14" o:title=""/>
          </v:shape>
        </w:pict>
      </w:r>
      <w:r>
        <w:rPr/>
        <w:pict>
          <v:shape style="position:absolute;margin-left:541.020020pt;margin-top:608.519592pt;width:1pt;height:.48pt;mso-position-horizontal-relative:page;mso-position-vertical-relative:page;z-index:1576" type="#_x0000_t75" stroked="false">
            <v:imagedata r:id="rId14" o:title=""/>
          </v:shape>
        </w:pict>
      </w:r>
      <w:r>
        <w:rPr/>
        <w:pict>
          <v:shape style="position:absolute;margin-left:541.020020pt;margin-top:632.039673pt;width:1pt;height:.48pt;mso-position-horizontal-relative:page;mso-position-vertical-relative:page;z-index:1600" type="#_x0000_t75" stroked="false">
            <v:imagedata r:id="rId14" o:title=""/>
          </v:shape>
        </w:pict>
      </w:r>
      <w:r>
        <w:rPr/>
        <w:pict>
          <v:shape style="position:absolute;margin-left:541.020020pt;margin-top:655.559692pt;width:1pt;height:.48pt;mso-position-horizontal-relative:page;mso-position-vertical-relative:page;z-index:1624" type="#_x0000_t75" stroked="false">
            <v:imagedata r:id="rId14" o:title=""/>
          </v:shape>
        </w:pict>
      </w:r>
      <w:r>
        <w:rPr/>
        <w:pict>
          <v:shape style="position:absolute;margin-left:541.020020pt;margin-top:679.019592pt;width:1pt;height:.48pt;mso-position-horizontal-relative:page;mso-position-vertical-relative:page;z-index:1648" type="#_x0000_t75" stroked="false">
            <v:imagedata r:id="rId14" o:title=""/>
          </v:shape>
        </w:pict>
      </w:r>
      <w:r>
        <w:rPr/>
        <w:pict>
          <v:shape style="position:absolute;margin-left:541.020020pt;margin-top:702.539673pt;width:1pt;height:.48pt;mso-position-horizontal-relative:page;mso-position-vertical-relative:page;z-index:1672" type="#_x0000_t75" stroked="false">
            <v:imagedata r:id="rId14" o:title=""/>
          </v:shape>
        </w:pict>
      </w:r>
      <w:r>
        <w:rPr/>
        <w:pict>
          <v:shape style="position:absolute;margin-left:541.020020pt;margin-top:726.059692pt;width:1pt;height:.48pt;mso-position-horizontal-relative:page;mso-position-vertical-relative:page;z-index:1696" type="#_x0000_t75" stroked="false">
            <v:imagedata r:id="rId14" o:title=""/>
          </v:shape>
        </w:pict>
      </w:r>
    </w:p>
    <w:p>
      <w:pPr>
        <w:pStyle w:val="BodyText"/>
        <w:spacing w:line="348" w:lineRule="auto" w:before="35"/>
        <w:ind w:right="129"/>
        <w:jc w:val="left"/>
      </w:pPr>
      <w:r>
        <w:rPr>
          <w:spacing w:val="-1"/>
        </w:rPr>
        <w:t>城计算机深圳股份有限公司董事长秘书、办公室副主任等。当选深圳市青联委员、深圳外商投资协会及深圳</w:t>
      </w:r>
      <w:r>
        <w:rPr>
          <w:spacing w:val="-64"/>
        </w:rPr>
        <w:t> </w:t>
      </w:r>
      <w:r>
        <w:rPr>
          <w:spacing w:val="-64"/>
        </w:rPr>
      </w:r>
      <w:r>
        <w:rPr/>
        <w:t>企业家协会副会长。</w:t>
      </w:r>
      <w:r>
        <w:rPr>
          <w:rFonts w:ascii="Arial" w:hAnsi="Arial" w:cs="Arial" w:eastAsia="Arial" w:hint="default"/>
        </w:rPr>
        <w:t>2005</w:t>
      </w:r>
      <w:r>
        <w:rPr>
          <w:rFonts w:ascii="Arial" w:hAnsi="Arial" w:cs="Arial" w:eastAsia="Arial" w:hint="default"/>
          <w:spacing w:val="-7"/>
        </w:rPr>
        <w:t> </w:t>
      </w:r>
      <w:r>
        <w:rPr/>
        <w:t>年</w:t>
      </w:r>
      <w:r>
        <w:rPr>
          <w:spacing w:val="-54"/>
        </w:rPr>
        <w:t> </w:t>
      </w:r>
      <w:r>
        <w:rPr>
          <w:rFonts w:ascii="Arial" w:hAnsi="Arial" w:cs="Arial" w:eastAsia="Arial" w:hint="default"/>
        </w:rPr>
        <w:t>1</w:t>
      </w:r>
      <w:r>
        <w:rPr>
          <w:rFonts w:ascii="Arial" w:hAnsi="Arial" w:cs="Arial" w:eastAsia="Arial" w:hint="default"/>
          <w:spacing w:val="-7"/>
        </w:rPr>
        <w:t> </w:t>
      </w:r>
      <w:r>
        <w:rPr/>
        <w:t>月起任本公司副总裁，</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月换届选举时连任本公司副总裁。</w:t>
      </w:r>
    </w:p>
    <w:p>
      <w:pPr>
        <w:pStyle w:val="BodyText"/>
        <w:spacing w:line="338" w:lineRule="auto" w:before="125"/>
        <w:ind w:right="151" w:firstLine="422"/>
        <w:jc w:val="both"/>
      </w:pPr>
      <w:r>
        <w:rPr/>
        <w:t>葛伟强先生，本公司董事会秘书，</w:t>
      </w:r>
      <w:r>
        <w:rPr>
          <w:rFonts w:ascii="Arial" w:hAnsi="Arial" w:cs="Arial" w:eastAsia="Arial" w:hint="default"/>
        </w:rPr>
        <w:t>1963 </w:t>
      </w:r>
      <w:r>
        <w:rPr/>
        <w:t>年 </w:t>
      </w:r>
      <w:r>
        <w:rPr>
          <w:rFonts w:ascii="Arial" w:hAnsi="Arial" w:cs="Arial" w:eastAsia="Arial" w:hint="default"/>
        </w:rPr>
        <w:t>3</w:t>
      </w:r>
      <w:r>
        <w:rPr>
          <w:rFonts w:ascii="Arial" w:hAnsi="Arial" w:cs="Arial" w:eastAsia="Arial" w:hint="default"/>
          <w:spacing w:val="21"/>
        </w:rPr>
        <w:t> </w:t>
      </w:r>
      <w:r>
        <w:rPr/>
        <w:t>月出生，中国国籍。毕业于北京航空航天大学自动设计与 </w:t>
      </w:r>
      <w:r>
        <w:rPr>
          <w:spacing w:val="-1"/>
        </w:rPr>
        <w:t>自动生成专业，硕士研究生，高级工程师。曾任中科院计算机语言信息工程研究中心高级工程师，中国系统</w:t>
      </w:r>
      <w:r>
        <w:rPr>
          <w:spacing w:val="-66"/>
        </w:rPr>
        <w:t> </w:t>
      </w:r>
      <w:r>
        <w:rPr>
          <w:spacing w:val="-66"/>
        </w:rPr>
      </w:r>
      <w:r>
        <w:rPr/>
        <w:t>工程公司软件中心软件开发工程师等。</w:t>
      </w:r>
      <w:r>
        <w:rPr>
          <w:rFonts w:ascii="Arial" w:hAnsi="Arial" w:cs="Arial" w:eastAsia="Arial" w:hint="default"/>
        </w:rPr>
        <w:t>2006</w:t>
      </w:r>
      <w:r>
        <w:rPr>
          <w:rFonts w:ascii="Arial" w:hAnsi="Arial" w:cs="Arial" w:eastAsia="Arial" w:hint="default"/>
          <w:spacing w:val="-10"/>
        </w:rPr>
        <w:t> </w:t>
      </w:r>
      <w:r>
        <w:rPr/>
        <w:t>年</w:t>
      </w:r>
      <w:r>
        <w:rPr>
          <w:spacing w:val="-57"/>
        </w:rPr>
        <w:t> </w:t>
      </w:r>
      <w:r>
        <w:rPr>
          <w:rFonts w:ascii="Arial" w:hAnsi="Arial" w:cs="Arial" w:eastAsia="Arial" w:hint="default"/>
        </w:rPr>
        <w:t>2</w:t>
      </w:r>
      <w:r>
        <w:rPr>
          <w:rFonts w:ascii="Arial" w:hAnsi="Arial" w:cs="Arial" w:eastAsia="Arial" w:hint="default"/>
          <w:spacing w:val="-10"/>
        </w:rPr>
        <w:t> </w:t>
      </w:r>
      <w:r>
        <w:rPr/>
        <w:t>月首次担任本公司董事会秘书，</w:t>
      </w:r>
      <w:r>
        <w:rPr>
          <w:rFonts w:ascii="Arial" w:hAnsi="Arial" w:cs="Arial" w:eastAsia="Arial" w:hint="default"/>
        </w:rPr>
        <w:t>2007</w:t>
      </w:r>
      <w:r>
        <w:rPr>
          <w:rFonts w:ascii="Arial" w:hAnsi="Arial" w:cs="Arial" w:eastAsia="Arial" w:hint="default"/>
          <w:spacing w:val="-10"/>
        </w:rPr>
        <w:t> </w:t>
      </w:r>
      <w:r>
        <w:rPr/>
        <w:t>年</w:t>
      </w:r>
      <w:r>
        <w:rPr>
          <w:spacing w:val="-57"/>
        </w:rPr>
        <w:t> </w:t>
      </w:r>
      <w:r>
        <w:rPr>
          <w:rFonts w:ascii="Arial" w:hAnsi="Arial" w:cs="Arial" w:eastAsia="Arial" w:hint="default"/>
        </w:rPr>
        <w:t>6</w:t>
      </w:r>
      <w:r>
        <w:rPr>
          <w:rFonts w:ascii="Arial" w:hAnsi="Arial" w:cs="Arial" w:eastAsia="Arial" w:hint="default"/>
          <w:spacing w:val="-10"/>
        </w:rPr>
        <w:t> </w:t>
      </w:r>
      <w:r>
        <w:rPr/>
        <w:t>月换届选举时连 任本公司董事会秘书。</w:t>
      </w:r>
    </w:p>
    <w:p>
      <w:pPr>
        <w:pStyle w:val="BodyText"/>
        <w:spacing w:line="338" w:lineRule="auto" w:before="158"/>
        <w:ind w:right="150" w:firstLine="422"/>
        <w:jc w:val="both"/>
      </w:pPr>
      <w:r>
        <w:rPr/>
        <w:t>莫尚云先生，本公司财务总监，</w:t>
      </w:r>
      <w:r>
        <w:rPr>
          <w:rFonts w:ascii="Arial" w:hAnsi="Arial" w:cs="Arial" w:eastAsia="Arial" w:hint="default"/>
        </w:rPr>
        <w:t>1966</w:t>
      </w:r>
      <w:r>
        <w:rPr>
          <w:rFonts w:ascii="Arial" w:hAnsi="Arial" w:cs="Arial" w:eastAsia="Arial" w:hint="default"/>
          <w:spacing w:val="-17"/>
        </w:rPr>
        <w:t> </w:t>
      </w:r>
      <w:r>
        <w:rPr/>
        <w:t>年</w:t>
      </w:r>
      <w:r>
        <w:rPr>
          <w:spacing w:val="-64"/>
        </w:rPr>
        <w:t> </w:t>
      </w:r>
      <w:r>
        <w:rPr>
          <w:rFonts w:ascii="Arial" w:hAnsi="Arial" w:cs="Arial" w:eastAsia="Arial" w:hint="default"/>
        </w:rPr>
        <w:t>10</w:t>
      </w:r>
      <w:r>
        <w:rPr>
          <w:rFonts w:ascii="Arial" w:hAnsi="Arial" w:cs="Arial" w:eastAsia="Arial" w:hint="default"/>
          <w:spacing w:val="-17"/>
        </w:rPr>
        <w:t> </w:t>
      </w:r>
      <w:r>
        <w:rPr/>
        <w:t>月出生，中国国籍。毕业于财政部财政科学研究所财政专业 </w:t>
      </w:r>
      <w:r>
        <w:rPr>
          <w:spacing w:val="-1"/>
        </w:rPr>
        <w:t>企业财务方向，获经济学硕士学位，注册会计师。现任深圳开发光磁科技有限公司董事、苏州长城开发科技</w:t>
      </w:r>
      <w:r>
        <w:rPr>
          <w:spacing w:val="-66"/>
        </w:rPr>
        <w:t> </w:t>
      </w:r>
      <w:r>
        <w:rPr>
          <w:spacing w:val="-66"/>
        </w:rPr>
      </w:r>
      <w:r>
        <w:rPr>
          <w:spacing w:val="-1"/>
        </w:rPr>
        <w:t>有限公司董事。曾任本公司财务部高级经理，大鹏网络有限责任公司财务经理，深圳市中侨发展股份有限公</w:t>
      </w:r>
      <w:r>
        <w:rPr>
          <w:spacing w:val="-64"/>
        </w:rPr>
        <w:t> </w:t>
      </w:r>
      <w:r>
        <w:rPr>
          <w:spacing w:val="-64"/>
        </w:rPr>
      </w:r>
      <w:r>
        <w:rPr>
          <w:spacing w:val="-2"/>
        </w:rPr>
        <w:t>司财务部经理，蛇口龙电实业股份有限公司总会计师，深圳通广</w:t>
      </w:r>
      <w:r>
        <w:rPr>
          <w:rFonts w:ascii="Arial" w:hAnsi="Arial" w:cs="Arial" w:eastAsia="Arial" w:hint="default"/>
          <w:spacing w:val="-2"/>
        </w:rPr>
        <w:t>-</w:t>
      </w:r>
      <w:r>
        <w:rPr>
          <w:spacing w:val="-2"/>
        </w:rPr>
        <w:t>北电有限公司财务部主管，湖南省株洲火炬</w:t>
      </w:r>
      <w:r>
        <w:rPr>
          <w:spacing w:val="-88"/>
        </w:rPr>
        <w:t> </w:t>
      </w:r>
      <w:r>
        <w:rPr>
          <w:spacing w:val="-88"/>
        </w:rPr>
      </w:r>
      <w:r>
        <w:rPr/>
        <w:t>火花塞股份有限公司总会计师助理等。</w:t>
      </w:r>
      <w:r>
        <w:rPr>
          <w:rFonts w:ascii="Arial" w:hAnsi="Arial" w:cs="Arial" w:eastAsia="Arial" w:hint="default"/>
        </w:rPr>
        <w:t>2004</w:t>
      </w:r>
      <w:r>
        <w:rPr>
          <w:rFonts w:ascii="Arial" w:hAnsi="Arial" w:cs="Arial" w:eastAsia="Arial" w:hint="default"/>
          <w:spacing w:val="6"/>
        </w:rPr>
        <w:t> </w:t>
      </w:r>
      <w:r>
        <w:rPr/>
        <w:t>年</w:t>
      </w:r>
      <w:r>
        <w:rPr>
          <w:spacing w:val="-40"/>
        </w:rPr>
        <w:t> </w:t>
      </w:r>
      <w:r>
        <w:rPr>
          <w:rFonts w:ascii="Arial" w:hAnsi="Arial" w:cs="Arial" w:eastAsia="Arial" w:hint="default"/>
        </w:rPr>
        <w:t>10</w:t>
      </w:r>
      <w:r>
        <w:rPr>
          <w:rFonts w:ascii="Arial" w:hAnsi="Arial" w:cs="Arial" w:eastAsia="Arial" w:hint="default"/>
          <w:spacing w:val="5"/>
        </w:rPr>
        <w:t> </w:t>
      </w:r>
      <w:r>
        <w:rPr/>
        <w:t>月起任本公司财务总监，</w:t>
      </w:r>
      <w:r>
        <w:rPr>
          <w:rFonts w:ascii="Arial" w:hAnsi="Arial" w:cs="Arial" w:eastAsia="Arial" w:hint="default"/>
        </w:rPr>
        <w:t>2007</w:t>
      </w:r>
      <w:r>
        <w:rPr>
          <w:rFonts w:ascii="Arial" w:hAnsi="Arial" w:cs="Arial" w:eastAsia="Arial" w:hint="default"/>
          <w:spacing w:val="6"/>
        </w:rPr>
        <w:t> </w:t>
      </w:r>
      <w:r>
        <w:rPr/>
        <w:t>年</w:t>
      </w:r>
      <w:r>
        <w:rPr>
          <w:spacing w:val="-40"/>
        </w:rPr>
        <w:t> </w:t>
      </w:r>
      <w:r>
        <w:rPr>
          <w:rFonts w:ascii="Arial" w:hAnsi="Arial" w:cs="Arial" w:eastAsia="Arial" w:hint="default"/>
        </w:rPr>
        <w:t>6</w:t>
      </w:r>
      <w:r>
        <w:rPr>
          <w:rFonts w:ascii="Arial" w:hAnsi="Arial" w:cs="Arial" w:eastAsia="Arial" w:hint="default"/>
          <w:spacing w:val="5"/>
        </w:rPr>
        <w:t> </w:t>
      </w:r>
      <w:r>
        <w:rPr/>
        <w:t>月换届选举时连任本 公司财务总监。</w:t>
      </w:r>
    </w:p>
    <w:p>
      <w:pPr>
        <w:pStyle w:val="Heading3"/>
        <w:spacing w:line="240" w:lineRule="auto" w:before="123"/>
        <w:ind w:right="129"/>
        <w:jc w:val="left"/>
      </w:pPr>
      <w:r>
        <w:rPr/>
        <w:pict>
          <v:shape style="position:absolute;margin-left:541.020020pt;margin-top:74.525627pt;width:1pt;height:.48pt;mso-position-horizontal-relative:page;mso-position-vertical-relative:paragraph;z-index:1408" type="#_x0000_t75" stroked="false">
            <v:imagedata r:id="rId14" o:title=""/>
          </v:shape>
        </w:pict>
      </w:r>
      <w:r>
        <w:rPr/>
        <w:pict>
          <v:shape style="position:absolute;margin-left:541.020020pt;margin-top:98.045624pt;width:1pt;height:.48pt;mso-position-horizontal-relative:page;mso-position-vertical-relative:paragraph;z-index:1432" type="#_x0000_t75" stroked="false">
            <v:imagedata r:id="rId14" o:title=""/>
          </v:shape>
        </w:pict>
      </w:r>
      <w:r>
        <w:rPr/>
        <w:pict>
          <v:shape style="position:absolute;margin-left:541.020020pt;margin-top:121.565628pt;width:1pt;height:.48pt;mso-position-horizontal-relative:page;mso-position-vertical-relative:paragraph;z-index:1456" type="#_x0000_t75" stroked="false">
            <v:imagedata r:id="rId14" o:title=""/>
          </v:shape>
        </w:pict>
      </w:r>
      <w:r>
        <w:rPr>
          <w:color w:val="008080"/>
        </w:rPr>
        <w:t>三、</w:t>
      </w:r>
      <w:r>
        <w:rPr>
          <w:color w:val="008080"/>
          <w:spacing w:val="-60"/>
        </w:rPr>
        <w:t> </w:t>
      </w:r>
      <w:r>
        <w:rPr>
          <w:color w:val="008080"/>
        </w:rPr>
        <w:t>现任董事、监事、高级管理人员在除股东单位外的其他单位的任职或兼职情况</w:t>
      </w:r>
      <w:r>
        <w:rPr/>
      </w:r>
    </w:p>
    <w:p>
      <w:pPr>
        <w:spacing w:line="240" w:lineRule="auto" w:before="9"/>
        <w:rPr>
          <w:rFonts w:ascii="黑体" w:hAnsi="黑体" w:cs="黑体" w:eastAsia="黑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1129"/>
        <w:gridCol w:w="1942"/>
        <w:gridCol w:w="4561"/>
        <w:gridCol w:w="2132"/>
      </w:tblGrid>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姓名</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37" w:right="0"/>
              <w:jc w:val="left"/>
              <w:rPr>
                <w:rFonts w:ascii="黑体" w:hAnsi="黑体" w:cs="黑体" w:eastAsia="黑体" w:hint="default"/>
                <w:sz w:val="18"/>
                <w:szCs w:val="18"/>
              </w:rPr>
            </w:pPr>
            <w:r>
              <w:rPr>
                <w:rFonts w:ascii="黑体" w:hAnsi="黑体" w:cs="黑体" w:eastAsia="黑体" w:hint="default"/>
                <w:sz w:val="18"/>
                <w:szCs w:val="18"/>
              </w:rPr>
              <w:t>担任本公司职务</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黑体" w:hAnsi="黑体" w:cs="黑体" w:eastAsia="黑体" w:hint="default"/>
                <w:sz w:val="18"/>
                <w:szCs w:val="18"/>
              </w:rPr>
            </w:pPr>
            <w:r>
              <w:rPr>
                <w:rFonts w:ascii="黑体" w:hAnsi="黑体" w:cs="黑体" w:eastAsia="黑体" w:hint="default"/>
                <w:sz w:val="18"/>
                <w:szCs w:val="18"/>
              </w:rPr>
              <w:t>任职</w:t>
            </w:r>
            <w:r>
              <w:rPr>
                <w:rFonts w:ascii="Arial" w:hAnsi="Arial" w:cs="Arial" w:eastAsia="Arial" w:hint="default"/>
                <w:sz w:val="18"/>
                <w:szCs w:val="18"/>
              </w:rPr>
              <w:t>/</w:t>
            </w:r>
            <w:r>
              <w:rPr>
                <w:rFonts w:ascii="黑体" w:hAnsi="黑体" w:cs="黑体" w:eastAsia="黑体" w:hint="default"/>
                <w:sz w:val="18"/>
                <w:szCs w:val="18"/>
              </w:rPr>
              <w:t>兼职单位</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职务</w:t>
            </w:r>
          </w:p>
        </w:tc>
      </w:tr>
      <w:tr>
        <w:trPr>
          <w:trHeight w:val="469"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left="290" w:right="0"/>
              <w:jc w:val="left"/>
              <w:rPr>
                <w:rFonts w:ascii="黑体" w:hAnsi="黑体" w:cs="黑体" w:eastAsia="黑体" w:hint="default"/>
                <w:sz w:val="18"/>
                <w:szCs w:val="18"/>
              </w:rPr>
            </w:pPr>
            <w:r>
              <w:rPr>
                <w:rFonts w:ascii="黑体" w:hAnsi="黑体" w:cs="黑体" w:eastAsia="黑体" w:hint="default"/>
                <w:sz w:val="18"/>
                <w:szCs w:val="18"/>
              </w:rPr>
              <w:t>谭文鋕</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49"/>
              <w:ind w:left="103" w:right="0"/>
              <w:jc w:val="left"/>
              <w:rPr>
                <w:rFonts w:ascii="黑体" w:hAnsi="黑体" w:cs="黑体" w:eastAsia="黑体" w:hint="default"/>
                <w:sz w:val="18"/>
                <w:szCs w:val="18"/>
              </w:rPr>
            </w:pPr>
            <w:r>
              <w:rPr>
                <w:rFonts w:ascii="黑体" w:hAnsi="黑体" w:cs="黑体" w:eastAsia="黑体" w:hint="default"/>
                <w:sz w:val="18"/>
                <w:szCs w:val="18"/>
              </w:rPr>
              <w:t>董事长、总裁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开发科技（香港）有限公司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深圳开发磁记录股份有限公司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中国长城计算机深圳股份有限公司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103" w:right="0"/>
              <w:jc w:val="left"/>
              <w:rPr>
                <w:rFonts w:ascii="Arial" w:hAnsi="Arial" w:cs="Arial" w:eastAsia="Arial" w:hint="default"/>
                <w:sz w:val="18"/>
                <w:szCs w:val="18"/>
              </w:rPr>
            </w:pPr>
            <w:r>
              <w:rPr>
                <w:rFonts w:ascii="Arial"/>
                <w:sz w:val="18"/>
              </w:rPr>
              <w:t>Excelstor Group</w:t>
            </w:r>
            <w:r>
              <w:rPr>
                <w:rFonts w:ascii="Arial"/>
                <w:spacing w:val="-16"/>
                <w:sz w:val="18"/>
              </w:rPr>
              <w:t> </w:t>
            </w:r>
            <w:r>
              <w:rPr>
                <w:rFonts w:ascii="Arial"/>
                <w:sz w:val="18"/>
              </w:rPr>
              <w:t>Limited</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深圳易拓科技有限公司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昂纳信息技术（深圳）有限公司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深圳海量存储设备有限公司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深圳东红开发磁盘有限公司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钟际民</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副董事长</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中国电子科技公司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69"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290" w:right="0"/>
              <w:jc w:val="left"/>
              <w:rPr>
                <w:rFonts w:ascii="黑体" w:hAnsi="黑体" w:cs="黑体" w:eastAsia="黑体" w:hint="default"/>
                <w:sz w:val="18"/>
                <w:szCs w:val="18"/>
              </w:rPr>
            </w:pPr>
            <w:r>
              <w:rPr>
                <w:rFonts w:ascii="黑体" w:hAnsi="黑体" w:cs="黑体" w:eastAsia="黑体" w:hint="default"/>
                <w:sz w:val="18"/>
                <w:szCs w:val="18"/>
              </w:rPr>
              <w:t>卢  明</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中国电子信息产业集团公司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副总经理</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中国长城计算机集团公司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董事、总经理</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中国长城计算机深圳股份有限公司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副董事长</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冠捷科技股份有限公司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23" name="image7.png" descr=""/>
                  <wp:cNvGraphicFramePr>
                    <a:graphicFrameLocks noChangeAspect="1"/>
                  </wp:cNvGraphicFramePr>
                  <a:graphic>
                    <a:graphicData uri="http://schemas.openxmlformats.org/drawingml/2006/picture">
                      <pic:pic>
                        <pic:nvPicPr>
                          <pic:cNvPr id="24"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深圳市爱华电子有限公司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25" name="image7.png" descr=""/>
                  <wp:cNvGraphicFramePr>
                    <a:graphicFrameLocks noChangeAspect="1"/>
                  </wp:cNvGraphicFramePr>
                  <a:graphic>
                    <a:graphicData uri="http://schemas.openxmlformats.org/drawingml/2006/picture">
                      <pic:pic>
                        <pic:nvPicPr>
                          <pic:cNvPr id="26"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深圳艾科泰电子有限公司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69"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27" name="image7.png" descr=""/>
                  <wp:cNvGraphicFramePr>
                    <a:graphicFrameLocks noChangeAspect="1"/>
                  </wp:cNvGraphicFramePr>
                  <a:graphic>
                    <a:graphicData uri="http://schemas.openxmlformats.org/drawingml/2006/picture">
                      <pic:pic>
                        <pic:nvPicPr>
                          <pic:cNvPr id="28"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北京金长科电子有限公司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郑国荣</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董事、高级副总裁</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开发科技（香港）有限公司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bl>
    <w:p>
      <w:pPr>
        <w:spacing w:after="0" w:line="240" w:lineRule="auto"/>
        <w:jc w:val="left"/>
        <w:rPr>
          <w:rFonts w:ascii="黑体" w:hAnsi="黑体" w:cs="黑体" w:eastAsia="黑体" w:hint="default"/>
          <w:sz w:val="18"/>
          <w:szCs w:val="18"/>
        </w:rPr>
        <w:sectPr>
          <w:pgSz w:w="11900" w:h="16840"/>
          <w:pgMar w:header="836" w:footer="1007" w:top="1300" w:bottom="1200" w:left="880" w:right="860"/>
        </w:sectPr>
      </w:pPr>
    </w:p>
    <w:tbl>
      <w:tblPr>
        <w:tblW w:w="0" w:type="auto"/>
        <w:jc w:val="left"/>
        <w:tblInd w:w="146" w:type="dxa"/>
        <w:tblLayout w:type="fixed"/>
        <w:tblCellMar>
          <w:top w:w="0" w:type="dxa"/>
          <w:left w:w="0" w:type="dxa"/>
          <w:bottom w:w="0" w:type="dxa"/>
          <w:right w:w="0" w:type="dxa"/>
        </w:tblCellMar>
        <w:tblLook w:val="01E0"/>
      </w:tblPr>
      <w:tblGrid>
        <w:gridCol w:w="1129"/>
        <w:gridCol w:w="1942"/>
        <w:gridCol w:w="4561"/>
        <w:gridCol w:w="2132"/>
      </w:tblGrid>
      <w:tr>
        <w:trPr>
          <w:trHeight w:val="478" w:hRule="exact"/>
        </w:trPr>
        <w:tc>
          <w:tcPr>
            <w:tcW w:w="1129"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290" w:right="0"/>
              <w:jc w:val="left"/>
              <w:rPr>
                <w:rFonts w:ascii="黑体" w:hAnsi="黑体" w:cs="黑体" w:eastAsia="黑体" w:hint="default"/>
                <w:sz w:val="18"/>
                <w:szCs w:val="18"/>
              </w:rPr>
            </w:pPr>
            <w:r>
              <w:rPr>
                <w:rFonts w:ascii="黑体" w:hAnsi="黑体" w:cs="黑体" w:eastAsia="黑体" w:hint="default"/>
                <w:sz w:val="18"/>
                <w:szCs w:val="18"/>
              </w:rPr>
              <w:t>陈建十</w:t>
            </w:r>
          </w:p>
        </w:tc>
        <w:tc>
          <w:tcPr>
            <w:tcW w:w="1942"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2"/>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561" w:type="dxa"/>
            <w:tcBorders>
              <w:top w:val="single" w:sz="10"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中国电子信息产业集团公司</w:t>
            </w:r>
          </w:p>
        </w:tc>
        <w:tc>
          <w:tcPr>
            <w:tcW w:w="2132" w:type="dxa"/>
            <w:tcBorders>
              <w:top w:val="single" w:sz="10"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产业发展部副总经理</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29" name="image7.png" descr=""/>
                  <wp:cNvGraphicFramePr>
                    <a:graphicFrameLocks noChangeAspect="1"/>
                  </wp:cNvGraphicFramePr>
                  <a:graphic>
                    <a:graphicData uri="http://schemas.openxmlformats.org/drawingml/2006/picture">
                      <pic:pic>
                        <pic:nvPicPr>
                          <pic:cNvPr id="30"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深圳市爱华电子有限公司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1" name="image7.png" descr=""/>
                  <wp:cNvGraphicFramePr>
                    <a:graphicFrameLocks noChangeAspect="1"/>
                  </wp:cNvGraphicFramePr>
                  <a:graphic>
                    <a:graphicData uri="http://schemas.openxmlformats.org/drawingml/2006/picture">
                      <pic:pic>
                        <pic:nvPicPr>
                          <pic:cNvPr id="32"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北京长城高腾信息产品有限公司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290" w:right="0"/>
              <w:jc w:val="left"/>
              <w:rPr>
                <w:rFonts w:ascii="黑体" w:hAnsi="黑体" w:cs="黑体" w:eastAsia="黑体" w:hint="default"/>
                <w:sz w:val="18"/>
                <w:szCs w:val="18"/>
              </w:rPr>
            </w:pPr>
            <w:r>
              <w:rPr>
                <w:rFonts w:ascii="黑体" w:hAnsi="黑体" w:cs="黑体" w:eastAsia="黑体" w:hint="default"/>
                <w:sz w:val="18"/>
                <w:szCs w:val="18"/>
              </w:rPr>
              <w:t>杜和平</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中国长城计算机深圳股份有限公司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董事长、党委书记</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3" name="image7.png" descr=""/>
                  <wp:cNvGraphicFramePr>
                    <a:graphicFrameLocks noChangeAspect="1"/>
                  </wp:cNvGraphicFramePr>
                  <a:graphic>
                    <a:graphicData uri="http://schemas.openxmlformats.org/drawingml/2006/picture">
                      <pic:pic>
                        <pic:nvPicPr>
                          <pic:cNvPr id="34"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深圳海量存储设备有限公司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5" name="image7.png" descr=""/>
                  <wp:cNvGraphicFramePr>
                    <a:graphicFrameLocks noChangeAspect="1"/>
                  </wp:cNvGraphicFramePr>
                  <a:graphic>
                    <a:graphicData uri="http://schemas.openxmlformats.org/drawingml/2006/picture">
                      <pic:pic>
                        <pic:nvPicPr>
                          <pic:cNvPr id="36"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中国电子质量管理协会</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副理事长</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7" name="image7.png" descr=""/>
                  <wp:cNvGraphicFramePr>
                    <a:graphicFrameLocks noChangeAspect="1"/>
                  </wp:cNvGraphicFramePr>
                  <a:graphic>
                    <a:graphicData uri="http://schemas.openxmlformats.org/drawingml/2006/picture">
                      <pic:pic>
                        <pic:nvPicPr>
                          <pic:cNvPr id="38"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深圳市科学技术协会</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副主席</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39" name="image7.png" descr=""/>
                  <wp:cNvGraphicFramePr>
                    <a:graphicFrameLocks noChangeAspect="1"/>
                  </wp:cNvGraphicFramePr>
                  <a:graphic>
                    <a:graphicData uri="http://schemas.openxmlformats.org/drawingml/2006/picture">
                      <pic:pic>
                        <pic:nvPicPr>
                          <pic:cNvPr id="40"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深圳市电脑学会</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副理事长</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41" name="image7.png" descr=""/>
                  <wp:cNvGraphicFramePr>
                    <a:graphicFrameLocks noChangeAspect="1"/>
                  </wp:cNvGraphicFramePr>
                  <a:graphic>
                    <a:graphicData uri="http://schemas.openxmlformats.org/drawingml/2006/picture">
                      <pic:pic>
                        <pic:nvPicPr>
                          <pic:cNvPr id="42"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深圳市科普志愿者协会</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理事长</w:t>
            </w:r>
          </w:p>
        </w:tc>
      </w:tr>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姚小聪</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广深铁路股份有限公司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总会计师</w:t>
            </w:r>
          </w:p>
        </w:tc>
      </w:tr>
      <w:tr>
        <w:trPr>
          <w:trHeight w:val="469"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1"/>
              <w:ind w:left="290" w:right="0"/>
              <w:jc w:val="left"/>
              <w:rPr>
                <w:rFonts w:ascii="黑体" w:hAnsi="黑体" w:cs="黑体" w:eastAsia="黑体" w:hint="default"/>
                <w:sz w:val="18"/>
                <w:szCs w:val="18"/>
              </w:rPr>
            </w:pPr>
            <w:r>
              <w:rPr>
                <w:rFonts w:ascii="黑体" w:hAnsi="黑体" w:cs="黑体" w:eastAsia="黑体" w:hint="default"/>
                <w:sz w:val="18"/>
                <w:szCs w:val="18"/>
              </w:rPr>
              <w:t>李致洁</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1"/>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中国高技术企业发展评价中心</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执行副主任</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43" name="image7.png" descr=""/>
                  <wp:cNvGraphicFramePr>
                    <a:graphicFrameLocks noChangeAspect="1"/>
                  </wp:cNvGraphicFramePr>
                  <a:graphic>
                    <a:graphicData uri="http://schemas.openxmlformats.org/drawingml/2006/picture">
                      <pic:pic>
                        <pic:nvPicPr>
                          <pic:cNvPr id="44"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中国科学院老科技工作者协会</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常务理事、副理事长</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45" name="image7.png" descr=""/>
                  <wp:cNvGraphicFramePr>
                    <a:graphicFrameLocks noChangeAspect="1"/>
                  </wp:cNvGraphicFramePr>
                  <a:graphic>
                    <a:graphicData uri="http://schemas.openxmlformats.org/drawingml/2006/picture">
                      <pic:pic>
                        <pic:nvPicPr>
                          <pic:cNvPr id="46"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深圳惠程电气股份有限公司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独立董事</w:t>
            </w:r>
          </w:p>
        </w:tc>
      </w:tr>
      <w:tr>
        <w:trPr>
          <w:trHeight w:val="469"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47" name="image7.png" descr=""/>
                  <wp:cNvGraphicFramePr>
                    <a:graphicFrameLocks noChangeAspect="1"/>
                  </wp:cNvGraphicFramePr>
                  <a:graphic>
                    <a:graphicData uri="http://schemas.openxmlformats.org/drawingml/2006/picture">
                      <pic:pic>
                        <pic:nvPicPr>
                          <pic:cNvPr id="48"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北京威特咨询有限公司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项目投资顾问</w:t>
            </w:r>
          </w:p>
        </w:tc>
      </w:tr>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宋建华</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监事会主席</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苏州长城开发科技有限公司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r>
      <w:tr>
        <w:trPr>
          <w:trHeight w:val="470"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王  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深圳开发光磁科技有限公司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69"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黑体" w:hAnsi="黑体" w:cs="黑体" w:eastAsia="黑体" w:hint="default"/>
                <w:sz w:val="18"/>
                <w:szCs w:val="18"/>
              </w:rPr>
            </w:pPr>
            <w:r>
              <w:rPr>
                <w:rFonts w:ascii="黑体" w:hAnsi="黑体" w:cs="黑体" w:eastAsia="黑体" w:hint="default"/>
                <w:sz w:val="18"/>
                <w:szCs w:val="18"/>
              </w:rPr>
              <w:t>谢少华</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苏州长城开发科技有限公司</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副总经理</w:t>
            </w:r>
          </w:p>
        </w:tc>
      </w:tr>
      <w:tr>
        <w:trPr>
          <w:trHeight w:val="470"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290" w:right="0"/>
              <w:jc w:val="left"/>
              <w:rPr>
                <w:rFonts w:ascii="黑体" w:hAnsi="黑体" w:cs="黑体" w:eastAsia="黑体" w:hint="default"/>
                <w:sz w:val="18"/>
                <w:szCs w:val="18"/>
              </w:rPr>
            </w:pPr>
            <w:r>
              <w:rPr>
                <w:rFonts w:ascii="黑体" w:hAnsi="黑体" w:cs="黑体" w:eastAsia="黑体" w:hint="default"/>
                <w:sz w:val="18"/>
                <w:szCs w:val="18"/>
              </w:rPr>
              <w:t>林  平</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长城宽带网络服务有限公司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49" name="image7.png" descr=""/>
                  <wp:cNvGraphicFramePr>
                    <a:graphicFrameLocks noChangeAspect="1"/>
                  </wp:cNvGraphicFramePr>
                  <a:graphic>
                    <a:graphicData uri="http://schemas.openxmlformats.org/drawingml/2006/picture">
                      <pic:pic>
                        <pic:nvPicPr>
                          <pic:cNvPr id="50"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长城计算机软件与系统有限公司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监事</w:t>
            </w:r>
          </w:p>
        </w:tc>
      </w:tr>
      <w:tr>
        <w:trPr>
          <w:trHeight w:val="469"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290" w:right="0"/>
              <w:jc w:val="left"/>
              <w:rPr>
                <w:rFonts w:ascii="黑体" w:hAnsi="黑体" w:cs="黑体" w:eastAsia="黑体" w:hint="default"/>
                <w:sz w:val="18"/>
                <w:szCs w:val="18"/>
              </w:rPr>
            </w:pPr>
            <w:r>
              <w:rPr>
                <w:rFonts w:ascii="黑体" w:hAnsi="黑体" w:cs="黑体" w:eastAsia="黑体" w:hint="default"/>
                <w:sz w:val="18"/>
                <w:szCs w:val="18"/>
              </w:rPr>
              <w:t>潘利明</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103" w:right="0"/>
              <w:jc w:val="left"/>
              <w:rPr>
                <w:rFonts w:ascii="黑体" w:hAnsi="黑体" w:cs="黑体" w:eastAsia="黑体" w:hint="default"/>
                <w:sz w:val="18"/>
                <w:szCs w:val="18"/>
              </w:rPr>
            </w:pPr>
            <w:r>
              <w:rPr>
                <w:rFonts w:ascii="黑体" w:hAnsi="黑体" w:cs="黑体" w:eastAsia="黑体" w:hint="default"/>
                <w:sz w:val="18"/>
                <w:szCs w:val="18"/>
              </w:rPr>
              <w:t>副总裁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深圳开发微电子有限公司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51" name="image7.png" descr=""/>
                  <wp:cNvGraphicFramePr>
                    <a:graphicFrameLocks noChangeAspect="1"/>
                  </wp:cNvGraphicFramePr>
                  <a:graphic>
                    <a:graphicData uri="http://schemas.openxmlformats.org/drawingml/2006/picture">
                      <pic:pic>
                        <pic:nvPicPr>
                          <pic:cNvPr id="52"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苏州长城开发科技有限公司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290" w:right="0"/>
              <w:jc w:val="left"/>
              <w:rPr>
                <w:rFonts w:ascii="黑体" w:hAnsi="黑体" w:cs="黑体" w:eastAsia="黑体" w:hint="default"/>
                <w:sz w:val="18"/>
                <w:szCs w:val="18"/>
              </w:rPr>
            </w:pPr>
            <w:r>
              <w:rPr>
                <w:rFonts w:ascii="黑体" w:hAnsi="黑体" w:cs="黑体" w:eastAsia="黑体" w:hint="default"/>
                <w:sz w:val="18"/>
                <w:szCs w:val="18"/>
              </w:rPr>
              <w:t>陈朱江</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0"/>
              <w:ind w:left="103" w:right="0"/>
              <w:jc w:val="left"/>
              <w:rPr>
                <w:rFonts w:ascii="黑体" w:hAnsi="黑体" w:cs="黑体" w:eastAsia="黑体" w:hint="default"/>
                <w:sz w:val="18"/>
                <w:szCs w:val="18"/>
              </w:rPr>
            </w:pPr>
            <w:r>
              <w:rPr>
                <w:rFonts w:ascii="黑体" w:hAnsi="黑体" w:cs="黑体" w:eastAsia="黑体" w:hint="default"/>
                <w:sz w:val="18"/>
                <w:szCs w:val="18"/>
              </w:rPr>
              <w:t>副总裁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开发科技（香港）有限公司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53" name="image7.png" descr=""/>
                  <wp:cNvGraphicFramePr>
                    <a:graphicFrameLocks noChangeAspect="1"/>
                  </wp:cNvGraphicFramePr>
                  <a:graphic>
                    <a:graphicData uri="http://schemas.openxmlformats.org/drawingml/2006/picture">
                      <pic:pic>
                        <pic:nvPicPr>
                          <pic:cNvPr id="54"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深圳开发光磁科技有限公司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55" name="image7.png" descr=""/>
                  <wp:cNvGraphicFramePr>
                    <a:graphicFrameLocks noChangeAspect="1"/>
                  </wp:cNvGraphicFramePr>
                  <a:graphic>
                    <a:graphicData uri="http://schemas.openxmlformats.org/drawingml/2006/picture">
                      <pic:pic>
                        <pic:nvPicPr>
                          <pic:cNvPr id="56"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深圳开发微电子有限公司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70"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57" name="image7.png" descr=""/>
                  <wp:cNvGraphicFramePr>
                    <a:graphicFrameLocks noChangeAspect="1"/>
                  </wp:cNvGraphicFramePr>
                  <a:graphic>
                    <a:graphicData uri="http://schemas.openxmlformats.org/drawingml/2006/picture">
                      <pic:pic>
                        <pic:nvPicPr>
                          <pic:cNvPr id="58"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苏州长城开发科技有限公司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董事长</w:t>
            </w:r>
          </w:p>
        </w:tc>
      </w:tr>
      <w:tr>
        <w:trPr>
          <w:trHeight w:val="469" w:hRule="exact"/>
        </w:trPr>
        <w:tc>
          <w:tcPr>
            <w:tcW w:w="1129"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59" name="image7.png" descr=""/>
                  <wp:cNvGraphicFramePr>
                    <a:graphicFrameLocks noChangeAspect="1"/>
                  </wp:cNvGraphicFramePr>
                  <a:graphic>
                    <a:graphicData uri="http://schemas.openxmlformats.org/drawingml/2006/picture">
                      <pic:pic>
                        <pic:nvPicPr>
                          <pic:cNvPr id="60"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昂纳信息技术（深圳）有限公司</w:t>
            </w:r>
          </w:p>
        </w:tc>
        <w:tc>
          <w:tcPr>
            <w:tcW w:w="213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5"/>
                  <wp:effectExtent l="0" t="0" r="0" b="0"/>
                  <wp:docPr id="61" name="image7.png" descr=""/>
                  <wp:cNvGraphicFramePr>
                    <a:graphicFrameLocks noChangeAspect="1"/>
                  </wp:cNvGraphicFramePr>
                  <a:graphic>
                    <a:graphicData uri="http://schemas.openxmlformats.org/drawingml/2006/picture">
                      <pic:pic>
                        <pic:nvPicPr>
                          <pic:cNvPr id="62" name="image7.png"/>
                          <pic:cNvPicPr/>
                        </pic:nvPicPr>
                        <pic:blipFill>
                          <a:blip r:embed="rId15" cstate="print"/>
                          <a:stretch>
                            <a:fillRect/>
                          </a:stretch>
                        </pic:blipFill>
                        <pic:spPr>
                          <a:xfrm>
                            <a:off x="0" y="0"/>
                            <a:ext cx="1270" cy="6095"/>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深圳长城科美技术有限公司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290" w:right="0"/>
              <w:jc w:val="left"/>
              <w:rPr>
                <w:rFonts w:ascii="黑体" w:hAnsi="黑体" w:cs="黑体" w:eastAsia="黑体" w:hint="default"/>
                <w:sz w:val="18"/>
                <w:szCs w:val="18"/>
              </w:rPr>
            </w:pPr>
            <w:r>
              <w:rPr>
                <w:rFonts w:ascii="黑体" w:hAnsi="黑体" w:cs="黑体" w:eastAsia="黑体" w:hint="default"/>
                <w:sz w:val="18"/>
                <w:szCs w:val="18"/>
              </w:rPr>
              <w:t>莫尚云</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53"/>
              <w:ind w:left="103" w:right="0"/>
              <w:jc w:val="left"/>
              <w:rPr>
                <w:rFonts w:ascii="黑体" w:hAnsi="黑体" w:cs="黑体" w:eastAsia="黑体" w:hint="default"/>
                <w:sz w:val="18"/>
                <w:szCs w:val="18"/>
              </w:rPr>
            </w:pPr>
            <w:r>
              <w:rPr>
                <w:rFonts w:ascii="黑体" w:hAnsi="黑体" w:cs="黑体" w:eastAsia="黑体" w:hint="default"/>
                <w:sz w:val="18"/>
                <w:szCs w:val="18"/>
              </w:rPr>
              <w:t>财务总监</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深圳开发光磁科技有限公司</w:t>
            </w:r>
          </w:p>
        </w:tc>
        <w:tc>
          <w:tcPr>
            <w:tcW w:w="213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r>
        <w:trPr>
          <w:trHeight w:val="470" w:hRule="exact"/>
        </w:trPr>
        <w:tc>
          <w:tcPr>
            <w:tcW w:w="1129"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黑体" w:hAnsi="黑体" w:cs="黑体" w:eastAsia="黑体" w:hint="default"/>
                <w:sz w:val="2"/>
                <w:szCs w:val="2"/>
              </w:rPr>
            </w:pPr>
            <w:r>
              <w:rPr>
                <w:rFonts w:ascii="黑体" w:hAnsi="黑体" w:cs="黑体" w:eastAsia="黑体" w:hint="default"/>
                <w:sz w:val="2"/>
                <w:szCs w:val="2"/>
              </w:rPr>
              <w:drawing>
                <wp:inline distT="0" distB="0" distL="0" distR="0">
                  <wp:extent cx="1270" cy="6096"/>
                  <wp:effectExtent l="0" t="0" r="0" b="0"/>
                  <wp:docPr id="63" name="image7.png" descr=""/>
                  <wp:cNvGraphicFramePr>
                    <a:graphicFrameLocks noChangeAspect="1"/>
                  </wp:cNvGraphicFramePr>
                  <a:graphic>
                    <a:graphicData uri="http://schemas.openxmlformats.org/drawingml/2006/picture">
                      <pic:pic>
                        <pic:nvPicPr>
                          <pic:cNvPr id="64" name="image7.png"/>
                          <pic:cNvPicPr/>
                        </pic:nvPicPr>
                        <pic:blipFill>
                          <a:blip r:embed="rId15" cstate="print"/>
                          <a:stretch>
                            <a:fillRect/>
                          </a:stretch>
                        </pic:blipFill>
                        <pic:spPr>
                          <a:xfrm>
                            <a:off x="0" y="0"/>
                            <a:ext cx="1270" cy="6096"/>
                          </a:xfrm>
                          <a:prstGeom prst="rect">
                            <a:avLst/>
                          </a:prstGeom>
                        </pic:spPr>
                      </pic:pic>
                    </a:graphicData>
                  </a:graphic>
                </wp:inline>
              </w:drawing>
            </w:r>
            <w:r>
              <w:rPr>
                <w:rFonts w:ascii="黑体" w:hAnsi="黑体" w:cs="黑体" w:eastAsia="黑体" w:hint="default"/>
                <w:sz w:val="2"/>
                <w:szCs w:val="2"/>
              </w:rPr>
            </w:r>
          </w:p>
          <w:p>
            <w:pPr>
              <w:pStyle w:val="TableParagraph"/>
              <w:spacing w:line="240" w:lineRule="auto" w:before="147"/>
              <w:ind w:left="103" w:right="0"/>
              <w:jc w:val="left"/>
              <w:rPr>
                <w:rFonts w:ascii="黑体" w:hAnsi="黑体" w:cs="黑体" w:eastAsia="黑体" w:hint="default"/>
                <w:sz w:val="18"/>
                <w:szCs w:val="18"/>
              </w:rPr>
            </w:pPr>
            <w:r>
              <w:rPr>
                <w:rFonts w:ascii="黑体" w:hAnsi="黑体" w:cs="黑体" w:eastAsia="黑体" w:hint="default"/>
                <w:sz w:val="18"/>
                <w:szCs w:val="18"/>
              </w:rPr>
              <w:t>苏州长城开发科技有限公司</w:t>
            </w:r>
          </w:p>
        </w:tc>
        <w:tc>
          <w:tcPr>
            <w:tcW w:w="213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董事</w:t>
            </w:r>
          </w:p>
        </w:tc>
      </w:tr>
    </w:tbl>
    <w:p>
      <w:pPr>
        <w:rPr>
          <w:sz w:val="2"/>
          <w:szCs w:val="2"/>
        </w:rPr>
      </w:pPr>
      <w:r>
        <w:rPr/>
        <w:pict>
          <v:shape style="position:absolute;margin-left:541.020020pt;margin-top:92.159599pt;width:1pt;height:.48pt;mso-position-horizontal-relative:page;mso-position-vertical-relative:page;z-index:1720" type="#_x0000_t75" stroked="false">
            <v:imagedata r:id="rId14" o:title=""/>
          </v:shape>
        </w:pict>
      </w:r>
      <w:r>
        <w:rPr/>
        <w:pict>
          <v:shape style="position:absolute;margin-left:541.020020pt;margin-top:115.619698pt;width:1pt;height:.48pt;mso-position-horizontal-relative:page;mso-position-vertical-relative:page;z-index:1744" type="#_x0000_t75" stroked="false">
            <v:imagedata r:id="rId14" o:title=""/>
          </v:shape>
        </w:pict>
      </w:r>
      <w:r>
        <w:rPr/>
        <w:pict>
          <v:shape style="position:absolute;margin-left:541.020020pt;margin-top:162.659607pt;width:1pt;height:.48pt;mso-position-horizontal-relative:page;mso-position-vertical-relative:page;z-index:1768" type="#_x0000_t75" stroked="false">
            <v:imagedata r:id="rId14" o:title=""/>
          </v:shape>
        </w:pict>
      </w:r>
      <w:r>
        <w:rPr/>
        <w:pict>
          <v:shape style="position:absolute;margin-left:541.020020pt;margin-top:186.119705pt;width:1pt;height:.48pt;mso-position-horizontal-relative:page;mso-position-vertical-relative:page;z-index:1792" type="#_x0000_t75" stroked="false">
            <v:imagedata r:id="rId14" o:title=""/>
          </v:shape>
        </w:pict>
      </w:r>
      <w:r>
        <w:rPr/>
        <w:pict>
          <v:shape style="position:absolute;margin-left:541.020020pt;margin-top:209.639694pt;width:1pt;height:.48pt;mso-position-horizontal-relative:page;mso-position-vertical-relative:page;z-index:1816" type="#_x0000_t75" stroked="false">
            <v:imagedata r:id="rId14" o:title=""/>
          </v:shape>
        </w:pict>
      </w:r>
      <w:r>
        <w:rPr/>
        <w:pict>
          <v:shape style="position:absolute;margin-left:541.020020pt;margin-top:233.159607pt;width:1pt;height:.48pt;mso-position-horizontal-relative:page;mso-position-vertical-relative:page;z-index:1840" type="#_x0000_t75" stroked="false">
            <v:imagedata r:id="rId14" o:title=""/>
          </v:shape>
        </w:pict>
      </w:r>
      <w:r>
        <w:rPr/>
        <w:pict>
          <v:shape style="position:absolute;margin-left:541.020020pt;margin-top:256.61969pt;width:1pt;height:.48pt;mso-position-horizontal-relative:page;mso-position-vertical-relative:page;z-index:1864" type="#_x0000_t75" stroked="false">
            <v:imagedata r:id="rId14" o:title=""/>
          </v:shape>
        </w:pict>
      </w:r>
      <w:r>
        <w:rPr/>
        <w:pict>
          <v:shape style="position:absolute;margin-left:541.020020pt;margin-top:327.11969pt;width:1pt;height:.48pt;mso-position-horizontal-relative:page;mso-position-vertical-relative:page;z-index:1888" type="#_x0000_t75" stroked="false">
            <v:imagedata r:id="rId14" o:title=""/>
          </v:shape>
        </w:pict>
      </w:r>
      <w:r>
        <w:rPr/>
        <w:pict>
          <v:shape style="position:absolute;margin-left:541.020020pt;margin-top:350.639709pt;width:1pt;height:.48pt;mso-position-horizontal-relative:page;mso-position-vertical-relative:page;z-index:1912" type="#_x0000_t75" stroked="false">
            <v:imagedata r:id="rId14" o:title=""/>
          </v:shape>
        </w:pict>
      </w:r>
      <w:r>
        <w:rPr/>
        <w:pict>
          <v:shape style="position:absolute;margin-left:541.020020pt;margin-top:374.159698pt;width:1pt;height:.48pt;mso-position-horizontal-relative:page;mso-position-vertical-relative:page;z-index:1936" type="#_x0000_t75" stroked="false">
            <v:imagedata r:id="rId14" o:title=""/>
          </v:shape>
        </w:pict>
      </w:r>
      <w:r>
        <w:rPr/>
        <w:pict>
          <v:shape style="position:absolute;margin-left:541.020020pt;margin-top:491.639709pt;width:1pt;height:.48pt;mso-position-horizontal-relative:page;mso-position-vertical-relative:page;z-index:1960" type="#_x0000_t75" stroked="false">
            <v:imagedata r:id="rId14" o:title=""/>
          </v:shape>
        </w:pict>
      </w:r>
      <w:r>
        <w:rPr/>
        <w:pict>
          <v:shape style="position:absolute;margin-left:541.020020pt;margin-top:538.61969pt;width:1pt;height:.48pt;mso-position-horizontal-relative:page;mso-position-vertical-relative:page;z-index:1984" type="#_x0000_t75" stroked="false">
            <v:imagedata r:id="rId14" o:title=""/>
          </v:shape>
        </w:pict>
      </w:r>
      <w:r>
        <w:rPr/>
        <w:pict>
          <v:shape style="position:absolute;margin-left:541.020020pt;margin-top:585.659729pt;width:1pt;height:.48pt;mso-position-horizontal-relative:page;mso-position-vertical-relative:page;z-index:2008" type="#_x0000_t75" stroked="false">
            <v:imagedata r:id="rId14" o:title=""/>
          </v:shape>
        </w:pict>
      </w:r>
      <w:r>
        <w:rPr/>
        <w:pict>
          <v:shape style="position:absolute;margin-left:541.020020pt;margin-top:609.11969pt;width:1pt;height:.48pt;mso-position-horizontal-relative:page;mso-position-vertical-relative:page;z-index:2032" type="#_x0000_t75" stroked="false">
            <v:imagedata r:id="rId14" o:title=""/>
          </v:shape>
        </w:pict>
      </w:r>
      <w:r>
        <w:rPr/>
        <w:pict>
          <v:shape style="position:absolute;margin-left:541.020020pt;margin-top:632.639709pt;width:1pt;height:.48pt;mso-position-horizontal-relative:page;mso-position-vertical-relative:page;z-index:2056" type="#_x0000_t75" stroked="false">
            <v:imagedata r:id="rId14" o:title=""/>
          </v:shape>
        </w:pict>
      </w:r>
      <w:r>
        <w:rPr/>
        <w:pict>
          <v:shape style="position:absolute;margin-left:541.020020pt;margin-top:656.159607pt;width:1pt;height:.48pt;mso-position-horizontal-relative:page;mso-position-vertical-relative:page;z-index:2080" type="#_x0000_t75" stroked="false">
            <v:imagedata r:id="rId14" o:title=""/>
          </v:shape>
        </w:pict>
      </w:r>
      <w:r>
        <w:rPr/>
        <w:pict>
          <v:shape style="position:absolute;margin-left:541.020020pt;margin-top:679.61969pt;width:1pt;height:.48pt;mso-position-horizontal-relative:page;mso-position-vertical-relative:page;z-index:2104" type="#_x0000_t75" stroked="false">
            <v:imagedata r:id="rId14" o:title=""/>
          </v:shape>
        </w:pict>
      </w:r>
      <w:r>
        <w:rPr/>
        <w:pict>
          <v:shape style="position:absolute;margin-left:541.020020pt;margin-top:726.659729pt;width:1pt;height:.48pt;mso-position-horizontal-relative:page;mso-position-vertical-relative:page;z-index:2128" type="#_x0000_t75" stroked="false">
            <v:imagedata r:id="rId14" o:title=""/>
          </v:shape>
        </w:pict>
      </w:r>
    </w:p>
    <w:p>
      <w:pPr>
        <w:spacing w:after="0"/>
        <w:rPr>
          <w:sz w:val="2"/>
          <w:szCs w:val="2"/>
        </w:rPr>
        <w:sectPr>
          <w:pgSz w:w="11900" w:h="16840"/>
          <w:pgMar w:header="836" w:footer="1007" w:top="1340" w:bottom="1200" w:left="920" w:right="940"/>
        </w:sectPr>
      </w:pPr>
    </w:p>
    <w:p>
      <w:pPr>
        <w:spacing w:line="240" w:lineRule="auto" w:before="2"/>
        <w:rPr>
          <w:rFonts w:ascii="黑体" w:hAnsi="黑体" w:cs="黑体" w:eastAsia="黑体" w:hint="default"/>
          <w:sz w:val="4"/>
          <w:szCs w:val="4"/>
        </w:rPr>
      </w:pPr>
      <w:r>
        <w:rPr/>
        <w:pict>
          <v:shape style="position:absolute;margin-left:218.399994pt;margin-top:599.339722pt;width:1.0pt;height:.48pt;mso-position-horizontal-relative:page;mso-position-vertical-relative:page;z-index:2392" type="#_x0000_t75" stroked="false">
            <v:imagedata r:id="rId16" o:title=""/>
          </v:shape>
        </w:pict>
      </w:r>
      <w:r>
        <w:rPr/>
        <w:pict>
          <v:shape style="position:absolute;margin-left:319.200012pt;margin-top:599.339722pt;width:1pt;height:.48pt;mso-position-horizontal-relative:page;mso-position-vertical-relative:page;z-index:2416" type="#_x0000_t75" stroked="false">
            <v:imagedata r:id="rId16" o:title=""/>
          </v:shape>
        </w:pict>
      </w:r>
      <w:r>
        <w:rPr/>
        <w:pict>
          <v:shape style="position:absolute;margin-left:420pt;margin-top:599.339722pt;width:1pt;height:.48pt;mso-position-horizontal-relative:page;mso-position-vertical-relative:page;z-index:2440" type="#_x0000_t75" stroked="false">
            <v:imagedata r:id="rId16" o:title=""/>
          </v:shape>
        </w:pict>
      </w:r>
      <w:r>
        <w:rPr/>
        <w:pict>
          <v:group style="position:absolute;margin-left:218.399994pt;margin-top:619.859619pt;width:2pt;height:.5pt;mso-position-horizontal-relative:page;mso-position-vertical-relative:page;z-index:-594976" coordorigin="4368,12397" coordsize="40,10">
            <v:shape style="position:absolute;left:4368;top:12397;width:20;height:10" type="#_x0000_t75" stroked="false">
              <v:imagedata r:id="rId16" o:title=""/>
            </v:shape>
            <v:shape style="position:absolute;left:4373;top:12397;width:34;height:10" type="#_x0000_t75" stroked="false">
              <v:imagedata r:id="rId17" o:title=""/>
            </v:shape>
            <w10:wrap type="none"/>
          </v:group>
        </w:pict>
      </w:r>
      <w:r>
        <w:rPr/>
        <w:pict>
          <v:shape style="position:absolute;margin-left:319.200012pt;margin-top:619.859619pt;width:1pt;height:.48pt;mso-position-horizontal-relative:page;mso-position-vertical-relative:page;z-index:2488" type="#_x0000_t75" stroked="false">
            <v:imagedata r:id="rId16" o:title=""/>
          </v:shape>
        </w:pict>
      </w:r>
      <w:r>
        <w:rPr/>
        <w:pict>
          <v:shape style="position:absolute;margin-left:420pt;margin-top:619.859619pt;width:1pt;height:.48pt;mso-position-horizontal-relative:page;mso-position-vertical-relative:page;z-index:2512" type="#_x0000_t75" stroked="false">
            <v:imagedata r:id="rId16" o:title=""/>
          </v:shape>
        </w:pict>
      </w:r>
      <w:r>
        <w:rPr/>
        <w:pict>
          <v:shape style="position:absolute;margin-left:218.399994pt;margin-top:660.839722pt;width:1.0pt;height:.48pt;mso-position-horizontal-relative:page;mso-position-vertical-relative:page;z-index:2536" type="#_x0000_t75" stroked="false">
            <v:imagedata r:id="rId16" o:title=""/>
          </v:shape>
        </w:pict>
      </w:r>
      <w:r>
        <w:rPr/>
        <w:pict>
          <v:shape style="position:absolute;margin-left:319.200012pt;margin-top:660.839722pt;width:1pt;height:.48pt;mso-position-horizontal-relative:page;mso-position-vertical-relative:page;z-index:2560" type="#_x0000_t75" stroked="false">
            <v:imagedata r:id="rId16" o:title=""/>
          </v:shape>
        </w:pict>
      </w:r>
      <w:r>
        <w:rPr/>
        <w:pict>
          <v:shape style="position:absolute;margin-left:420pt;margin-top:660.839722pt;width:1pt;height:.48pt;mso-position-horizontal-relative:page;mso-position-vertical-relative:page;z-index:2584" type="#_x0000_t75" stroked="false">
            <v:imagedata r:id="rId16" o:title=""/>
          </v:shape>
        </w:pict>
      </w:r>
      <w:r>
        <w:rPr/>
        <w:pict>
          <v:group style="position:absolute;margin-left:218.399994pt;margin-top:681.35968pt;width:2pt;height:.5pt;mso-position-horizontal-relative:page;mso-position-vertical-relative:page;z-index:-594832" coordorigin="4368,13627" coordsize="40,10">
            <v:shape style="position:absolute;left:4368;top:13627;width:20;height:10" type="#_x0000_t75" stroked="false">
              <v:imagedata r:id="rId16" o:title=""/>
            </v:shape>
            <v:shape style="position:absolute;left:4373;top:13627;width:34;height:10" type="#_x0000_t75" stroked="false">
              <v:imagedata r:id="rId17" o:title=""/>
            </v:shape>
            <w10:wrap type="none"/>
          </v:group>
        </w:pict>
      </w:r>
      <w:r>
        <w:rPr/>
        <w:pict>
          <v:shape style="position:absolute;margin-left:319.200012pt;margin-top:681.35968pt;width:1pt;height:.48pt;mso-position-horizontal-relative:page;mso-position-vertical-relative:page;z-index:2632" type="#_x0000_t75" stroked="false">
            <v:imagedata r:id="rId16" o:title=""/>
          </v:shape>
        </w:pict>
      </w:r>
      <w:r>
        <w:rPr/>
        <w:pict>
          <v:shape style="position:absolute;margin-left:420pt;margin-top:681.35968pt;width:1pt;height:.48pt;mso-position-horizontal-relative:page;mso-position-vertical-relative:page;z-index:2656" type="#_x0000_t75" stroked="false">
            <v:imagedata r:id="rId16" o:title=""/>
          </v:shape>
        </w:pict>
      </w:r>
      <w:r>
        <w:rPr/>
        <w:pict>
          <v:shape style="position:absolute;margin-left:218.399994pt;margin-top:701.819702pt;width:1.0pt;height:.48pt;mso-position-horizontal-relative:page;mso-position-vertical-relative:page;z-index:2680" type="#_x0000_t75" stroked="false">
            <v:imagedata r:id="rId16" o:title=""/>
          </v:shape>
        </w:pict>
      </w:r>
      <w:r>
        <w:rPr/>
        <w:pict>
          <v:shape style="position:absolute;margin-left:319.200012pt;margin-top:701.819702pt;width:1pt;height:.48pt;mso-position-horizontal-relative:page;mso-position-vertical-relative:page;z-index:2704" type="#_x0000_t75" stroked="false">
            <v:imagedata r:id="rId16" o:title=""/>
          </v:shape>
        </w:pict>
      </w:r>
      <w:r>
        <w:rPr/>
        <w:pict>
          <v:shape style="position:absolute;margin-left:420pt;margin-top:701.819702pt;width:1pt;height:.48pt;mso-position-horizontal-relative:page;mso-position-vertical-relative:page;z-index:2728" type="#_x0000_t75" stroked="false">
            <v:imagedata r:id="rId16" o:title=""/>
          </v:shape>
        </w:pict>
      </w:r>
      <w:r>
        <w:rPr/>
        <w:pict>
          <v:shape style="position:absolute;margin-left:218.399994pt;margin-top:722.339722pt;width:1pt;height:.48pt;mso-position-horizontal-relative:page;mso-position-vertical-relative:page;z-index:2752" type="#_x0000_t75" stroked="false">
            <v:imagedata r:id="rId16" o:title=""/>
          </v:shape>
        </w:pict>
      </w:r>
      <w:r>
        <w:rPr/>
        <w:pict>
          <v:shape style="position:absolute;margin-left:319.200012pt;margin-top:722.339722pt;width:1pt;height:.48pt;mso-position-horizontal-relative:page;mso-position-vertical-relative:page;z-index:2776" type="#_x0000_t75" stroked="false">
            <v:imagedata r:id="rId16" o:title=""/>
          </v:shape>
        </w:pict>
      </w:r>
      <w:r>
        <w:rPr/>
        <w:pict>
          <v:shape style="position:absolute;margin-left:420pt;margin-top:722.339722pt;width:1pt;height:.48pt;mso-position-horizontal-relative:page;mso-position-vertical-relative:page;z-index:2800" type="#_x0000_t75" stroked="false">
            <v:imagedata r:id="rId16" o:title=""/>
          </v:shape>
        </w:pict>
      </w:r>
      <w:r>
        <w:rPr/>
        <w:pict>
          <v:group style="position:absolute;margin-left:218.399994pt;margin-top:742.85968pt;width:2pt;height:.5pt;mso-position-horizontal-relative:page;mso-position-vertical-relative:page;z-index:-594616" coordorigin="4368,14857" coordsize="40,10">
            <v:shape style="position:absolute;left:4368;top:14857;width:20;height:10" type="#_x0000_t75" stroked="false">
              <v:imagedata r:id="rId16" o:title=""/>
            </v:shape>
            <v:shape style="position:absolute;left:4373;top:14857;width:34;height:10" type="#_x0000_t75" stroked="false">
              <v:imagedata r:id="rId17" o:title=""/>
            </v:shape>
            <w10:wrap type="none"/>
          </v:group>
        </w:pict>
      </w:r>
      <w:r>
        <w:rPr/>
        <w:pict>
          <v:shape style="position:absolute;margin-left:319.200012pt;margin-top:742.85968pt;width:1pt;height:.48pt;mso-position-horizontal-relative:page;mso-position-vertical-relative:page;z-index:2848" type="#_x0000_t75" stroked="false">
            <v:imagedata r:id="rId16" o:title=""/>
          </v:shape>
        </w:pict>
      </w:r>
      <w:r>
        <w:rPr/>
        <w:pict>
          <v:shape style="position:absolute;margin-left:420pt;margin-top:742.85968pt;width:1pt;height:.48pt;mso-position-horizontal-relative:page;mso-position-vertical-relative:page;z-index:2872" type="#_x0000_t75" stroked="false">
            <v:imagedata r:id="rId16" o:title=""/>
          </v:shape>
        </w:pict>
      </w: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sz w:val="11"/>
          <w:szCs w:val="11"/>
        </w:rPr>
      </w:pPr>
    </w:p>
    <w:p>
      <w:pPr>
        <w:pStyle w:val="BodyText"/>
        <w:spacing w:line="391" w:lineRule="auto" w:before="26"/>
        <w:ind w:left="561" w:right="91" w:hanging="420"/>
        <w:jc w:val="left"/>
        <w:rPr>
          <w:rFonts w:ascii="Arial" w:hAnsi="Arial" w:cs="Arial" w:eastAsia="Arial" w:hint="default"/>
        </w:rPr>
      </w:pPr>
      <w:r>
        <w:rPr>
          <w:color w:val="008080"/>
          <w:sz w:val="24"/>
          <w:szCs w:val="24"/>
        </w:rPr>
        <w:t>四、</w:t>
      </w:r>
      <w:r>
        <w:rPr>
          <w:color w:val="008080"/>
          <w:spacing w:val="-60"/>
          <w:sz w:val="24"/>
          <w:szCs w:val="24"/>
        </w:rPr>
        <w:t> </w:t>
      </w:r>
      <w:r>
        <w:rPr>
          <w:color w:val="008080"/>
          <w:sz w:val="24"/>
          <w:szCs w:val="24"/>
        </w:rPr>
        <w:t>年度报酬情况</w:t>
      </w:r>
      <w:r>
        <w:rPr>
          <w:color w:val="008080"/>
          <w:sz w:val="24"/>
          <w:szCs w:val="24"/>
        </w:rPr>
        <w:t> </w:t>
      </w:r>
      <w:r>
        <w:rPr>
          <w:spacing w:val="-3"/>
        </w:rPr>
        <w:t>根据《公司章程》的有关规定，董事、监事的报酬由股东大会决定，高级管理人员的报酬由董事会决定。</w:t>
      </w:r>
      <w:r>
        <w:rPr/>
        <w:t> </w:t>
      </w:r>
      <w:r>
        <w:rPr>
          <w:spacing w:val="-12"/>
        </w:rPr>
        <w:t>报告期内，公司董事、监事、高级管理人员</w:t>
      </w:r>
      <w:r>
        <w:rPr>
          <w:spacing w:val="-53"/>
        </w:rPr>
        <w:t> </w:t>
      </w:r>
      <w:r>
        <w:rPr>
          <w:rFonts w:ascii="Arial" w:hAnsi="Arial" w:cs="Arial" w:eastAsia="Arial" w:hint="default"/>
        </w:rPr>
        <w:t>18</w:t>
      </w:r>
      <w:r>
        <w:rPr>
          <w:rFonts w:ascii="Arial" w:hAnsi="Arial" w:cs="Arial" w:eastAsia="Arial" w:hint="default"/>
          <w:spacing w:val="47"/>
        </w:rPr>
        <w:t> </w:t>
      </w:r>
      <w:r>
        <w:rPr>
          <w:spacing w:val="-9"/>
        </w:rPr>
        <w:t>人，在公司领取报酬</w:t>
      </w:r>
      <w:r>
        <w:rPr>
          <w:spacing w:val="-53"/>
        </w:rPr>
        <w:t> </w:t>
      </w:r>
      <w:r>
        <w:rPr>
          <w:rFonts w:ascii="Arial" w:hAnsi="Arial" w:cs="Arial" w:eastAsia="Arial" w:hint="default"/>
        </w:rPr>
        <w:t>16</w:t>
      </w:r>
      <w:r>
        <w:rPr>
          <w:rFonts w:ascii="Arial" w:hAnsi="Arial" w:cs="Arial" w:eastAsia="Arial" w:hint="default"/>
          <w:spacing w:val="-6"/>
        </w:rPr>
        <w:t> </w:t>
      </w:r>
      <w:r>
        <w:rPr>
          <w:spacing w:val="-7"/>
        </w:rPr>
        <w:t>人，年度报酬总额为人民币</w:t>
      </w:r>
      <w:r>
        <w:rPr>
          <w:spacing w:val="-53"/>
        </w:rPr>
        <w:t> </w:t>
      </w:r>
      <w:r>
        <w:rPr>
          <w:rFonts w:ascii="Arial" w:hAnsi="Arial" w:cs="Arial" w:eastAsia="Arial" w:hint="default"/>
        </w:rPr>
        <w:t>445.92</w:t>
      </w:r>
    </w:p>
    <w:p>
      <w:pPr>
        <w:pStyle w:val="BodyText"/>
        <w:spacing w:line="408" w:lineRule="auto" w:before="30"/>
        <w:ind w:left="561" w:right="91" w:hanging="420"/>
        <w:jc w:val="left"/>
      </w:pPr>
      <w:r>
        <w:rPr>
          <w:spacing w:val="-4"/>
        </w:rPr>
        <w:t>万元（含税），其中陈肇雄董事长、卢明董事未在本公司领取报酬。</w:t>
      </w:r>
      <w:r>
        <w:rPr>
          <w:spacing w:val="-91"/>
        </w:rPr>
        <w:t> </w:t>
      </w:r>
      <w:r>
        <w:rPr>
          <w:spacing w:val="-91"/>
        </w:rPr>
      </w:r>
      <w:r>
        <w:rPr>
          <w:spacing w:val="-3"/>
        </w:rPr>
        <w:t>报告期内，因在实际控制人中国电子信息产业集团公司任职，陈肇雄董事长、卢明董事在中国电子受薪。</w:t>
      </w:r>
    </w:p>
    <w:p>
      <w:pPr>
        <w:pStyle w:val="Heading3"/>
        <w:spacing w:line="240" w:lineRule="auto" w:before="23"/>
        <w:ind w:right="91"/>
        <w:jc w:val="left"/>
      </w:pPr>
      <w:r>
        <w:rPr>
          <w:color w:val="008080"/>
        </w:rPr>
        <w:t>五、</w:t>
      </w:r>
      <w:r>
        <w:rPr>
          <w:color w:val="008080"/>
          <w:spacing w:val="-60"/>
        </w:rPr>
        <w:t> </w:t>
      </w:r>
      <w:r>
        <w:rPr>
          <w:color w:val="008080"/>
        </w:rPr>
        <w:t>离任的董事、监事、高级管理人员姓名及离任原因</w:t>
      </w:r>
      <w:r>
        <w:rPr/>
      </w:r>
    </w:p>
    <w:p>
      <w:pPr>
        <w:pStyle w:val="BodyText"/>
        <w:tabs>
          <w:tab w:pos="560" w:val="left" w:leader="none"/>
        </w:tabs>
        <w:spacing w:line="388" w:lineRule="auto" w:before="177"/>
        <w:ind w:left="561" w:right="211" w:hanging="420"/>
        <w:jc w:val="left"/>
      </w:pPr>
      <w:r>
        <w:rPr>
          <w:rFonts w:ascii="Arial" w:hAnsi="Arial" w:cs="Arial" w:eastAsia="Arial" w:hint="default"/>
          <w:spacing w:val="-1"/>
        </w:rPr>
        <w:t>1.</w:t>
        <w:tab/>
        <w:t>2008</w:t>
      </w:r>
      <w:r>
        <w:rPr>
          <w:rFonts w:ascii="Arial" w:hAnsi="Arial" w:cs="Arial" w:eastAsia="Arial" w:hint="default"/>
          <w:spacing w:val="9"/>
        </w:rPr>
        <w:t> </w:t>
      </w:r>
      <w:r>
        <w:rPr/>
        <w:t>年</w:t>
      </w:r>
      <w:r>
        <w:rPr>
          <w:spacing w:val="-36"/>
        </w:rPr>
        <w:t> </w:t>
      </w:r>
      <w:r>
        <w:rPr>
          <w:rFonts w:ascii="Arial" w:hAnsi="Arial" w:cs="Arial" w:eastAsia="Arial" w:hint="default"/>
        </w:rPr>
        <w:t>1</w:t>
      </w:r>
      <w:r>
        <w:rPr>
          <w:rFonts w:ascii="Arial" w:hAnsi="Arial" w:cs="Arial" w:eastAsia="Arial" w:hint="default"/>
          <w:spacing w:val="10"/>
        </w:rPr>
        <w:t> </w:t>
      </w:r>
      <w:r>
        <w:rPr/>
        <w:t>月</w:t>
      </w:r>
      <w:r>
        <w:rPr>
          <w:spacing w:val="-37"/>
        </w:rPr>
        <w:t> </w:t>
      </w:r>
      <w:r>
        <w:rPr>
          <w:rFonts w:ascii="Arial" w:hAnsi="Arial" w:cs="Arial" w:eastAsia="Arial" w:hint="default"/>
        </w:rPr>
        <w:t>2</w:t>
      </w:r>
      <w:r>
        <w:rPr>
          <w:rFonts w:ascii="Arial" w:hAnsi="Arial" w:cs="Arial" w:eastAsia="Arial" w:hint="default"/>
          <w:spacing w:val="9"/>
        </w:rPr>
        <w:t> </w:t>
      </w:r>
      <w:r>
        <w:rPr/>
        <w:t>日，公司董事长陈肇雄先生因工作变动原因，请求辞去公司董事、董事长职务。相关公 告参见</w:t>
      </w:r>
      <w:r>
        <w:rPr>
          <w:spacing w:val="-52"/>
        </w:rPr>
        <w:t> </w:t>
      </w:r>
      <w:r>
        <w:rPr>
          <w:rFonts w:ascii="Arial" w:hAnsi="Arial" w:cs="Arial" w:eastAsia="Arial" w:hint="default"/>
          <w:spacing w:val="-1"/>
          <w:w w:val="99"/>
        </w:rPr>
        <w:t>2008</w:t>
      </w:r>
      <w:r>
        <w:rPr>
          <w:rFonts w:ascii="Arial" w:hAnsi="Arial" w:cs="Arial" w:eastAsia="Arial" w:hint="default"/>
          <w:spacing w:val="-4"/>
          <w:w w:val="99"/>
        </w:rPr>
        <w:t> </w:t>
      </w:r>
      <w:r>
        <w:rPr/>
        <w:t>年</w:t>
      </w:r>
      <w:r>
        <w:rPr>
          <w:spacing w:val="-52"/>
        </w:rPr>
        <w:t> </w:t>
      </w:r>
      <w:r>
        <w:rPr>
          <w:rFonts w:ascii="Arial" w:hAnsi="Arial" w:cs="Arial" w:eastAsia="Arial" w:hint="default"/>
          <w:w w:val="99"/>
        </w:rPr>
        <w:t>1</w:t>
      </w:r>
      <w:r>
        <w:rPr>
          <w:rFonts w:ascii="Arial" w:hAnsi="Arial" w:cs="Arial" w:eastAsia="Arial" w:hint="default"/>
          <w:spacing w:val="-5"/>
          <w:w w:val="99"/>
        </w:rPr>
        <w:t> </w:t>
      </w:r>
      <w:r>
        <w:rPr/>
        <w:t>月</w:t>
      </w:r>
      <w:r>
        <w:rPr>
          <w:spacing w:val="-52"/>
        </w:rPr>
        <w:t> </w:t>
      </w:r>
      <w:r>
        <w:rPr>
          <w:rFonts w:ascii="Arial" w:hAnsi="Arial" w:cs="Arial" w:eastAsia="Arial" w:hint="default"/>
          <w:w w:val="99"/>
        </w:rPr>
        <w:t>3</w:t>
      </w:r>
      <w:r>
        <w:rPr>
          <w:rFonts w:ascii="Arial" w:hAnsi="Arial" w:cs="Arial" w:eastAsia="Arial" w:hint="default"/>
          <w:spacing w:val="-5"/>
          <w:w w:val="99"/>
        </w:rPr>
        <w:t> </w:t>
      </w:r>
      <w:r>
        <w:rPr>
          <w:spacing w:val="-19"/>
        </w:rPr>
        <w:t>日的《中国证券报》、《证券时报》。</w:t>
      </w:r>
    </w:p>
    <w:p>
      <w:pPr>
        <w:pStyle w:val="Heading3"/>
        <w:spacing w:line="240" w:lineRule="auto" w:before="9"/>
        <w:ind w:right="91"/>
        <w:jc w:val="left"/>
      </w:pPr>
      <w:r>
        <w:rPr>
          <w:color w:val="008080"/>
        </w:rPr>
        <w:t>六、</w:t>
      </w:r>
      <w:r>
        <w:rPr>
          <w:color w:val="008080"/>
          <w:spacing w:val="-60"/>
        </w:rPr>
        <w:t> </w:t>
      </w:r>
      <w:r>
        <w:rPr>
          <w:color w:val="008080"/>
        </w:rPr>
        <w:t>聘任公司总裁、副总裁、财务总监、董事会秘书等高级管理人员情况</w:t>
      </w:r>
      <w:r>
        <w:rPr/>
      </w:r>
    </w:p>
    <w:p>
      <w:pPr>
        <w:pStyle w:val="BodyText"/>
        <w:tabs>
          <w:tab w:pos="560" w:val="left" w:leader="none"/>
        </w:tabs>
        <w:spacing w:line="388" w:lineRule="auto" w:before="177"/>
        <w:ind w:left="561" w:right="211" w:hanging="420"/>
        <w:jc w:val="left"/>
      </w:pPr>
      <w:r>
        <w:rPr>
          <w:rFonts w:ascii="Arial" w:hAnsi="Arial" w:cs="Arial" w:eastAsia="Arial" w:hint="default"/>
          <w:spacing w:val="-1"/>
        </w:rPr>
        <w:t>1.</w:t>
        <w:tab/>
        <w:t>2008</w:t>
      </w:r>
      <w:r>
        <w:rPr>
          <w:rFonts w:ascii="Arial" w:hAnsi="Arial" w:cs="Arial" w:eastAsia="Arial" w:hint="default"/>
          <w:spacing w:val="-6"/>
        </w:rPr>
        <w:t> </w:t>
      </w:r>
      <w:r>
        <w:rPr/>
        <w:t>年</w:t>
      </w:r>
      <w:r>
        <w:rPr>
          <w:spacing w:val="-53"/>
        </w:rPr>
        <w:t> </w:t>
      </w:r>
      <w:r>
        <w:rPr>
          <w:rFonts w:ascii="Arial" w:hAnsi="Arial" w:cs="Arial" w:eastAsia="Arial" w:hint="default"/>
        </w:rPr>
        <w:t>1</w:t>
      </w:r>
      <w:r>
        <w:rPr>
          <w:rFonts w:ascii="Arial" w:hAnsi="Arial" w:cs="Arial" w:eastAsia="Arial" w:hint="default"/>
          <w:spacing w:val="-6"/>
        </w:rPr>
        <w:t> </w:t>
      </w:r>
      <w:r>
        <w:rPr/>
        <w:t>月</w:t>
      </w:r>
      <w:r>
        <w:rPr>
          <w:spacing w:val="-50"/>
        </w:rPr>
        <w:t> </w:t>
      </w:r>
      <w:r>
        <w:rPr>
          <w:rFonts w:ascii="Arial" w:hAnsi="Arial" w:cs="Arial" w:eastAsia="Arial" w:hint="default"/>
          <w:spacing w:val="-1"/>
        </w:rPr>
        <w:t>12</w:t>
      </w:r>
      <w:r>
        <w:rPr>
          <w:rFonts w:ascii="Arial" w:hAnsi="Arial" w:cs="Arial" w:eastAsia="Arial" w:hint="default"/>
          <w:spacing w:val="-6"/>
        </w:rPr>
        <w:t> </w:t>
      </w:r>
      <w:r>
        <w:rPr>
          <w:spacing w:val="-1"/>
        </w:rPr>
        <w:t>日，公司第五届董事会第七次会议选举谭文鋕先生为公司第五届董事会董事长。相关公</w:t>
      </w:r>
      <w:r>
        <w:rPr/>
        <w:t> 告参见</w:t>
      </w:r>
      <w:r>
        <w:rPr>
          <w:spacing w:val="-52"/>
        </w:rPr>
        <w:t> </w:t>
      </w:r>
      <w:r>
        <w:rPr>
          <w:rFonts w:ascii="Arial" w:hAnsi="Arial" w:cs="Arial" w:eastAsia="Arial" w:hint="default"/>
          <w:spacing w:val="-1"/>
          <w:w w:val="99"/>
        </w:rPr>
        <w:t>2008</w:t>
      </w:r>
      <w:r>
        <w:rPr>
          <w:rFonts w:ascii="Arial" w:hAnsi="Arial" w:cs="Arial" w:eastAsia="Arial" w:hint="default"/>
          <w:spacing w:val="-4"/>
          <w:w w:val="99"/>
        </w:rPr>
        <w:t> </w:t>
      </w:r>
      <w:r>
        <w:rPr/>
        <w:t>年</w:t>
      </w:r>
      <w:r>
        <w:rPr>
          <w:spacing w:val="-52"/>
        </w:rPr>
        <w:t> </w:t>
      </w:r>
      <w:r>
        <w:rPr>
          <w:rFonts w:ascii="Arial" w:hAnsi="Arial" w:cs="Arial" w:eastAsia="Arial" w:hint="default"/>
          <w:w w:val="99"/>
        </w:rPr>
        <w:t>1</w:t>
      </w:r>
      <w:r>
        <w:rPr>
          <w:rFonts w:ascii="Arial" w:hAnsi="Arial" w:cs="Arial" w:eastAsia="Arial" w:hint="default"/>
          <w:spacing w:val="-5"/>
          <w:w w:val="99"/>
        </w:rPr>
        <w:t> </w:t>
      </w:r>
      <w:r>
        <w:rPr/>
        <w:t>月</w:t>
      </w:r>
      <w:r>
        <w:rPr>
          <w:spacing w:val="-52"/>
        </w:rPr>
        <w:t> </w:t>
      </w:r>
      <w:r>
        <w:rPr>
          <w:rFonts w:ascii="Arial" w:hAnsi="Arial" w:cs="Arial" w:eastAsia="Arial" w:hint="default"/>
          <w:spacing w:val="-1"/>
          <w:w w:val="99"/>
        </w:rPr>
        <w:t>15</w:t>
      </w:r>
      <w:r>
        <w:rPr>
          <w:rFonts w:ascii="Arial" w:hAnsi="Arial" w:cs="Arial" w:eastAsia="Arial" w:hint="default"/>
          <w:spacing w:val="-5"/>
          <w:w w:val="99"/>
        </w:rPr>
        <w:t> </w:t>
      </w:r>
      <w:r>
        <w:rPr>
          <w:spacing w:val="-19"/>
        </w:rPr>
        <w:t>日的《中国证券报》、《证券时报》。</w:t>
      </w:r>
    </w:p>
    <w:p>
      <w:pPr>
        <w:pStyle w:val="BodyText"/>
        <w:tabs>
          <w:tab w:pos="560" w:val="left" w:leader="none"/>
        </w:tabs>
        <w:spacing w:line="240" w:lineRule="auto" w:before="32"/>
        <w:ind w:right="0"/>
        <w:jc w:val="left"/>
      </w:pPr>
      <w:r>
        <w:rPr>
          <w:rFonts w:ascii="Arial" w:hAnsi="Arial" w:cs="Arial" w:eastAsia="Arial" w:hint="default"/>
          <w:spacing w:val="-1"/>
        </w:rPr>
        <w:t>2.</w:t>
        <w:tab/>
        <w:t>2008</w:t>
      </w:r>
      <w:r>
        <w:rPr>
          <w:rFonts w:ascii="Arial" w:hAnsi="Arial" w:cs="Arial" w:eastAsia="Arial" w:hint="default"/>
          <w:spacing w:val="-5"/>
        </w:rPr>
        <w:t> </w:t>
      </w:r>
      <w:r>
        <w:rPr/>
        <w:t>年</w:t>
      </w:r>
      <w:r>
        <w:rPr>
          <w:spacing w:val="-52"/>
        </w:rPr>
        <w:t> </w:t>
      </w:r>
      <w:r>
        <w:rPr>
          <w:rFonts w:ascii="Arial" w:hAnsi="Arial" w:cs="Arial" w:eastAsia="Arial" w:hint="default"/>
        </w:rPr>
        <w:t>1</w:t>
      </w:r>
      <w:r>
        <w:rPr>
          <w:rFonts w:ascii="Arial" w:hAnsi="Arial" w:cs="Arial" w:eastAsia="Arial" w:hint="default"/>
          <w:spacing w:val="-5"/>
        </w:rPr>
        <w:t> </w:t>
      </w:r>
      <w:r>
        <w:rPr/>
        <w:t>月</w:t>
      </w:r>
      <w:r>
        <w:rPr>
          <w:spacing w:val="-50"/>
        </w:rPr>
        <w:t> </w:t>
      </w:r>
      <w:r>
        <w:rPr>
          <w:rFonts w:ascii="Arial" w:hAnsi="Arial" w:cs="Arial" w:eastAsia="Arial" w:hint="default"/>
          <w:spacing w:val="-1"/>
        </w:rPr>
        <w:t>31</w:t>
      </w:r>
      <w:r>
        <w:rPr>
          <w:rFonts w:ascii="Arial" w:hAnsi="Arial" w:cs="Arial" w:eastAsia="Arial" w:hint="default"/>
          <w:spacing w:val="-5"/>
        </w:rPr>
        <w:t> </w:t>
      </w:r>
      <w:r>
        <w:rPr>
          <w:spacing w:val="-7"/>
        </w:rPr>
        <w:t>日，公司</w:t>
      </w:r>
      <w:r>
        <w:rPr>
          <w:spacing w:val="-52"/>
        </w:rPr>
        <w:t> </w:t>
      </w:r>
      <w:r>
        <w:rPr>
          <w:rFonts w:ascii="Arial" w:hAnsi="Arial" w:cs="Arial" w:eastAsia="Arial" w:hint="default"/>
          <w:spacing w:val="-1"/>
        </w:rPr>
        <w:t>2008</w:t>
      </w:r>
      <w:r>
        <w:rPr>
          <w:rFonts w:ascii="Arial" w:hAnsi="Arial" w:cs="Arial" w:eastAsia="Arial" w:hint="default"/>
          <w:spacing w:val="-5"/>
        </w:rPr>
        <w:t> </w:t>
      </w:r>
      <w:r>
        <w:rPr>
          <w:spacing w:val="-2"/>
        </w:rPr>
        <w:t>年度（第一次）临时股东大会选举钟际民先生为公司第五届董事会董事。</w:t>
      </w:r>
    </w:p>
    <w:p>
      <w:pPr>
        <w:pStyle w:val="BodyText"/>
        <w:tabs>
          <w:tab w:pos="560" w:val="left" w:leader="none"/>
        </w:tabs>
        <w:spacing w:line="388" w:lineRule="auto"/>
        <w:ind w:left="561" w:right="211" w:hanging="420"/>
        <w:jc w:val="left"/>
      </w:pPr>
      <w:r>
        <w:rPr>
          <w:rFonts w:ascii="Arial" w:hAnsi="Arial" w:cs="Arial" w:eastAsia="Arial" w:hint="default"/>
          <w:spacing w:val="-1"/>
        </w:rPr>
        <w:t>3.</w:t>
        <w:tab/>
        <w:t>2008</w:t>
      </w:r>
      <w:r>
        <w:rPr>
          <w:rFonts w:ascii="Arial" w:hAnsi="Arial" w:cs="Arial" w:eastAsia="Arial" w:hint="default"/>
          <w:spacing w:val="-6"/>
        </w:rPr>
        <w:t> </w:t>
      </w:r>
      <w:r>
        <w:rPr/>
        <w:t>年</w:t>
      </w:r>
      <w:r>
        <w:rPr>
          <w:spacing w:val="-53"/>
        </w:rPr>
        <w:t> </w:t>
      </w:r>
      <w:r>
        <w:rPr>
          <w:rFonts w:ascii="Arial" w:hAnsi="Arial" w:cs="Arial" w:eastAsia="Arial" w:hint="default"/>
        </w:rPr>
        <w:t>1</w:t>
      </w:r>
      <w:r>
        <w:rPr>
          <w:rFonts w:ascii="Arial" w:hAnsi="Arial" w:cs="Arial" w:eastAsia="Arial" w:hint="default"/>
          <w:spacing w:val="-6"/>
        </w:rPr>
        <w:t> </w:t>
      </w:r>
      <w:r>
        <w:rPr/>
        <w:t>月</w:t>
      </w:r>
      <w:r>
        <w:rPr>
          <w:spacing w:val="-50"/>
        </w:rPr>
        <w:t> </w:t>
      </w:r>
      <w:r>
        <w:rPr>
          <w:rFonts w:ascii="Arial" w:hAnsi="Arial" w:cs="Arial" w:eastAsia="Arial" w:hint="default"/>
          <w:spacing w:val="-1"/>
        </w:rPr>
        <w:t>31</w:t>
      </w:r>
      <w:r>
        <w:rPr>
          <w:rFonts w:ascii="Arial" w:hAnsi="Arial" w:cs="Arial" w:eastAsia="Arial" w:hint="default"/>
          <w:spacing w:val="-6"/>
        </w:rPr>
        <w:t> </w:t>
      </w:r>
      <w:r>
        <w:rPr>
          <w:spacing w:val="-1"/>
        </w:rPr>
        <w:t>日，公司第五届董事会第八次会议选举钟际民先生为公司第五届董事会副董事长。相关</w:t>
      </w:r>
      <w:r>
        <w:rPr/>
        <w:t> 公告参见</w:t>
      </w:r>
      <w:r>
        <w:rPr>
          <w:spacing w:val="-52"/>
        </w:rPr>
        <w:t> </w:t>
      </w:r>
      <w:r>
        <w:rPr>
          <w:rFonts w:ascii="Arial" w:hAnsi="Arial" w:cs="Arial" w:eastAsia="Arial" w:hint="default"/>
          <w:spacing w:val="-1"/>
          <w:w w:val="99"/>
        </w:rPr>
        <w:t>2008</w:t>
      </w:r>
      <w:r>
        <w:rPr>
          <w:rFonts w:ascii="Arial" w:hAnsi="Arial" w:cs="Arial" w:eastAsia="Arial" w:hint="default"/>
          <w:spacing w:val="-5"/>
          <w:w w:val="99"/>
        </w:rPr>
        <w:t> </w:t>
      </w:r>
      <w:r>
        <w:rPr/>
        <w:t>年</w:t>
      </w:r>
      <w:r>
        <w:rPr>
          <w:spacing w:val="-52"/>
        </w:rPr>
        <w:t> </w:t>
      </w:r>
      <w:r>
        <w:rPr>
          <w:rFonts w:ascii="Arial" w:hAnsi="Arial" w:cs="Arial" w:eastAsia="Arial" w:hint="default"/>
          <w:w w:val="99"/>
        </w:rPr>
        <w:t>2</w:t>
      </w:r>
      <w:r>
        <w:rPr>
          <w:rFonts w:ascii="Arial" w:hAnsi="Arial" w:cs="Arial" w:eastAsia="Arial" w:hint="default"/>
          <w:spacing w:val="-5"/>
          <w:w w:val="99"/>
        </w:rPr>
        <w:t> </w:t>
      </w:r>
      <w:r>
        <w:rPr/>
        <w:t>月</w:t>
      </w:r>
      <w:r>
        <w:rPr>
          <w:spacing w:val="-52"/>
        </w:rPr>
        <w:t> </w:t>
      </w:r>
      <w:r>
        <w:rPr>
          <w:rFonts w:ascii="Arial" w:hAnsi="Arial" w:cs="Arial" w:eastAsia="Arial" w:hint="default"/>
          <w:w w:val="99"/>
        </w:rPr>
        <w:t>1</w:t>
      </w:r>
      <w:r>
        <w:rPr>
          <w:rFonts w:ascii="Arial" w:hAnsi="Arial" w:cs="Arial" w:eastAsia="Arial" w:hint="default"/>
          <w:spacing w:val="-5"/>
          <w:w w:val="99"/>
        </w:rPr>
        <w:t> </w:t>
      </w:r>
      <w:r>
        <w:rPr>
          <w:spacing w:val="-19"/>
        </w:rPr>
        <w:t>日的《中国证券报》、《证券时报》。</w:t>
      </w:r>
    </w:p>
    <w:p>
      <w:pPr>
        <w:pStyle w:val="Heading3"/>
        <w:spacing w:line="240" w:lineRule="auto" w:before="9"/>
        <w:ind w:right="91"/>
        <w:jc w:val="left"/>
      </w:pPr>
      <w:r>
        <w:rPr>
          <w:color w:val="008080"/>
        </w:rPr>
        <w:t>七、</w:t>
      </w:r>
      <w:r>
        <w:rPr>
          <w:color w:val="008080"/>
          <w:spacing w:val="-60"/>
        </w:rPr>
        <w:t> </w:t>
      </w:r>
      <w:r>
        <w:rPr>
          <w:color w:val="008080"/>
        </w:rPr>
        <w:t>公司员工情况</w:t>
      </w:r>
      <w:r>
        <w:rPr/>
      </w:r>
    </w:p>
    <w:p>
      <w:pPr>
        <w:pStyle w:val="BodyText"/>
        <w:spacing w:line="388" w:lineRule="auto" w:before="177"/>
        <w:ind w:right="205" w:firstLine="420"/>
        <w:jc w:val="left"/>
      </w:pPr>
      <w:r>
        <w:rPr/>
        <w:t>截止</w:t>
      </w:r>
      <w:r>
        <w:rPr>
          <w:spacing w:val="-54"/>
        </w:rPr>
        <w:t> </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日，本公司共有员工</w:t>
      </w:r>
      <w:r>
        <w:rPr>
          <w:spacing w:val="-54"/>
        </w:rPr>
        <w:t> </w:t>
      </w:r>
      <w:r>
        <w:rPr>
          <w:rFonts w:ascii="Arial" w:hAnsi="Arial" w:cs="Arial" w:eastAsia="Arial" w:hint="default"/>
        </w:rPr>
        <w:t>6,035</w:t>
      </w:r>
      <w:r>
        <w:rPr>
          <w:rFonts w:ascii="Arial" w:hAnsi="Arial" w:cs="Arial" w:eastAsia="Arial" w:hint="default"/>
          <w:spacing w:val="-7"/>
        </w:rPr>
        <w:t> </w:t>
      </w:r>
      <w:r>
        <w:rPr/>
        <w:t>人。公司没有需承担费用的离退休人员，至本报告期 末已离退休职工的离退休费均由深圳市社会保险管理机构承担。</w:t>
      </w:r>
    </w:p>
    <w:p>
      <w:pPr>
        <w:pStyle w:val="BodyText"/>
        <w:spacing w:line="240" w:lineRule="auto" w:before="63"/>
        <w:ind w:left="561" w:right="91"/>
        <w:jc w:val="left"/>
      </w:pPr>
      <w:r>
        <w:rPr/>
        <w:pict>
          <v:shape style="position:absolute;margin-left:218.399994pt;margin-top:64.373062pt;width:1.0pt;height:.48pt;mso-position-horizontal-relative:page;mso-position-vertical-relative:paragraph;z-index:2176" type="#_x0000_t75" stroked="false">
            <v:imagedata r:id="rId16" o:title=""/>
          </v:shape>
        </w:pict>
      </w:r>
      <w:r>
        <w:rPr/>
        <w:pict>
          <v:shape style="position:absolute;margin-left:319.200012pt;margin-top:64.373062pt;width:1.0pt;height:.48pt;mso-position-horizontal-relative:page;mso-position-vertical-relative:paragraph;z-index:2200" type="#_x0000_t75" stroked="false">
            <v:imagedata r:id="rId16" o:title=""/>
          </v:shape>
        </w:pict>
      </w:r>
      <w:r>
        <w:rPr/>
        <w:pict>
          <v:shape style="position:absolute;margin-left:420pt;margin-top:64.373062pt;width:1.0pt;height:.48pt;mso-position-horizontal-relative:page;mso-position-vertical-relative:paragraph;z-index:2224" type="#_x0000_t75" stroked="false">
            <v:imagedata r:id="rId16" o:title=""/>
          </v:shape>
        </w:pict>
      </w:r>
      <w:r>
        <w:rPr/>
        <w:pict>
          <v:group style="position:absolute;margin-left:218.399994pt;margin-top:84.893059pt;width:2pt;height:.5pt;mso-position-horizontal-relative:page;mso-position-vertical-relative:paragraph;z-index:-595192" coordorigin="4368,1698" coordsize="40,10">
            <v:shape style="position:absolute;left:4368;top:1698;width:20;height:10" type="#_x0000_t75" stroked="false">
              <v:imagedata r:id="rId16" o:title=""/>
            </v:shape>
            <v:shape style="position:absolute;left:4373;top:1698;width:34;height:10" type="#_x0000_t75" stroked="false">
              <v:imagedata r:id="rId17" o:title=""/>
            </v:shape>
            <w10:wrap type="none"/>
          </v:group>
        </w:pict>
      </w:r>
      <w:r>
        <w:rPr/>
        <w:pict>
          <v:shape style="position:absolute;margin-left:319.200012pt;margin-top:84.893059pt;width:1.0pt;height:.48pt;mso-position-horizontal-relative:page;mso-position-vertical-relative:paragraph;z-index:2272" type="#_x0000_t75" stroked="false">
            <v:imagedata r:id="rId16" o:title=""/>
          </v:shape>
        </w:pict>
      </w:r>
      <w:r>
        <w:rPr/>
        <w:pict>
          <v:shape style="position:absolute;margin-left:420pt;margin-top:84.893059pt;width:1.0pt;height:.48pt;mso-position-horizontal-relative:page;mso-position-vertical-relative:paragraph;z-index:2296" type="#_x0000_t75" stroked="false">
            <v:imagedata r:id="rId16" o:title=""/>
          </v:shape>
        </w:pict>
      </w:r>
      <w:r>
        <w:rPr/>
        <w:pict>
          <v:shape style="position:absolute;margin-left:218.399994pt;margin-top:105.353065pt;width:1.0pt;height:.48pt;mso-position-horizontal-relative:page;mso-position-vertical-relative:paragraph;z-index:2320" type="#_x0000_t75" stroked="false">
            <v:imagedata r:id="rId16" o:title=""/>
          </v:shape>
        </w:pict>
      </w:r>
      <w:r>
        <w:rPr/>
        <w:pict>
          <v:shape style="position:absolute;margin-left:319.200012pt;margin-top:105.353065pt;width:1.0pt;height:.48pt;mso-position-horizontal-relative:page;mso-position-vertical-relative:paragraph;z-index:2344" type="#_x0000_t75" stroked="false">
            <v:imagedata r:id="rId16" o:title=""/>
          </v:shape>
        </w:pict>
      </w:r>
      <w:r>
        <w:rPr/>
        <w:pict>
          <v:shape style="position:absolute;margin-left:420pt;margin-top:105.353065pt;width:1.0pt;height:.48pt;mso-position-horizontal-relative:page;mso-position-vertical-relative:paragraph;z-index:2368" type="#_x0000_t75" stroked="false">
            <v:imagedata r:id="rId16" o:title=""/>
          </v:shape>
        </w:pict>
      </w:r>
      <w:r>
        <w:rPr/>
        <w:t>公司现有员工的分类构成如下：</w:t>
      </w:r>
    </w:p>
    <w:p>
      <w:pPr>
        <w:spacing w:line="240" w:lineRule="auto" w:before="12"/>
        <w:rPr>
          <w:rFonts w:ascii="黑体" w:hAnsi="黑体" w:cs="黑体" w:eastAsia="黑体" w:hint="default"/>
          <w:sz w:val="9"/>
          <w:szCs w:val="9"/>
        </w:rPr>
      </w:pPr>
    </w:p>
    <w:tbl>
      <w:tblPr>
        <w:tblW w:w="0" w:type="auto"/>
        <w:jc w:val="left"/>
        <w:tblInd w:w="974" w:type="dxa"/>
        <w:tblLayout w:type="fixed"/>
        <w:tblCellMar>
          <w:top w:w="0" w:type="dxa"/>
          <w:left w:w="0" w:type="dxa"/>
          <w:bottom w:w="0" w:type="dxa"/>
          <w:right w:w="0" w:type="dxa"/>
        </w:tblCellMar>
        <w:tblLook w:val="01E0"/>
      </w:tblPr>
      <w:tblGrid>
        <w:gridCol w:w="508"/>
        <w:gridCol w:w="2016"/>
        <w:gridCol w:w="2016"/>
        <w:gridCol w:w="2016"/>
      </w:tblGrid>
      <w:tr>
        <w:trPr>
          <w:trHeight w:val="409" w:hRule="exact"/>
        </w:trPr>
        <w:tc>
          <w:tcPr>
            <w:tcW w:w="2524"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right="1"/>
              <w:jc w:val="center"/>
              <w:rPr>
                <w:rFonts w:ascii="黑体" w:hAnsi="黑体" w:cs="黑体" w:eastAsia="黑体" w:hint="default"/>
                <w:sz w:val="18"/>
                <w:szCs w:val="18"/>
              </w:rPr>
            </w:pPr>
            <w:r>
              <w:rPr>
                <w:rFonts w:ascii="黑体" w:hAnsi="黑体" w:cs="黑体" w:eastAsia="黑体" w:hint="default"/>
                <w:sz w:val="18"/>
                <w:szCs w:val="18"/>
              </w:rPr>
              <w:t>类别</w:t>
            </w:r>
          </w:p>
        </w:tc>
        <w:tc>
          <w:tcPr>
            <w:tcW w:w="20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right="821"/>
              <w:jc w:val="right"/>
              <w:rPr>
                <w:rFonts w:ascii="黑体" w:hAnsi="黑体" w:cs="黑体" w:eastAsia="黑体" w:hint="default"/>
                <w:sz w:val="18"/>
                <w:szCs w:val="18"/>
              </w:rPr>
            </w:pPr>
            <w:r>
              <w:rPr>
                <w:rFonts w:ascii="黑体" w:hAnsi="黑体" w:cs="黑体" w:eastAsia="黑体" w:hint="default"/>
                <w:sz w:val="18"/>
                <w:szCs w:val="18"/>
              </w:rPr>
              <w:t>人数</w:t>
            </w:r>
          </w:p>
        </w:tc>
        <w:tc>
          <w:tcPr>
            <w:tcW w:w="20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0"/>
              <w:ind w:right="1"/>
              <w:jc w:val="center"/>
              <w:rPr>
                <w:rFonts w:ascii="黑体" w:hAnsi="黑体" w:cs="黑体" w:eastAsia="黑体" w:hint="default"/>
                <w:sz w:val="18"/>
                <w:szCs w:val="18"/>
              </w:rPr>
            </w:pPr>
            <w:r>
              <w:rPr>
                <w:rFonts w:ascii="黑体" w:hAnsi="黑体" w:cs="黑体" w:eastAsia="黑体" w:hint="default"/>
                <w:sz w:val="18"/>
                <w:szCs w:val="18"/>
              </w:rPr>
              <w:t>所占比例（</w:t>
            </w:r>
            <w:r>
              <w:rPr>
                <w:rFonts w:ascii="Arial" w:hAnsi="Arial" w:cs="Arial" w:eastAsia="Arial" w:hint="default"/>
                <w:sz w:val="18"/>
                <w:szCs w:val="18"/>
              </w:rPr>
              <w:t>%</w:t>
            </w:r>
            <w:r>
              <w:rPr>
                <w:rFonts w:ascii="黑体" w:hAnsi="黑体" w:cs="黑体" w:eastAsia="黑体" w:hint="default"/>
                <w:sz w:val="18"/>
                <w:szCs w:val="18"/>
              </w:rPr>
              <w:t>）</w:t>
            </w:r>
          </w:p>
        </w:tc>
      </w:tr>
      <w:tr>
        <w:trPr>
          <w:trHeight w:val="410" w:hRule="exact"/>
        </w:trPr>
        <w:tc>
          <w:tcPr>
            <w:tcW w:w="508"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39"/>
              <w:ind w:left="780" w:right="0"/>
              <w:jc w:val="left"/>
              <w:rPr>
                <w:rFonts w:ascii="宋体" w:hAnsi="宋体" w:cs="宋体" w:eastAsia="宋体" w:hint="default"/>
                <w:sz w:val="18"/>
                <w:szCs w:val="18"/>
              </w:rPr>
            </w:pPr>
            <w:r>
              <w:rPr>
                <w:rFonts w:ascii="宋体" w:hAnsi="宋体" w:cs="宋体" w:eastAsia="宋体" w:hint="default"/>
                <w:spacing w:val="-1"/>
                <w:sz w:val="18"/>
                <w:szCs w:val="18"/>
              </w:rPr>
              <w:t>按职</w:t>
            </w:r>
            <w:r>
              <w:rPr>
                <w:rFonts w:ascii="宋体" w:hAnsi="宋体" w:cs="宋体" w:eastAsia="宋体" w:hint="default"/>
                <w:sz w:val="18"/>
                <w:szCs w:val="18"/>
              </w:rPr>
              <w:t>能划分</w:t>
            </w:r>
          </w:p>
        </w:tc>
        <w:tc>
          <w:tcPr>
            <w:tcW w:w="2016" w:type="dxa"/>
            <w:tcBorders>
              <w:top w:val="single" w:sz="4" w:space="0" w:color="000000"/>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生产人员</w:t>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1"/>
              <w:ind w:right="777"/>
              <w:jc w:val="right"/>
              <w:rPr>
                <w:rFonts w:ascii="Arial" w:hAnsi="Arial" w:cs="Arial" w:eastAsia="Arial" w:hint="default"/>
                <w:sz w:val="18"/>
                <w:szCs w:val="18"/>
              </w:rPr>
            </w:pPr>
            <w:r>
              <w:rPr>
                <w:rFonts w:ascii="Arial"/>
                <w:spacing w:val="-1"/>
                <w:w w:val="95"/>
                <w:sz w:val="18"/>
              </w:rPr>
              <w:t>5,064</w:t>
            </w:r>
            <w:r>
              <w:rPr>
                <w:rFonts w:ascii="Arial"/>
                <w:sz w:val="18"/>
              </w:rPr>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1"/>
              <w:ind w:right="0"/>
              <w:jc w:val="center"/>
              <w:rPr>
                <w:rFonts w:ascii="Arial" w:hAnsi="Arial" w:cs="Arial" w:eastAsia="Arial" w:hint="default"/>
                <w:sz w:val="18"/>
                <w:szCs w:val="18"/>
              </w:rPr>
            </w:pPr>
            <w:r>
              <w:rPr>
                <w:rFonts w:ascii="Arial"/>
                <w:sz w:val="18"/>
              </w:rPr>
              <w:t>83.91%</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销售人员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11"/>
              <w:jc w:val="right"/>
              <w:rPr>
                <w:rFonts w:ascii="Arial" w:hAnsi="Arial" w:cs="Arial" w:eastAsia="Arial" w:hint="default"/>
                <w:sz w:val="18"/>
                <w:szCs w:val="18"/>
              </w:rPr>
            </w:pPr>
            <w:r>
              <w:rPr>
                <w:rFonts w:ascii="Arial"/>
                <w:spacing w:val="-1"/>
                <w:w w:val="95"/>
                <w:sz w:val="18"/>
              </w:rPr>
              <w:t>24</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0.40%</w:t>
            </w:r>
          </w:p>
        </w:tc>
      </w:tr>
      <w:tr>
        <w:trPr>
          <w:trHeight w:val="409"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技术人员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06"/>
              <w:jc w:val="right"/>
              <w:rPr>
                <w:rFonts w:ascii="Arial" w:hAnsi="Arial" w:cs="Arial" w:eastAsia="Arial" w:hint="default"/>
                <w:sz w:val="18"/>
                <w:szCs w:val="18"/>
              </w:rPr>
            </w:pPr>
            <w:r>
              <w:rPr>
                <w:rFonts w:ascii="Arial"/>
                <w:spacing w:val="-1"/>
                <w:w w:val="95"/>
                <w:sz w:val="18"/>
              </w:rPr>
              <w:t>584</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9.68%</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财务人员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11"/>
              <w:jc w:val="right"/>
              <w:rPr>
                <w:rFonts w:ascii="Arial" w:hAnsi="Arial" w:cs="Arial" w:eastAsia="Arial" w:hint="default"/>
                <w:sz w:val="18"/>
                <w:szCs w:val="18"/>
              </w:rPr>
            </w:pPr>
            <w:r>
              <w:rPr>
                <w:rFonts w:ascii="Arial"/>
                <w:spacing w:val="-1"/>
                <w:w w:val="95"/>
                <w:sz w:val="18"/>
              </w:rPr>
              <w:t>40</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0.66%</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行政人员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06"/>
              <w:jc w:val="right"/>
              <w:rPr>
                <w:rFonts w:ascii="Arial" w:hAnsi="Arial" w:cs="Arial" w:eastAsia="Arial" w:hint="default"/>
                <w:sz w:val="18"/>
                <w:szCs w:val="18"/>
              </w:rPr>
            </w:pPr>
            <w:r>
              <w:rPr>
                <w:rFonts w:ascii="Arial"/>
                <w:spacing w:val="-1"/>
                <w:w w:val="95"/>
                <w:sz w:val="18"/>
              </w:rPr>
              <w:t>323</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5.35%</w:t>
            </w:r>
          </w:p>
        </w:tc>
      </w:tr>
      <w:tr>
        <w:trPr>
          <w:trHeight w:val="409" w:hRule="exact"/>
        </w:trPr>
        <w:tc>
          <w:tcPr>
            <w:tcW w:w="508" w:type="dxa"/>
            <w:vMerge/>
            <w:tcBorders>
              <w:left w:val="single" w:sz="4" w:space="0" w:color="000000"/>
              <w:bottom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000000"/>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合计</w:t>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1"/>
              <w:ind w:right="777"/>
              <w:jc w:val="right"/>
              <w:rPr>
                <w:rFonts w:ascii="Arial" w:hAnsi="Arial" w:cs="Arial" w:eastAsia="Arial" w:hint="default"/>
                <w:sz w:val="18"/>
                <w:szCs w:val="18"/>
              </w:rPr>
            </w:pPr>
            <w:r>
              <w:rPr>
                <w:rFonts w:ascii="Arial"/>
                <w:spacing w:val="-1"/>
                <w:w w:val="95"/>
                <w:sz w:val="18"/>
              </w:rPr>
              <w:t>6,035</w:t>
            </w:r>
            <w:r>
              <w:rPr>
                <w:rFonts w:ascii="Arial"/>
                <w:sz w:val="18"/>
              </w:rPr>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100%</w:t>
            </w:r>
          </w:p>
        </w:tc>
      </w:tr>
      <w:tr>
        <w:trPr>
          <w:trHeight w:val="410" w:hRule="exact"/>
        </w:trPr>
        <w:tc>
          <w:tcPr>
            <w:tcW w:w="508"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39"/>
              <w:ind w:left="600" w:right="0"/>
              <w:jc w:val="left"/>
              <w:rPr>
                <w:rFonts w:ascii="宋体" w:hAnsi="宋体" w:cs="宋体" w:eastAsia="宋体" w:hint="default"/>
                <w:sz w:val="18"/>
                <w:szCs w:val="18"/>
              </w:rPr>
            </w:pPr>
            <w:r>
              <w:rPr>
                <w:rFonts w:ascii="宋体" w:hAnsi="宋体" w:cs="宋体" w:eastAsia="宋体" w:hint="default"/>
                <w:spacing w:val="-2"/>
                <w:sz w:val="18"/>
                <w:szCs w:val="18"/>
              </w:rPr>
              <w:t>按</w:t>
            </w:r>
            <w:r>
              <w:rPr>
                <w:rFonts w:ascii="宋体" w:hAnsi="宋体" w:cs="宋体" w:eastAsia="宋体" w:hint="default"/>
                <w:sz w:val="18"/>
                <w:szCs w:val="18"/>
              </w:rPr>
              <w:t>教育程度划分</w:t>
            </w:r>
          </w:p>
        </w:tc>
        <w:tc>
          <w:tcPr>
            <w:tcW w:w="2016" w:type="dxa"/>
            <w:tcBorders>
              <w:top w:val="single" w:sz="4" w:space="0" w:color="000000"/>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硕士及以上</w:t>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1"/>
              <w:ind w:right="811"/>
              <w:jc w:val="right"/>
              <w:rPr>
                <w:rFonts w:ascii="Arial" w:hAnsi="Arial" w:cs="Arial" w:eastAsia="Arial" w:hint="default"/>
                <w:sz w:val="18"/>
                <w:szCs w:val="18"/>
              </w:rPr>
            </w:pPr>
            <w:r>
              <w:rPr>
                <w:rFonts w:ascii="Arial"/>
                <w:spacing w:val="-1"/>
                <w:w w:val="95"/>
                <w:sz w:val="18"/>
              </w:rPr>
              <w:t>66</w:t>
            </w:r>
            <w:r>
              <w:rPr>
                <w:rFonts w:ascii="Arial"/>
                <w:sz w:val="18"/>
              </w:rPr>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1.09%</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本科</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06"/>
              <w:jc w:val="right"/>
              <w:rPr>
                <w:rFonts w:ascii="Arial" w:hAnsi="Arial" w:cs="Arial" w:eastAsia="Arial" w:hint="default"/>
                <w:sz w:val="18"/>
                <w:szCs w:val="18"/>
              </w:rPr>
            </w:pPr>
            <w:r>
              <w:rPr>
                <w:rFonts w:ascii="Arial"/>
                <w:spacing w:val="-1"/>
                <w:w w:val="95"/>
                <w:sz w:val="18"/>
              </w:rPr>
              <w:t>415</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6.88%</w:t>
            </w:r>
          </w:p>
        </w:tc>
      </w:tr>
      <w:tr>
        <w:trPr>
          <w:trHeight w:val="409"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大专</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806"/>
              <w:jc w:val="right"/>
              <w:rPr>
                <w:rFonts w:ascii="Arial" w:hAnsi="Arial" w:cs="Arial" w:eastAsia="Arial" w:hint="default"/>
                <w:sz w:val="18"/>
                <w:szCs w:val="18"/>
              </w:rPr>
            </w:pPr>
            <w:r>
              <w:rPr>
                <w:rFonts w:ascii="Arial"/>
                <w:spacing w:val="-1"/>
                <w:w w:val="95"/>
                <w:sz w:val="18"/>
              </w:rPr>
              <w:t>289</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left="89" w:right="0"/>
              <w:jc w:val="center"/>
              <w:rPr>
                <w:rFonts w:ascii="Arial" w:hAnsi="Arial" w:cs="Arial" w:eastAsia="Arial" w:hint="default"/>
                <w:sz w:val="18"/>
                <w:szCs w:val="18"/>
              </w:rPr>
            </w:pPr>
            <w:r>
              <w:rPr>
                <w:rFonts w:ascii="Arial"/>
                <w:sz w:val="18"/>
              </w:rPr>
              <w:t>4.79%</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中专</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777"/>
              <w:jc w:val="right"/>
              <w:rPr>
                <w:rFonts w:ascii="Arial" w:hAnsi="Arial" w:cs="Arial" w:eastAsia="Arial" w:hint="default"/>
                <w:sz w:val="18"/>
                <w:szCs w:val="18"/>
              </w:rPr>
            </w:pPr>
            <w:r>
              <w:rPr>
                <w:rFonts w:ascii="Arial"/>
                <w:spacing w:val="-1"/>
                <w:w w:val="95"/>
                <w:sz w:val="18"/>
              </w:rPr>
              <w:t>1,280</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0"/>
              <w:jc w:val="center"/>
              <w:rPr>
                <w:rFonts w:ascii="Arial" w:hAnsi="Arial" w:cs="Arial" w:eastAsia="Arial" w:hint="default"/>
                <w:sz w:val="18"/>
                <w:szCs w:val="18"/>
              </w:rPr>
            </w:pPr>
            <w:r>
              <w:rPr>
                <w:rFonts w:ascii="Arial"/>
                <w:sz w:val="18"/>
              </w:rPr>
              <w:t>21.21%</w:t>
            </w:r>
          </w:p>
        </w:tc>
      </w:tr>
      <w:tr>
        <w:trPr>
          <w:trHeight w:val="410" w:hRule="exact"/>
        </w:trPr>
        <w:tc>
          <w:tcPr>
            <w:tcW w:w="508"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其他</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777"/>
              <w:jc w:val="right"/>
              <w:rPr>
                <w:rFonts w:ascii="Arial" w:hAnsi="Arial" w:cs="Arial" w:eastAsia="Arial" w:hint="default"/>
                <w:sz w:val="18"/>
                <w:szCs w:val="18"/>
              </w:rPr>
            </w:pPr>
            <w:r>
              <w:rPr>
                <w:rFonts w:ascii="Arial"/>
                <w:spacing w:val="-1"/>
                <w:w w:val="95"/>
                <w:sz w:val="18"/>
              </w:rPr>
              <w:t>3,985</w:t>
            </w:r>
            <w:r>
              <w:rPr>
                <w:rFonts w:ascii="Arial"/>
                <w:sz w:val="18"/>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51"/>
              <w:ind w:right="0"/>
              <w:jc w:val="center"/>
              <w:rPr>
                <w:rFonts w:ascii="Arial" w:hAnsi="Arial" w:cs="Arial" w:eastAsia="Arial" w:hint="default"/>
                <w:sz w:val="18"/>
                <w:szCs w:val="18"/>
              </w:rPr>
            </w:pPr>
            <w:r>
              <w:rPr>
                <w:rFonts w:ascii="Arial"/>
                <w:sz w:val="18"/>
              </w:rPr>
              <w:t>66.03%</w:t>
            </w:r>
          </w:p>
        </w:tc>
      </w:tr>
      <w:tr>
        <w:trPr>
          <w:trHeight w:val="410" w:hRule="exact"/>
        </w:trPr>
        <w:tc>
          <w:tcPr>
            <w:tcW w:w="508" w:type="dxa"/>
            <w:vMerge/>
            <w:tcBorders>
              <w:left w:val="single" w:sz="4" w:space="0" w:color="000000"/>
              <w:bottom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000000"/>
              <w:right w:val="single" w:sz="4" w:space="0" w:color="000000"/>
            </w:tcBorders>
            <w:shd w:val="clear" w:color="auto" w:fill="E0E0E0"/>
          </w:tcPr>
          <w:p>
            <w:pPr>
              <w:pStyle w:val="TableParagraph"/>
              <w:spacing w:line="240" w:lineRule="auto" w:before="110"/>
              <w:ind w:right="0"/>
              <w:jc w:val="center"/>
              <w:rPr>
                <w:rFonts w:ascii="黑体" w:hAnsi="黑体" w:cs="黑体" w:eastAsia="黑体" w:hint="default"/>
                <w:sz w:val="18"/>
                <w:szCs w:val="18"/>
              </w:rPr>
            </w:pPr>
            <w:r>
              <w:rPr>
                <w:rFonts w:ascii="黑体" w:hAnsi="黑体" w:cs="黑体" w:eastAsia="黑体" w:hint="default"/>
                <w:sz w:val="18"/>
                <w:szCs w:val="18"/>
              </w:rPr>
              <w:t>合计</w:t>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1"/>
              <w:ind w:right="777"/>
              <w:jc w:val="right"/>
              <w:rPr>
                <w:rFonts w:ascii="Arial" w:hAnsi="Arial" w:cs="Arial" w:eastAsia="Arial" w:hint="default"/>
                <w:sz w:val="18"/>
                <w:szCs w:val="18"/>
              </w:rPr>
            </w:pPr>
            <w:r>
              <w:rPr>
                <w:rFonts w:ascii="Arial"/>
                <w:spacing w:val="-1"/>
                <w:w w:val="95"/>
                <w:sz w:val="18"/>
              </w:rPr>
              <w:t>6,035</w:t>
            </w:r>
            <w:r>
              <w:rPr>
                <w:rFonts w:ascii="Arial"/>
                <w:sz w:val="18"/>
              </w:rPr>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51"/>
              <w:ind w:left="178" w:right="0"/>
              <w:jc w:val="center"/>
              <w:rPr>
                <w:rFonts w:ascii="Arial" w:hAnsi="Arial" w:cs="Arial" w:eastAsia="Arial" w:hint="default"/>
                <w:sz w:val="18"/>
                <w:szCs w:val="18"/>
              </w:rPr>
            </w:pPr>
            <w:r>
              <w:rPr>
                <w:rFonts w:ascii="Arial"/>
                <w:sz w:val="18"/>
              </w:rPr>
              <w:t>100%</w:t>
            </w:r>
          </w:p>
        </w:tc>
      </w:tr>
    </w:tbl>
    <w:p>
      <w:pPr>
        <w:spacing w:after="0" w:line="240" w:lineRule="auto"/>
        <w:jc w:val="center"/>
        <w:rPr>
          <w:rFonts w:ascii="Arial" w:hAnsi="Arial" w:cs="Arial" w:eastAsia="Arial" w:hint="default"/>
          <w:sz w:val="18"/>
          <w:szCs w:val="18"/>
        </w:rPr>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2"/>
        <w:tabs>
          <w:tab w:pos="1180" w:val="left" w:leader="none"/>
        </w:tabs>
        <w:spacing w:line="240" w:lineRule="auto" w:before="162"/>
        <w:ind w:right="70"/>
        <w:jc w:val="center"/>
      </w:pPr>
      <w:bookmarkStart w:name="_TOC_250006" w:id="5"/>
      <w:r>
        <w:rPr>
          <w:color w:val="008582"/>
        </w:rPr>
        <w:t>第五章</w:t>
        <w:tab/>
        <w:t>公司治理结构</w:t>
      </w:r>
      <w:bookmarkEnd w:id="5"/>
      <w:r>
        <w:rPr/>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pStyle w:val="Heading3"/>
        <w:spacing w:line="240" w:lineRule="auto"/>
        <w:ind w:right="0"/>
        <w:jc w:val="both"/>
      </w:pPr>
      <w:r>
        <w:rPr>
          <w:color w:val="008080"/>
        </w:rPr>
        <w:t>一、</w:t>
      </w:r>
      <w:r>
        <w:rPr>
          <w:color w:val="008080"/>
          <w:spacing w:val="-60"/>
        </w:rPr>
        <w:t> </w:t>
      </w:r>
      <w:r>
        <w:rPr>
          <w:color w:val="008080"/>
        </w:rPr>
        <w:t>公司治理情况</w:t>
      </w:r>
      <w:r>
        <w:rPr/>
      </w:r>
    </w:p>
    <w:p>
      <w:pPr>
        <w:pStyle w:val="BodyText"/>
        <w:spacing w:line="240" w:lineRule="auto" w:before="177"/>
        <w:ind w:right="0"/>
        <w:jc w:val="both"/>
      </w:pPr>
      <w:r>
        <w:rPr>
          <w:rFonts w:ascii="Arial" w:hAnsi="Arial" w:cs="Arial" w:eastAsia="Arial" w:hint="default"/>
          <w:color w:val="008080"/>
        </w:rPr>
        <w:t>1.   </w:t>
      </w:r>
      <w:r>
        <w:rPr>
          <w:rFonts w:ascii="Arial" w:hAnsi="Arial" w:cs="Arial" w:eastAsia="Arial" w:hint="default"/>
          <w:color w:val="008080"/>
          <w:spacing w:val="11"/>
        </w:rPr>
        <w:t> </w:t>
      </w:r>
      <w:r>
        <w:rPr>
          <w:color w:val="008080"/>
        </w:rPr>
        <w:t>总体情况</w:t>
      </w:r>
      <w:r>
        <w:rPr/>
      </w:r>
    </w:p>
    <w:p>
      <w:pPr>
        <w:pStyle w:val="BodyText"/>
        <w:spacing w:line="408" w:lineRule="auto"/>
        <w:ind w:right="210" w:firstLine="420"/>
        <w:jc w:val="both"/>
      </w:pPr>
      <w:r>
        <w:rPr>
          <w:spacing w:val="-1"/>
        </w:rPr>
        <w:t>公司严格按照《公司法》、《证券法》、《上市公司治理准则》、《关于在上市公司建立独立董事制度</w:t>
      </w:r>
      <w:r>
        <w:rPr/>
        <w:t> </w:t>
      </w:r>
      <w:r>
        <w:rPr>
          <w:spacing w:val="-1"/>
        </w:rPr>
        <w:t>的指导意见》和中国证监会有关法律法规及规范性文件的要求，不断完善法人治理结构，建立健全现代企业</w:t>
      </w:r>
      <w:r>
        <w:rPr>
          <w:spacing w:val="-64"/>
        </w:rPr>
        <w:t> </w:t>
      </w:r>
      <w:r>
        <w:rPr>
          <w:spacing w:val="-64"/>
        </w:rPr>
      </w:r>
      <w:r>
        <w:rPr>
          <w:spacing w:val="-1"/>
        </w:rPr>
        <w:t>制度，形成了以公司章程、股东大会议事规则、董事会议事规则、独立董事议事规则、监事会议事规则、总</w:t>
      </w:r>
      <w:r>
        <w:rPr>
          <w:spacing w:val="-68"/>
        </w:rPr>
        <w:t> </w:t>
      </w:r>
      <w:r>
        <w:rPr>
          <w:spacing w:val="-68"/>
        </w:rPr>
      </w:r>
      <w:r>
        <w:rPr/>
        <w:t>裁工作细则为行为准则，以股东大会、董事会、监事会、经营层为主体结构的管理体系。</w:t>
      </w:r>
    </w:p>
    <w:p>
      <w:pPr>
        <w:pStyle w:val="BodyText"/>
        <w:spacing w:line="240" w:lineRule="auto" w:before="46"/>
        <w:ind w:left="561" w:right="0"/>
        <w:jc w:val="left"/>
      </w:pPr>
      <w:r>
        <w:rPr/>
        <w:t>报告期内</w:t>
      </w:r>
      <w:r>
        <w:rPr>
          <w:spacing w:val="-53"/>
        </w:rPr>
        <w:t>，</w:t>
      </w:r>
      <w:r>
        <w:rPr/>
        <w:t>公司根</w:t>
      </w:r>
      <w:r>
        <w:rPr>
          <w:spacing w:val="-53"/>
        </w:rPr>
        <w:t>据</w:t>
      </w:r>
      <w:r>
        <w:rPr/>
        <w:t>《上市公司信息披露管理办法</w:t>
      </w:r>
      <w:r>
        <w:rPr>
          <w:spacing w:val="-53"/>
        </w:rPr>
        <w:t>》</w:t>
      </w:r>
      <w:r>
        <w:rPr>
          <w:spacing w:val="-106"/>
        </w:rPr>
        <w:t>、</w:t>
      </w:r>
      <w:r>
        <w:rPr/>
        <w:t>《关于进</w:t>
      </w:r>
      <w:r>
        <w:rPr>
          <w:spacing w:val="-2"/>
        </w:rPr>
        <w:t>一</w:t>
      </w:r>
      <w:r>
        <w:rPr/>
        <w:t>步规范上市公司募集资金使用的通知</w:t>
      </w:r>
      <w:r>
        <w:rPr>
          <w:spacing w:val="-53"/>
        </w:rPr>
        <w:t>》</w:t>
      </w:r>
      <w:r>
        <w:rPr/>
        <w:t>、</w:t>
      </w:r>
    </w:p>
    <w:p>
      <w:pPr>
        <w:spacing w:line="240" w:lineRule="auto" w:before="10"/>
        <w:rPr>
          <w:rFonts w:ascii="黑体" w:hAnsi="黑体" w:cs="黑体" w:eastAsia="黑体" w:hint="default"/>
          <w:sz w:val="14"/>
          <w:szCs w:val="14"/>
        </w:rPr>
      </w:pPr>
    </w:p>
    <w:p>
      <w:pPr>
        <w:pStyle w:val="BodyText"/>
        <w:spacing w:line="408" w:lineRule="auto" w:before="0"/>
        <w:ind w:right="107"/>
        <w:jc w:val="both"/>
      </w:pPr>
      <w:r>
        <w:rPr/>
        <w:t>《深圳证券交易所上市公司内部控制指引》、《上市公司董事、监事和高级管理人员所持本公司股份及其变 动管理规则》等文件要求，并结合公司的实际情况，适时建立并修订完善了各项管理制度，包括建立了《董 事会战略委员会工作条例》、《董事会审计委员会工作条例》、《董事会提名委员会工作条例》、《投资者 关系管理制度》、《募集资金管理制度》、《关联交易管理制度》、《对外担保管理制度》、《接待与推广 </w:t>
      </w:r>
      <w:r>
        <w:rPr>
          <w:spacing w:val="-7"/>
        </w:rPr>
        <w:t>工作制度》、《董事、监事、高级管理人员所持本公司股份及其变动管理制度》、《新股申购内部控制制度》、</w:t>
      </w:r>
    </w:p>
    <w:p>
      <w:pPr>
        <w:pStyle w:val="BodyText"/>
        <w:spacing w:line="408" w:lineRule="auto" w:before="46"/>
        <w:ind w:right="212"/>
        <w:jc w:val="both"/>
      </w:pPr>
      <w:r>
        <w:rPr>
          <w:spacing w:val="-5"/>
        </w:rPr>
        <w:t>《非公开信息知情人保密制度》、《内幕信息知情人员报备制度》，修订完善了《信息披露管理制度》、《总</w:t>
      </w:r>
      <w:r>
        <w:rPr>
          <w:spacing w:val="-81"/>
        </w:rPr>
        <w:t> </w:t>
      </w:r>
      <w:r>
        <w:rPr>
          <w:spacing w:val="-81"/>
        </w:rPr>
      </w:r>
      <w:r>
        <w:rPr/>
        <w:t>裁工作细则》等，通过持续改进和健全公司的内控体系，使公司的治理水平得到进一步的提升。</w:t>
      </w:r>
    </w:p>
    <w:p>
      <w:pPr>
        <w:pStyle w:val="BodyText"/>
        <w:tabs>
          <w:tab w:pos="561" w:val="left" w:leader="none"/>
        </w:tabs>
        <w:spacing w:line="388" w:lineRule="auto" w:before="46"/>
        <w:ind w:right="4062" w:firstLine="420"/>
        <w:jc w:val="left"/>
      </w:pPr>
      <w:r>
        <w:rPr/>
        <w:t>以上各制度全文详见巨潮资讯网</w:t>
      </w:r>
      <w:r>
        <w:rPr>
          <w:spacing w:val="-54"/>
        </w:rPr>
        <w:t> </w:t>
      </w:r>
      <w:r>
        <w:rPr>
          <w:rFonts w:ascii="Arial" w:hAnsi="Arial" w:cs="Arial" w:eastAsia="Arial" w:hint="default"/>
        </w:rPr>
        <w:t>http://</w:t>
      </w:r>
      <w:r>
        <w:rPr>
          <w:rFonts w:ascii="Arial" w:hAnsi="Arial" w:cs="Arial" w:eastAsia="Arial" w:hint="default"/>
          <w:spacing w:val="-1"/>
        </w:rPr>
        <w:t> </w:t>
      </w:r>
      <w:hyperlink r:id="rId10">
        <w:r>
          <w:rPr>
            <w:rFonts w:ascii="Arial" w:hAnsi="Arial" w:cs="Arial" w:eastAsia="Arial" w:hint="default"/>
            <w:spacing w:val="-1"/>
          </w:rPr>
        </w:r>
        <w:r>
          <w:rPr>
            <w:rFonts w:ascii="Arial" w:hAnsi="Arial" w:cs="Arial" w:eastAsia="Arial" w:hint="default"/>
          </w:rPr>
          <w:t>www.cninfo.com.cn</w:t>
        </w:r>
      </w:hyperlink>
      <w:r>
        <w:rPr/>
        <w:t>。 </w:t>
      </w:r>
      <w:r>
        <w:rPr>
          <w:rFonts w:ascii="Arial" w:hAnsi="Arial" w:cs="Arial" w:eastAsia="Arial" w:hint="default"/>
          <w:color w:val="008080"/>
        </w:rPr>
        <w:t>2.</w:t>
        <w:tab/>
      </w:r>
      <w:r>
        <w:rPr>
          <w:color w:val="008080"/>
        </w:rPr>
        <w:t>公司治理专项活动开展情况</w:t>
      </w:r>
      <w:r>
        <w:rPr/>
      </w:r>
    </w:p>
    <w:p>
      <w:pPr>
        <w:pStyle w:val="BodyText"/>
        <w:spacing w:line="240" w:lineRule="auto" w:before="32"/>
        <w:ind w:left="561" w:right="0"/>
        <w:jc w:val="left"/>
      </w:pPr>
      <w:r>
        <w:rPr/>
        <w:t>报告期内</w:t>
      </w:r>
      <w:r>
        <w:rPr>
          <w:spacing w:val="-74"/>
        </w:rPr>
        <w:t>，</w:t>
      </w:r>
      <w:r>
        <w:rPr/>
        <w:t>根据中国证监</w:t>
      </w:r>
      <w:r>
        <w:rPr>
          <w:spacing w:val="-74"/>
        </w:rPr>
        <w:t>会</w:t>
      </w:r>
      <w:r>
        <w:rPr/>
        <w:t>《关于开展加强上市公司治理专项活动有关事项的通知</w:t>
      </w:r>
      <w:r>
        <w:rPr>
          <w:spacing w:val="-147"/>
        </w:rPr>
        <w:t>》</w:t>
      </w:r>
      <w:r>
        <w:rPr/>
        <w:t>（证监公司</w:t>
      </w:r>
      <w:r>
        <w:rPr>
          <w:spacing w:val="-74"/>
        </w:rPr>
        <w:t>字</w:t>
      </w:r>
      <w:r>
        <w:rPr/>
        <w:t>【</w:t>
      </w:r>
      <w:r>
        <w:rPr>
          <w:rFonts w:ascii="Arial" w:hAnsi="Arial" w:cs="Arial" w:eastAsia="Arial" w:hint="default"/>
          <w:spacing w:val="-1"/>
          <w:w w:val="99"/>
        </w:rPr>
        <w:t>2007</w:t>
      </w:r>
      <w:r>
        <w:rPr/>
        <w:t>】</w:t>
      </w:r>
    </w:p>
    <w:p>
      <w:pPr>
        <w:pStyle w:val="BodyText"/>
        <w:spacing w:line="240" w:lineRule="auto"/>
        <w:ind w:right="0"/>
        <w:jc w:val="both"/>
      </w:pPr>
      <w:r>
        <w:rPr>
          <w:rFonts w:ascii="Arial" w:hAnsi="Arial" w:cs="Arial" w:eastAsia="Arial" w:hint="default"/>
          <w:spacing w:val="-1"/>
          <w:w w:val="99"/>
        </w:rPr>
        <w:t>2</w:t>
      </w:r>
      <w:r>
        <w:rPr>
          <w:rFonts w:ascii="Arial" w:hAnsi="Arial" w:cs="Arial" w:eastAsia="Arial" w:hint="default"/>
          <w:w w:val="99"/>
        </w:rPr>
        <w:t>8</w:t>
      </w:r>
      <w:r>
        <w:rPr>
          <w:rFonts w:ascii="Arial" w:hAnsi="Arial" w:cs="Arial" w:eastAsia="Arial" w:hint="default"/>
          <w:spacing w:val="-6"/>
        </w:rPr>
        <w:t> </w:t>
      </w:r>
      <w:r>
        <w:rPr/>
        <w:t>号</w:t>
      </w:r>
      <w:r>
        <w:rPr>
          <w:spacing w:val="-75"/>
        </w:rPr>
        <w:t>）、</w:t>
      </w:r>
      <w:r>
        <w:rPr/>
        <w:t>深</w:t>
      </w:r>
      <w:r>
        <w:rPr>
          <w:spacing w:val="1"/>
        </w:rPr>
        <w:t>圳</w:t>
      </w:r>
      <w:r>
        <w:rPr/>
        <w:t>证券监管</w:t>
      </w:r>
      <w:r>
        <w:rPr>
          <w:spacing w:val="-75"/>
        </w:rPr>
        <w:t>局</w:t>
      </w:r>
      <w:r>
        <w:rPr/>
        <w:t>《关于做好深圳辖区上市公司治理专项活动有关工作的通知</w:t>
      </w:r>
      <w:r>
        <w:rPr>
          <w:spacing w:val="-149"/>
        </w:rPr>
        <w:t>》</w:t>
      </w:r>
      <w:r>
        <w:rPr/>
        <w:t>（深证局公司</w:t>
      </w:r>
      <w:r>
        <w:rPr>
          <w:spacing w:val="-75"/>
        </w:rPr>
        <w:t>字</w:t>
      </w:r>
      <w:r>
        <w:rPr/>
        <w:t>【</w:t>
      </w:r>
      <w:r>
        <w:rPr>
          <w:rFonts w:ascii="Arial" w:hAnsi="Arial" w:cs="Arial" w:eastAsia="Arial" w:hint="default"/>
          <w:spacing w:val="-1"/>
          <w:w w:val="99"/>
        </w:rPr>
        <w:t>20</w:t>
      </w:r>
      <w:r>
        <w:rPr>
          <w:rFonts w:ascii="Arial" w:hAnsi="Arial" w:cs="Arial" w:eastAsia="Arial" w:hint="default"/>
          <w:w w:val="99"/>
        </w:rPr>
        <w:t>07</w:t>
      </w:r>
      <w:r>
        <w:rPr/>
        <w:t>】</w:t>
      </w:r>
    </w:p>
    <w:p>
      <w:pPr>
        <w:pStyle w:val="BodyText"/>
        <w:spacing w:line="240" w:lineRule="auto"/>
        <w:ind w:right="0"/>
        <w:jc w:val="both"/>
      </w:pPr>
      <w:r>
        <w:rPr>
          <w:rFonts w:ascii="Arial" w:hAnsi="Arial" w:cs="Arial" w:eastAsia="Arial" w:hint="default"/>
        </w:rPr>
        <w:t>14 </w:t>
      </w:r>
      <w:r>
        <w:rPr>
          <w:rFonts w:ascii="Arial" w:hAnsi="Arial" w:cs="Arial" w:eastAsia="Arial" w:hint="default"/>
          <w:spacing w:val="49"/>
        </w:rPr>
        <w:t> </w:t>
      </w:r>
      <w:r>
        <w:rPr/>
        <w:t>号）以及深圳证券交易所《关于做好加强上市公司治理专项活动有关工作的通知》等文件精神，公司于</w:t>
      </w:r>
    </w:p>
    <w:p>
      <w:pPr>
        <w:pStyle w:val="BodyText"/>
        <w:spacing w:line="388" w:lineRule="auto"/>
        <w:ind w:right="211"/>
        <w:jc w:val="both"/>
      </w:pPr>
      <w:r>
        <w:rPr>
          <w:rFonts w:ascii="Arial" w:hAnsi="Arial" w:cs="Arial" w:eastAsia="Arial" w:hint="default"/>
        </w:rPr>
        <w:t>2007 </w:t>
      </w:r>
      <w:r>
        <w:rPr/>
        <w:t>年 </w:t>
      </w:r>
      <w:r>
        <w:rPr>
          <w:rFonts w:ascii="Arial" w:hAnsi="Arial" w:cs="Arial" w:eastAsia="Arial" w:hint="default"/>
        </w:rPr>
        <w:t>4</w:t>
      </w:r>
      <w:r>
        <w:rPr>
          <w:rFonts w:ascii="Arial" w:hAnsi="Arial" w:cs="Arial" w:eastAsia="Arial" w:hint="default"/>
          <w:spacing w:val="26"/>
        </w:rPr>
        <w:t> </w:t>
      </w:r>
      <w:r>
        <w:rPr/>
        <w:t>月及时启动了公司治理专项活动，并严格按照有关要求，完成了自查、公众评议和整改提高三个 阶段的工作。</w:t>
      </w:r>
    </w:p>
    <w:p>
      <w:pPr>
        <w:pStyle w:val="BodyText"/>
        <w:spacing w:line="240" w:lineRule="auto" w:before="63"/>
        <w:ind w:left="561" w:right="91"/>
        <w:jc w:val="left"/>
      </w:pP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9</w:t>
      </w:r>
      <w:r>
        <w:rPr>
          <w:rFonts w:ascii="Arial" w:hAnsi="Arial" w:cs="Arial" w:eastAsia="Arial" w:hint="default"/>
          <w:spacing w:val="-7"/>
        </w:rPr>
        <w:t> </w:t>
      </w:r>
      <w:r>
        <w:rPr/>
        <w:t>月</w:t>
      </w:r>
      <w:r>
        <w:rPr>
          <w:spacing w:val="-52"/>
        </w:rPr>
        <w:t> </w:t>
      </w:r>
      <w:r>
        <w:rPr>
          <w:rFonts w:ascii="Arial" w:hAnsi="Arial" w:cs="Arial" w:eastAsia="Arial" w:hint="default"/>
        </w:rPr>
        <w:t>13</w:t>
      </w:r>
      <w:r>
        <w:rPr>
          <w:rFonts w:ascii="Arial" w:hAnsi="Arial" w:cs="Arial" w:eastAsia="Arial" w:hint="default"/>
          <w:spacing w:val="-7"/>
        </w:rPr>
        <w:t> </w:t>
      </w:r>
      <w:r>
        <w:rPr/>
        <w:t>日，深圳证券监管局对本公司的治理情况及治理专项活动的开展情况进行了现场检查，</w:t>
      </w:r>
    </w:p>
    <w:p>
      <w:pPr>
        <w:pStyle w:val="BodyText"/>
        <w:spacing w:line="398" w:lineRule="auto"/>
        <w:ind w:right="210"/>
        <w:jc w:val="both"/>
      </w:pPr>
      <w:r>
        <w:rPr/>
        <w:t>并于</w:t>
      </w:r>
      <w:r>
        <w:rPr>
          <w:spacing w:val="-50"/>
        </w:rPr>
        <w:t> </w:t>
      </w:r>
      <w:r>
        <w:rPr>
          <w:rFonts w:ascii="Arial" w:hAnsi="Arial" w:cs="Arial" w:eastAsia="Arial" w:hint="default"/>
        </w:rPr>
        <w:t>2007</w:t>
      </w:r>
      <w:r>
        <w:rPr>
          <w:rFonts w:ascii="Arial" w:hAnsi="Arial" w:cs="Arial" w:eastAsia="Arial" w:hint="default"/>
          <w:spacing w:val="-2"/>
        </w:rPr>
        <w:t> </w:t>
      </w:r>
      <w:r>
        <w:rPr/>
        <w:t>年</w:t>
      </w:r>
      <w:r>
        <w:rPr>
          <w:spacing w:val="-50"/>
        </w:rPr>
        <w:t> </w:t>
      </w:r>
      <w:r>
        <w:rPr>
          <w:rFonts w:ascii="Arial" w:hAnsi="Arial" w:cs="Arial" w:eastAsia="Arial" w:hint="default"/>
        </w:rPr>
        <w:t>9</w:t>
      </w:r>
      <w:r>
        <w:rPr>
          <w:rFonts w:ascii="Arial" w:hAnsi="Arial" w:cs="Arial" w:eastAsia="Arial" w:hint="default"/>
          <w:spacing w:val="-3"/>
        </w:rPr>
        <w:t> </w:t>
      </w:r>
      <w:r>
        <w:rPr/>
        <w:t>月</w:t>
      </w:r>
      <w:r>
        <w:rPr>
          <w:spacing w:val="-50"/>
        </w:rPr>
        <w:t> </w:t>
      </w:r>
      <w:r>
        <w:rPr>
          <w:rFonts w:ascii="Arial" w:hAnsi="Arial" w:cs="Arial" w:eastAsia="Arial" w:hint="default"/>
        </w:rPr>
        <w:t>30</w:t>
      </w:r>
      <w:r>
        <w:rPr>
          <w:rFonts w:ascii="Arial" w:hAnsi="Arial" w:cs="Arial" w:eastAsia="Arial" w:hint="default"/>
          <w:spacing w:val="-3"/>
        </w:rPr>
        <w:t> </w:t>
      </w:r>
      <w:r>
        <w:rPr>
          <w:spacing w:val="-3"/>
        </w:rPr>
        <w:t>日出具了《关于对深圳长城开发科技股份有限公司治理情况的监管意见》，肯定了本公</w:t>
      </w:r>
      <w:r>
        <w:rPr/>
        <w:t> </w:t>
      </w:r>
      <w:r>
        <w:rPr>
          <w:spacing w:val="-1"/>
        </w:rPr>
        <w:t>司治理专项活动开展情况，同时也指出了公司仍有待改进的方面。公司根据深圳证券监管局的意见，按照有</w:t>
      </w:r>
      <w:r>
        <w:rPr>
          <w:spacing w:val="-64"/>
        </w:rPr>
        <w:t> </w:t>
      </w:r>
      <w:r>
        <w:rPr>
          <w:spacing w:val="-64"/>
        </w:rPr>
      </w:r>
      <w:r>
        <w:rPr/>
        <w:t>关要求进行了有针对性的、认真的整改。</w:t>
      </w:r>
    </w:p>
    <w:p>
      <w:pPr>
        <w:spacing w:after="0" w:line="398" w:lineRule="auto"/>
        <w:jc w:val="both"/>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BodyText"/>
        <w:spacing w:line="408" w:lineRule="auto" w:before="35"/>
        <w:ind w:right="210" w:firstLine="420"/>
        <w:jc w:val="both"/>
      </w:pPr>
      <w:r>
        <w:rPr>
          <w:spacing w:val="-1"/>
        </w:rPr>
        <w:t>通过开展治理专项活动，进一步提高和完善了公司的治理水平，公司将进一步按照有关法律、法规的规</w:t>
      </w:r>
      <w:r>
        <w:rPr/>
        <w:t> 定，不断夯实管理基础，提高公司核心竞争力，以促进公司持续、健康、稳定的发展。</w:t>
      </w:r>
    </w:p>
    <w:p>
      <w:pPr>
        <w:pStyle w:val="BodyText"/>
        <w:spacing w:line="388" w:lineRule="auto" w:before="46"/>
        <w:ind w:right="211" w:firstLine="420"/>
        <w:jc w:val="both"/>
      </w:pPr>
      <w:r>
        <w:rPr/>
        <w:t>公司治理专项活动有关情况已作为临时公告刊登在</w:t>
      </w:r>
      <w:r>
        <w:rPr>
          <w:spacing w:val="-54"/>
        </w:rPr>
        <w:t> </w:t>
      </w:r>
      <w:r>
        <w:rPr>
          <w:rFonts w:ascii="Arial" w:hAnsi="Arial" w:cs="Arial" w:eastAsia="Arial" w:hint="default"/>
        </w:rPr>
        <w:t>2007</w:t>
      </w:r>
      <w:r>
        <w:rPr>
          <w:rFonts w:ascii="Arial" w:hAnsi="Arial" w:cs="Arial" w:eastAsia="Arial" w:hint="default"/>
          <w:spacing w:val="-6"/>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w:t>
      </w:r>
      <w:r>
        <w:rPr>
          <w:spacing w:val="-54"/>
        </w:rPr>
        <w:t> </w:t>
      </w:r>
      <w:r>
        <w:rPr>
          <w:rFonts w:ascii="Arial" w:hAnsi="Arial" w:cs="Arial" w:eastAsia="Arial" w:hint="default"/>
        </w:rPr>
        <w:t>30</w:t>
      </w:r>
      <w:r>
        <w:rPr>
          <w:rFonts w:ascii="Arial" w:hAnsi="Arial" w:cs="Arial" w:eastAsia="Arial" w:hint="default"/>
          <w:spacing w:val="-7"/>
        </w:rPr>
        <w:t> </w:t>
      </w:r>
      <w:r>
        <w:rPr/>
        <w:t>日和</w:t>
      </w:r>
      <w:r>
        <w:rPr>
          <w:spacing w:val="-54"/>
        </w:rPr>
        <w:t> </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10</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spacing w:val="-13"/>
        </w:rPr>
        <w:t>日的《中国证</w:t>
      </w:r>
      <w:r>
        <w:rPr/>
        <w:t> 券报》、《证券时报》和巨潮资讯网</w:t>
      </w:r>
      <w:r>
        <w:rPr>
          <w:spacing w:val="-61"/>
        </w:rPr>
        <w:t> </w:t>
      </w:r>
      <w:r>
        <w:rPr>
          <w:rFonts w:ascii="Arial" w:hAnsi="Arial" w:cs="Arial" w:eastAsia="Arial" w:hint="default"/>
        </w:rPr>
        <w:t>http://</w:t>
      </w:r>
      <w:r>
        <w:rPr>
          <w:rFonts w:ascii="Arial" w:hAnsi="Arial" w:cs="Arial" w:eastAsia="Arial" w:hint="default"/>
          <w:spacing w:val="-8"/>
        </w:rPr>
        <w:t> </w:t>
      </w:r>
      <w:hyperlink r:id="rId10">
        <w:r>
          <w:rPr>
            <w:rFonts w:ascii="Arial" w:hAnsi="Arial" w:cs="Arial" w:eastAsia="Arial" w:hint="default"/>
          </w:rPr>
          <w:t>www.cninfo.com.cn</w:t>
        </w:r>
      </w:hyperlink>
      <w:r>
        <w:rPr/>
        <w:t>。</w:t>
      </w:r>
    </w:p>
    <w:p>
      <w:pPr>
        <w:pStyle w:val="BodyText"/>
        <w:tabs>
          <w:tab w:pos="561" w:val="left" w:leader="none"/>
        </w:tabs>
        <w:spacing w:line="240" w:lineRule="auto" w:before="32"/>
        <w:ind w:right="91"/>
        <w:jc w:val="left"/>
      </w:pPr>
      <w:r>
        <w:rPr>
          <w:rFonts w:ascii="Arial" w:hAnsi="Arial" w:cs="Arial" w:eastAsia="Arial" w:hint="default"/>
          <w:color w:val="008080"/>
        </w:rPr>
        <w:t>3.</w:t>
        <w:tab/>
      </w:r>
      <w:r>
        <w:rPr>
          <w:color w:val="008080"/>
        </w:rPr>
        <w:t>向大股东报送未公开信息情况</w:t>
      </w:r>
      <w:r>
        <w:rPr/>
      </w:r>
    </w:p>
    <w:p>
      <w:pPr>
        <w:pStyle w:val="BodyText"/>
        <w:spacing w:line="398" w:lineRule="auto"/>
        <w:ind w:right="211" w:firstLine="420"/>
        <w:jc w:val="both"/>
      </w:pPr>
      <w:r>
        <w:rPr/>
        <w:t>由于长城科技股份有限公司为持有本公司</w:t>
      </w:r>
      <w:r>
        <w:rPr>
          <w:spacing w:val="-11"/>
        </w:rPr>
        <w:t> </w:t>
      </w:r>
      <w:r>
        <w:rPr>
          <w:rFonts w:ascii="Arial" w:hAnsi="Arial" w:cs="Arial" w:eastAsia="Arial" w:hint="default"/>
        </w:rPr>
        <w:t>49.64</w:t>
      </w:r>
      <w:r>
        <w:rPr/>
        <w:t>％股份的大股东，其同时为香港联交所上市公司，因其 </w:t>
      </w:r>
      <w:r>
        <w:rPr>
          <w:spacing w:val="-1"/>
        </w:rPr>
        <w:t>合并报表以及定期报告披露需要，公司每月需向其报送财务报表，并需接受长城科技聘请的会计师事务所对</w:t>
      </w:r>
      <w:r>
        <w:rPr>
          <w:spacing w:val="-64"/>
        </w:rPr>
        <w:t> </w:t>
      </w:r>
      <w:r>
        <w:rPr>
          <w:spacing w:val="-64"/>
        </w:rPr>
      </w:r>
      <w:r>
        <w:rPr/>
        <w:t>公司的相关审计，该事项已经公司第五届董事会第六次会议审议通过。</w:t>
      </w:r>
    </w:p>
    <w:p>
      <w:pPr>
        <w:pStyle w:val="BodyText"/>
        <w:spacing w:line="408" w:lineRule="auto" w:before="54"/>
        <w:ind w:right="91" w:firstLine="420"/>
        <w:jc w:val="left"/>
      </w:pPr>
      <w:r>
        <w:rPr/>
        <w:t>为促使公司以及相关各方在信息传递过程中严格控制知情人范围，公司制定了《非公开信息知情人保密 </w:t>
      </w:r>
      <w:r>
        <w:rPr>
          <w:spacing w:val="-3"/>
        </w:rPr>
        <w:t>制度》、《内幕信息知情人员报备制度》，对公司向大股东报送未公开信息的范围以及审批流程进行了规范。</w:t>
      </w:r>
      <w:r>
        <w:rPr>
          <w:spacing w:val="-75"/>
        </w:rPr>
        <w:t> </w:t>
      </w:r>
      <w:r>
        <w:rPr>
          <w:spacing w:val="-75"/>
        </w:rPr>
      </w:r>
      <w:r>
        <w:rPr/>
        <w:t>此外，公司大股东长城科技签署了《加强未公开信息管理承诺函》，将有力的保证公司未公开信息的合规使</w:t>
      </w:r>
      <w:r>
        <w:rPr/>
        <w:t> 用。</w:t>
      </w:r>
    </w:p>
    <w:p>
      <w:pPr>
        <w:pStyle w:val="BodyText"/>
        <w:spacing w:line="398" w:lineRule="auto" w:before="46"/>
        <w:ind w:right="211" w:firstLine="420"/>
        <w:jc w:val="both"/>
      </w:pPr>
      <w:r>
        <w:rPr>
          <w:spacing w:val="-1"/>
        </w:rPr>
        <w:t>公司已按照深圳证券监管局《关于对上市公司向大股东、实际控制人提供未公开信息行为加强监管的通</w:t>
      </w:r>
      <w:r>
        <w:rPr/>
        <w:t> </w:t>
      </w:r>
      <w:r>
        <w:rPr>
          <w:spacing w:val="-8"/>
          <w:w w:val="99"/>
        </w:rPr>
        <w:t>知》（深证局公司字</w:t>
      </w:r>
      <w:r>
        <w:rPr>
          <w:rFonts w:ascii="Arial" w:hAnsi="Arial" w:cs="Arial" w:eastAsia="Arial" w:hint="default"/>
          <w:spacing w:val="-8"/>
          <w:w w:val="99"/>
        </w:rPr>
        <w:t>[2007]11</w:t>
      </w:r>
      <w:r>
        <w:rPr>
          <w:rFonts w:ascii="Arial" w:hAnsi="Arial" w:cs="Arial" w:eastAsia="Arial" w:hint="default"/>
          <w:spacing w:val="21"/>
          <w:w w:val="99"/>
        </w:rPr>
        <w:t> </w:t>
      </w:r>
      <w:r>
        <w:rPr/>
        <w:t>号）和《关于对上市公司向大股东、实际控制人提供未公开信息等治理非规范</w:t>
      </w:r>
      <w:r>
        <w:rPr>
          <w:spacing w:val="-101"/>
        </w:rPr>
        <w:t> </w:t>
      </w:r>
      <w:r>
        <w:rPr>
          <w:spacing w:val="-101"/>
        </w:rPr>
      </w:r>
      <w:r>
        <w:rPr>
          <w:spacing w:val="-5"/>
          <w:w w:val="99"/>
        </w:rPr>
        <w:t>行为加强监管的补充通知》（深证局公司字</w:t>
      </w:r>
      <w:r>
        <w:rPr>
          <w:rFonts w:ascii="Arial" w:hAnsi="Arial" w:cs="Arial" w:eastAsia="Arial" w:hint="default"/>
          <w:spacing w:val="-5"/>
          <w:w w:val="99"/>
        </w:rPr>
        <w:t>[2007]39</w:t>
      </w:r>
      <w:r>
        <w:rPr>
          <w:rFonts w:ascii="Arial" w:hAnsi="Arial" w:cs="Arial" w:eastAsia="Arial" w:hint="default"/>
          <w:spacing w:val="17"/>
          <w:w w:val="99"/>
        </w:rPr>
        <w:t> </w:t>
      </w:r>
      <w:r>
        <w:rPr/>
        <w:t>号）的文件要求，及时履行报备相关信息等义务。</w:t>
      </w:r>
    </w:p>
    <w:p>
      <w:pPr>
        <w:pStyle w:val="Heading3"/>
        <w:spacing w:line="240" w:lineRule="auto" w:before="100"/>
        <w:ind w:right="91"/>
        <w:jc w:val="left"/>
      </w:pPr>
      <w:r>
        <w:rPr>
          <w:color w:val="008080"/>
        </w:rPr>
        <w:t>二、</w:t>
      </w:r>
      <w:r>
        <w:rPr>
          <w:color w:val="008080"/>
          <w:spacing w:val="-60"/>
        </w:rPr>
        <w:t> </w:t>
      </w:r>
      <w:r>
        <w:rPr>
          <w:color w:val="008080"/>
        </w:rPr>
        <w:t>独立董事履行职责情况</w:t>
      </w:r>
      <w:r>
        <w:rPr/>
      </w:r>
    </w:p>
    <w:p>
      <w:pPr>
        <w:pStyle w:val="BodyText"/>
        <w:spacing w:line="408" w:lineRule="auto" w:before="177"/>
        <w:ind w:right="210" w:firstLine="420"/>
        <w:jc w:val="both"/>
      </w:pPr>
      <w:r>
        <w:rPr>
          <w:spacing w:val="-10"/>
        </w:rPr>
        <w:t>报告期内，公司独立董事严格按照《公司法》、《上市公司治理准则》、《关于在上市公司建立独立董事制</w:t>
      </w:r>
      <w:r>
        <w:rPr/>
        <w:t> </w:t>
      </w:r>
      <w:r>
        <w:rPr>
          <w:spacing w:val="-5"/>
        </w:rPr>
        <w:t>度的指导意见》、《公司章程》及法律法规的有关规定，勤勉尽责，积极了解和关注公司生产经营和依法运作</w:t>
      </w:r>
      <w:r>
        <w:rPr>
          <w:spacing w:val="-84"/>
        </w:rPr>
        <w:t> </w:t>
      </w:r>
      <w:r>
        <w:rPr>
          <w:spacing w:val="-84"/>
        </w:rPr>
      </w:r>
      <w:r>
        <w:rPr>
          <w:spacing w:val="-1"/>
        </w:rPr>
        <w:t>情况，参加董事会和股东大会，作为所处各领域的专家，为公司战略发展及风险控制等重大问题提出有建设</w:t>
      </w:r>
      <w:r>
        <w:rPr>
          <w:spacing w:val="-64"/>
        </w:rPr>
        <w:t> </w:t>
      </w:r>
      <w:r>
        <w:rPr>
          <w:spacing w:val="-64"/>
        </w:rPr>
      </w:r>
      <w:r>
        <w:rPr>
          <w:spacing w:val="-1"/>
        </w:rPr>
        <w:t>性的意见，对董事会科学决策起到了积极作用。同时，独立董事在工作中能够保持充分的独立性，从股东利</w:t>
      </w:r>
      <w:r>
        <w:rPr>
          <w:spacing w:val="-66"/>
        </w:rPr>
        <w:t> </w:t>
      </w:r>
      <w:r>
        <w:rPr>
          <w:spacing w:val="-66"/>
        </w:rPr>
      </w:r>
      <w:r>
        <w:rPr>
          <w:spacing w:val="-1"/>
        </w:rPr>
        <w:t>益、尤其是中小股东利益出发，在董事会决策以及各项议案审议过程中认真行使职权，按照规定发表独立意</w:t>
      </w:r>
      <w:r>
        <w:rPr>
          <w:spacing w:val="-64"/>
        </w:rPr>
        <w:t> </w:t>
      </w:r>
      <w:r>
        <w:rPr>
          <w:spacing w:val="-64"/>
        </w:rPr>
      </w:r>
      <w:r>
        <w:rPr/>
        <w:t>见，切实履行了独立董事职责。</w:t>
      </w:r>
    </w:p>
    <w:p>
      <w:pPr>
        <w:pStyle w:val="BodyText"/>
        <w:tabs>
          <w:tab w:pos="561" w:val="left" w:leader="none"/>
        </w:tabs>
        <w:spacing w:line="240" w:lineRule="auto" w:before="46"/>
        <w:ind w:right="91"/>
        <w:jc w:val="left"/>
      </w:pPr>
      <w:r>
        <w:rPr>
          <w:rFonts w:ascii="Arial" w:hAnsi="Arial" w:cs="Arial" w:eastAsia="Arial" w:hint="default"/>
          <w:color w:val="008080"/>
        </w:rPr>
        <w:t>1.</w:t>
        <w:tab/>
      </w:r>
      <w:r>
        <w:rPr>
          <w:color w:val="008080"/>
        </w:rPr>
        <w:t>独立董事出席董事会情况</w:t>
      </w:r>
      <w:r>
        <w:rPr/>
      </w:r>
    </w:p>
    <w:p>
      <w:pPr>
        <w:spacing w:line="240" w:lineRule="auto" w:before="10"/>
        <w:rPr>
          <w:rFonts w:ascii="黑体" w:hAnsi="黑体" w:cs="黑体" w:eastAsia="黑体" w:hint="default"/>
          <w:sz w:val="8"/>
          <w:szCs w:val="8"/>
        </w:rPr>
      </w:pPr>
    </w:p>
    <w:tbl>
      <w:tblPr>
        <w:tblW w:w="0" w:type="auto"/>
        <w:jc w:val="left"/>
        <w:tblInd w:w="360" w:type="dxa"/>
        <w:tblLayout w:type="fixed"/>
        <w:tblCellMar>
          <w:top w:w="0" w:type="dxa"/>
          <w:left w:w="0" w:type="dxa"/>
          <w:bottom w:w="0" w:type="dxa"/>
          <w:right w:w="0" w:type="dxa"/>
        </w:tblCellMar>
        <w:tblLook w:val="01E0"/>
      </w:tblPr>
      <w:tblGrid>
        <w:gridCol w:w="984"/>
        <w:gridCol w:w="2113"/>
        <w:gridCol w:w="1530"/>
        <w:gridCol w:w="1544"/>
        <w:gridCol w:w="1192"/>
        <w:gridCol w:w="2052"/>
      </w:tblGrid>
      <w:tr>
        <w:trPr>
          <w:trHeight w:val="478" w:hRule="exact"/>
        </w:trPr>
        <w:tc>
          <w:tcPr>
            <w:tcW w:w="9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姓名</w:t>
            </w:r>
          </w:p>
        </w:tc>
        <w:tc>
          <w:tcPr>
            <w:tcW w:w="211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本年应参加董事会次数</w:t>
            </w:r>
          </w:p>
        </w:tc>
        <w:tc>
          <w:tcPr>
            <w:tcW w:w="15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亲自出席（次）</w:t>
            </w:r>
          </w:p>
        </w:tc>
        <w:tc>
          <w:tcPr>
            <w:tcW w:w="15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委托出席（次）</w:t>
            </w:r>
          </w:p>
        </w:tc>
        <w:tc>
          <w:tcPr>
            <w:tcW w:w="119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缺席（次）</w:t>
            </w:r>
          </w:p>
        </w:tc>
        <w:tc>
          <w:tcPr>
            <w:tcW w:w="20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备注</w:t>
            </w:r>
          </w:p>
        </w:tc>
      </w:tr>
      <w:tr>
        <w:trPr>
          <w:trHeight w:val="490"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黑体" w:hAnsi="黑体" w:cs="黑体" w:eastAsia="黑体" w:hint="default"/>
                <w:sz w:val="18"/>
                <w:szCs w:val="18"/>
              </w:rPr>
            </w:pPr>
            <w:r>
              <w:rPr>
                <w:rFonts w:ascii="黑体" w:hAnsi="黑体" w:cs="黑体" w:eastAsia="黑体" w:hint="default"/>
                <w:sz w:val="18"/>
                <w:szCs w:val="18"/>
              </w:rPr>
              <w:t>郝春民</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9</w:t>
            </w:r>
            <w:r>
              <w:rPr>
                <w:rFonts w:ascii="Arial"/>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Arial" w:hAnsi="Arial" w:cs="Arial" w:eastAsia="Arial" w:hint="default"/>
                <w:sz w:val="18"/>
                <w:szCs w:val="18"/>
              </w:rPr>
            </w:pPr>
            <w:r>
              <w:rPr>
                <w:rFonts w:ascii="Arial"/>
                <w:w w:val="99"/>
                <w:sz w:val="18"/>
              </w:rPr>
              <w:t>8</w:t>
            </w:r>
            <w:r>
              <w:rPr>
                <w:rFonts w:ascii="Arial"/>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1</w:t>
            </w:r>
            <w:r>
              <w:rPr>
                <w:rFonts w:ascii="Arial"/>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0</w:t>
            </w:r>
            <w:r>
              <w:rPr>
                <w:rFonts w:ascii="Arial"/>
                <w:sz w:val="18"/>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299" w:firstLine="180"/>
              <w:jc w:val="left"/>
              <w:rPr>
                <w:rFonts w:ascii="黑体" w:hAnsi="黑体" w:cs="黑体" w:eastAsia="黑体" w:hint="default"/>
                <w:sz w:val="18"/>
                <w:szCs w:val="18"/>
              </w:rPr>
            </w:pPr>
            <w:r>
              <w:rPr>
                <w:rFonts w:ascii="黑体" w:hAnsi="黑体" w:cs="黑体" w:eastAsia="黑体" w:hint="default"/>
                <w:sz w:val="18"/>
                <w:szCs w:val="18"/>
              </w:rPr>
              <w:t>委托独立董事 姚小聪代行表决权</w:t>
            </w:r>
          </w:p>
        </w:tc>
      </w:tr>
      <w:tr>
        <w:trPr>
          <w:trHeight w:val="478"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姚小聪</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9</w:t>
            </w:r>
            <w:r>
              <w:rPr>
                <w:rFonts w:ascii="Arial"/>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99"/>
                <w:sz w:val="18"/>
              </w:rPr>
              <w:t>9</w:t>
            </w:r>
            <w:r>
              <w:rPr>
                <w:rFonts w:ascii="Arial"/>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李致洁</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9</w:t>
            </w:r>
            <w:r>
              <w:rPr>
                <w:rFonts w:ascii="Arial"/>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w w:val="99"/>
                <w:sz w:val="18"/>
              </w:rPr>
              <w:t>9</w:t>
            </w:r>
            <w:r>
              <w:rPr>
                <w:rFonts w:ascii="Arial"/>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20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黑体" w:hAnsi="黑体" w:cs="黑体" w:eastAsia="黑体" w:hint="default"/>
          <w:sz w:val="6"/>
          <w:szCs w:val="6"/>
        </w:rPr>
      </w:pPr>
    </w:p>
    <w:p>
      <w:pPr>
        <w:pStyle w:val="BodyText"/>
        <w:tabs>
          <w:tab w:pos="561" w:val="left" w:leader="none"/>
        </w:tabs>
        <w:spacing w:line="331" w:lineRule="auto" w:before="35"/>
        <w:ind w:left="561" w:right="626" w:hanging="420"/>
        <w:jc w:val="left"/>
      </w:pPr>
      <w:r>
        <w:rPr>
          <w:rFonts w:ascii="Arial" w:hAnsi="Arial" w:cs="Arial" w:eastAsia="Arial" w:hint="default"/>
          <w:color w:val="008080"/>
        </w:rPr>
        <w:t>2.</w:t>
        <w:tab/>
      </w:r>
      <w:r>
        <w:rPr>
          <w:color w:val="008080"/>
        </w:rPr>
        <w:t>独立董事对公司有关事项提出异议的情况</w:t>
      </w:r>
      <w:r>
        <w:rPr>
          <w:color w:val="008080"/>
          <w:w w:val="100"/>
        </w:rPr>
        <w:t> </w:t>
      </w:r>
      <w:r>
        <w:rPr/>
        <w:t>报告期内，公司独立董事对公司本年度董事会各项议案以及非董事会议案的其他事项未提出异议。</w:t>
      </w:r>
    </w:p>
    <w:p>
      <w:pPr>
        <w:spacing w:after="0" w:line="331"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3"/>
        <w:spacing w:line="240" w:lineRule="auto" w:before="185"/>
        <w:ind w:right="91"/>
        <w:jc w:val="left"/>
      </w:pPr>
      <w:r>
        <w:rPr>
          <w:color w:val="008080"/>
        </w:rPr>
        <w:t>三、</w:t>
      </w:r>
      <w:r>
        <w:rPr>
          <w:color w:val="008080"/>
          <w:spacing w:val="-60"/>
        </w:rPr>
        <w:t> </w:t>
      </w:r>
      <w:r>
        <w:rPr>
          <w:color w:val="008080"/>
        </w:rPr>
        <w:t>公司与控股股东“五分开”情况</w:t>
      </w:r>
      <w:r>
        <w:rPr/>
      </w:r>
    </w:p>
    <w:p>
      <w:pPr>
        <w:pStyle w:val="BodyText"/>
        <w:spacing w:line="408" w:lineRule="auto" w:before="177"/>
        <w:ind w:right="212" w:firstLine="420"/>
        <w:jc w:val="both"/>
      </w:pPr>
      <w:r>
        <w:rPr>
          <w:spacing w:val="-1"/>
        </w:rPr>
        <w:t>公司控股股东为长城科技股份有限公司。报告期内，公司与控股股东在业务、人员、资产、机构、财务</w:t>
      </w:r>
      <w:r>
        <w:rPr/>
        <w:t> </w:t>
      </w:r>
      <w:r>
        <w:rPr>
          <w:spacing w:val="-4"/>
        </w:rPr>
        <w:t>等方面实现了“五分开”，公司具有独立完整的业务及自主经营能力。</w:t>
      </w:r>
    </w:p>
    <w:p>
      <w:pPr>
        <w:pStyle w:val="BodyText"/>
        <w:tabs>
          <w:tab w:pos="561" w:val="left" w:leader="none"/>
        </w:tabs>
        <w:spacing w:line="240" w:lineRule="auto" w:before="46"/>
        <w:ind w:right="91"/>
        <w:jc w:val="left"/>
      </w:pPr>
      <w:r>
        <w:rPr>
          <w:rFonts w:ascii="Arial" w:hAnsi="Arial" w:cs="Arial" w:eastAsia="Arial" w:hint="default"/>
          <w:color w:val="008080"/>
        </w:rPr>
        <w:t>1.</w:t>
        <w:tab/>
      </w:r>
      <w:r>
        <w:rPr>
          <w:color w:val="008080"/>
        </w:rPr>
        <w:t>业务方面</w:t>
      </w:r>
      <w:r>
        <w:rPr/>
      </w:r>
    </w:p>
    <w:p>
      <w:pPr>
        <w:pStyle w:val="BodyText"/>
        <w:spacing w:line="408" w:lineRule="auto"/>
        <w:ind w:right="211" w:firstLine="420"/>
        <w:jc w:val="both"/>
      </w:pPr>
      <w:r>
        <w:rPr>
          <w:spacing w:val="-1"/>
        </w:rPr>
        <w:t>公司拥有独立的采购、生产、销售系统，具有独立完整的核心业务和自主决策与自主经营能力，与控股</w:t>
      </w:r>
      <w:r>
        <w:rPr/>
        <w:t> 股东不存在同业竞争的情况。</w:t>
      </w:r>
    </w:p>
    <w:p>
      <w:pPr>
        <w:pStyle w:val="BodyText"/>
        <w:tabs>
          <w:tab w:pos="561" w:val="left" w:leader="none"/>
        </w:tabs>
        <w:spacing w:line="240" w:lineRule="auto" w:before="46"/>
        <w:ind w:right="91"/>
        <w:jc w:val="left"/>
      </w:pPr>
      <w:r>
        <w:rPr>
          <w:rFonts w:ascii="Arial" w:hAnsi="Arial" w:cs="Arial" w:eastAsia="Arial" w:hint="default"/>
          <w:color w:val="008080"/>
        </w:rPr>
        <w:t>2.</w:t>
        <w:tab/>
      </w:r>
      <w:r>
        <w:rPr>
          <w:color w:val="008080"/>
        </w:rPr>
        <w:t>人员方面</w:t>
      </w:r>
      <w:r>
        <w:rPr/>
      </w:r>
    </w:p>
    <w:p>
      <w:pPr>
        <w:pStyle w:val="BodyText"/>
        <w:spacing w:line="408" w:lineRule="auto"/>
        <w:ind w:right="210" w:firstLine="420"/>
        <w:jc w:val="both"/>
      </w:pPr>
      <w:r>
        <w:rPr>
          <w:spacing w:val="-1"/>
        </w:rPr>
        <w:t>公司拥有独立的人事、劳动及工资管理体系。公司实行董事会领导下的总裁负责制，由董事会聘任或解</w:t>
      </w:r>
      <w:r>
        <w:rPr/>
        <w:t> </w:t>
      </w:r>
      <w:r>
        <w:rPr>
          <w:spacing w:val="-1"/>
        </w:rPr>
        <w:t>聘公司高级管理人员，员工实行聘任制。公司总裁、副总裁、财务总监、董事会秘书等高级管理人员专职在</w:t>
      </w:r>
      <w:r>
        <w:rPr>
          <w:spacing w:val="-68"/>
        </w:rPr>
        <w:t> </w:t>
      </w:r>
      <w:r>
        <w:rPr>
          <w:spacing w:val="-68"/>
        </w:rPr>
      </w:r>
      <w:r>
        <w:rPr>
          <w:spacing w:val="-1"/>
        </w:rPr>
        <w:t>公司工作，在公司领取报酬，未在股东单位兼任除董事外的其他任何职务。无控股股东干预公司董事会和股</w:t>
      </w:r>
      <w:r>
        <w:rPr>
          <w:spacing w:val="-64"/>
        </w:rPr>
        <w:t> </w:t>
      </w:r>
      <w:r>
        <w:rPr>
          <w:spacing w:val="-64"/>
        </w:rPr>
      </w:r>
      <w:r>
        <w:rPr/>
        <w:t>东大会已做出的人事任免决定的情况。</w:t>
      </w:r>
    </w:p>
    <w:p>
      <w:pPr>
        <w:pStyle w:val="BodyText"/>
        <w:tabs>
          <w:tab w:pos="561" w:val="left" w:leader="none"/>
        </w:tabs>
        <w:spacing w:line="240" w:lineRule="auto" w:before="46"/>
        <w:ind w:right="91"/>
        <w:jc w:val="left"/>
      </w:pPr>
      <w:r>
        <w:rPr>
          <w:rFonts w:ascii="Arial" w:hAnsi="Arial" w:cs="Arial" w:eastAsia="Arial" w:hint="default"/>
          <w:color w:val="008080"/>
        </w:rPr>
        <w:t>3.</w:t>
        <w:tab/>
      </w:r>
      <w:r>
        <w:rPr>
          <w:color w:val="008080"/>
        </w:rPr>
        <w:t>资产方面</w:t>
      </w:r>
      <w:r>
        <w:rPr/>
      </w:r>
    </w:p>
    <w:p>
      <w:pPr>
        <w:pStyle w:val="BodyText"/>
        <w:spacing w:line="408" w:lineRule="auto"/>
        <w:ind w:right="206" w:firstLine="420"/>
        <w:jc w:val="both"/>
      </w:pPr>
      <w:r>
        <w:rPr/>
        <w:t>公司资产独立完整、权属清晰，拥有独立的生产系统、辅助生产系统及配套设施，独立拥有工业产权、 商标、非专利技术等无形资产。</w:t>
      </w:r>
    </w:p>
    <w:p>
      <w:pPr>
        <w:pStyle w:val="BodyText"/>
        <w:tabs>
          <w:tab w:pos="561" w:val="left" w:leader="none"/>
        </w:tabs>
        <w:spacing w:line="240" w:lineRule="auto" w:before="46"/>
        <w:ind w:right="91"/>
        <w:jc w:val="left"/>
      </w:pPr>
      <w:r>
        <w:rPr>
          <w:rFonts w:ascii="Arial" w:hAnsi="Arial" w:cs="Arial" w:eastAsia="Arial" w:hint="default"/>
          <w:color w:val="008080"/>
        </w:rPr>
        <w:t>4.</w:t>
        <w:tab/>
      </w:r>
      <w:r>
        <w:rPr>
          <w:color w:val="008080"/>
        </w:rPr>
        <w:t>机构方面</w:t>
      </w:r>
      <w:r>
        <w:rPr/>
      </w:r>
    </w:p>
    <w:p>
      <w:pPr>
        <w:pStyle w:val="BodyText"/>
        <w:spacing w:line="408" w:lineRule="auto"/>
        <w:ind w:right="210" w:firstLine="420"/>
        <w:jc w:val="both"/>
      </w:pPr>
      <w:r>
        <w:rPr>
          <w:spacing w:val="-1"/>
        </w:rPr>
        <w:t>公司具有独立完整的法人治理结构，组织机构体系健全，内部机构独立。公司股东大会、董事会、监事</w:t>
      </w:r>
      <w:r>
        <w:rPr/>
        <w:t> </w:t>
      </w:r>
      <w:r>
        <w:rPr>
          <w:spacing w:val="-1"/>
        </w:rPr>
        <w:t>会和经营管理机构等均依法设立，并规范运作，同时严格按照上市公司规范运作要求设立了各职能部门，并</w:t>
      </w:r>
      <w:r>
        <w:rPr>
          <w:spacing w:val="-64"/>
        </w:rPr>
        <w:t> </w:t>
      </w:r>
      <w:r>
        <w:rPr>
          <w:spacing w:val="-64"/>
        </w:rPr>
      </w:r>
      <w:r>
        <w:rPr>
          <w:spacing w:val="3"/>
        </w:rPr>
        <w:t>按照独立运作原则制定了各部门规章制度以及业务规范流程。公司与控股股东职能部门之间不存在从属关</w:t>
      </w:r>
      <w:r>
        <w:rPr>
          <w:spacing w:val="-73"/>
        </w:rPr>
        <w:t> </w:t>
      </w:r>
      <w:r>
        <w:rPr>
          <w:spacing w:val="-73"/>
        </w:rPr>
      </w:r>
      <w:r>
        <w:rPr/>
        <w:t>系，也不存在与控股股东混合经营及合署办公的情况。</w:t>
      </w:r>
    </w:p>
    <w:p>
      <w:pPr>
        <w:pStyle w:val="BodyText"/>
        <w:tabs>
          <w:tab w:pos="561" w:val="left" w:leader="none"/>
        </w:tabs>
        <w:spacing w:line="240" w:lineRule="auto" w:before="46"/>
        <w:ind w:right="91"/>
        <w:jc w:val="left"/>
      </w:pPr>
      <w:r>
        <w:rPr>
          <w:rFonts w:ascii="Arial" w:hAnsi="Arial" w:cs="Arial" w:eastAsia="Arial" w:hint="default"/>
          <w:color w:val="008080"/>
        </w:rPr>
        <w:t>5.</w:t>
        <w:tab/>
      </w:r>
      <w:r>
        <w:rPr>
          <w:color w:val="008080"/>
        </w:rPr>
        <w:t>财务方面</w:t>
      </w:r>
      <w:r>
        <w:rPr/>
      </w:r>
    </w:p>
    <w:p>
      <w:pPr>
        <w:pStyle w:val="BodyText"/>
        <w:spacing w:line="408" w:lineRule="auto"/>
        <w:ind w:right="210" w:firstLine="420"/>
        <w:jc w:val="both"/>
      </w:pPr>
      <w:r>
        <w:rPr>
          <w:spacing w:val="-1"/>
        </w:rPr>
        <w:t>公司设有独立的财务部门，建立了独立的会计核算体系和财务管理制度，独立在银行开立帐户，依法独</w:t>
      </w:r>
      <w:r>
        <w:rPr/>
        <w:t> 立核算，独立纳税，无控股股东干预本公司资金使用的情况。</w:t>
      </w:r>
    </w:p>
    <w:p>
      <w:pPr>
        <w:pStyle w:val="Heading3"/>
        <w:spacing w:line="240" w:lineRule="auto" w:before="23"/>
        <w:ind w:right="91"/>
        <w:jc w:val="left"/>
      </w:pPr>
      <w:r>
        <w:rPr>
          <w:color w:val="008080"/>
        </w:rPr>
        <w:t>四、</w:t>
      </w:r>
      <w:r>
        <w:rPr>
          <w:color w:val="008080"/>
          <w:spacing w:val="-60"/>
        </w:rPr>
        <w:t> </w:t>
      </w:r>
      <w:r>
        <w:rPr>
          <w:color w:val="008080"/>
        </w:rPr>
        <w:t>内部控制自我评价</w:t>
      </w:r>
      <w:r>
        <w:rPr/>
      </w:r>
    </w:p>
    <w:p>
      <w:pPr>
        <w:pStyle w:val="BodyText"/>
        <w:tabs>
          <w:tab w:pos="561" w:val="left" w:leader="none"/>
        </w:tabs>
        <w:spacing w:line="388" w:lineRule="auto" w:before="177"/>
        <w:ind w:left="561" w:right="212" w:hanging="420"/>
        <w:jc w:val="left"/>
      </w:pPr>
      <w:r>
        <w:rPr>
          <w:rFonts w:ascii="Arial" w:hAnsi="Arial" w:cs="Arial" w:eastAsia="Arial" w:hint="default"/>
          <w:color w:val="008080"/>
        </w:rPr>
        <w:t>1.</w:t>
        <w:tab/>
      </w:r>
      <w:r>
        <w:rPr>
          <w:color w:val="008080"/>
        </w:rPr>
        <w:t>综述</w:t>
      </w:r>
      <w:r>
        <w:rPr>
          <w:color w:val="008080"/>
          <w:w w:val="100"/>
        </w:rPr>
        <w:t> </w:t>
      </w:r>
      <w:r>
        <w:rPr>
          <w:spacing w:val="-1"/>
        </w:rPr>
        <w:t>报告期内，公司根据中国证监会《关于开展加强上市公司治理专项活动有关事项的通知》和深圳证券交</w:t>
      </w:r>
    </w:p>
    <w:p>
      <w:pPr>
        <w:pStyle w:val="BodyText"/>
        <w:spacing w:line="408" w:lineRule="auto" w:before="63"/>
        <w:ind w:right="91"/>
        <w:jc w:val="left"/>
      </w:pPr>
      <w:r>
        <w:rPr>
          <w:spacing w:val="-3"/>
        </w:rPr>
        <w:t>易所《上市公司内部控制指引》的有关规定，结合“上市公司治理专项活动”自查及整改活动，以持续改进、</w:t>
      </w:r>
      <w:r>
        <w:rPr>
          <w:spacing w:val="-69"/>
        </w:rPr>
        <w:t> </w:t>
      </w:r>
      <w:r>
        <w:rPr>
          <w:spacing w:val="-69"/>
        </w:rPr>
      </w:r>
      <w:r>
        <w:rPr/>
        <w:t>健全内控制度建设、强化执行和有效监督为重点，构成了以《公司章程》为总则，以各专项内部控制制度为</w:t>
      </w:r>
      <w:r>
        <w:rPr/>
        <w:t> 基础的公司内部控制体系，有力地促进了公司的规范化运作和健康发展。</w:t>
      </w:r>
    </w:p>
    <w:p>
      <w:pPr>
        <w:pStyle w:val="BodyText"/>
        <w:spacing w:line="240" w:lineRule="auto" w:before="46"/>
        <w:ind w:left="561" w:right="0"/>
        <w:jc w:val="left"/>
      </w:pPr>
      <w:r>
        <w:rPr/>
        <w:t>公司在</w:t>
      </w:r>
      <w:r>
        <w:rPr>
          <w:spacing w:val="-69"/>
        </w:rPr>
        <w:t> </w:t>
      </w:r>
      <w:r>
        <w:rPr>
          <w:rFonts w:ascii="Arial" w:hAnsi="Arial" w:cs="Arial" w:eastAsia="Arial" w:hint="default"/>
        </w:rPr>
        <w:t>20</w:t>
      </w:r>
      <w:r>
        <w:rPr>
          <w:rFonts w:ascii="Arial" w:hAnsi="Arial" w:cs="Arial" w:eastAsia="Arial" w:hint="default"/>
          <w:spacing w:val="-22"/>
        </w:rPr>
        <w:t> </w:t>
      </w:r>
      <w:r>
        <w:rPr/>
        <w:t>多年的发展历程中，已建立并形成了日益完善、健全、有效的公司治理和内部控制规范体系。</w:t>
      </w:r>
    </w:p>
    <w:p>
      <w:pPr>
        <w:spacing w:after="0" w:line="240" w:lineRule="auto"/>
        <w:jc w:val="left"/>
        <w:sectPr>
          <w:footerReference w:type="default" r:id="rId18"/>
          <w:pgSz w:w="11900" w:h="16840"/>
          <w:pgMar w:footer="1007" w:header="836" w:top="1300" w:bottom="1200" w:left="880" w:right="800"/>
          <w:pgNumType w:start="18"/>
        </w:sectPr>
      </w:pPr>
    </w:p>
    <w:p>
      <w:pPr>
        <w:pStyle w:val="BodyText"/>
        <w:spacing w:line="408" w:lineRule="auto" w:before="131"/>
        <w:ind w:right="106"/>
        <w:jc w:val="both"/>
      </w:pPr>
      <w:r>
        <w:rPr/>
        <w:t>公司制定</w:t>
      </w:r>
      <w:r>
        <w:rPr>
          <w:spacing w:val="-2"/>
        </w:rPr>
        <w:t>有</w:t>
      </w:r>
      <w:r>
        <w:rPr/>
        <w:t>《公司章程</w:t>
      </w:r>
      <w:r>
        <w:rPr>
          <w:spacing w:val="-105"/>
        </w:rPr>
        <w:t>》</w:t>
      </w:r>
      <w:r>
        <w:rPr>
          <w:spacing w:val="-106"/>
        </w:rPr>
        <w:t>、</w:t>
      </w:r>
      <w:r>
        <w:rPr/>
        <w:t>《股东大会议事规则</w:t>
      </w:r>
      <w:r>
        <w:rPr>
          <w:spacing w:val="-105"/>
        </w:rPr>
        <w:t>》</w:t>
      </w:r>
      <w:r>
        <w:rPr>
          <w:spacing w:val="-107"/>
        </w:rPr>
        <w:t>、</w:t>
      </w:r>
      <w:r>
        <w:rPr/>
        <w:t>《董事会议事规则</w:t>
      </w:r>
      <w:r>
        <w:rPr>
          <w:spacing w:val="-105"/>
        </w:rPr>
        <w:t>》</w:t>
      </w:r>
      <w:r>
        <w:rPr>
          <w:spacing w:val="-106"/>
        </w:rPr>
        <w:t>、</w:t>
      </w:r>
      <w:r>
        <w:rPr>
          <w:spacing w:val="-2"/>
        </w:rPr>
        <w:t>《</w:t>
      </w:r>
      <w:r>
        <w:rPr/>
        <w:t>监事会议事规则</w:t>
      </w:r>
      <w:r>
        <w:rPr>
          <w:spacing w:val="-105"/>
        </w:rPr>
        <w:t>》</w:t>
      </w:r>
      <w:r>
        <w:rPr>
          <w:spacing w:val="-106"/>
        </w:rPr>
        <w:t>、</w:t>
      </w:r>
      <w:r>
        <w:rPr/>
        <w:t>《</w:t>
      </w:r>
      <w:r>
        <w:rPr>
          <w:spacing w:val="-2"/>
        </w:rPr>
        <w:t>独</w:t>
      </w:r>
      <w:r>
        <w:rPr/>
        <w:t>立董事议事规</w:t>
      </w:r>
      <w:r>
        <w:rPr/>
        <w:t> 则</w:t>
      </w:r>
      <w:r>
        <w:rPr>
          <w:spacing w:val="-105"/>
        </w:rPr>
        <w:t>》</w:t>
      </w:r>
      <w:r>
        <w:rPr>
          <w:spacing w:val="-106"/>
        </w:rPr>
        <w:t>、</w:t>
      </w:r>
      <w:r>
        <w:rPr/>
        <w:t>《董</w:t>
      </w:r>
      <w:r>
        <w:rPr>
          <w:spacing w:val="-2"/>
        </w:rPr>
        <w:t>事</w:t>
      </w:r>
      <w:r>
        <w:rPr/>
        <w:t>会战略委员会工作条例</w:t>
      </w:r>
      <w:r>
        <w:rPr>
          <w:spacing w:val="-106"/>
        </w:rPr>
        <w:t>》、</w:t>
      </w:r>
      <w:r>
        <w:rPr/>
        <w:t>《董事会</w:t>
      </w:r>
      <w:r>
        <w:rPr>
          <w:spacing w:val="-2"/>
        </w:rPr>
        <w:t>审</w:t>
      </w:r>
      <w:r>
        <w:rPr/>
        <w:t>计委员会工作条例</w:t>
      </w:r>
      <w:r>
        <w:rPr>
          <w:spacing w:val="-105"/>
        </w:rPr>
        <w:t>》</w:t>
      </w:r>
      <w:r>
        <w:rPr>
          <w:spacing w:val="-106"/>
        </w:rPr>
        <w:t>、</w:t>
      </w:r>
      <w:r>
        <w:rPr>
          <w:spacing w:val="-2"/>
        </w:rPr>
        <w:t>《</w:t>
      </w:r>
      <w:r>
        <w:rPr/>
        <w:t>董事会提名委员会工作条例</w:t>
      </w:r>
      <w:r>
        <w:rPr>
          <w:spacing w:val="-105"/>
        </w:rPr>
        <w:t>》</w:t>
      </w:r>
      <w:r>
        <w:rPr>
          <w:spacing w:val="-106"/>
        </w:rPr>
        <w:t>、</w:t>
      </w:r>
      <w:r>
        <w:rPr/>
        <w:t>《</w:t>
      </w:r>
      <w:r>
        <w:rPr>
          <w:spacing w:val="-2"/>
        </w:rPr>
        <w:t>董</w:t>
      </w:r>
      <w:r>
        <w:rPr/>
        <w:t>事</w:t>
      </w:r>
      <w:r>
        <w:rPr/>
        <w:t> 会薪酬与考核委员会工作条例</w:t>
      </w:r>
      <w:r>
        <w:rPr>
          <w:spacing w:val="-105"/>
        </w:rPr>
        <w:t>》</w:t>
      </w:r>
      <w:r>
        <w:rPr>
          <w:spacing w:val="-106"/>
        </w:rPr>
        <w:t>、</w:t>
      </w:r>
      <w:r>
        <w:rPr>
          <w:spacing w:val="-2"/>
        </w:rPr>
        <w:t>《</w:t>
      </w:r>
      <w:r>
        <w:rPr/>
        <w:t>总裁工作细则</w:t>
      </w:r>
      <w:r>
        <w:rPr>
          <w:spacing w:val="-105"/>
        </w:rPr>
        <w:t>》</w:t>
      </w:r>
      <w:r>
        <w:rPr>
          <w:spacing w:val="-106"/>
        </w:rPr>
        <w:t>、</w:t>
      </w:r>
      <w:r>
        <w:rPr/>
        <w:t>《董</w:t>
      </w:r>
      <w:r>
        <w:rPr>
          <w:spacing w:val="-2"/>
        </w:rPr>
        <w:t>事、</w:t>
      </w:r>
      <w:r>
        <w:rPr/>
        <w:t>监事</w:t>
      </w:r>
      <w:r>
        <w:rPr>
          <w:spacing w:val="-2"/>
        </w:rPr>
        <w:t>、</w:t>
      </w:r>
      <w:r>
        <w:rPr/>
        <w:t>高级管理人员所持本公司股份及其变动管</w:t>
      </w:r>
      <w:r>
        <w:rPr/>
        <w:t> 理制度</w:t>
      </w:r>
      <w:r>
        <w:rPr>
          <w:spacing w:val="-105"/>
        </w:rPr>
        <w:t>》</w:t>
      </w:r>
      <w:r>
        <w:rPr>
          <w:spacing w:val="-106"/>
        </w:rPr>
        <w:t>、</w:t>
      </w:r>
      <w:r>
        <w:rPr>
          <w:spacing w:val="-2"/>
        </w:rPr>
        <w:t>《</w:t>
      </w:r>
      <w:r>
        <w:rPr/>
        <w:t>募集资金管理办法</w:t>
      </w:r>
      <w:r>
        <w:rPr>
          <w:spacing w:val="-105"/>
        </w:rPr>
        <w:t>》</w:t>
      </w:r>
      <w:r>
        <w:rPr>
          <w:spacing w:val="-106"/>
        </w:rPr>
        <w:t>、</w:t>
      </w:r>
      <w:r>
        <w:rPr>
          <w:spacing w:val="-2"/>
        </w:rPr>
        <w:t>《</w:t>
      </w:r>
      <w:r>
        <w:rPr/>
        <w:t>投资者关系管理制度</w:t>
      </w:r>
      <w:r>
        <w:rPr>
          <w:spacing w:val="-105"/>
        </w:rPr>
        <w:t>》</w:t>
      </w:r>
      <w:r>
        <w:rPr>
          <w:spacing w:val="-107"/>
        </w:rPr>
        <w:t>、</w:t>
      </w:r>
      <w:r>
        <w:rPr/>
        <w:t>《信息披露管理制度</w:t>
      </w:r>
      <w:r>
        <w:rPr>
          <w:spacing w:val="-105"/>
        </w:rPr>
        <w:t>》</w:t>
      </w:r>
      <w:r>
        <w:rPr>
          <w:spacing w:val="-107"/>
        </w:rPr>
        <w:t>、</w:t>
      </w:r>
      <w:r>
        <w:rPr/>
        <w:t>《重大信息内部报告制度</w:t>
      </w:r>
      <w:r>
        <w:rPr>
          <w:spacing w:val="-105"/>
        </w:rPr>
        <w:t>》</w:t>
      </w:r>
      <w:r>
        <w:rPr/>
        <w:t>、</w:t>
      </w:r>
    </w:p>
    <w:p>
      <w:pPr>
        <w:pStyle w:val="BodyText"/>
        <w:spacing w:line="408" w:lineRule="auto" w:before="46"/>
        <w:ind w:right="91"/>
        <w:jc w:val="left"/>
      </w:pPr>
      <w:r>
        <w:rPr>
          <w:spacing w:val="-9"/>
        </w:rPr>
        <w:t>《全面预算管理制度》、《公司印章报备管理规定》、《公司内部审计办法》等一系列公司内部管理制度，涉及</w:t>
      </w:r>
      <w:r>
        <w:rPr>
          <w:spacing w:val="-93"/>
        </w:rPr>
        <w:t> </w:t>
      </w:r>
      <w:r>
        <w:rPr>
          <w:spacing w:val="-93"/>
        </w:rPr>
      </w:r>
      <w:r>
        <w:rPr>
          <w:spacing w:val="-3"/>
        </w:rPr>
        <w:t>到公司经营管理的各个方面，在公司重大投资决策、关联交易、财务管理、市场与销售管理、产品研发管理、</w:t>
      </w:r>
      <w:r>
        <w:rPr>
          <w:spacing w:val="-71"/>
        </w:rPr>
        <w:t> </w:t>
      </w:r>
      <w:r>
        <w:rPr>
          <w:spacing w:val="-71"/>
        </w:rPr>
      </w:r>
      <w:r>
        <w:rPr/>
        <w:t>供应链管理、生产管理、物流管理、技术支持管理、人力资源管理、行政管理、物业管理、安全管理及相关</w:t>
      </w:r>
      <w:r>
        <w:rPr/>
        <w:t> 的信息披露管理等方面发挥了重要的作用，共同构成了一个系统的、完整的、科学合理的内部控制体系。</w:t>
      </w:r>
    </w:p>
    <w:p>
      <w:pPr>
        <w:pStyle w:val="BodyText"/>
        <w:tabs>
          <w:tab w:pos="560" w:val="left" w:leader="none"/>
        </w:tabs>
        <w:spacing w:line="240" w:lineRule="auto" w:before="166"/>
        <w:ind w:right="91"/>
        <w:jc w:val="left"/>
      </w:pPr>
      <w:r>
        <w:rPr>
          <w:rFonts w:ascii="Arial" w:hAnsi="Arial" w:cs="Arial" w:eastAsia="Arial" w:hint="default"/>
          <w:color w:val="008080"/>
        </w:rPr>
        <w:t>2.</w:t>
        <w:tab/>
      </w:r>
      <w:r>
        <w:rPr>
          <w:color w:val="008080"/>
        </w:rPr>
        <w:t>重点控制活动</w:t>
      </w:r>
      <w:r>
        <w:rPr/>
      </w:r>
    </w:p>
    <w:p>
      <w:pPr>
        <w:pStyle w:val="BodyText"/>
        <w:spacing w:line="240" w:lineRule="auto"/>
        <w:ind w:right="91"/>
        <w:jc w:val="left"/>
      </w:pPr>
      <w:r>
        <w:rPr/>
        <w:t>（</w:t>
      </w:r>
      <w:r>
        <w:rPr>
          <w:rFonts w:ascii="Arial" w:hAnsi="Arial" w:cs="Arial" w:eastAsia="Arial" w:hint="default"/>
        </w:rPr>
        <w:t>1</w:t>
      </w:r>
      <w:r>
        <w:rPr/>
        <w:t>）公司控股子公司控制结构及持股比例</w:t>
      </w:r>
    </w:p>
    <w:p>
      <w:pPr>
        <w:spacing w:line="240" w:lineRule="auto" w:before="2"/>
        <w:rPr>
          <w:rFonts w:ascii="黑体" w:hAnsi="黑体" w:cs="黑体" w:eastAsia="黑体" w:hint="default"/>
          <w:sz w:val="16"/>
          <w:szCs w:val="16"/>
        </w:rPr>
      </w:pPr>
    </w:p>
    <w:p>
      <w:pPr>
        <w:spacing w:line="3758" w:lineRule="exact"/>
        <w:ind w:left="1214" w:right="0" w:firstLine="0"/>
        <w:rPr>
          <w:rFonts w:ascii="黑体" w:hAnsi="黑体" w:cs="黑体" w:eastAsia="黑体" w:hint="default"/>
          <w:sz w:val="20"/>
          <w:szCs w:val="20"/>
        </w:rPr>
      </w:pPr>
      <w:r>
        <w:rPr>
          <w:rFonts w:ascii="黑体" w:hAnsi="黑体" w:cs="黑体" w:eastAsia="黑体" w:hint="default"/>
          <w:position w:val="-74"/>
          <w:sz w:val="20"/>
          <w:szCs w:val="20"/>
        </w:rPr>
        <w:pict>
          <v:group style="width:442.45pt;height:187.95pt;mso-position-horizontal-relative:char;mso-position-vertical-relative:line" coordorigin="0,0" coordsize="8849,3759">
            <v:group style="position:absolute;left:5947;top:1120;width:2;height:276" coordorigin="5947,1120" coordsize="2,276">
              <v:shape style="position:absolute;left:5947;top:1120;width:2;height:276" coordorigin="5947,1120" coordsize="0,276" path="m5947,1120l5947,1396e" filled="false" stroked="true" strokeweight=".72pt" strokecolor="#000000">
                <v:path arrowok="t"/>
              </v:shape>
            </v:group>
            <v:group style="position:absolute;left:7927;top:1120;width:2;height:312" coordorigin="7927,1120" coordsize="2,312">
              <v:shape style="position:absolute;left:7927;top:1120;width:2;height:312" coordorigin="7927,1120" coordsize="0,312" path="m7927,1120l7927,1432e" filled="false" stroked="true" strokeweight=".72pt" strokecolor="#000000">
                <v:path arrowok="t"/>
              </v:shape>
            </v:group>
            <v:group style="position:absolute;left:907;top:1120;width:7020;height:2" coordorigin="907,1120" coordsize="7020,2">
              <v:shape style="position:absolute;left:907;top:1120;width:7020;height:2" coordorigin="907,1120" coordsize="7020,0" path="m907,1120l7927,1120e" filled="false" stroked="true" strokeweight=".72pt" strokecolor="#000000">
                <v:path arrowok="t"/>
              </v:shape>
            </v:group>
            <v:group style="position:absolute;left:2542;top:1411;width:1800;height:780" coordorigin="2542,1411" coordsize="1800,780">
              <v:shape style="position:absolute;left:2542;top:1411;width:1800;height:780" coordorigin="2542,1411" coordsize="1800,780" path="m2542,2191l4342,2191,4342,1411,2542,1411,2542,2191xe" filled="false" stroked="true" strokeweight=".72pt" strokecolor="#000000">
                <v:path arrowok="t"/>
              </v:shape>
            </v:group>
            <v:group style="position:absolute;left:7222;top:1411;width:1620;height:780" coordorigin="7222,1411" coordsize="1620,780">
              <v:shape style="position:absolute;left:7222;top:1411;width:1620;height:780" coordorigin="7222,1411" coordsize="1620,780" path="m7222,2191l8842,2191,8842,1411,7222,1411,7222,2191xe" filled="true" fillcolor="#ffffff" stroked="false">
                <v:path arrowok="t"/>
                <v:fill type="solid"/>
              </v:shape>
            </v:group>
            <v:group style="position:absolute;left:7222;top:1411;width:1620;height:780" coordorigin="7222,1411" coordsize="1620,780">
              <v:shape style="position:absolute;left:7222;top:1411;width:1620;height:780" coordorigin="7222,1411" coordsize="1620,780" path="m7222,2191l8842,2191,8842,1411,7222,1411,7222,2191xe" filled="false" stroked="true" strokeweight=".72pt" strokecolor="#000000">
                <v:path arrowok="t"/>
              </v:shape>
            </v:group>
            <v:group style="position:absolute;left:5062;top:1411;width:1800;height:780" coordorigin="5062,1411" coordsize="1800,780">
              <v:shape style="position:absolute;left:5062;top:1411;width:1800;height:780" coordorigin="5062,1411" coordsize="1800,780" path="m5062,2191l6862,2191,6862,1411,5062,1411,5062,2191xe" filled="false" stroked="true" strokeweight=".72pt" strokecolor="#000000">
                <v:path arrowok="t"/>
              </v:shape>
            </v:group>
            <v:group style="position:absolute;left:2375;top:7;width:2160;height:780" coordorigin="2375,7" coordsize="2160,780">
              <v:shape style="position:absolute;left:2375;top:7;width:2160;height:780" coordorigin="2375,7" coordsize="2160,780" path="m2375,787l4535,787,4535,7,2375,7,2375,787xe" filled="false" stroked="true" strokeweight=".72pt" strokecolor="#000000">
                <v:path arrowok="t"/>
              </v:shape>
            </v:group>
            <v:group style="position:absolute;left:3455;top:787;width:2;height:624" coordorigin="3455,787" coordsize="2,624">
              <v:shape style="position:absolute;left:3455;top:787;width:2;height:624" coordorigin="3455,787" coordsize="0,624" path="m3455,787l3455,1411e" filled="false" stroked="true" strokeweight=".72pt" strokecolor="#000000">
                <v:path arrowok="t"/>
              </v:shape>
            </v:group>
            <v:group style="position:absolute;left:7;top:1432;width:1620;height:780" coordorigin="7,1432" coordsize="1620,780">
              <v:shape style="position:absolute;left:7;top:1432;width:1620;height:780" coordorigin="7,1432" coordsize="1620,780" path="m7,2212l1627,2212,1627,1432,7,1432,7,2212xe" filled="false" stroked="true" strokeweight=".72pt" strokecolor="#000000">
                <v:path arrowok="t"/>
              </v:shape>
            </v:group>
            <v:group style="position:absolute;left:907;top:1120;width:2;height:312" coordorigin="907,1120" coordsize="2,312">
              <v:shape style="position:absolute;left:907;top:1120;width:2;height:312" coordorigin="907,1120" coordsize="0,312" path="m907,1120l907,1432e" filled="false" stroked="true" strokeweight=".72pt" strokecolor="#000000">
                <v:path arrowok="t"/>
              </v:shape>
            </v:group>
            <v:group style="position:absolute;left:4340;top:1879;width:566;height:2" coordorigin="4340,1879" coordsize="566,2">
              <v:shape style="position:absolute;left:4340;top:1879;width:566;height:2" coordorigin="4340,1879" coordsize="566,0" path="m4340,1879l4906,1879e" filled="false" stroked="true" strokeweight=".72pt" strokecolor="#000000">
                <v:path arrowok="t"/>
              </v:shape>
            </v:group>
            <v:group style="position:absolute;left:4903;top:1801;width:158;height:158" coordorigin="4903,1801" coordsize="158,158">
              <v:shape style="position:absolute;left:4903;top:1801;width:158;height:158" coordorigin="4903,1801" coordsize="158,158" path="m4903,1801l4903,1958,5060,1879,4903,1801xe" filled="true" fillcolor="#000000" stroked="false">
                <v:path arrowok="t"/>
                <v:fill type="solid"/>
              </v:shape>
            </v:group>
            <v:group style="position:absolute;left:2362;top:2971;width:2340;height:780" coordorigin="2362,2971" coordsize="2340,780">
              <v:shape style="position:absolute;left:2362;top:2971;width:2340;height:780" coordorigin="2362,2971" coordsize="2340,780" path="m2362,3751l4702,3751,4702,2971,2362,2971,2362,3751xe" filled="false" stroked="true" strokeweight=".72pt" strokecolor="#000000">
                <v:path arrowok="t"/>
              </v:shape>
            </v:group>
            <v:group style="position:absolute;left:3440;top:2191;width:2;height:780" coordorigin="3440,2191" coordsize="2,780">
              <v:shape style="position:absolute;left:3440;top:2191;width:2;height:780" coordorigin="3440,2191" coordsize="0,780" path="m3440,2191l3440,2971e" filled="false" stroked="true" strokeweight=".72pt" strokecolor="#000000">
                <v:path arrowok="t"/>
              </v:shape>
            </v:group>
            <v:group style="position:absolute;left:3800;top:2346;width:4140;height:314" coordorigin="3800,2346" coordsize="4140,314">
              <v:shape style="position:absolute;left:3800;top:2346;width:4140;height:314" coordorigin="3800,2346" coordsize="4140,314" path="m3800,2659l7940,2659,7940,2346e" filled="false" stroked="true" strokeweight=".72pt" strokecolor="#000000">
                <v:path arrowok="t"/>
              </v:shape>
            </v:group>
            <v:group style="position:absolute;left:7862;top:2191;width:158;height:159" coordorigin="7862,2191" coordsize="158,159">
              <v:shape style="position:absolute;left:7862;top:2191;width:158;height:159" coordorigin="7862,2191" coordsize="158,159" path="m7940,2191l7862,2350,8020,2350,7940,2191xe" filled="true" fillcolor="#000000" stroked="false">
                <v:path arrowok="t"/>
                <v:fill type="solid"/>
              </v:shape>
            </v:group>
            <v:group style="position:absolute;left:3800;top:2191;width:2;height:468" coordorigin="3800,2191" coordsize="2,468">
              <v:shape style="position:absolute;left:3800;top:2191;width:2;height:468" coordorigin="3800,2191" coordsize="0,468" path="m3800,2191l3800,2659e" filled="false" stroked="true" strokeweight=".72pt" strokecolor="#000000">
                <v:path arrowok="t"/>
              </v:shape>
            </v:group>
            <v:group style="position:absolute;left:1782;top:1900;width:746;height:2" coordorigin="1782,1900" coordsize="746,2">
              <v:shape style="position:absolute;left:1782;top:1900;width:746;height:2" coordorigin="1782,1900" coordsize="746,0" path="m2527,1900l1782,1900e" filled="false" stroked="true" strokeweight=".72pt" strokecolor="#000000">
                <v:path arrowok="t"/>
              </v:shape>
            </v:group>
            <v:group style="position:absolute;left:1628;top:1822;width:158;height:158" coordorigin="1628,1822" coordsize="158,158">
              <v:shape style="position:absolute;left:1628;top:1822;width:158;height:158" coordorigin="1628,1822" coordsize="158,158" path="m1786,1822l1628,1901,1786,1979,1786,1822xe" filled="true" fillcolor="#000000" stroked="false">
                <v:path arrowok="t"/>
                <v:fill type="solid"/>
              </v:shape>
              <v:shape style="position:absolute;left:2368;top:7;width:2167;height:780" type="#_x0000_t202" filled="false" stroked="false">
                <v:textbox inset="0,0,0,0">
                  <w:txbxContent>
                    <w:p>
                      <w:pPr>
                        <w:spacing w:line="273" w:lineRule="auto" w:before="65"/>
                        <w:ind w:left="457" w:right="236" w:hanging="210"/>
                        <w:jc w:val="left"/>
                        <w:rPr>
                          <w:rFonts w:ascii="黑体" w:hAnsi="黑体" w:cs="黑体" w:eastAsia="黑体" w:hint="default"/>
                          <w:sz w:val="21"/>
                          <w:szCs w:val="21"/>
                        </w:rPr>
                      </w:pPr>
                      <w:r>
                        <w:rPr>
                          <w:rFonts w:ascii="黑体" w:hAnsi="黑体" w:cs="黑体" w:eastAsia="黑体" w:hint="default"/>
                          <w:sz w:val="21"/>
                          <w:szCs w:val="21"/>
                        </w:rPr>
                        <w:t>深圳长城开发科技 股份有限公司</w:t>
                      </w:r>
                    </w:p>
                  </w:txbxContent>
                </v:textbox>
                <w10:wrap type="none"/>
              </v:shape>
              <v:shape style="position:absolute;left:5947;top:1120;width:1987;height:297" type="#_x0000_t202" filled="false" stroked="false">
                <v:textbox inset="0,0,0,0">
                  <w:txbxContent>
                    <w:p>
                      <w:pPr>
                        <w:spacing w:before="17"/>
                        <w:ind w:left="157" w:right="0" w:firstLine="0"/>
                        <w:jc w:val="left"/>
                        <w:rPr>
                          <w:rFonts w:ascii="Arial" w:hAnsi="Arial" w:cs="Arial" w:eastAsia="Arial" w:hint="default"/>
                          <w:sz w:val="18"/>
                          <w:szCs w:val="18"/>
                        </w:rPr>
                      </w:pPr>
                      <w:r>
                        <w:rPr>
                          <w:rFonts w:ascii="Arial"/>
                          <w:sz w:val="18"/>
                        </w:rPr>
                        <w:t>70%</w:t>
                      </w:r>
                    </w:p>
                  </w:txbxContent>
                </v:textbox>
                <w10:wrap type="none"/>
              </v:shape>
              <v:shape style="position:absolute;left:7;top:1416;width:1620;height:783" type="#_x0000_t202" filled="false" stroked="false">
                <v:textbox inset="0,0,0,0">
                  <w:txbxContent>
                    <w:p>
                      <w:pPr>
                        <w:spacing w:line="273" w:lineRule="auto" w:before="79"/>
                        <w:ind w:left="180" w:right="178" w:firstLine="0"/>
                        <w:jc w:val="left"/>
                        <w:rPr>
                          <w:rFonts w:ascii="黑体" w:hAnsi="黑体" w:cs="黑体" w:eastAsia="黑体" w:hint="default"/>
                          <w:sz w:val="21"/>
                          <w:szCs w:val="21"/>
                        </w:rPr>
                      </w:pPr>
                      <w:r>
                        <w:rPr>
                          <w:rFonts w:ascii="黑体" w:hAnsi="黑体" w:cs="黑体" w:eastAsia="黑体" w:hint="default"/>
                          <w:sz w:val="21"/>
                          <w:szCs w:val="21"/>
                        </w:rPr>
                        <w:t>苏州长城开发 科技有限公司</w:t>
                      </w:r>
                    </w:p>
                  </w:txbxContent>
                </v:textbox>
                <w10:wrap type="none"/>
              </v:shape>
              <v:shape style="position:absolute;left:2542;top:1416;width:1800;height:783" type="#_x0000_t202" filled="false" stroked="false">
                <v:textbox inset="0,0,0,0">
                  <w:txbxContent>
                    <w:p>
                      <w:pPr>
                        <w:spacing w:line="273" w:lineRule="auto" w:before="60"/>
                        <w:ind w:left="479" w:right="44" w:hanging="329"/>
                        <w:jc w:val="left"/>
                        <w:rPr>
                          <w:rFonts w:ascii="黑体" w:hAnsi="黑体" w:cs="黑体" w:eastAsia="黑体" w:hint="default"/>
                          <w:sz w:val="21"/>
                          <w:szCs w:val="21"/>
                        </w:rPr>
                      </w:pPr>
                      <w:r>
                        <w:rPr>
                          <w:rFonts w:ascii="黑体" w:hAnsi="黑体" w:cs="黑体" w:eastAsia="黑体" w:hint="default"/>
                          <w:spacing w:val="-10"/>
                          <w:sz w:val="21"/>
                          <w:szCs w:val="21"/>
                        </w:rPr>
                        <w:t>开发科技（香港）</w:t>
                      </w:r>
                      <w:r>
                        <w:rPr>
                          <w:rFonts w:ascii="黑体" w:hAnsi="黑体" w:cs="黑体" w:eastAsia="黑体" w:hint="default"/>
                          <w:spacing w:val="-103"/>
                          <w:sz w:val="21"/>
                          <w:szCs w:val="21"/>
                        </w:rPr>
                        <w:t> </w:t>
                      </w:r>
                      <w:r>
                        <w:rPr>
                          <w:rFonts w:ascii="黑体" w:hAnsi="黑体" w:cs="黑体" w:eastAsia="黑体" w:hint="default"/>
                          <w:spacing w:val="-103"/>
                          <w:sz w:val="21"/>
                          <w:szCs w:val="21"/>
                        </w:rPr>
                      </w:r>
                      <w:r>
                        <w:rPr>
                          <w:rFonts w:ascii="黑体" w:hAnsi="黑体" w:cs="黑体" w:eastAsia="黑体" w:hint="default"/>
                          <w:sz w:val="21"/>
                          <w:szCs w:val="21"/>
                        </w:rPr>
                        <w:t>有限公司</w:t>
                      </w:r>
                    </w:p>
                  </w:txbxContent>
                </v:textbox>
                <w10:wrap type="none"/>
              </v:shape>
              <v:shape style="position:absolute;left:5062;top:1416;width:1800;height:783" type="#_x0000_t202" filled="false" stroked="false">
                <v:textbox inset="0,0,0,0">
                  <w:txbxContent>
                    <w:p>
                      <w:pPr>
                        <w:spacing w:line="273" w:lineRule="auto" w:before="60"/>
                        <w:ind w:left="480" w:right="163" w:hanging="316"/>
                        <w:jc w:val="left"/>
                        <w:rPr>
                          <w:rFonts w:ascii="黑体" w:hAnsi="黑体" w:cs="黑体" w:eastAsia="黑体" w:hint="default"/>
                          <w:sz w:val="21"/>
                          <w:szCs w:val="21"/>
                        </w:rPr>
                      </w:pPr>
                      <w:r>
                        <w:rPr>
                          <w:rFonts w:ascii="黑体" w:hAnsi="黑体" w:cs="黑体" w:eastAsia="黑体" w:hint="default"/>
                          <w:sz w:val="21"/>
                          <w:szCs w:val="21"/>
                        </w:rPr>
                        <w:t>深圳开发微电子 有限公司</w:t>
                      </w:r>
                    </w:p>
                  </w:txbxContent>
                </v:textbox>
                <w10:wrap type="none"/>
              </v:shape>
              <v:shape style="position:absolute;left:7222;top:1416;width:1620;height:783" type="#_x0000_t202" filled="false" stroked="false">
                <v:textbox inset="0,0,0,0">
                  <w:txbxContent>
                    <w:p>
                      <w:pPr>
                        <w:spacing w:line="273" w:lineRule="auto" w:before="60"/>
                        <w:ind w:left="180" w:right="178" w:firstLine="0"/>
                        <w:jc w:val="left"/>
                        <w:rPr>
                          <w:rFonts w:ascii="黑体" w:hAnsi="黑体" w:cs="黑体" w:eastAsia="黑体" w:hint="default"/>
                          <w:sz w:val="21"/>
                          <w:szCs w:val="21"/>
                        </w:rPr>
                      </w:pPr>
                      <w:r>
                        <w:rPr>
                          <w:rFonts w:ascii="黑体" w:hAnsi="黑体" w:cs="黑体" w:eastAsia="黑体" w:hint="default"/>
                          <w:sz w:val="21"/>
                          <w:szCs w:val="21"/>
                        </w:rPr>
                        <w:t>深圳开发光磁 科技有限公司</w:t>
                      </w:r>
                    </w:p>
                  </w:txbxContent>
                </v:textbox>
                <w10:wrap type="none"/>
              </v:shape>
              <v:shape style="position:absolute;left:2368;top:2971;width:2334;height:780" type="#_x0000_t202" filled="false" stroked="false">
                <v:textbox inset="0,0,0,0">
                  <w:txbxContent>
                    <w:p>
                      <w:pPr>
                        <w:spacing w:line="309" w:lineRule="auto" w:before="115"/>
                        <w:ind w:left="221" w:right="227" w:firstLine="78"/>
                        <w:jc w:val="left"/>
                        <w:rPr>
                          <w:rFonts w:ascii="Arial Narrow" w:hAnsi="Arial Narrow" w:cs="Arial Narrow" w:eastAsia="Arial Narrow" w:hint="default"/>
                          <w:sz w:val="21"/>
                          <w:szCs w:val="21"/>
                        </w:rPr>
                      </w:pPr>
                      <w:r>
                        <w:rPr>
                          <w:rFonts w:ascii="Arial Narrow"/>
                          <w:sz w:val="21"/>
                        </w:rPr>
                        <w:t>KAIFA</w:t>
                      </w:r>
                      <w:r>
                        <w:rPr>
                          <w:rFonts w:ascii="Arial Narrow"/>
                          <w:spacing w:val="-17"/>
                          <w:sz w:val="21"/>
                        </w:rPr>
                        <w:t> </w:t>
                      </w:r>
                      <w:r>
                        <w:rPr>
                          <w:rFonts w:ascii="Arial Narrow"/>
                          <w:sz w:val="21"/>
                        </w:rPr>
                        <w:t>TECHNOLOGY</w:t>
                      </w:r>
                      <w:r>
                        <w:rPr>
                          <w:rFonts w:ascii="Arial Narrow"/>
                          <w:sz w:val="21"/>
                        </w:rPr>
                        <w:t> (SINGAPORE) PTE</w:t>
                      </w:r>
                      <w:r>
                        <w:rPr>
                          <w:rFonts w:ascii="Arial Narrow"/>
                          <w:spacing w:val="-3"/>
                          <w:sz w:val="21"/>
                        </w:rPr>
                        <w:t> </w:t>
                      </w:r>
                      <w:r>
                        <w:rPr>
                          <w:rFonts w:ascii="Arial Narrow"/>
                          <w:spacing w:val="-5"/>
                          <w:sz w:val="21"/>
                        </w:rPr>
                        <w:t>LTD</w:t>
                      </w:r>
                    </w:p>
                  </w:txbxContent>
                </v:textbox>
                <w10:wrap type="none"/>
              </v:shape>
              <v:shape style="position:absolute;left:151;top:1109;width:61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29.41%</w:t>
                      </w:r>
                    </w:p>
                  </w:txbxContent>
                </v:textbox>
                <w10:wrap type="none"/>
              </v:shape>
              <v:shape style="position:absolute;left:3584;top:1161;width:4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100%</w:t>
                      </w:r>
                    </w:p>
                  </w:txbxContent>
                </v:textbox>
                <w10:wrap type="none"/>
              </v:shape>
              <v:shape style="position:absolute;left:8084;top:1144;width:359;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75%</w:t>
                      </w:r>
                      <w:r>
                        <w:rPr>
                          <w:rFonts w:ascii="Arial"/>
                          <w:sz w:val="18"/>
                        </w:rPr>
                      </w:r>
                    </w:p>
                  </w:txbxContent>
                </v:textbox>
                <w10:wrap type="none"/>
              </v:shape>
              <v:shape style="position:absolute;left:1771;top:1576;width:61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70.59%</w:t>
                      </w:r>
                    </w:p>
                  </w:txbxContent>
                </v:textbox>
                <w10:wrap type="none"/>
              </v:shape>
              <v:shape style="position:absolute;left:4484;top:1628;width:359;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30%</w:t>
                      </w:r>
                      <w:r>
                        <w:rPr>
                          <w:rFonts w:ascii="Arial"/>
                          <w:sz w:val="18"/>
                        </w:rPr>
                      </w:r>
                    </w:p>
                  </w:txbxContent>
                </v:textbox>
                <w10:wrap type="none"/>
              </v:shape>
              <v:shape style="position:absolute;left:5924;top:2408;width:359;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25%</w:t>
                      </w:r>
                      <w:r>
                        <w:rPr>
                          <w:rFonts w:ascii="Arial"/>
                          <w:sz w:val="18"/>
                        </w:rPr>
                      </w:r>
                    </w:p>
                  </w:txbxContent>
                </v:textbox>
                <w10:wrap type="none"/>
              </v:shape>
              <v:shape style="position:absolute;left:2864;top:2721;width:460;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sz w:val="18"/>
                        </w:rPr>
                        <w:t>100%</w:t>
                      </w:r>
                    </w:p>
                  </w:txbxContent>
                </v:textbox>
                <w10:wrap type="none"/>
              </v:shape>
            </v:group>
          </v:group>
        </w:pict>
      </w:r>
      <w:r>
        <w:rPr>
          <w:rFonts w:ascii="黑体" w:hAnsi="黑体" w:cs="黑体" w:eastAsia="黑体" w:hint="default"/>
          <w:position w:val="-74"/>
          <w:sz w:val="20"/>
          <w:szCs w:val="20"/>
        </w:rPr>
      </w:r>
    </w:p>
    <w:p>
      <w:pPr>
        <w:spacing w:line="240" w:lineRule="auto" w:before="3"/>
        <w:rPr>
          <w:rFonts w:ascii="黑体" w:hAnsi="黑体" w:cs="黑体" w:eastAsia="黑体" w:hint="default"/>
          <w:sz w:val="20"/>
          <w:szCs w:val="20"/>
        </w:rPr>
      </w:pPr>
    </w:p>
    <w:p>
      <w:pPr>
        <w:pStyle w:val="BodyText"/>
        <w:spacing w:line="388" w:lineRule="auto" w:before="0"/>
        <w:ind w:left="561" w:right="91" w:hanging="420"/>
        <w:jc w:val="left"/>
      </w:pPr>
      <w:r>
        <w:rPr/>
        <w:t>（</w:t>
      </w:r>
      <w:r>
        <w:rPr>
          <w:rFonts w:ascii="Arial" w:hAnsi="Arial" w:cs="Arial" w:eastAsia="Arial" w:hint="default"/>
        </w:rPr>
        <w:t>2</w:t>
      </w:r>
      <w:r>
        <w:rPr/>
        <w:t>）公司控股子公司内部控制 </w:t>
      </w:r>
      <w:r>
        <w:rPr>
          <w:spacing w:val="-1"/>
        </w:rPr>
        <w:t>公司向控股子公司委派董事、监事及重要管理人员，并对控股子公司采用事业部管理模式，实行严格的</w:t>
      </w:r>
    </w:p>
    <w:p>
      <w:pPr>
        <w:pStyle w:val="BodyText"/>
        <w:spacing w:line="408" w:lineRule="auto" w:before="63"/>
        <w:ind w:right="91"/>
        <w:jc w:val="left"/>
      </w:pPr>
      <w:r>
        <w:rPr>
          <w:spacing w:val="-3"/>
        </w:rPr>
        <w:t>管控制度，督导各控股子公司建立相应的经营计划、风险管理程序，并定期向总部汇报经营状况和财务状况，</w:t>
      </w:r>
      <w:r>
        <w:rPr>
          <w:spacing w:val="-74"/>
        </w:rPr>
        <w:t> </w:t>
      </w:r>
      <w:r>
        <w:rPr>
          <w:spacing w:val="-74"/>
        </w:rPr>
      </w:r>
      <w:r>
        <w:rPr/>
        <w:t>公司对子公司经营业务起到了有效的监督、指导和控制的作用。对照深圳证券交易所《内部控制指引》的有</w:t>
      </w:r>
      <w:r>
        <w:rPr/>
        <w:t> 关规定，公司对控股子公司的管理控制未有违反《内部控制指引》的情形发生。</w:t>
      </w:r>
    </w:p>
    <w:p>
      <w:pPr>
        <w:pStyle w:val="BodyText"/>
        <w:spacing w:line="388" w:lineRule="auto" w:before="46"/>
        <w:ind w:left="561" w:right="91" w:hanging="420"/>
        <w:jc w:val="left"/>
      </w:pPr>
      <w:r>
        <w:rPr/>
        <w:t>（</w:t>
      </w:r>
      <w:r>
        <w:rPr>
          <w:rFonts w:ascii="Arial" w:hAnsi="Arial" w:cs="Arial" w:eastAsia="Arial" w:hint="default"/>
        </w:rPr>
        <w:t>3</w:t>
      </w:r>
      <w:r>
        <w:rPr/>
        <w:t>）公司会计系统内部控制 </w:t>
      </w:r>
      <w:r>
        <w:rPr>
          <w:spacing w:val="-14"/>
        </w:rPr>
        <w:t>公司根据《会计法》、《经济法》、《税法》、《企业会计准则》以及财政部等有关规定，制定了完善的财务</w:t>
      </w:r>
    </w:p>
    <w:p>
      <w:pPr>
        <w:pStyle w:val="BodyText"/>
        <w:spacing w:line="408" w:lineRule="auto" w:before="63"/>
        <w:ind w:right="210"/>
        <w:jc w:val="both"/>
      </w:pPr>
      <w:r>
        <w:rPr>
          <w:spacing w:val="-1"/>
        </w:rPr>
        <w:t>管理制度，包括费用开支审批管理办法、应收帐款管理规定、投资管理制度、固定资产管理办法、全面预算</w:t>
      </w:r>
      <w:r>
        <w:rPr>
          <w:spacing w:val="-68"/>
        </w:rPr>
        <w:t> </w:t>
      </w:r>
      <w:r>
        <w:rPr>
          <w:spacing w:val="-68"/>
        </w:rPr>
      </w:r>
      <w:r>
        <w:rPr>
          <w:spacing w:val="-1"/>
        </w:rPr>
        <w:t>管理制度、帐销案存资产管理规定、资产减值准备财务核销管理规定等。公司实行统一的会计核算与财务管</w:t>
      </w:r>
      <w:r>
        <w:rPr>
          <w:spacing w:val="-64"/>
        </w:rPr>
        <w:t> </w:t>
      </w:r>
      <w:r>
        <w:rPr>
          <w:spacing w:val="-64"/>
        </w:rPr>
      </w:r>
      <w:r>
        <w:rPr/>
        <w:t>理制度，财务会计机构能够独立并有效运行，授权、签章等内部控制环节有效执行。</w:t>
      </w:r>
    </w:p>
    <w:p>
      <w:pPr>
        <w:spacing w:after="0" w:line="408" w:lineRule="auto"/>
        <w:jc w:val="both"/>
        <w:sectPr>
          <w:pgSz w:w="11900" w:h="16840"/>
          <w:pgMar w:header="836" w:footer="1007" w:top="1300" w:bottom="1200" w:left="880" w:right="800"/>
        </w:sectPr>
      </w:pPr>
    </w:p>
    <w:p>
      <w:pPr>
        <w:pStyle w:val="BodyText"/>
        <w:spacing w:line="388" w:lineRule="auto" w:before="131"/>
        <w:ind w:left="561" w:right="129" w:hanging="420"/>
        <w:jc w:val="left"/>
      </w:pPr>
      <w:r>
        <w:rPr/>
        <w:t>（</w:t>
      </w:r>
      <w:r>
        <w:rPr>
          <w:rFonts w:ascii="Arial" w:hAnsi="Arial" w:cs="Arial" w:eastAsia="Arial" w:hint="default"/>
        </w:rPr>
        <w:t>4</w:t>
      </w:r>
      <w:r>
        <w:rPr/>
        <w:t>）公司对外投资内部控制 公司对外投资遵循合法、审慎、安全有效的原则，控制投资风险，注重投资效益，公司在《公司章程》</w:t>
      </w:r>
    </w:p>
    <w:p>
      <w:pPr>
        <w:pStyle w:val="BodyText"/>
        <w:spacing w:line="408" w:lineRule="auto" w:before="63"/>
        <w:ind w:right="150"/>
        <w:jc w:val="both"/>
      </w:pPr>
      <w:r>
        <w:rPr>
          <w:spacing w:val="-1"/>
        </w:rPr>
        <w:t>中明确规定了股东大会、董事会对风险投资、对外投资、融资的审批权限，并制定了相应的审议程序。公司</w:t>
      </w:r>
      <w:r>
        <w:rPr>
          <w:spacing w:val="-68"/>
        </w:rPr>
        <w:t> </w:t>
      </w:r>
      <w:r>
        <w:rPr>
          <w:spacing w:val="-68"/>
        </w:rPr>
      </w:r>
      <w:r>
        <w:rPr>
          <w:spacing w:val="-1"/>
        </w:rPr>
        <w:t>对外投资事项能够执行以上审议程序，并根据《深圳证券交易所股票上市规则》的有关规定及时履行信息披</w:t>
      </w:r>
      <w:r>
        <w:rPr>
          <w:spacing w:val="-64"/>
        </w:rPr>
        <w:t> </w:t>
      </w:r>
      <w:r>
        <w:rPr>
          <w:spacing w:val="-64"/>
        </w:rPr>
      </w:r>
      <w:r>
        <w:rPr>
          <w:spacing w:val="-5"/>
        </w:rPr>
        <w:t>露义务。对照深圳证券交易所《内部控制指引》的有关规定，公司对外投资未有违反《内部控制指引》和《公</w:t>
      </w:r>
      <w:r>
        <w:rPr>
          <w:spacing w:val="-86"/>
        </w:rPr>
        <w:t> </w:t>
      </w:r>
      <w:r>
        <w:rPr>
          <w:spacing w:val="-86"/>
        </w:rPr>
      </w:r>
      <w:r>
        <w:rPr/>
        <w:t>司章程》的情形发生。</w:t>
      </w:r>
    </w:p>
    <w:p>
      <w:pPr>
        <w:pStyle w:val="BodyText"/>
        <w:spacing w:line="388" w:lineRule="auto" w:before="46"/>
        <w:ind w:left="561" w:right="129" w:hanging="420"/>
        <w:jc w:val="left"/>
      </w:pPr>
      <w:r>
        <w:rPr/>
        <w:t>（</w:t>
      </w:r>
      <w:r>
        <w:rPr>
          <w:rFonts w:ascii="Arial" w:hAnsi="Arial" w:cs="Arial" w:eastAsia="Arial" w:hint="default"/>
        </w:rPr>
        <w:t>5</w:t>
      </w:r>
      <w:r>
        <w:rPr/>
        <w:t>）公司关联交易内部控制 </w:t>
      </w:r>
      <w:r>
        <w:rPr>
          <w:spacing w:val="-1"/>
        </w:rPr>
        <w:t>公司制定了《关联交易管理制度》，对关联交易的原则、关联交易内容、关联人范围、关联交易决策程</w:t>
      </w:r>
    </w:p>
    <w:p>
      <w:pPr>
        <w:pStyle w:val="BodyText"/>
        <w:spacing w:line="400" w:lineRule="auto" w:before="63"/>
        <w:ind w:right="101"/>
        <w:jc w:val="both"/>
      </w:pPr>
      <w:r>
        <w:rPr/>
        <w:t>序、关联交易的信息披露等作了详尽的规定，公司发生的关联交易能够严格按照《关联交易管理制度》的规 </w:t>
      </w:r>
      <w:r>
        <w:rPr>
          <w:spacing w:val="-1"/>
        </w:rPr>
        <w:t>定执行。</w:t>
      </w:r>
      <w:r>
        <w:rPr>
          <w:rFonts w:ascii="Arial" w:hAnsi="Arial" w:cs="Arial" w:eastAsia="Arial" w:hint="default"/>
          <w:spacing w:val="-1"/>
        </w:rPr>
        <w:t>2007</w:t>
      </w:r>
      <w:r>
        <w:rPr>
          <w:spacing w:val="-1"/>
        </w:rPr>
        <w:t>年度公司与关联方发生的日常关联交易分别按照签署的《关联交易框架协议》执行，董事会、</w:t>
      </w:r>
      <w:r>
        <w:rPr>
          <w:spacing w:val="-60"/>
        </w:rPr>
        <w:t> </w:t>
      </w:r>
      <w:r>
        <w:rPr/>
        <w:t>股东大会在审批时能够严格遵守相关制度，实行回避制度。对照深圳证券交易所《内部控制指引》的有关规</w:t>
      </w:r>
      <w:r>
        <w:rPr/>
        <w:t> 定，公司对关联交易的内部控制未有违反《内部控制指引》的情形发生。</w:t>
      </w:r>
    </w:p>
    <w:p>
      <w:pPr>
        <w:pStyle w:val="BodyText"/>
        <w:spacing w:line="388" w:lineRule="auto" w:before="52"/>
        <w:ind w:left="561" w:right="129" w:hanging="420"/>
        <w:jc w:val="left"/>
      </w:pPr>
      <w:r>
        <w:rPr/>
        <w:t>（</w:t>
      </w:r>
      <w:r>
        <w:rPr>
          <w:rFonts w:ascii="Arial" w:hAnsi="Arial" w:cs="Arial" w:eastAsia="Arial" w:hint="default"/>
        </w:rPr>
        <w:t>6</w:t>
      </w:r>
      <w:r>
        <w:rPr/>
        <w:t>）公司对外担保内部控制 </w:t>
      </w:r>
      <w:r>
        <w:rPr>
          <w:spacing w:val="-1"/>
        </w:rPr>
        <w:t>公司制定了《对外担保管理制度》，对担保对象审查、审批程序、管理及信息披露、相关人员责任予以</w:t>
      </w:r>
    </w:p>
    <w:p>
      <w:pPr>
        <w:pStyle w:val="BodyText"/>
        <w:spacing w:line="408" w:lineRule="auto" w:before="63"/>
        <w:ind w:right="151"/>
        <w:jc w:val="both"/>
      </w:pPr>
      <w:r>
        <w:rPr>
          <w:spacing w:val="-1"/>
        </w:rPr>
        <w:t>明确限定。报告期内，公司对发生的担保事项严格按照规定履行审议程序。报告期内，公司不存在为控股股</w:t>
      </w:r>
      <w:r>
        <w:rPr>
          <w:spacing w:val="-66"/>
        </w:rPr>
        <w:t> </w:t>
      </w:r>
      <w:r>
        <w:rPr>
          <w:spacing w:val="-66"/>
        </w:rPr>
      </w:r>
      <w:r>
        <w:rPr>
          <w:spacing w:val="-1"/>
        </w:rPr>
        <w:t>东及其关联方担保的情形。对照深圳证券交易所《内部控制指引》的有关规定，公司对外担保的内部控制未</w:t>
      </w:r>
      <w:r>
        <w:rPr>
          <w:spacing w:val="-66"/>
        </w:rPr>
        <w:t> </w:t>
      </w:r>
      <w:r>
        <w:rPr>
          <w:spacing w:val="-66"/>
        </w:rPr>
      </w:r>
      <w:r>
        <w:rPr/>
        <w:t>有违反《内部控制指引》的情形发生。</w:t>
      </w:r>
    </w:p>
    <w:p>
      <w:pPr>
        <w:pStyle w:val="BodyText"/>
        <w:spacing w:line="388" w:lineRule="auto" w:before="46"/>
        <w:ind w:left="561" w:right="129" w:hanging="420"/>
        <w:jc w:val="left"/>
      </w:pPr>
      <w:r>
        <w:rPr/>
        <w:t>（</w:t>
      </w:r>
      <w:r>
        <w:rPr>
          <w:rFonts w:ascii="Arial" w:hAnsi="Arial" w:cs="Arial" w:eastAsia="Arial" w:hint="default"/>
        </w:rPr>
        <w:t>7</w:t>
      </w:r>
      <w:r>
        <w:rPr/>
        <w:t>）公司募集资金使用内部控制 </w:t>
      </w:r>
      <w:r>
        <w:rPr>
          <w:spacing w:val="-1"/>
        </w:rPr>
        <w:t>公司制定了《募集资金管理制度》，对募集资金的存放、使用和监督等做了严格的规定。报告期内，公</w:t>
      </w:r>
    </w:p>
    <w:p>
      <w:pPr>
        <w:pStyle w:val="BodyText"/>
        <w:spacing w:line="240" w:lineRule="auto" w:before="63"/>
        <w:ind w:right="0"/>
        <w:jc w:val="both"/>
      </w:pPr>
      <w:r>
        <w:rPr/>
        <w:t>司没有发生募集资金事项，也没有以前期间发生延续到报告期的情况。</w:t>
      </w:r>
    </w:p>
    <w:p>
      <w:pPr>
        <w:spacing w:line="240" w:lineRule="auto" w:before="10"/>
        <w:rPr>
          <w:rFonts w:ascii="黑体" w:hAnsi="黑体" w:cs="黑体" w:eastAsia="黑体" w:hint="default"/>
          <w:sz w:val="14"/>
          <w:szCs w:val="14"/>
        </w:rPr>
      </w:pPr>
    </w:p>
    <w:p>
      <w:pPr>
        <w:pStyle w:val="BodyText"/>
        <w:spacing w:line="388" w:lineRule="auto" w:before="0"/>
        <w:ind w:left="561" w:right="129" w:hanging="420"/>
        <w:jc w:val="left"/>
      </w:pPr>
      <w:r>
        <w:rPr/>
        <w:t>（</w:t>
      </w:r>
      <w:r>
        <w:rPr>
          <w:rFonts w:ascii="Arial" w:hAnsi="Arial" w:cs="Arial" w:eastAsia="Arial" w:hint="default"/>
        </w:rPr>
        <w:t>8</w:t>
      </w:r>
      <w:r>
        <w:rPr/>
        <w:t>）公司信息披露内部控制 </w:t>
      </w:r>
      <w:r>
        <w:rPr>
          <w:spacing w:val="-1"/>
        </w:rPr>
        <w:t>公司制订了《信息披露管理制度》，对信息披露的原则、内容、标准、审议、披露程序，对重大事件的</w:t>
      </w:r>
    </w:p>
    <w:p>
      <w:pPr>
        <w:pStyle w:val="BodyText"/>
        <w:spacing w:line="408" w:lineRule="auto" w:before="63"/>
        <w:ind w:right="146"/>
        <w:jc w:val="both"/>
      </w:pPr>
      <w:r>
        <w:rPr>
          <w:spacing w:val="-1"/>
        </w:rPr>
        <w:t>报告、传递、审核、披露程序及保密措施等做了详细规定，并得到了有效贯彻执行，及时充分地履行了信息</w:t>
      </w:r>
      <w:r>
        <w:rPr>
          <w:spacing w:val="-68"/>
        </w:rPr>
        <w:t> </w:t>
      </w:r>
      <w:r>
        <w:rPr>
          <w:spacing w:val="-68"/>
        </w:rPr>
      </w:r>
      <w:r>
        <w:rPr/>
        <w:t>披露义务。公司自上市以来，未出现延期披露定期报告的情形，年度财务报告从未被出具非标准审计意见。 公司不存在因信息披露问题而被深圳证券交易所实施批评、谴责等惩罚措施的情况。</w:t>
      </w:r>
    </w:p>
    <w:p>
      <w:pPr>
        <w:pStyle w:val="BodyText"/>
        <w:tabs>
          <w:tab w:pos="561" w:val="left" w:leader="none"/>
        </w:tabs>
        <w:spacing w:line="388" w:lineRule="auto" w:before="46"/>
        <w:ind w:left="561" w:right="151" w:hanging="420"/>
        <w:jc w:val="left"/>
      </w:pPr>
      <w:r>
        <w:rPr>
          <w:rFonts w:ascii="Arial" w:hAnsi="Arial" w:cs="Arial" w:eastAsia="Arial" w:hint="default"/>
          <w:color w:val="008080"/>
        </w:rPr>
        <w:t>3.</w:t>
        <w:tab/>
      </w:r>
      <w:r>
        <w:rPr>
          <w:color w:val="008080"/>
        </w:rPr>
        <w:t>问题及整改计划</w:t>
      </w:r>
      <w:r>
        <w:rPr>
          <w:color w:val="008080"/>
          <w:w w:val="100"/>
        </w:rPr>
        <w:t> </w:t>
      </w:r>
      <w:r>
        <w:rPr>
          <w:spacing w:val="-1"/>
        </w:rPr>
        <w:t>内控体系的持续改进和完善，是公司长抓不懈的重点工作之一。报告期内，公司根据有关法律、法规及</w:t>
      </w:r>
    </w:p>
    <w:p>
      <w:pPr>
        <w:pStyle w:val="BodyText"/>
        <w:spacing w:line="408" w:lineRule="auto" w:before="63"/>
        <w:ind w:right="150"/>
        <w:jc w:val="both"/>
      </w:pPr>
      <w:r>
        <w:rPr>
          <w:spacing w:val="-1"/>
        </w:rPr>
        <w:t>规范性文件的要求，建立并修订完善了相关制度。公司将严格按照中国证监会及深圳证券交易所《上市公司</w:t>
      </w:r>
      <w:r>
        <w:rPr>
          <w:spacing w:val="-64"/>
        </w:rPr>
        <w:t> </w:t>
      </w:r>
      <w:r>
        <w:rPr>
          <w:spacing w:val="-64"/>
        </w:rPr>
      </w:r>
      <w:r>
        <w:rPr>
          <w:spacing w:val="-1"/>
        </w:rPr>
        <w:t>内部控制指引》的规定，在保持内控体系相对稳定的同时，根据监管制度、内外环境和公司业务发展需要及</w:t>
      </w:r>
      <w:r>
        <w:rPr>
          <w:spacing w:val="-66"/>
        </w:rPr>
        <w:t> </w:t>
      </w:r>
      <w:r>
        <w:rPr>
          <w:spacing w:val="-66"/>
        </w:rPr>
      </w:r>
      <w:r>
        <w:rPr/>
        <w:t>时跟进、持续加强内部控制，强化执行力度，以进一步完善公司治理结构，提高公司规范化运作水平。</w:t>
      </w:r>
    </w:p>
    <w:p>
      <w:pPr>
        <w:spacing w:after="0" w:line="408" w:lineRule="auto"/>
        <w:jc w:val="both"/>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3"/>
          <w:szCs w:val="23"/>
        </w:rPr>
      </w:pPr>
    </w:p>
    <w:p>
      <w:pPr>
        <w:pStyle w:val="BodyText"/>
        <w:tabs>
          <w:tab w:pos="561" w:val="left" w:leader="none"/>
        </w:tabs>
        <w:spacing w:line="388" w:lineRule="auto" w:before="35"/>
        <w:ind w:left="561" w:right="212" w:hanging="420"/>
        <w:jc w:val="left"/>
      </w:pPr>
      <w:r>
        <w:rPr>
          <w:rFonts w:ascii="Arial" w:hAnsi="Arial" w:cs="Arial" w:eastAsia="Arial" w:hint="default"/>
          <w:color w:val="008080"/>
        </w:rPr>
        <w:t>4.</w:t>
        <w:tab/>
      </w:r>
      <w:r>
        <w:rPr>
          <w:color w:val="008080"/>
        </w:rPr>
        <w:t>对公司内部控制情况的总体评价</w:t>
      </w:r>
      <w:r>
        <w:rPr>
          <w:color w:val="008080"/>
          <w:w w:val="100"/>
        </w:rPr>
        <w:t> </w:t>
      </w:r>
      <w:r>
        <w:rPr>
          <w:spacing w:val="-1"/>
        </w:rPr>
        <w:t>公司内部控制包括公司治理和公司运营管理两大部分，涵盖了公司经营管理的各个层面和各个环节。公</w:t>
      </w:r>
    </w:p>
    <w:p>
      <w:pPr>
        <w:pStyle w:val="BodyText"/>
        <w:spacing w:line="408" w:lineRule="auto" w:before="63"/>
        <w:ind w:right="210"/>
        <w:jc w:val="both"/>
      </w:pPr>
      <w:r>
        <w:rPr>
          <w:spacing w:val="-1"/>
        </w:rPr>
        <w:t>司遵循内部控制的基本原则，根据自身业务特点，建立了覆盖公司各业务环节的内部控制制度，并在公司经</w:t>
      </w:r>
      <w:r>
        <w:rPr>
          <w:spacing w:val="-64"/>
        </w:rPr>
        <w:t> </w:t>
      </w:r>
      <w:r>
        <w:rPr>
          <w:spacing w:val="-64"/>
        </w:rPr>
      </w:r>
      <w:r>
        <w:rPr>
          <w:spacing w:val="-1"/>
        </w:rPr>
        <w:t>营管理活动中发挥了有效的作用。公司内部控制制度全面规范、设计合理、执行有效，整个内部控制系统运</w:t>
      </w:r>
      <w:r>
        <w:rPr>
          <w:spacing w:val="-66"/>
        </w:rPr>
        <w:t> </w:t>
      </w:r>
      <w:r>
        <w:rPr>
          <w:spacing w:val="-66"/>
        </w:rPr>
      </w:r>
      <w:r>
        <w:rPr/>
        <w:t>作正常。</w:t>
      </w:r>
    </w:p>
    <w:p>
      <w:pPr>
        <w:pStyle w:val="BodyText"/>
        <w:tabs>
          <w:tab w:pos="561" w:val="left" w:leader="none"/>
        </w:tabs>
        <w:spacing w:line="388" w:lineRule="auto" w:before="46"/>
        <w:ind w:left="561" w:right="212" w:hanging="420"/>
        <w:jc w:val="left"/>
      </w:pPr>
      <w:r>
        <w:rPr>
          <w:rFonts w:ascii="Arial" w:hAnsi="Arial" w:cs="Arial" w:eastAsia="Arial" w:hint="default"/>
          <w:color w:val="008080"/>
        </w:rPr>
        <w:t>5.</w:t>
        <w:tab/>
      </w:r>
      <w:r>
        <w:rPr>
          <w:color w:val="008080"/>
        </w:rPr>
        <w:t>公司监事会对内部控制自我评价的意见</w:t>
      </w:r>
      <w:r>
        <w:rPr>
          <w:color w:val="008080"/>
          <w:w w:val="100"/>
        </w:rPr>
        <w:t> </w:t>
      </w:r>
      <w:r>
        <w:rPr>
          <w:spacing w:val="-6"/>
          <w:w w:val="99"/>
        </w:rPr>
        <w:t>根据深圳证券交易所《上市公司内部控制指引》、《关于做好上市公司</w:t>
      </w:r>
      <w:r>
        <w:rPr>
          <w:rFonts w:ascii="Arial" w:hAnsi="Arial" w:cs="Arial" w:eastAsia="Arial" w:hint="default"/>
          <w:spacing w:val="-6"/>
          <w:w w:val="99"/>
        </w:rPr>
        <w:t>2007</w:t>
      </w:r>
      <w:r>
        <w:rPr>
          <w:spacing w:val="-6"/>
          <w:w w:val="99"/>
        </w:rPr>
        <w:t>年度报告工作的通知》的有关</w:t>
      </w:r>
    </w:p>
    <w:p>
      <w:pPr>
        <w:pStyle w:val="BodyText"/>
        <w:spacing w:line="240" w:lineRule="auto" w:before="32"/>
        <w:ind w:right="91"/>
        <w:jc w:val="left"/>
      </w:pPr>
      <w:r>
        <w:rPr/>
        <w:t>规定，公司监事会对公司内部控制自我评价发表意见如下：</w:t>
      </w:r>
    </w:p>
    <w:p>
      <w:pPr>
        <w:spacing w:line="240" w:lineRule="auto" w:before="10"/>
        <w:rPr>
          <w:rFonts w:ascii="黑体" w:hAnsi="黑体" w:cs="黑体" w:eastAsia="黑体" w:hint="default"/>
          <w:sz w:val="14"/>
          <w:szCs w:val="14"/>
        </w:rPr>
      </w:pPr>
    </w:p>
    <w:p>
      <w:pPr>
        <w:pStyle w:val="BodyText"/>
        <w:spacing w:line="388" w:lineRule="auto" w:before="0"/>
        <w:ind w:left="681" w:right="91" w:hanging="540"/>
        <w:jc w:val="left"/>
      </w:pPr>
      <w:r>
        <w:rPr>
          <w:spacing w:val="-1"/>
        </w:rPr>
        <w:t>（</w:t>
      </w:r>
      <w:r>
        <w:rPr>
          <w:rFonts w:ascii="Arial" w:hAnsi="Arial" w:cs="Arial" w:eastAsia="Arial" w:hint="default"/>
          <w:spacing w:val="-1"/>
        </w:rPr>
        <w:t>1</w:t>
      </w:r>
      <w:r>
        <w:rPr>
          <w:spacing w:val="-1"/>
        </w:rPr>
        <w:t>）公司根据中国证监会、深圳证券交易所的有关规定，遵循内部控制的基本原则，按照自身的实际情况，</w:t>
      </w:r>
      <w:r>
        <w:rPr>
          <w:spacing w:val="-78"/>
        </w:rPr>
        <w:t> </w:t>
      </w:r>
      <w:r>
        <w:rPr>
          <w:spacing w:val="-78"/>
        </w:rPr>
      </w:r>
      <w:r>
        <w:rPr/>
        <w:t>建立了较为完善的内部控制制度，保证了公司业务活动的正常进行，保护了公司资产的安全和完整。</w:t>
      </w:r>
    </w:p>
    <w:p>
      <w:pPr>
        <w:pStyle w:val="BodyText"/>
        <w:spacing w:line="388" w:lineRule="auto" w:before="63"/>
        <w:ind w:left="561" w:right="1239" w:hanging="420"/>
        <w:jc w:val="left"/>
      </w:pPr>
      <w:r>
        <w:rPr/>
        <w:t>（</w:t>
      </w:r>
      <w:r>
        <w:rPr>
          <w:rFonts w:ascii="Arial" w:hAnsi="Arial" w:cs="Arial" w:eastAsia="Arial" w:hint="default"/>
        </w:rPr>
        <w:t>2</w:t>
      </w:r>
      <w:r>
        <w:rPr/>
        <w:t>）公司组织机构完整，保证了公司内部控制重点活动的执行和监督。 监事会认为，公司内部控制自我评价全面、真实、准确，反映了公司内部控制的实际情况。</w:t>
      </w:r>
    </w:p>
    <w:p>
      <w:pPr>
        <w:pStyle w:val="BodyText"/>
        <w:tabs>
          <w:tab w:pos="561" w:val="left" w:leader="none"/>
        </w:tabs>
        <w:spacing w:line="388" w:lineRule="auto" w:before="63"/>
        <w:ind w:left="561" w:right="212" w:hanging="420"/>
        <w:jc w:val="left"/>
      </w:pPr>
      <w:r>
        <w:rPr>
          <w:rFonts w:ascii="Arial" w:hAnsi="Arial" w:cs="Arial" w:eastAsia="Arial" w:hint="default"/>
          <w:color w:val="008080"/>
        </w:rPr>
        <w:t>6.</w:t>
        <w:tab/>
      </w:r>
      <w:r>
        <w:rPr>
          <w:color w:val="008080"/>
        </w:rPr>
        <w:t>公司独立董事对内部控制自我评价的意见</w:t>
      </w:r>
      <w:r>
        <w:rPr>
          <w:color w:val="008080"/>
          <w:w w:val="100"/>
        </w:rPr>
        <w:t> </w:t>
      </w:r>
      <w:r>
        <w:rPr>
          <w:spacing w:val="-1"/>
        </w:rPr>
        <w:t>报告期内，公司按照《上市公司内部控制指引》的规定，制定和重新修订了一系列管理制度，公司内部</w:t>
      </w:r>
    </w:p>
    <w:p>
      <w:pPr>
        <w:pStyle w:val="BodyText"/>
        <w:spacing w:line="408" w:lineRule="auto" w:before="63"/>
        <w:ind w:left="561" w:right="91" w:hanging="420"/>
        <w:jc w:val="left"/>
      </w:pPr>
      <w:r>
        <w:rPr>
          <w:spacing w:val="-3"/>
        </w:rPr>
        <w:t>控制制度健全完善，符合国家有关法律、法规和监管部门的要求，也符合公司经营管理活动的实际情况需要。</w:t>
      </w:r>
      <w:r>
        <w:rPr>
          <w:spacing w:val="-75"/>
        </w:rPr>
        <w:t> </w:t>
      </w:r>
      <w:r>
        <w:rPr>
          <w:spacing w:val="-75"/>
        </w:rPr>
      </w:r>
      <w:r>
        <w:rPr/>
        <w:t>公司内部控制重点活动能够按照公司内部控制制度的规定进行，内部控制措施在企业管理的各环节发挥</w:t>
      </w:r>
    </w:p>
    <w:p>
      <w:pPr>
        <w:pStyle w:val="BodyText"/>
        <w:spacing w:line="408" w:lineRule="auto" w:before="46"/>
        <w:ind w:left="561" w:right="1869" w:hanging="420"/>
        <w:jc w:val="left"/>
      </w:pPr>
      <w:r>
        <w:rPr/>
        <w:t>了较好的作用，保证了公司经营管理活动的正常进行，保护了公司资产的安全和完整。 独立董事认为，公司内部控制自我评价客观全面的反映了公司内部控制的实际情况。</w:t>
      </w:r>
    </w:p>
    <w:p>
      <w:pPr>
        <w:spacing w:line="240" w:lineRule="auto" w:before="13"/>
        <w:rPr>
          <w:rFonts w:ascii="黑体" w:hAnsi="黑体" w:cs="黑体" w:eastAsia="黑体" w:hint="default"/>
          <w:sz w:val="13"/>
          <w:szCs w:val="13"/>
        </w:rPr>
      </w:pPr>
    </w:p>
    <w:p>
      <w:pPr>
        <w:pStyle w:val="Heading3"/>
        <w:spacing w:line="240" w:lineRule="auto" w:before="0"/>
        <w:ind w:right="91"/>
        <w:jc w:val="left"/>
      </w:pPr>
      <w:r>
        <w:rPr>
          <w:color w:val="008080"/>
        </w:rPr>
        <w:t>五、</w:t>
      </w:r>
      <w:r>
        <w:rPr>
          <w:color w:val="008080"/>
          <w:spacing w:val="-60"/>
        </w:rPr>
        <w:t> </w:t>
      </w:r>
      <w:r>
        <w:rPr>
          <w:color w:val="008080"/>
        </w:rPr>
        <w:t>公司对高级管理人员的考评与激励机制、相关奖励制度的建立及实施情况</w:t>
      </w:r>
      <w:r>
        <w:rPr/>
      </w:r>
    </w:p>
    <w:p>
      <w:pPr>
        <w:pStyle w:val="BodyText"/>
        <w:spacing w:line="408" w:lineRule="auto" w:before="177"/>
        <w:ind w:right="91" w:firstLine="420"/>
        <w:jc w:val="left"/>
      </w:pPr>
      <w:r>
        <w:rPr>
          <w:spacing w:val="-1"/>
        </w:rPr>
        <w:t>公司建立了较为完善的绩效考核与评价体系。公司董事会下设薪酬与考核委员会，由独立董事作为委员</w:t>
      </w:r>
      <w:r>
        <w:rPr/>
        <w:t> 会的召集人，对高管人员的绩效进行评价，使高级管理人员的收入与责任、风险、业绩紧密相联。</w:t>
      </w:r>
    </w:p>
    <w:p>
      <w:pPr>
        <w:spacing w:after="0" w:line="408"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6"/>
          <w:szCs w:val="26"/>
        </w:rPr>
      </w:pPr>
    </w:p>
    <w:p>
      <w:pPr>
        <w:pStyle w:val="Heading2"/>
        <w:tabs>
          <w:tab w:pos="1180" w:val="left" w:leader="none"/>
        </w:tabs>
        <w:spacing w:line="240" w:lineRule="auto"/>
        <w:ind w:right="11"/>
        <w:jc w:val="center"/>
      </w:pPr>
      <w:bookmarkStart w:name="_TOC_250005" w:id="6"/>
      <w:r>
        <w:rPr>
          <w:color w:val="008582"/>
        </w:rPr>
        <w:t>第六章</w:t>
        <w:tab/>
        <w:t>股东大会情况介绍</w:t>
      </w:r>
      <w:bookmarkEnd w:id="6"/>
      <w:r>
        <w:rPr/>
      </w:r>
    </w:p>
    <w:p>
      <w:pPr>
        <w:spacing w:line="240" w:lineRule="auto" w:before="12"/>
        <w:rPr>
          <w:rFonts w:ascii="黑体" w:hAnsi="黑体" w:cs="黑体" w:eastAsia="黑体" w:hint="default"/>
          <w:sz w:val="41"/>
          <w:szCs w:val="41"/>
        </w:rPr>
      </w:pPr>
    </w:p>
    <w:p>
      <w:pPr>
        <w:pStyle w:val="BodyText"/>
        <w:spacing w:line="388" w:lineRule="auto" w:before="0"/>
        <w:ind w:right="143" w:firstLine="420"/>
        <w:jc w:val="left"/>
      </w:pPr>
      <w:r>
        <w:rPr/>
        <w:t>报告期内，公司共召开了两次股东大会，即第十五次（</w:t>
      </w:r>
      <w:r>
        <w:rPr>
          <w:rFonts w:ascii="Arial" w:hAnsi="Arial" w:cs="Arial" w:eastAsia="Arial" w:hint="default"/>
        </w:rPr>
        <w:t>2006</w:t>
      </w:r>
      <w:r>
        <w:rPr>
          <w:rFonts w:ascii="Arial" w:hAnsi="Arial" w:cs="Arial" w:eastAsia="Arial" w:hint="default"/>
          <w:spacing w:val="-17"/>
        </w:rPr>
        <w:t> </w:t>
      </w:r>
      <w:r>
        <w:rPr/>
        <w:t>年度）股东大会和</w:t>
      </w:r>
      <w:r>
        <w:rPr>
          <w:spacing w:val="-64"/>
        </w:rPr>
        <w:t> </w:t>
      </w:r>
      <w:r>
        <w:rPr>
          <w:rFonts w:ascii="Arial" w:hAnsi="Arial" w:cs="Arial" w:eastAsia="Arial" w:hint="default"/>
        </w:rPr>
        <w:t>2007</w:t>
      </w:r>
      <w:r>
        <w:rPr>
          <w:rFonts w:ascii="Arial" w:hAnsi="Arial" w:cs="Arial" w:eastAsia="Arial" w:hint="default"/>
          <w:spacing w:val="-16"/>
        </w:rPr>
        <w:t> </w:t>
      </w:r>
      <w:r>
        <w:rPr>
          <w:spacing w:val="-3"/>
        </w:rPr>
        <w:t>年度（第一次）临</w:t>
      </w:r>
      <w:r>
        <w:rPr/>
        <w:t> 时股东大会。</w:t>
      </w:r>
    </w:p>
    <w:p>
      <w:pPr>
        <w:pStyle w:val="Heading3"/>
        <w:spacing w:line="240" w:lineRule="auto" w:before="40"/>
        <w:ind w:right="129"/>
        <w:jc w:val="left"/>
      </w:pPr>
      <w:r>
        <w:rPr>
          <w:color w:val="008080"/>
        </w:rPr>
        <w:t>一、</w:t>
      </w:r>
      <w:r>
        <w:rPr>
          <w:color w:val="008080"/>
          <w:spacing w:val="-62"/>
        </w:rPr>
        <w:t> </w:t>
      </w:r>
      <w:r>
        <w:rPr>
          <w:color w:val="008080"/>
        </w:rPr>
        <w:t>第十五次（</w:t>
      </w:r>
      <w:r>
        <w:rPr>
          <w:rFonts w:ascii="Arial" w:hAnsi="Arial" w:cs="Arial" w:eastAsia="Arial" w:hint="default"/>
          <w:color w:val="008080"/>
        </w:rPr>
        <w:t>2006</w:t>
      </w:r>
      <w:r>
        <w:rPr>
          <w:rFonts w:ascii="Arial" w:hAnsi="Arial" w:cs="Arial" w:eastAsia="Arial" w:hint="default"/>
          <w:color w:val="008080"/>
          <w:spacing w:val="-9"/>
        </w:rPr>
        <w:t> </w:t>
      </w:r>
      <w:r>
        <w:rPr>
          <w:color w:val="008080"/>
        </w:rPr>
        <w:t>年度）股东大会</w:t>
      </w:r>
      <w:r>
        <w:rPr/>
      </w:r>
    </w:p>
    <w:p>
      <w:pPr>
        <w:pStyle w:val="BodyText"/>
        <w:spacing w:line="388" w:lineRule="auto" w:before="160"/>
        <w:ind w:right="145" w:firstLine="420"/>
        <w:jc w:val="left"/>
      </w:pPr>
      <w:r>
        <w:rPr>
          <w:rFonts w:ascii="Arial" w:hAnsi="Arial" w:cs="Arial" w:eastAsia="Arial" w:hint="default"/>
        </w:rPr>
        <w:t>2007</w:t>
      </w:r>
      <w:r>
        <w:rPr>
          <w:rFonts w:ascii="Arial" w:hAnsi="Arial" w:cs="Arial" w:eastAsia="Arial" w:hint="default"/>
          <w:spacing w:val="-11"/>
        </w:rPr>
        <w:t> </w:t>
      </w:r>
      <w:r>
        <w:rPr/>
        <w:t>年</w:t>
      </w:r>
      <w:r>
        <w:rPr>
          <w:spacing w:val="-58"/>
        </w:rPr>
        <w:t> </w:t>
      </w:r>
      <w:r>
        <w:rPr>
          <w:rFonts w:ascii="Arial" w:hAnsi="Arial" w:cs="Arial" w:eastAsia="Arial" w:hint="default"/>
        </w:rPr>
        <w:t>6</w:t>
      </w:r>
      <w:r>
        <w:rPr>
          <w:rFonts w:ascii="Arial" w:hAnsi="Arial" w:cs="Arial" w:eastAsia="Arial" w:hint="default"/>
          <w:spacing w:val="-11"/>
        </w:rPr>
        <w:t> </w:t>
      </w:r>
      <w:r>
        <w:rPr/>
        <w:t>月</w:t>
      </w:r>
      <w:r>
        <w:rPr>
          <w:spacing w:val="-56"/>
        </w:rPr>
        <w:t> </w:t>
      </w:r>
      <w:r>
        <w:rPr>
          <w:rFonts w:ascii="Arial" w:hAnsi="Arial" w:cs="Arial" w:eastAsia="Arial" w:hint="default"/>
        </w:rPr>
        <w:t>7</w:t>
      </w:r>
      <w:r>
        <w:rPr>
          <w:rFonts w:ascii="Arial" w:hAnsi="Arial" w:cs="Arial" w:eastAsia="Arial" w:hint="default"/>
          <w:spacing w:val="-11"/>
        </w:rPr>
        <w:t> </w:t>
      </w:r>
      <w:r>
        <w:rPr/>
        <w:t>日，公司第十五次（</w:t>
      </w:r>
      <w:r>
        <w:rPr>
          <w:rFonts w:ascii="Arial" w:hAnsi="Arial" w:cs="Arial" w:eastAsia="Arial" w:hint="default"/>
        </w:rPr>
        <w:t>2006</w:t>
      </w:r>
      <w:r>
        <w:rPr>
          <w:rFonts w:ascii="Arial" w:hAnsi="Arial" w:cs="Arial" w:eastAsia="Arial" w:hint="default"/>
          <w:spacing w:val="-11"/>
        </w:rPr>
        <w:t> </w:t>
      </w:r>
      <w:r>
        <w:rPr/>
        <w:t>年度）股东大会在本公司二楼五号会议室召开，会议审议并通 过了以下议案：</w:t>
      </w:r>
    </w:p>
    <w:p>
      <w:pPr>
        <w:pStyle w:val="BodyText"/>
        <w:tabs>
          <w:tab w:pos="981" w:val="left" w:leader="none"/>
        </w:tabs>
        <w:spacing w:line="240" w:lineRule="auto" w:before="63"/>
        <w:ind w:left="561" w:right="129"/>
        <w:jc w:val="left"/>
      </w:pPr>
      <w:r>
        <w:rPr>
          <w:rFonts w:ascii="Wingdings" w:hAnsi="Wingdings" w:cs="Wingdings" w:eastAsia="Wingdings" w:hint="default"/>
          <w:color w:val="008080"/>
          <w:w w:val="65"/>
        </w:rPr>
        <w:t></w:t>
      </w:r>
      <w:r>
        <w:rPr>
          <w:rFonts w:ascii="Times New Roman" w:hAnsi="Times New Roman" w:cs="Times New Roman" w:eastAsia="Times New Roman" w:hint="default"/>
          <w:color w:val="008080"/>
          <w:w w:val="65"/>
        </w:rPr>
        <w:tab/>
      </w:r>
      <w:r>
        <w:rPr>
          <w:color w:val="008080"/>
          <w:w w:val="95"/>
        </w:rPr>
        <w:t>普通决议：</w:t>
      </w:r>
      <w:r>
        <w:rPr>
          <w:w w:val="95"/>
        </w:rPr>
      </w:r>
    </w:p>
    <w:p>
      <w:pPr>
        <w:pStyle w:val="BodyText"/>
        <w:tabs>
          <w:tab w:pos="1401" w:val="left" w:leader="none"/>
        </w:tabs>
        <w:spacing w:line="240" w:lineRule="auto"/>
        <w:ind w:left="981" w:right="129"/>
        <w:jc w:val="left"/>
      </w:pPr>
      <w:r>
        <w:rPr>
          <w:rFonts w:ascii="Arial" w:hAnsi="Arial" w:cs="Arial" w:eastAsia="Arial" w:hint="default"/>
          <w:spacing w:val="-1"/>
          <w:w w:val="99"/>
        </w:rPr>
        <w:t>1</w:t>
      </w:r>
      <w:r>
        <w:rPr>
          <w:rFonts w:ascii="Arial" w:hAnsi="Arial" w:cs="Arial" w:eastAsia="Arial" w:hint="default"/>
          <w:w w:val="99"/>
        </w:rPr>
        <w:t>)</w:t>
      </w:r>
      <w:r>
        <w:rPr>
          <w:rFonts w:ascii="Arial" w:hAnsi="Arial" w:cs="Arial" w:eastAsia="Arial" w:hint="default"/>
        </w:rPr>
        <w:tab/>
      </w:r>
      <w:r>
        <w:rPr/>
        <w:t>审议通过《公司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spacing w:val="1"/>
        </w:rPr>
        <w:t>年</w:t>
      </w:r>
      <w:r>
        <w:rPr/>
        <w:t>度董事会工作报告</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2</w:t>
      </w:r>
      <w:r>
        <w:rPr>
          <w:rFonts w:ascii="Arial" w:hAnsi="Arial" w:cs="Arial" w:eastAsia="Arial" w:hint="default"/>
          <w:w w:val="99"/>
        </w:rPr>
        <w:t>)</w:t>
      </w:r>
      <w:r>
        <w:rPr>
          <w:rFonts w:ascii="Arial" w:hAnsi="Arial" w:cs="Arial" w:eastAsia="Arial" w:hint="default"/>
        </w:rPr>
        <w:tab/>
      </w:r>
      <w:r>
        <w:rPr/>
        <w:t>审议通过《公司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spacing w:val="1"/>
        </w:rPr>
        <w:t>年</w:t>
      </w:r>
      <w:r>
        <w:rPr/>
        <w:t>度监事会工作报告</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3</w:t>
      </w:r>
      <w:r>
        <w:rPr>
          <w:rFonts w:ascii="Arial" w:hAnsi="Arial" w:cs="Arial" w:eastAsia="Arial" w:hint="default"/>
          <w:w w:val="99"/>
        </w:rPr>
        <w:t>)</w:t>
      </w:r>
      <w:r>
        <w:rPr>
          <w:rFonts w:ascii="Arial" w:hAnsi="Arial" w:cs="Arial" w:eastAsia="Arial" w:hint="default"/>
        </w:rPr>
        <w:tab/>
      </w:r>
      <w:r>
        <w:rPr/>
        <w:t>审议通过《公司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spacing w:val="1"/>
        </w:rPr>
        <w:t>年</w:t>
      </w:r>
      <w:r>
        <w:rPr/>
        <w:t>度财务决算报告</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4</w:t>
      </w:r>
      <w:r>
        <w:rPr>
          <w:rFonts w:ascii="Arial" w:hAnsi="Arial" w:cs="Arial" w:eastAsia="Arial" w:hint="default"/>
          <w:w w:val="99"/>
        </w:rPr>
        <w:t>)</w:t>
      </w:r>
      <w:r>
        <w:rPr>
          <w:rFonts w:ascii="Arial" w:hAnsi="Arial" w:cs="Arial" w:eastAsia="Arial" w:hint="default"/>
        </w:rPr>
        <w:tab/>
      </w:r>
      <w:r>
        <w:rPr/>
        <w:t>审议通过《公司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spacing w:val="1"/>
        </w:rPr>
        <w:t>年</w:t>
      </w:r>
      <w:r>
        <w:rPr/>
        <w:t>度利润分配方案</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5</w:t>
      </w:r>
      <w:r>
        <w:rPr>
          <w:rFonts w:ascii="Arial" w:hAnsi="Arial" w:cs="Arial" w:eastAsia="Arial" w:hint="default"/>
          <w:w w:val="99"/>
        </w:rPr>
        <w:t>)</w:t>
      </w:r>
      <w:r>
        <w:rPr>
          <w:rFonts w:ascii="Arial" w:hAnsi="Arial" w:cs="Arial" w:eastAsia="Arial" w:hint="default"/>
        </w:rPr>
        <w:tab/>
      </w:r>
      <w:r>
        <w:rPr/>
        <w:t>审议通过《公司</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spacing w:val="1"/>
        </w:rPr>
        <w:t>年</w:t>
      </w:r>
      <w:r>
        <w:rPr/>
        <w:t>年度报告全文和年度报告摘要</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6</w:t>
      </w:r>
      <w:r>
        <w:rPr>
          <w:rFonts w:ascii="Arial" w:hAnsi="Arial" w:cs="Arial" w:eastAsia="Arial" w:hint="default"/>
          <w:w w:val="99"/>
        </w:rPr>
        <w:t>)</w:t>
      </w:r>
      <w:r>
        <w:rPr>
          <w:rFonts w:ascii="Arial" w:hAnsi="Arial" w:cs="Arial" w:eastAsia="Arial" w:hint="default"/>
        </w:rPr>
        <w:tab/>
      </w:r>
      <w:r>
        <w:rPr/>
        <w:t>审议通过《关于续聘利安达信隆会计师事务所为公司</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年度财务报告审计单位的议案</w:t>
      </w:r>
      <w:r>
        <w:rPr>
          <w:spacing w:val="-105"/>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7</w:t>
      </w:r>
      <w:r>
        <w:rPr>
          <w:rFonts w:ascii="Arial" w:hAnsi="Arial" w:cs="Arial" w:eastAsia="Arial" w:hint="default"/>
          <w:w w:val="99"/>
        </w:rPr>
        <w:t>)</w:t>
      </w:r>
      <w:r>
        <w:rPr>
          <w:rFonts w:ascii="Arial" w:hAnsi="Arial" w:cs="Arial" w:eastAsia="Arial" w:hint="default"/>
        </w:rPr>
        <w:tab/>
      </w:r>
      <w:r>
        <w:rPr/>
        <w:t>审议通过《关于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spacing w:val="1"/>
        </w:rPr>
        <w:t>年</w:t>
      </w:r>
      <w:r>
        <w:rPr/>
        <w:t>度与深圳易拓科技有限公司日常关联交易框架协议的议案</w:t>
      </w:r>
      <w:r>
        <w:rPr>
          <w:spacing w:val="-106"/>
        </w:rPr>
        <w:t>》</w:t>
      </w:r>
      <w:r>
        <w:rPr/>
        <w:t>；</w:t>
      </w:r>
    </w:p>
    <w:p>
      <w:pPr>
        <w:pStyle w:val="BodyText"/>
        <w:tabs>
          <w:tab w:pos="1401" w:val="left" w:leader="none"/>
        </w:tabs>
        <w:spacing w:line="240" w:lineRule="auto"/>
        <w:ind w:left="981" w:right="129"/>
        <w:jc w:val="left"/>
      </w:pPr>
      <w:r>
        <w:rPr>
          <w:rFonts w:ascii="Arial" w:hAnsi="Arial" w:cs="Arial" w:eastAsia="Arial" w:hint="default"/>
          <w:spacing w:val="-1"/>
          <w:w w:val="99"/>
        </w:rPr>
        <w:t>8</w:t>
      </w:r>
      <w:r>
        <w:rPr>
          <w:rFonts w:ascii="Arial" w:hAnsi="Arial" w:cs="Arial" w:eastAsia="Arial" w:hint="default"/>
          <w:w w:val="99"/>
        </w:rPr>
        <w:t>)</w:t>
      </w:r>
      <w:r>
        <w:rPr>
          <w:rFonts w:ascii="Arial" w:hAnsi="Arial" w:cs="Arial" w:eastAsia="Arial" w:hint="default"/>
        </w:rPr>
        <w:tab/>
      </w:r>
      <w:r>
        <w:rPr/>
        <w:t>审议通过《关于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spacing w:val="1"/>
        </w:rPr>
        <w:t>年</w:t>
      </w:r>
      <w:r>
        <w:rPr/>
        <w:t>度与深圳长城科美技术有限公司日常关联交易框架协议的议案</w:t>
      </w:r>
      <w:r>
        <w:rPr>
          <w:spacing w:val="-105"/>
        </w:rPr>
        <w:t>》</w:t>
      </w:r>
      <w:r>
        <w:rPr/>
        <w:t>；</w:t>
      </w:r>
    </w:p>
    <w:p>
      <w:pPr>
        <w:pStyle w:val="BodyText"/>
        <w:tabs>
          <w:tab w:pos="1401" w:val="left" w:leader="none"/>
        </w:tabs>
        <w:spacing w:line="388" w:lineRule="auto"/>
        <w:ind w:left="561" w:right="151" w:firstLine="420"/>
        <w:jc w:val="left"/>
      </w:pPr>
      <w:r>
        <w:rPr>
          <w:rFonts w:ascii="Arial" w:hAnsi="Arial" w:cs="Arial" w:eastAsia="Arial" w:hint="default"/>
          <w:spacing w:val="-1"/>
        </w:rPr>
        <w:t>9)</w:t>
        <w:tab/>
      </w:r>
      <w:r>
        <w:rPr>
          <w:spacing w:val="-2"/>
        </w:rPr>
        <w:t>审议通过《关于向中国工商银行深圳福田支行申请等值</w:t>
      </w:r>
      <w:r>
        <w:rPr>
          <w:spacing w:val="-49"/>
        </w:rPr>
        <w:t> </w:t>
      </w:r>
      <w:r>
        <w:rPr>
          <w:rFonts w:ascii="Arial" w:hAnsi="Arial" w:cs="Arial" w:eastAsia="Arial" w:hint="default"/>
        </w:rPr>
        <w:t>2</w:t>
      </w:r>
      <w:r>
        <w:rPr>
          <w:rFonts w:ascii="Arial" w:hAnsi="Arial" w:cs="Arial" w:eastAsia="Arial" w:hint="default"/>
          <w:spacing w:val="-2"/>
        </w:rPr>
        <w:t> </w:t>
      </w:r>
      <w:r>
        <w:rPr/>
        <w:t>亿元人民币</w:t>
      </w:r>
      <w:r>
        <w:rPr>
          <w:spacing w:val="-49"/>
        </w:rPr>
        <w:t> </w:t>
      </w:r>
      <w:r>
        <w:rPr>
          <w:rFonts w:ascii="Arial" w:hAnsi="Arial" w:cs="Arial" w:eastAsia="Arial" w:hint="default"/>
        </w:rPr>
        <w:t>1</w:t>
      </w:r>
      <w:r>
        <w:rPr>
          <w:rFonts w:ascii="Arial" w:hAnsi="Arial" w:cs="Arial" w:eastAsia="Arial" w:hint="default"/>
          <w:spacing w:val="-2"/>
        </w:rPr>
        <w:t> </w:t>
      </w:r>
      <w:r>
        <w:rPr/>
        <w:t>年期综合授信额度的议 </w:t>
      </w:r>
      <w:r>
        <w:rPr>
          <w:spacing w:val="-35"/>
        </w:rPr>
        <w:t>案》；</w:t>
      </w:r>
    </w:p>
    <w:p>
      <w:pPr>
        <w:pStyle w:val="BodyText"/>
        <w:spacing w:line="240" w:lineRule="auto" w:before="63"/>
        <w:ind w:left="981" w:right="129"/>
        <w:jc w:val="left"/>
      </w:pPr>
      <w:r>
        <w:rPr>
          <w:rFonts w:ascii="Arial" w:hAnsi="Arial" w:cs="Arial" w:eastAsia="Arial" w:hint="default"/>
          <w:spacing w:val="-1"/>
          <w:w w:val="99"/>
        </w:rPr>
        <w:t>10</w:t>
      </w:r>
      <w:r>
        <w:rPr>
          <w:rFonts w:ascii="Arial" w:hAnsi="Arial" w:cs="Arial" w:eastAsia="Arial" w:hint="default"/>
          <w:w w:val="99"/>
        </w:rPr>
        <w:t>)</w:t>
      </w:r>
      <w:r>
        <w:rPr>
          <w:rFonts w:ascii="Arial" w:hAnsi="Arial" w:cs="Arial" w:eastAsia="Arial" w:hint="default"/>
        </w:rPr>
        <w:t>  </w:t>
      </w:r>
      <w:r>
        <w:rPr/>
        <w:t>审议通过《关于向交通银行深圳振华支行申请等值</w:t>
      </w:r>
      <w:r>
        <w:rPr>
          <w:spacing w:val="-53"/>
        </w:rPr>
        <w:t> </w:t>
      </w:r>
      <w:r>
        <w:rPr>
          <w:rFonts w:ascii="Arial" w:hAnsi="Arial" w:cs="Arial" w:eastAsia="Arial" w:hint="default"/>
          <w:w w:val="99"/>
        </w:rPr>
        <w:t>2</w:t>
      </w:r>
      <w:r>
        <w:rPr>
          <w:rFonts w:ascii="Arial" w:hAnsi="Arial" w:cs="Arial" w:eastAsia="Arial" w:hint="default"/>
          <w:spacing w:val="-6"/>
        </w:rPr>
        <w:t> </w:t>
      </w:r>
      <w:r>
        <w:rPr/>
        <w:t>亿元人民币</w:t>
      </w:r>
      <w:r>
        <w:rPr>
          <w:spacing w:val="-53"/>
        </w:rPr>
        <w:t> </w:t>
      </w:r>
      <w:r>
        <w:rPr>
          <w:rFonts w:ascii="Arial" w:hAnsi="Arial" w:cs="Arial" w:eastAsia="Arial" w:hint="default"/>
          <w:w w:val="99"/>
        </w:rPr>
        <w:t>1</w:t>
      </w:r>
      <w:r>
        <w:rPr>
          <w:rFonts w:ascii="Arial" w:hAnsi="Arial" w:cs="Arial" w:eastAsia="Arial" w:hint="default"/>
          <w:spacing w:val="-6"/>
        </w:rPr>
        <w:t> </w:t>
      </w:r>
      <w:r>
        <w:rPr/>
        <w:t>年期综合授信额度议案</w:t>
      </w:r>
      <w:r>
        <w:rPr>
          <w:spacing w:val="-105"/>
        </w:rPr>
        <w:t>》</w:t>
      </w:r>
      <w:r>
        <w:rPr/>
        <w:t>；</w:t>
      </w:r>
    </w:p>
    <w:p>
      <w:pPr>
        <w:pStyle w:val="BodyText"/>
        <w:spacing w:line="388" w:lineRule="auto"/>
        <w:ind w:left="561" w:right="140" w:firstLine="420"/>
        <w:jc w:val="left"/>
      </w:pPr>
      <w:r>
        <w:rPr>
          <w:rFonts w:ascii="Arial" w:hAnsi="Arial" w:cs="Arial" w:eastAsia="Arial" w:hint="default"/>
        </w:rPr>
        <w:t>11) </w:t>
      </w:r>
      <w:r>
        <w:rPr/>
        <w:t>审议通过《关于向深圳发展银行深圳爱国路支行申请等值 </w:t>
      </w:r>
      <w:r>
        <w:rPr>
          <w:rFonts w:ascii="Arial" w:hAnsi="Arial" w:cs="Arial" w:eastAsia="Arial" w:hint="default"/>
        </w:rPr>
        <w:t>3000 </w:t>
      </w:r>
      <w:r>
        <w:rPr/>
        <w:t>万美元 </w:t>
      </w:r>
      <w:r>
        <w:rPr>
          <w:rFonts w:ascii="Arial" w:hAnsi="Arial" w:cs="Arial" w:eastAsia="Arial" w:hint="default"/>
        </w:rPr>
        <w:t>1</w:t>
      </w:r>
      <w:r>
        <w:rPr>
          <w:rFonts w:ascii="Arial" w:hAnsi="Arial" w:cs="Arial" w:eastAsia="Arial" w:hint="default"/>
          <w:spacing w:val="-24"/>
        </w:rPr>
        <w:t> </w:t>
      </w:r>
      <w:r>
        <w:rPr/>
        <w:t>年期综合授信额度议 </w:t>
      </w:r>
      <w:r>
        <w:rPr>
          <w:spacing w:val="-35"/>
        </w:rPr>
        <w:t>案》；</w:t>
      </w:r>
    </w:p>
    <w:p>
      <w:pPr>
        <w:pStyle w:val="BodyText"/>
        <w:spacing w:line="240" w:lineRule="auto" w:before="63"/>
        <w:ind w:left="981" w:right="129"/>
        <w:jc w:val="left"/>
      </w:pPr>
      <w:r>
        <w:rPr>
          <w:rFonts w:ascii="Arial" w:hAnsi="Arial" w:cs="Arial" w:eastAsia="Arial" w:hint="default"/>
          <w:spacing w:val="-1"/>
          <w:w w:val="99"/>
        </w:rPr>
        <w:t>12</w:t>
      </w:r>
      <w:r>
        <w:rPr>
          <w:rFonts w:ascii="Arial" w:hAnsi="Arial" w:cs="Arial" w:eastAsia="Arial" w:hint="default"/>
          <w:w w:val="99"/>
        </w:rPr>
        <w:t>)</w:t>
      </w:r>
      <w:r>
        <w:rPr>
          <w:rFonts w:ascii="Arial" w:hAnsi="Arial" w:cs="Arial" w:eastAsia="Arial" w:hint="default"/>
        </w:rPr>
        <w:t>  </w:t>
      </w:r>
      <w:r>
        <w:rPr/>
        <w:t>审议通过《关于向中国民生银行深圳分行申请等值</w:t>
      </w:r>
      <w:r>
        <w:rPr>
          <w:spacing w:val="-53"/>
        </w:rPr>
        <w:t> </w:t>
      </w:r>
      <w:r>
        <w:rPr>
          <w:rFonts w:ascii="Arial" w:hAnsi="Arial" w:cs="Arial" w:eastAsia="Arial" w:hint="default"/>
          <w:spacing w:val="-1"/>
          <w:w w:val="99"/>
        </w:rPr>
        <w:t>300</w:t>
      </w:r>
      <w:r>
        <w:rPr>
          <w:rFonts w:ascii="Arial" w:hAnsi="Arial" w:cs="Arial" w:eastAsia="Arial" w:hint="default"/>
          <w:w w:val="99"/>
        </w:rPr>
        <w:t>0</w:t>
      </w:r>
      <w:r>
        <w:rPr>
          <w:rFonts w:ascii="Arial" w:hAnsi="Arial" w:cs="Arial" w:eastAsia="Arial" w:hint="default"/>
          <w:spacing w:val="-6"/>
        </w:rPr>
        <w:t> </w:t>
      </w:r>
      <w:r>
        <w:rPr>
          <w:spacing w:val="1"/>
        </w:rPr>
        <w:t>万</w:t>
      </w:r>
      <w:r>
        <w:rPr/>
        <w:t>美元</w:t>
      </w:r>
      <w:r>
        <w:rPr>
          <w:spacing w:val="-53"/>
        </w:rPr>
        <w:t> </w:t>
      </w:r>
      <w:r>
        <w:rPr>
          <w:rFonts w:ascii="Arial" w:hAnsi="Arial" w:cs="Arial" w:eastAsia="Arial" w:hint="default"/>
          <w:w w:val="99"/>
        </w:rPr>
        <w:t>1</w:t>
      </w:r>
      <w:r>
        <w:rPr>
          <w:rFonts w:ascii="Arial" w:hAnsi="Arial" w:cs="Arial" w:eastAsia="Arial" w:hint="default"/>
          <w:spacing w:val="-6"/>
        </w:rPr>
        <w:t> </w:t>
      </w:r>
      <w:r>
        <w:rPr/>
        <w:t>年期综合授信额度议案</w:t>
      </w:r>
      <w:r>
        <w:rPr>
          <w:spacing w:val="-105"/>
        </w:rPr>
        <w:t>》</w:t>
      </w:r>
      <w:r>
        <w:rPr/>
        <w:t>；</w:t>
      </w:r>
    </w:p>
    <w:p>
      <w:pPr>
        <w:pStyle w:val="BodyText"/>
        <w:spacing w:line="240" w:lineRule="auto"/>
        <w:ind w:left="981" w:right="129"/>
        <w:jc w:val="left"/>
      </w:pPr>
      <w:r>
        <w:rPr>
          <w:rFonts w:ascii="Arial" w:hAnsi="Arial" w:cs="Arial" w:eastAsia="Arial" w:hint="default"/>
          <w:spacing w:val="-1"/>
          <w:w w:val="99"/>
        </w:rPr>
        <w:t>13</w:t>
      </w:r>
      <w:r>
        <w:rPr>
          <w:rFonts w:ascii="Arial" w:hAnsi="Arial" w:cs="Arial" w:eastAsia="Arial" w:hint="default"/>
          <w:w w:val="99"/>
        </w:rPr>
        <w:t>)</w:t>
      </w:r>
      <w:r>
        <w:rPr>
          <w:rFonts w:ascii="Arial" w:hAnsi="Arial" w:cs="Arial" w:eastAsia="Arial" w:hint="default"/>
        </w:rPr>
        <w:t>  </w:t>
      </w:r>
      <w:r>
        <w:rPr/>
        <w:t>审议通过《关于董事会换届选举的议案</w:t>
      </w:r>
      <w:r>
        <w:rPr>
          <w:spacing w:val="-105"/>
        </w:rPr>
        <w:t>》</w:t>
      </w:r>
      <w:r>
        <w:rPr/>
        <w:t>；</w:t>
      </w:r>
    </w:p>
    <w:p>
      <w:pPr>
        <w:pStyle w:val="BodyText"/>
        <w:spacing w:line="240" w:lineRule="auto"/>
        <w:ind w:left="981" w:right="129"/>
        <w:jc w:val="left"/>
      </w:pPr>
      <w:r>
        <w:rPr>
          <w:rFonts w:ascii="Arial" w:hAnsi="Arial" w:cs="Arial" w:eastAsia="Arial" w:hint="default"/>
          <w:spacing w:val="-1"/>
          <w:w w:val="99"/>
        </w:rPr>
        <w:t>14</w:t>
      </w:r>
      <w:r>
        <w:rPr>
          <w:rFonts w:ascii="Arial" w:hAnsi="Arial" w:cs="Arial" w:eastAsia="Arial" w:hint="default"/>
          <w:w w:val="99"/>
        </w:rPr>
        <w:t>)</w:t>
      </w:r>
      <w:r>
        <w:rPr>
          <w:rFonts w:ascii="Arial" w:hAnsi="Arial" w:cs="Arial" w:eastAsia="Arial" w:hint="default"/>
        </w:rPr>
        <w:t>  </w:t>
      </w:r>
      <w:r>
        <w:rPr/>
        <w:t>审议通过《关于董事津贴标准议案</w:t>
      </w:r>
      <w:r>
        <w:rPr>
          <w:spacing w:val="-106"/>
        </w:rPr>
        <w:t>》</w:t>
      </w:r>
      <w:r>
        <w:rPr/>
        <w:t>。</w:t>
      </w:r>
    </w:p>
    <w:p>
      <w:pPr>
        <w:pStyle w:val="BodyText"/>
        <w:spacing w:line="240" w:lineRule="auto"/>
        <w:ind w:left="561" w:right="129"/>
        <w:jc w:val="left"/>
      </w:pPr>
      <w:r>
        <w:rPr/>
        <w:t>本次股东大会决议公告刊登于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6</w:t>
      </w:r>
      <w:r>
        <w:rPr>
          <w:rFonts w:ascii="Arial" w:hAnsi="Arial" w:cs="Arial" w:eastAsia="Arial" w:hint="default"/>
          <w:spacing w:val="-6"/>
        </w:rPr>
        <w:t> </w:t>
      </w:r>
      <w:r>
        <w:rPr/>
        <w:t>月</w:t>
      </w:r>
      <w:r>
        <w:rPr>
          <w:spacing w:val="-53"/>
        </w:rPr>
        <w:t> </w:t>
      </w:r>
      <w:r>
        <w:rPr>
          <w:rFonts w:ascii="Arial" w:hAnsi="Arial" w:cs="Arial" w:eastAsia="Arial" w:hint="default"/>
          <w:w w:val="99"/>
        </w:rPr>
        <w:t>8</w:t>
      </w:r>
      <w:r>
        <w:rPr>
          <w:rFonts w:ascii="Arial" w:hAnsi="Arial" w:cs="Arial" w:eastAsia="Arial" w:hint="default"/>
          <w:spacing w:val="-6"/>
        </w:rPr>
        <w:t> </w:t>
      </w:r>
      <w:r>
        <w:rPr/>
        <w:t>日的《中国证券报</w:t>
      </w:r>
      <w:r>
        <w:rPr>
          <w:spacing w:val="-105"/>
        </w:rPr>
        <w:t>》、</w:t>
      </w:r>
      <w:r>
        <w:rPr/>
        <w:t>《</w:t>
      </w:r>
      <w:r>
        <w:rPr>
          <w:spacing w:val="-2"/>
        </w:rPr>
        <w:t>证</w:t>
      </w:r>
      <w:r>
        <w:rPr/>
        <w:t>券时报》上。</w:t>
      </w:r>
    </w:p>
    <w:p>
      <w:pPr>
        <w:pStyle w:val="Heading3"/>
        <w:spacing w:line="240" w:lineRule="auto" w:before="155"/>
        <w:ind w:right="129"/>
        <w:jc w:val="left"/>
      </w:pPr>
      <w:r>
        <w:rPr>
          <w:color w:val="008080"/>
        </w:rPr>
        <w:t>二、</w:t>
      </w:r>
      <w:r>
        <w:rPr>
          <w:color w:val="008080"/>
          <w:spacing w:val="-62"/>
        </w:rPr>
        <w:t> </w:t>
      </w:r>
      <w:r>
        <w:rPr>
          <w:rFonts w:ascii="Arial" w:hAnsi="Arial" w:cs="Arial" w:eastAsia="Arial" w:hint="default"/>
          <w:color w:val="008080"/>
        </w:rPr>
        <w:t>2007</w:t>
      </w:r>
      <w:r>
        <w:rPr>
          <w:rFonts w:ascii="Arial" w:hAnsi="Arial" w:cs="Arial" w:eastAsia="Arial" w:hint="default"/>
          <w:color w:val="008080"/>
          <w:spacing w:val="-9"/>
        </w:rPr>
        <w:t> </w:t>
      </w:r>
      <w:r>
        <w:rPr>
          <w:color w:val="008080"/>
        </w:rPr>
        <w:t>年度（第一次）临时股东大会</w:t>
      </w:r>
      <w:r>
        <w:rPr/>
      </w:r>
    </w:p>
    <w:p>
      <w:pPr>
        <w:pStyle w:val="BodyText"/>
        <w:spacing w:line="388" w:lineRule="auto" w:before="160"/>
        <w:ind w:right="140" w:firstLine="420"/>
        <w:jc w:val="left"/>
      </w:pPr>
      <w:r>
        <w:rPr>
          <w:rFonts w:ascii="Arial" w:hAnsi="Arial" w:cs="Arial" w:eastAsia="Arial" w:hint="default"/>
        </w:rPr>
        <w:t>2007</w:t>
      </w:r>
      <w:r>
        <w:rPr>
          <w:rFonts w:ascii="Arial" w:hAnsi="Arial" w:cs="Arial" w:eastAsia="Arial" w:hint="default"/>
          <w:spacing w:val="-14"/>
        </w:rPr>
        <w:t> </w:t>
      </w:r>
      <w:r>
        <w:rPr/>
        <w:t>年</w:t>
      </w:r>
      <w:r>
        <w:rPr>
          <w:spacing w:val="-61"/>
        </w:rPr>
        <w:t> </w:t>
      </w:r>
      <w:r>
        <w:rPr>
          <w:rFonts w:ascii="Arial" w:hAnsi="Arial" w:cs="Arial" w:eastAsia="Arial" w:hint="default"/>
        </w:rPr>
        <w:t>7</w:t>
      </w:r>
      <w:r>
        <w:rPr>
          <w:rFonts w:ascii="Arial" w:hAnsi="Arial" w:cs="Arial" w:eastAsia="Arial" w:hint="default"/>
          <w:spacing w:val="-14"/>
        </w:rPr>
        <w:t> </w:t>
      </w:r>
      <w:r>
        <w:rPr/>
        <w:t>月</w:t>
      </w:r>
      <w:r>
        <w:rPr>
          <w:spacing w:val="-60"/>
        </w:rPr>
        <w:t> </w:t>
      </w:r>
      <w:r>
        <w:rPr>
          <w:rFonts w:ascii="Arial" w:hAnsi="Arial" w:cs="Arial" w:eastAsia="Arial" w:hint="default"/>
        </w:rPr>
        <w:t>3</w:t>
      </w:r>
      <w:r>
        <w:rPr>
          <w:rFonts w:ascii="Arial" w:hAnsi="Arial" w:cs="Arial" w:eastAsia="Arial" w:hint="default"/>
          <w:spacing w:val="-14"/>
        </w:rPr>
        <w:t> </w:t>
      </w:r>
      <w:r>
        <w:rPr>
          <w:spacing w:val="-5"/>
        </w:rPr>
        <w:t>日，公司</w:t>
      </w:r>
      <w:r>
        <w:rPr>
          <w:spacing w:val="-61"/>
        </w:rPr>
        <w:t> </w:t>
      </w:r>
      <w:r>
        <w:rPr>
          <w:rFonts w:ascii="Arial" w:hAnsi="Arial" w:cs="Arial" w:eastAsia="Arial" w:hint="default"/>
        </w:rPr>
        <w:t>2007</w:t>
      </w:r>
      <w:r>
        <w:rPr>
          <w:rFonts w:ascii="Arial" w:hAnsi="Arial" w:cs="Arial" w:eastAsia="Arial" w:hint="default"/>
          <w:spacing w:val="-14"/>
        </w:rPr>
        <w:t> </w:t>
      </w:r>
      <w:r>
        <w:rPr/>
        <w:t>年度（第一次）临时股东大会在本公司二楼五号会议室召开，会议审议并 通过了《关于在中国电子财务有限责任公司办理不超过</w:t>
      </w:r>
      <w:r>
        <w:rPr>
          <w:spacing w:val="-47"/>
        </w:rPr>
        <w:t> </w:t>
      </w:r>
      <w:r>
        <w:rPr>
          <w:rFonts w:ascii="Arial" w:hAnsi="Arial" w:cs="Arial" w:eastAsia="Arial" w:hint="default"/>
          <w:w w:val="99"/>
        </w:rPr>
        <w:t>2 </w:t>
      </w:r>
      <w:r>
        <w:rPr>
          <w:spacing w:val="-9"/>
        </w:rPr>
        <w:t>亿元人民币存款业务议案》。</w:t>
      </w:r>
    </w:p>
    <w:p>
      <w:pPr>
        <w:pStyle w:val="BodyText"/>
        <w:spacing w:line="240" w:lineRule="auto" w:before="32"/>
        <w:ind w:left="561" w:right="129"/>
        <w:jc w:val="left"/>
      </w:pPr>
      <w:r>
        <w:rPr/>
        <w:t>本次股东大会决议公告刊登于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7</w:t>
      </w:r>
      <w:r>
        <w:rPr>
          <w:rFonts w:ascii="Arial" w:hAnsi="Arial" w:cs="Arial" w:eastAsia="Arial" w:hint="default"/>
          <w:spacing w:val="-6"/>
        </w:rPr>
        <w:t> </w:t>
      </w:r>
      <w:r>
        <w:rPr/>
        <w:t>月</w:t>
      </w:r>
      <w:r>
        <w:rPr>
          <w:spacing w:val="-53"/>
        </w:rPr>
        <w:t> </w:t>
      </w:r>
      <w:r>
        <w:rPr>
          <w:rFonts w:ascii="Arial" w:hAnsi="Arial" w:cs="Arial" w:eastAsia="Arial" w:hint="default"/>
          <w:w w:val="99"/>
        </w:rPr>
        <w:t>4</w:t>
      </w:r>
      <w:r>
        <w:rPr>
          <w:rFonts w:ascii="Arial" w:hAnsi="Arial" w:cs="Arial" w:eastAsia="Arial" w:hint="default"/>
          <w:spacing w:val="-6"/>
        </w:rPr>
        <w:t> </w:t>
      </w:r>
      <w:r>
        <w:rPr/>
        <w:t>日的《中国证券报</w:t>
      </w:r>
      <w:r>
        <w:rPr>
          <w:spacing w:val="-105"/>
        </w:rPr>
        <w:t>》、</w:t>
      </w:r>
      <w:r>
        <w:rPr/>
        <w:t>《</w:t>
      </w:r>
      <w:r>
        <w:rPr>
          <w:spacing w:val="-2"/>
        </w:rPr>
        <w:t>证</w:t>
      </w:r>
      <w:r>
        <w:rPr/>
        <w:t>券时报》上。</w:t>
      </w:r>
    </w:p>
    <w:p>
      <w:pPr>
        <w:spacing w:after="0" w:line="240" w:lineRule="auto"/>
        <w:jc w:val="left"/>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2"/>
          <w:szCs w:val="22"/>
        </w:rPr>
      </w:pPr>
    </w:p>
    <w:p>
      <w:pPr>
        <w:pStyle w:val="Heading2"/>
        <w:tabs>
          <w:tab w:pos="1180" w:val="left" w:leader="none"/>
        </w:tabs>
        <w:spacing w:line="240" w:lineRule="auto"/>
        <w:ind w:right="70"/>
        <w:jc w:val="center"/>
      </w:pPr>
      <w:bookmarkStart w:name="_TOC_250004" w:id="7"/>
      <w:r>
        <w:rPr>
          <w:color w:val="008582"/>
        </w:rPr>
        <w:t>第七章</w:t>
        <w:tab/>
        <w:t>董事会报告</w:t>
      </w:r>
      <w:bookmarkEnd w:id="7"/>
      <w:r>
        <w:rPr/>
      </w:r>
    </w:p>
    <w:p>
      <w:pPr>
        <w:spacing w:line="240" w:lineRule="auto" w:before="0"/>
        <w:rPr>
          <w:rFonts w:ascii="黑体" w:hAnsi="黑体" w:cs="黑体" w:eastAsia="黑体" w:hint="default"/>
          <w:sz w:val="20"/>
          <w:szCs w:val="20"/>
        </w:rPr>
      </w:pPr>
    </w:p>
    <w:p>
      <w:pPr>
        <w:pStyle w:val="Heading3"/>
        <w:spacing w:line="240" w:lineRule="auto" w:before="191"/>
        <w:ind w:right="91"/>
        <w:jc w:val="left"/>
      </w:pPr>
      <w:r>
        <w:rPr>
          <w:color w:val="008080"/>
        </w:rPr>
        <w:t>一、</w:t>
      </w:r>
      <w:r>
        <w:rPr>
          <w:color w:val="008080"/>
          <w:spacing w:val="-60"/>
        </w:rPr>
        <w:t> </w:t>
      </w:r>
      <w:r>
        <w:rPr>
          <w:color w:val="008080"/>
        </w:rPr>
        <w:t>经营情况的讨论与分析</w:t>
      </w:r>
      <w:r>
        <w:rPr/>
      </w:r>
    </w:p>
    <w:p>
      <w:pPr>
        <w:pStyle w:val="BodyText"/>
        <w:spacing w:line="408" w:lineRule="auto" w:before="177"/>
        <w:ind w:right="91" w:firstLine="420"/>
        <w:jc w:val="left"/>
      </w:pPr>
      <w:r>
        <w:rPr>
          <w:spacing w:val="-1"/>
        </w:rPr>
        <w:t>报告期内，在董事会、经营班子的正确领导和全体员工的共同努力下，公司经受住了人民币升值、厂房</w:t>
      </w:r>
      <w:r>
        <w:rPr/>
        <w:t> 紧缺、用电紧张等严峻考验，取得了“业务规模扩大”和“业绩稳定增长”的双丰收。</w:t>
      </w:r>
    </w:p>
    <w:p>
      <w:pPr>
        <w:pStyle w:val="BodyText"/>
        <w:spacing w:line="240" w:lineRule="auto" w:before="46"/>
        <w:ind w:left="561" w:right="91"/>
        <w:jc w:val="left"/>
      </w:pPr>
      <w:r>
        <w:rPr>
          <w:rFonts w:ascii="Arial" w:hAnsi="Arial" w:cs="Arial" w:eastAsia="Arial" w:hint="default"/>
        </w:rPr>
        <w:t>1</w:t>
      </w:r>
      <w:r>
        <w:rPr/>
        <w:t>、经营方面</w:t>
      </w:r>
    </w:p>
    <w:p>
      <w:pPr>
        <w:pStyle w:val="BodyText"/>
        <w:spacing w:line="388" w:lineRule="auto"/>
        <w:ind w:right="91" w:firstLine="419"/>
        <w:jc w:val="left"/>
      </w:pPr>
      <w:r>
        <w:rPr/>
        <w:t>报告期内，公司实现营业收入 </w:t>
      </w:r>
      <w:r>
        <w:rPr>
          <w:rFonts w:ascii="Arial" w:hAnsi="Arial" w:cs="Arial" w:eastAsia="Arial" w:hint="default"/>
        </w:rPr>
        <w:t>130.93 </w:t>
      </w:r>
      <w:r>
        <w:rPr/>
        <w:t>亿元，实现净利润 </w:t>
      </w:r>
      <w:r>
        <w:rPr>
          <w:rFonts w:ascii="Arial" w:hAnsi="Arial" w:cs="Arial" w:eastAsia="Arial" w:hint="default"/>
        </w:rPr>
        <w:t>7.09 </w:t>
      </w:r>
      <w:r>
        <w:rPr/>
        <w:t>亿元，分别比去年同期增长</w:t>
      </w:r>
      <w:r>
        <w:rPr>
          <w:spacing w:val="-5"/>
        </w:rPr>
        <w:t> </w:t>
      </w:r>
      <w:r>
        <w:rPr>
          <w:rFonts w:ascii="Arial" w:hAnsi="Arial" w:cs="Arial" w:eastAsia="Arial" w:hint="default"/>
          <w:spacing w:val="-3"/>
        </w:rPr>
        <w:t>26.11%</w:t>
      </w:r>
      <w:r>
        <w:rPr>
          <w:spacing w:val="-3"/>
        </w:rPr>
        <w:t>和</w:t>
      </w:r>
      <w:r>
        <w:rPr/>
        <w:t> </w:t>
      </w:r>
      <w:r>
        <w:rPr>
          <w:rFonts w:ascii="Arial" w:hAnsi="Arial" w:cs="Arial" w:eastAsia="Arial" w:hint="default"/>
          <w:spacing w:val="-3"/>
        </w:rPr>
        <w:t>112.93%</w:t>
      </w:r>
      <w:r>
        <w:rPr>
          <w:spacing w:val="-3"/>
        </w:rPr>
        <w:t>。</w:t>
      </w:r>
    </w:p>
    <w:p>
      <w:pPr>
        <w:pStyle w:val="BodyText"/>
        <w:spacing w:line="403" w:lineRule="auto" w:before="32"/>
        <w:ind w:right="210" w:firstLine="420"/>
        <w:jc w:val="both"/>
      </w:pPr>
      <w:r>
        <w:rPr>
          <w:spacing w:val="-1"/>
        </w:rPr>
        <w:t>报告期内，在硬盘相关产品方面，公司继续推进优化产业区域布局战略，珠三角和长三角的产业布局初</w:t>
      </w:r>
      <w:r>
        <w:rPr/>
        <w:t> 步形成，产品制造规模进一步扩大。</w:t>
      </w:r>
      <w:r>
        <w:rPr>
          <w:rFonts w:ascii="Arial" w:hAnsi="Arial" w:cs="Arial" w:eastAsia="Arial" w:hint="default"/>
        </w:rPr>
        <w:t>PCBA </w:t>
      </w:r>
      <w:r>
        <w:rPr/>
        <w:t>硬盘板卡业务自 </w:t>
      </w:r>
      <w:r>
        <w:rPr>
          <w:rFonts w:ascii="Arial" w:hAnsi="Arial" w:cs="Arial" w:eastAsia="Arial" w:hint="default"/>
        </w:rPr>
        <w:t>2006</w:t>
      </w:r>
      <w:r>
        <w:rPr>
          <w:rFonts w:ascii="Arial" w:hAnsi="Arial" w:cs="Arial" w:eastAsia="Arial" w:hint="default"/>
          <w:spacing w:val="-10"/>
        </w:rPr>
        <w:t> </w:t>
      </w:r>
      <w:r>
        <w:rPr/>
        <w:t>年投产以来，即以出众的制造能力和高品 </w:t>
      </w:r>
      <w:r>
        <w:rPr>
          <w:spacing w:val="-3"/>
        </w:rPr>
        <w:t>质获得了客户的高度认可，业务规模持续快速增长。</w:t>
      </w:r>
      <w:r>
        <w:rPr>
          <w:rFonts w:ascii="Arial" w:hAnsi="Arial" w:cs="Arial" w:eastAsia="Arial" w:hint="default"/>
          <w:spacing w:val="-3"/>
        </w:rPr>
        <w:t>2007</w:t>
      </w:r>
      <w:r>
        <w:rPr>
          <w:rFonts w:ascii="Arial" w:hAnsi="Arial" w:cs="Arial" w:eastAsia="Arial" w:hint="default"/>
          <w:spacing w:val="-30"/>
        </w:rPr>
        <w:t> </w:t>
      </w:r>
      <w:r>
        <w:rPr/>
        <w:t>年，公司还与希捷公司签署了为期三年的硬盘板卡 </w:t>
      </w:r>
      <w:r>
        <w:rPr>
          <w:spacing w:val="-1"/>
        </w:rPr>
        <w:t>供货协议。同时，公司还成功获得希捷公司硬盘磁头订单，磁头产销量逐步走出低谷，并呈现快速增长的发</w:t>
      </w:r>
      <w:r>
        <w:rPr>
          <w:spacing w:val="-66"/>
        </w:rPr>
        <w:t> </w:t>
      </w:r>
      <w:r>
        <w:rPr>
          <w:spacing w:val="-66"/>
        </w:rPr>
      </w:r>
      <w:r>
        <w:rPr>
          <w:spacing w:val="-1"/>
        </w:rPr>
        <w:t>展势头。总体来看，公司硬盘相关产品的区域布局战略取得了初步成效，进一步加强和深化了公司与国际知</w:t>
      </w:r>
      <w:r>
        <w:rPr>
          <w:spacing w:val="-64"/>
        </w:rPr>
        <w:t> </w:t>
      </w:r>
      <w:r>
        <w:rPr>
          <w:spacing w:val="-64"/>
        </w:rPr>
      </w:r>
      <w:r>
        <w:rPr>
          <w:spacing w:val="-1"/>
        </w:rPr>
        <w:t>名硬盘驱动器厂商的合作关系，对公司中长期发展将产生积极的深远的影响。此外，为延伸和完善硬盘相关</w:t>
      </w:r>
      <w:r>
        <w:rPr>
          <w:spacing w:val="-64"/>
        </w:rPr>
        <w:t> </w:t>
      </w:r>
      <w:r>
        <w:rPr>
          <w:spacing w:val="-64"/>
        </w:rPr>
      </w:r>
      <w:r>
        <w:rPr>
          <w:spacing w:val="-1"/>
        </w:rPr>
        <w:t>产品产业链，公司启动了换股收购开发磁记录股权的定向增发项目，以进一步增强公司主营业务的核心竞争</w:t>
      </w:r>
      <w:r>
        <w:rPr>
          <w:spacing w:val="-64"/>
        </w:rPr>
        <w:t> </w:t>
      </w:r>
      <w:r>
        <w:rPr>
          <w:spacing w:val="-64"/>
        </w:rPr>
      </w:r>
      <w:r>
        <w:rPr/>
        <w:t>力和盈利能力。</w:t>
      </w:r>
    </w:p>
    <w:p>
      <w:pPr>
        <w:pStyle w:val="BodyText"/>
        <w:spacing w:line="405" w:lineRule="auto" w:before="50"/>
        <w:ind w:right="91" w:firstLine="420"/>
        <w:jc w:val="left"/>
      </w:pPr>
      <w:r>
        <w:rPr/>
        <w:t>报告期内，公司加大了自有产品市场开拓力度，取得显著成效。在电表产品方面，公司在保持意大利和 印度市场销量稳定增长的前提下，加大了国内市场的开拓力度，新开发的电力用户集中抄表系统在湖南试点 调试工作圆满结束，系统投入正式运行。这是公司电力用户集中抄表系统首次在国内城市投入正式运行，标 志着公司国内市场开拓工作取得了重大进展。在税控收款机方面，公司在继中标成为广东国税和湖南国地税 税控收款机供应商后再次中标北京市地税税控机招标。公司加快了销售渠道建设，开始铺设销售服务网点， 巩固了税控产品的竞争优势，大力拓展了税控产品市场，取得了良好的业绩，</w:t>
      </w:r>
      <w:r>
        <w:rPr>
          <w:rFonts w:ascii="Arial" w:hAnsi="Arial" w:cs="Arial" w:eastAsia="Arial" w:hint="default"/>
        </w:rPr>
        <w:t>2007</w:t>
      </w:r>
      <w:r>
        <w:rPr>
          <w:rFonts w:ascii="Arial" w:hAnsi="Arial" w:cs="Arial" w:eastAsia="Arial" w:hint="default"/>
          <w:spacing w:val="-8"/>
        </w:rPr>
        <w:t> </w:t>
      </w:r>
      <w:r>
        <w:rPr/>
        <w:t>年首次迈过盈亏平衡点， 实现年度盈利。</w:t>
      </w:r>
    </w:p>
    <w:p>
      <w:pPr>
        <w:pStyle w:val="BodyText"/>
        <w:spacing w:line="393" w:lineRule="auto" w:before="48"/>
        <w:ind w:right="91" w:firstLine="420"/>
        <w:jc w:val="left"/>
      </w:pPr>
      <w:r>
        <w:rPr/>
        <w:t>报告期内，在电子产品加工业务方面，公司力主培育大客户发展战略并取得突出成效。公司与金士顿双 方合作不断深化，合作内涵也不断丰富。公司新增多条内存条生产线，单月内存条产量突破</w:t>
      </w:r>
      <w:r>
        <w:rPr>
          <w:spacing w:val="-64"/>
        </w:rPr>
        <w:t> </w:t>
      </w:r>
      <w:r>
        <w:rPr>
          <w:rFonts w:ascii="Arial" w:hAnsi="Arial" w:cs="Arial" w:eastAsia="Arial" w:hint="default"/>
        </w:rPr>
        <w:t>200</w:t>
      </w:r>
      <w:r>
        <w:rPr>
          <w:rFonts w:ascii="Arial" w:hAnsi="Arial" w:cs="Arial" w:eastAsia="Arial" w:hint="default"/>
          <w:spacing w:val="-17"/>
        </w:rPr>
        <w:t> </w:t>
      </w:r>
      <w:r>
        <w:rPr/>
        <w:t>万条，出货 </w:t>
      </w:r>
      <w:r>
        <w:rPr>
          <w:spacing w:val="-9"/>
        </w:rPr>
        <w:t>量保持了快速增长。同时，公司成功与国际知名厂商三星建立了合作关系，为其加工</w:t>
      </w:r>
      <w:r>
        <w:rPr>
          <w:spacing w:val="-47"/>
        </w:rPr>
        <w:t> </w:t>
      </w:r>
      <w:r>
        <w:rPr>
          <w:rFonts w:ascii="Arial" w:hAnsi="Arial" w:cs="Arial" w:eastAsia="Arial" w:hint="default"/>
        </w:rPr>
        <w:t>PCBA </w:t>
      </w:r>
      <w:r>
        <w:rPr>
          <w:spacing w:val="-1"/>
        </w:rPr>
        <w:t>手机板卡及</w:t>
      </w:r>
      <w:r>
        <w:rPr>
          <w:spacing w:val="-47"/>
        </w:rPr>
        <w:t> </w:t>
      </w:r>
      <w:r>
        <w:rPr>
          <w:rFonts w:ascii="Arial" w:hAnsi="Arial" w:cs="Arial" w:eastAsia="Arial" w:hint="default"/>
          <w:spacing w:val="-1"/>
          <w:w w:val="99"/>
        </w:rPr>
        <w:t>CDMA</w:t>
      </w:r>
      <w:r>
        <w:rPr>
          <w:rFonts w:ascii="Arial" w:hAnsi="Arial" w:cs="Arial" w:eastAsia="Arial" w:hint="default"/>
          <w:spacing w:val="-45"/>
          <w:w w:val="99"/>
        </w:rPr>
        <w:t> </w:t>
      </w:r>
      <w:r>
        <w:rPr>
          <w:spacing w:val="-3"/>
        </w:rPr>
        <w:t>整机制造。截止</w:t>
      </w:r>
      <w:r>
        <w:rPr>
          <w:spacing w:val="-56"/>
        </w:rPr>
        <w:t> </w:t>
      </w:r>
      <w:r>
        <w:rPr>
          <w:rFonts w:ascii="Arial" w:hAnsi="Arial" w:cs="Arial" w:eastAsia="Arial" w:hint="default"/>
        </w:rPr>
        <w:t>2007</w:t>
      </w:r>
      <w:r>
        <w:rPr>
          <w:rFonts w:ascii="Arial" w:hAnsi="Arial" w:cs="Arial" w:eastAsia="Arial" w:hint="default"/>
          <w:spacing w:val="-9"/>
        </w:rPr>
        <w:t> </w:t>
      </w:r>
      <w:r>
        <w:rPr/>
        <w:t>年底，公司已为三星生产</w:t>
      </w:r>
      <w:r>
        <w:rPr>
          <w:spacing w:val="-56"/>
        </w:rPr>
        <w:t> </w:t>
      </w:r>
      <w:r>
        <w:rPr>
          <w:rFonts w:ascii="Arial" w:hAnsi="Arial" w:cs="Arial" w:eastAsia="Arial" w:hint="default"/>
        </w:rPr>
        <w:t>PCBA</w:t>
      </w:r>
      <w:r>
        <w:rPr>
          <w:rFonts w:ascii="Arial" w:hAnsi="Arial" w:cs="Arial" w:eastAsia="Arial" w:hint="default"/>
          <w:spacing w:val="-9"/>
        </w:rPr>
        <w:t> </w:t>
      </w:r>
      <w:r>
        <w:rPr/>
        <w:t>手机板卡</w:t>
      </w:r>
      <w:r>
        <w:rPr>
          <w:spacing w:val="-56"/>
        </w:rPr>
        <w:t> </w:t>
      </w:r>
      <w:r>
        <w:rPr>
          <w:rFonts w:ascii="Arial" w:hAnsi="Arial" w:cs="Arial" w:eastAsia="Arial" w:hint="default"/>
        </w:rPr>
        <w:t>120.68</w:t>
      </w:r>
      <w:r>
        <w:rPr>
          <w:rFonts w:ascii="Arial" w:hAnsi="Arial" w:cs="Arial" w:eastAsia="Arial" w:hint="default"/>
          <w:spacing w:val="-8"/>
        </w:rPr>
        <w:t> </w:t>
      </w:r>
      <w:r>
        <w:rPr>
          <w:spacing w:val="-3"/>
        </w:rPr>
        <w:t>万只，</w:t>
      </w:r>
      <w:r>
        <w:rPr>
          <w:rFonts w:ascii="Arial" w:hAnsi="Arial" w:cs="Arial" w:eastAsia="Arial" w:hint="default"/>
          <w:spacing w:val="-3"/>
        </w:rPr>
        <w:t>CDMA</w:t>
      </w:r>
      <w:r>
        <w:rPr>
          <w:rFonts w:ascii="Arial" w:hAnsi="Arial" w:cs="Arial" w:eastAsia="Arial" w:hint="default"/>
          <w:spacing w:val="-9"/>
        </w:rPr>
        <w:t> </w:t>
      </w:r>
      <w:r>
        <w:rPr/>
        <w:t>手机整机</w:t>
      </w:r>
      <w:r>
        <w:rPr>
          <w:spacing w:val="-56"/>
        </w:rPr>
        <w:t> </w:t>
      </w:r>
      <w:r>
        <w:rPr>
          <w:rFonts w:ascii="Arial" w:hAnsi="Arial" w:cs="Arial" w:eastAsia="Arial" w:hint="default"/>
        </w:rPr>
        <w:t>23.88</w:t>
      </w:r>
      <w:r>
        <w:rPr>
          <w:rFonts w:ascii="Arial" w:hAnsi="Arial" w:cs="Arial" w:eastAsia="Arial" w:hint="default"/>
          <w:spacing w:val="-9"/>
        </w:rPr>
        <w:t> </w:t>
      </w:r>
      <w:r>
        <w:rPr/>
        <w:t>万台， 使公司电子产品加工业务快速增长，增强了公司的盈利能力。</w:t>
      </w:r>
    </w:p>
    <w:p>
      <w:pPr>
        <w:spacing w:after="0" w:line="393" w:lineRule="auto"/>
        <w:jc w:val="left"/>
        <w:sectPr>
          <w:pgSz w:w="11900" w:h="16840"/>
          <w:pgMar w:header="836" w:footer="1007" w:top="1300" w:bottom="1200" w:left="880" w:right="800"/>
        </w:sectPr>
      </w:pPr>
    </w:p>
    <w:p>
      <w:pPr>
        <w:pStyle w:val="BodyText"/>
        <w:spacing w:line="388" w:lineRule="auto" w:before="131"/>
        <w:ind w:right="212" w:firstLine="420"/>
        <w:jc w:val="both"/>
      </w:pPr>
      <w:r>
        <w:rPr>
          <w:spacing w:val="-5"/>
        </w:rPr>
        <w:t>报告期内，为给股东带来良好的投资回报，公司出售所持中信证券股票</w:t>
      </w:r>
      <w:r>
        <w:rPr>
          <w:rFonts w:ascii="Arial" w:hAnsi="Arial" w:cs="Arial" w:eastAsia="Arial" w:hint="default"/>
          <w:spacing w:val="-5"/>
        </w:rPr>
        <w:t>13,774,923</w:t>
      </w:r>
      <w:r>
        <w:rPr>
          <w:spacing w:val="-5"/>
        </w:rPr>
        <w:t>股，实现投资收益</w:t>
      </w:r>
      <w:r>
        <w:rPr>
          <w:rFonts w:ascii="Arial" w:hAnsi="Arial" w:cs="Arial" w:eastAsia="Arial" w:hint="default"/>
          <w:spacing w:val="-5"/>
        </w:rPr>
        <w:t>5.73</w:t>
      </w:r>
      <w:r>
        <w:rPr>
          <w:rFonts w:ascii="Arial" w:hAnsi="Arial" w:cs="Arial" w:eastAsia="Arial" w:hint="default"/>
          <w:spacing w:val="-1"/>
          <w:w w:val="99"/>
        </w:rPr>
        <w:t> </w:t>
      </w:r>
      <w:r>
        <w:rPr/>
        <w:t>亿元人民币。另外，公司对外投资参股的其它企业，如昂纳、海量存储等公司也取得了良好的发展态势。</w:t>
      </w:r>
    </w:p>
    <w:p>
      <w:pPr>
        <w:pStyle w:val="BodyText"/>
        <w:spacing w:line="388" w:lineRule="auto" w:before="63"/>
        <w:ind w:left="561" w:right="91"/>
        <w:jc w:val="left"/>
      </w:pPr>
      <w:r>
        <w:rPr>
          <w:rFonts w:ascii="Arial" w:hAnsi="Arial" w:cs="Arial" w:eastAsia="Arial" w:hint="default"/>
        </w:rPr>
        <w:t>2</w:t>
      </w:r>
      <w:r>
        <w:rPr/>
        <w:t>、管理方面 </w:t>
      </w:r>
      <w:r>
        <w:rPr>
          <w:spacing w:val="4"/>
        </w:rPr>
        <w:t>报告期内，公司继续推行六西格玛等先进管理方法，加强了预算管理，建立了人才储备体系，实现了</w:t>
      </w:r>
      <w:r>
        <w:rPr/>
      </w:r>
    </w:p>
    <w:p>
      <w:pPr>
        <w:pStyle w:val="BodyText"/>
        <w:spacing w:line="388" w:lineRule="auto" w:before="63"/>
        <w:ind w:right="211"/>
        <w:jc w:val="both"/>
      </w:pPr>
      <w:r>
        <w:rPr>
          <w:rFonts w:ascii="Arial" w:hAnsi="Arial" w:cs="Arial" w:eastAsia="Arial" w:hint="default"/>
        </w:rPr>
        <w:t>SAP-HR</w:t>
      </w:r>
      <w:r>
        <w:rPr/>
        <w:t>系统上线运行，进一步提升了人力资源管理水平。同时，公司以波多里奇卓越绩效准则为标准，实</w:t>
      </w:r>
      <w:r>
        <w:rPr>
          <w:spacing w:val="-76"/>
        </w:rPr>
        <w:t> </w:t>
      </w:r>
      <w:r>
        <w:rPr>
          <w:spacing w:val="-76"/>
        </w:rPr>
      </w:r>
      <w:r>
        <w:rPr/>
        <w:t>施了卓越绩效管理模式自评，有助于进一步提升公司的管理水平。</w:t>
      </w:r>
    </w:p>
    <w:p>
      <w:pPr>
        <w:pStyle w:val="BodyText"/>
        <w:spacing w:line="388" w:lineRule="auto" w:before="63"/>
        <w:ind w:right="211" w:firstLine="420"/>
        <w:jc w:val="both"/>
      </w:pPr>
      <w:r>
        <w:rPr>
          <w:rFonts w:ascii="Arial" w:hAnsi="Arial" w:cs="Arial" w:eastAsia="Arial" w:hint="default"/>
          <w:spacing w:val="-2"/>
        </w:rPr>
        <w:t>2007</w:t>
      </w:r>
      <w:r>
        <w:rPr>
          <w:spacing w:val="-2"/>
        </w:rPr>
        <w:t>年，公司一六西格玛研发项目获得第十二届香港品质管理大会的六西格玛大奖，这是对公司实施六</w:t>
      </w:r>
      <w:r>
        <w:rPr/>
        <w:t> </w:t>
      </w:r>
      <w:r>
        <w:rPr>
          <w:spacing w:val="-2"/>
        </w:rPr>
        <w:t>西格玛管理方法取得优异成绩的充分肯定。另外，公司还荣膺“</w:t>
      </w:r>
      <w:r>
        <w:rPr>
          <w:rFonts w:ascii="Arial" w:hAnsi="Arial" w:cs="Arial" w:eastAsia="Arial" w:hint="default"/>
          <w:spacing w:val="-2"/>
        </w:rPr>
        <w:t>2007</w:t>
      </w:r>
      <w:r>
        <w:rPr>
          <w:spacing w:val="-2"/>
        </w:rPr>
        <w:t>年度全国外商投资双优”和“广东省最</w:t>
      </w:r>
      <w:r>
        <w:rPr>
          <w:spacing w:val="-65"/>
        </w:rPr>
        <w:t> </w:t>
      </w:r>
      <w:r>
        <w:rPr>
          <w:spacing w:val="-65"/>
        </w:rPr>
      </w:r>
      <w:r>
        <w:rPr/>
        <w:t>佳诚信企业”称号，并上榜广东工业企业</w:t>
      </w:r>
      <w:r>
        <w:rPr>
          <w:rFonts w:ascii="Arial" w:hAnsi="Arial" w:cs="Arial" w:eastAsia="Arial" w:hint="default"/>
        </w:rPr>
        <w:t>50</w:t>
      </w:r>
      <w:r>
        <w:rPr/>
        <w:t>强、深圳市效益百强，位列深圳工业百强第</w:t>
      </w:r>
      <w:r>
        <w:rPr>
          <w:rFonts w:ascii="Arial" w:hAnsi="Arial" w:cs="Arial" w:eastAsia="Arial" w:hint="default"/>
        </w:rPr>
        <w:t>10</w:t>
      </w:r>
      <w:r>
        <w:rPr/>
        <w:t>名。</w:t>
      </w:r>
    </w:p>
    <w:p>
      <w:pPr>
        <w:pStyle w:val="BodyText"/>
        <w:spacing w:line="388" w:lineRule="auto" w:before="32"/>
        <w:ind w:left="561" w:right="91" w:firstLine="60"/>
        <w:jc w:val="left"/>
      </w:pPr>
      <w:r>
        <w:rPr>
          <w:rFonts w:ascii="Arial" w:hAnsi="Arial" w:cs="Arial" w:eastAsia="Arial" w:hint="default"/>
        </w:rPr>
        <w:t>3</w:t>
      </w:r>
      <w:r>
        <w:rPr/>
        <w:t>、技术创新方面 </w:t>
      </w:r>
      <w:r>
        <w:rPr>
          <w:spacing w:val="-1"/>
        </w:rPr>
        <w:t>报告期内，公司进一步加强科技创新投入，一方面完善了科技创新硬件基础设施，另一方面实施了多项</w:t>
      </w:r>
    </w:p>
    <w:p>
      <w:pPr>
        <w:pStyle w:val="BodyText"/>
        <w:spacing w:line="393" w:lineRule="auto" w:before="63"/>
        <w:ind w:right="211" w:hanging="1"/>
        <w:jc w:val="both"/>
      </w:pPr>
      <w:r>
        <w:rPr/>
        <w:t>创新奖励政策，创造了良好的创新氛围。</w:t>
      </w:r>
      <w:r>
        <w:rPr>
          <w:rFonts w:ascii="Arial" w:hAnsi="Arial" w:cs="Arial" w:eastAsia="Arial" w:hint="default"/>
        </w:rPr>
        <w:t>2007 </w:t>
      </w:r>
      <w:r>
        <w:rPr/>
        <w:t>年，公司累计实施了</w:t>
      </w:r>
      <w:r>
        <w:rPr>
          <w:spacing w:val="-47"/>
        </w:rPr>
        <w:t> </w:t>
      </w:r>
      <w:r>
        <w:rPr>
          <w:rFonts w:ascii="Arial" w:hAnsi="Arial" w:cs="Arial" w:eastAsia="Arial" w:hint="default"/>
        </w:rPr>
        <w:t>12</w:t>
      </w:r>
      <w:r>
        <w:rPr>
          <w:rFonts w:ascii="Arial" w:hAnsi="Arial" w:cs="Arial" w:eastAsia="Arial" w:hint="default"/>
          <w:spacing w:val="-1"/>
        </w:rPr>
        <w:t> </w:t>
      </w:r>
      <w:r>
        <w:rPr/>
        <w:t>个黑带项目、</w:t>
      </w:r>
      <w:r>
        <w:rPr>
          <w:rFonts w:ascii="Arial" w:hAnsi="Arial" w:cs="Arial" w:eastAsia="Arial" w:hint="default"/>
        </w:rPr>
        <w:t>46</w:t>
      </w:r>
      <w:r>
        <w:rPr>
          <w:rFonts w:ascii="Arial" w:hAnsi="Arial" w:cs="Arial" w:eastAsia="Arial" w:hint="default"/>
          <w:spacing w:val="-1"/>
        </w:rPr>
        <w:t> </w:t>
      </w:r>
      <w:r>
        <w:rPr/>
        <w:t>个绿带项目、</w:t>
      </w:r>
      <w:r>
        <w:rPr>
          <w:rFonts w:ascii="Arial" w:hAnsi="Arial" w:cs="Arial" w:eastAsia="Arial" w:hint="default"/>
        </w:rPr>
        <w:t>12</w:t>
      </w:r>
      <w:r>
        <w:rPr>
          <w:rFonts w:ascii="Arial" w:hAnsi="Arial" w:cs="Arial" w:eastAsia="Arial" w:hint="default"/>
          <w:spacing w:val="-1"/>
        </w:rPr>
        <w:t> </w:t>
      </w:r>
      <w:r>
        <w:rPr/>
        <w:t>个 </w:t>
      </w:r>
      <w:r>
        <w:rPr>
          <w:spacing w:val="-4"/>
        </w:rPr>
        <w:t>技术项目、</w:t>
      </w:r>
      <w:r>
        <w:rPr>
          <w:rFonts w:ascii="Arial" w:hAnsi="Arial" w:cs="Arial" w:eastAsia="Arial" w:hint="default"/>
          <w:spacing w:val="-4"/>
        </w:rPr>
        <w:t>13</w:t>
      </w:r>
      <w:r>
        <w:rPr>
          <w:rFonts w:ascii="Arial" w:hAnsi="Arial" w:cs="Arial" w:eastAsia="Arial" w:hint="default"/>
          <w:spacing w:val="15"/>
        </w:rPr>
        <w:t> </w:t>
      </w:r>
      <w:r>
        <w:rPr>
          <w:spacing w:val="-2"/>
        </w:rPr>
        <w:t>个管理项目，在多个领域内取得了显著成绩。如在硬盘磁头自动化制造技术方面，公司大胆创</w:t>
      </w:r>
      <w:r>
        <w:rPr/>
        <w:t> </w:t>
      </w:r>
      <w:r>
        <w:rPr>
          <w:spacing w:val="-1"/>
        </w:rPr>
        <w:t>新，首次引入机器人等技术，研制出了最新一代的磁头装配自动制造线，达到了国际领先水平；在电表产品</w:t>
      </w:r>
      <w:r>
        <w:rPr>
          <w:spacing w:val="-67"/>
        </w:rPr>
        <w:t> </w:t>
      </w:r>
      <w:r>
        <w:rPr>
          <w:spacing w:val="-67"/>
        </w:rPr>
      </w:r>
      <w:r>
        <w:rPr>
          <w:spacing w:val="-2"/>
        </w:rPr>
        <w:t>研发方面，公司积极引入了如射频（</w:t>
      </w:r>
      <w:r>
        <w:rPr>
          <w:rFonts w:ascii="Arial" w:hAnsi="Arial" w:cs="Arial" w:eastAsia="Arial" w:hint="default"/>
          <w:spacing w:val="-2"/>
        </w:rPr>
        <w:t>RF</w:t>
      </w:r>
      <w:r>
        <w:rPr>
          <w:spacing w:val="-2"/>
        </w:rPr>
        <w:t>）技术、片上系统（</w:t>
      </w:r>
      <w:r>
        <w:rPr>
          <w:rFonts w:ascii="Arial" w:hAnsi="Arial" w:cs="Arial" w:eastAsia="Arial" w:hint="default"/>
          <w:spacing w:val="-2"/>
        </w:rPr>
        <w:t>SoC</w:t>
      </w:r>
      <w:r>
        <w:rPr>
          <w:spacing w:val="-2"/>
        </w:rPr>
        <w:t>）芯片等多项新技术，大大改善了电表产品</w:t>
      </w:r>
      <w:r>
        <w:rPr>
          <w:spacing w:val="-80"/>
        </w:rPr>
        <w:t> </w:t>
      </w:r>
      <w:r>
        <w:rPr>
          <w:spacing w:val="-80"/>
        </w:rPr>
      </w:r>
      <w:r>
        <w:rPr/>
        <w:t>的性能，降低了产品生产成本。</w:t>
      </w:r>
    </w:p>
    <w:p>
      <w:pPr>
        <w:pStyle w:val="BodyText"/>
        <w:spacing w:line="393" w:lineRule="auto" w:before="59"/>
        <w:ind w:right="211" w:firstLine="420"/>
        <w:jc w:val="both"/>
      </w:pPr>
      <w:r>
        <w:rPr/>
        <w:t>公司还十分重视整合外部科研资源为公司科研服务。</w:t>
      </w:r>
      <w:r>
        <w:rPr>
          <w:rFonts w:ascii="Arial" w:hAnsi="Arial" w:cs="Arial" w:eastAsia="Arial" w:hint="default"/>
        </w:rPr>
        <w:t>2007</w:t>
      </w:r>
      <w:r>
        <w:rPr>
          <w:rFonts w:ascii="Arial" w:hAnsi="Arial" w:cs="Arial" w:eastAsia="Arial" w:hint="default"/>
          <w:spacing w:val="-31"/>
        </w:rPr>
        <w:t> </w:t>
      </w:r>
      <w:r>
        <w:rPr>
          <w:spacing w:val="-4"/>
        </w:rPr>
        <w:t>年，公司联合深圳清华大学研究院筹建了“精</w:t>
      </w:r>
      <w:r>
        <w:rPr/>
        <w:t> </w:t>
      </w:r>
      <w:r>
        <w:rPr>
          <w:spacing w:val="-3"/>
        </w:rPr>
        <w:t>密机电与硬盘零部件公共技术服务平台”，该项目被深圳市科技和信息局列为科技计划项目，并获得</w:t>
      </w:r>
      <w:r>
        <w:rPr/>
        <w:t> </w:t>
      </w:r>
      <w:r>
        <w:rPr>
          <w:rFonts w:ascii="Arial" w:hAnsi="Arial" w:cs="Arial" w:eastAsia="Arial" w:hint="default"/>
          <w:spacing w:val="-1"/>
          <w:w w:val="99"/>
        </w:rPr>
        <w:t>200</w:t>
      </w:r>
      <w:r>
        <w:rPr>
          <w:rFonts w:ascii="Arial" w:hAnsi="Arial" w:cs="Arial" w:eastAsia="Arial" w:hint="default"/>
          <w:spacing w:val="30"/>
          <w:w w:val="99"/>
        </w:rPr>
        <w:t> </w:t>
      </w:r>
      <w:r>
        <w:rPr/>
        <w:t>万 </w:t>
      </w:r>
      <w:r>
        <w:rPr>
          <w:spacing w:val="-1"/>
        </w:rPr>
        <w:t>元的科技资助。公司税控收款机系列产品研发与产业化项目被列入电子信息产业发展基金科技计划项目，并</w:t>
      </w:r>
      <w:r>
        <w:rPr>
          <w:spacing w:val="-64"/>
        </w:rPr>
        <w:t> </w:t>
      </w:r>
      <w:r>
        <w:rPr>
          <w:spacing w:val="-64"/>
        </w:rPr>
      </w:r>
      <w:r>
        <w:rPr/>
        <w:t>获得</w:t>
      </w:r>
      <w:r>
        <w:rPr>
          <w:spacing w:val="-55"/>
        </w:rPr>
        <w:t> </w:t>
      </w:r>
      <w:r>
        <w:rPr>
          <w:rFonts w:ascii="Arial" w:hAnsi="Arial" w:cs="Arial" w:eastAsia="Arial" w:hint="default"/>
        </w:rPr>
        <w:t>100</w:t>
      </w:r>
      <w:r>
        <w:rPr>
          <w:rFonts w:ascii="Arial" w:hAnsi="Arial" w:cs="Arial" w:eastAsia="Arial" w:hint="default"/>
          <w:spacing w:val="-8"/>
        </w:rPr>
        <w:t> </w:t>
      </w:r>
      <w:r>
        <w:rPr/>
        <w:t>万元资助。</w:t>
      </w:r>
    </w:p>
    <w:p>
      <w:pPr>
        <w:pStyle w:val="BodyText"/>
        <w:spacing w:line="240" w:lineRule="auto" w:before="28"/>
        <w:ind w:left="561" w:right="91"/>
        <w:jc w:val="left"/>
      </w:pPr>
      <w:r>
        <w:rPr/>
        <w:t>报告期内，公司新申请专利及软件著作权</w:t>
      </w:r>
      <w:r>
        <w:rPr>
          <w:spacing w:val="-54"/>
        </w:rPr>
        <w:t> </w:t>
      </w:r>
      <w:r>
        <w:rPr>
          <w:rFonts w:ascii="Arial" w:hAnsi="Arial" w:cs="Arial" w:eastAsia="Arial" w:hint="default"/>
          <w:spacing w:val="-8"/>
        </w:rPr>
        <w:t>11</w:t>
      </w:r>
      <w:r>
        <w:rPr>
          <w:rFonts w:ascii="Arial" w:hAnsi="Arial" w:cs="Arial" w:eastAsia="Arial" w:hint="default"/>
          <w:spacing w:val="-7"/>
        </w:rPr>
        <w:t> </w:t>
      </w:r>
      <w:r>
        <w:rPr/>
        <w:t>项；获得专利授权</w:t>
      </w:r>
      <w:r>
        <w:rPr>
          <w:spacing w:val="-54"/>
        </w:rPr>
        <w:t> </w:t>
      </w:r>
      <w:r>
        <w:rPr>
          <w:rFonts w:ascii="Arial" w:hAnsi="Arial" w:cs="Arial" w:eastAsia="Arial" w:hint="default"/>
        </w:rPr>
        <w:t>10</w:t>
      </w:r>
      <w:r>
        <w:rPr>
          <w:rFonts w:ascii="Arial" w:hAnsi="Arial" w:cs="Arial" w:eastAsia="Arial" w:hint="default"/>
          <w:spacing w:val="-7"/>
        </w:rPr>
        <w:t> </w:t>
      </w:r>
      <w:r>
        <w:rPr/>
        <w:t>项，较去年增加</w:t>
      </w:r>
      <w:r>
        <w:rPr>
          <w:spacing w:val="-54"/>
        </w:rPr>
        <w:t> </w:t>
      </w:r>
      <w:r>
        <w:rPr>
          <w:rFonts w:ascii="Arial" w:hAnsi="Arial" w:cs="Arial" w:eastAsia="Arial" w:hint="default"/>
        </w:rPr>
        <w:t>130%</w:t>
      </w:r>
      <w:r>
        <w:rPr/>
        <w:t>，其中实用新</w:t>
      </w:r>
    </w:p>
    <w:p>
      <w:pPr>
        <w:pStyle w:val="BodyText"/>
        <w:spacing w:line="388" w:lineRule="auto"/>
        <w:ind w:right="211"/>
        <w:jc w:val="both"/>
      </w:pPr>
      <w:r>
        <w:rPr/>
        <w:t>型</w:t>
      </w:r>
      <w:r>
        <w:rPr>
          <w:spacing w:val="-61"/>
        </w:rPr>
        <w:t> </w:t>
      </w:r>
      <w:r>
        <w:rPr>
          <w:rFonts w:ascii="Arial" w:hAnsi="Arial" w:cs="Arial" w:eastAsia="Arial" w:hint="default"/>
        </w:rPr>
        <w:t>7</w:t>
      </w:r>
      <w:r>
        <w:rPr>
          <w:rFonts w:ascii="Arial" w:hAnsi="Arial" w:cs="Arial" w:eastAsia="Arial" w:hint="default"/>
          <w:spacing w:val="-14"/>
        </w:rPr>
        <w:t> </w:t>
      </w:r>
      <w:r>
        <w:rPr/>
        <w:t>项，外观设计</w:t>
      </w:r>
      <w:r>
        <w:rPr>
          <w:spacing w:val="-61"/>
        </w:rPr>
        <w:t> </w:t>
      </w:r>
      <w:r>
        <w:rPr>
          <w:rFonts w:ascii="Arial" w:hAnsi="Arial" w:cs="Arial" w:eastAsia="Arial" w:hint="default"/>
        </w:rPr>
        <w:t>3</w:t>
      </w:r>
      <w:r>
        <w:rPr>
          <w:rFonts w:ascii="Arial" w:hAnsi="Arial" w:cs="Arial" w:eastAsia="Arial" w:hint="default"/>
          <w:spacing w:val="-14"/>
        </w:rPr>
        <w:t> </w:t>
      </w:r>
      <w:r>
        <w:rPr/>
        <w:t>项。公司科技创新成果不断加强了公司核心竞争能力，为公司的可持续发展奠定了坚实 基础。</w:t>
      </w:r>
    </w:p>
    <w:p>
      <w:pPr>
        <w:pStyle w:val="BodyText"/>
        <w:spacing w:line="240" w:lineRule="auto" w:before="63"/>
        <w:ind w:left="561" w:right="91"/>
        <w:jc w:val="left"/>
      </w:pPr>
      <w:r>
        <w:rPr>
          <w:rFonts w:ascii="Arial" w:hAnsi="Arial" w:cs="Arial" w:eastAsia="Arial" w:hint="default"/>
        </w:rPr>
        <w:t>4</w:t>
      </w:r>
      <w:r>
        <w:rPr/>
        <w:t>、展望</w:t>
      </w:r>
      <w:r>
        <w:rPr>
          <w:spacing w:val="-55"/>
        </w:rPr>
        <w:t> </w:t>
      </w:r>
      <w:r>
        <w:rPr>
          <w:rFonts w:ascii="Arial" w:hAnsi="Arial" w:cs="Arial" w:eastAsia="Arial" w:hint="default"/>
        </w:rPr>
        <w:t>2008</w:t>
      </w:r>
      <w:r>
        <w:rPr>
          <w:rFonts w:ascii="Arial" w:hAnsi="Arial" w:cs="Arial" w:eastAsia="Arial" w:hint="default"/>
          <w:spacing w:val="-8"/>
        </w:rPr>
        <w:t> </w:t>
      </w:r>
      <w:r>
        <w:rPr/>
        <w:t>年</w:t>
      </w:r>
    </w:p>
    <w:p>
      <w:pPr>
        <w:pStyle w:val="BodyText"/>
        <w:spacing w:line="388" w:lineRule="auto"/>
        <w:ind w:right="211" w:firstLine="420"/>
        <w:jc w:val="both"/>
      </w:pPr>
      <w:r>
        <w:rPr>
          <w:rFonts w:ascii="Arial" w:hAnsi="Arial" w:cs="Arial" w:eastAsia="Arial" w:hint="default"/>
        </w:rPr>
        <w:t>2008 </w:t>
      </w:r>
      <w:r>
        <w:rPr/>
        <w:t>年，公司各项业务仍将保持良好的发展势头，硬盘磁头及 </w:t>
      </w:r>
      <w:r>
        <w:rPr>
          <w:rFonts w:ascii="Arial" w:hAnsi="Arial" w:cs="Arial" w:eastAsia="Arial" w:hint="default"/>
        </w:rPr>
        <w:t>PCBA</w:t>
      </w:r>
      <w:r>
        <w:rPr>
          <w:rFonts w:ascii="Arial" w:hAnsi="Arial" w:cs="Arial" w:eastAsia="Arial" w:hint="default"/>
          <w:spacing w:val="-10"/>
        </w:rPr>
        <w:t> </w:t>
      </w:r>
      <w:r>
        <w:rPr/>
        <w:t>板卡生产规模将进一步扩大。目 前，苏州基地的</w:t>
      </w:r>
      <w:r>
        <w:rPr>
          <w:spacing w:val="-55"/>
        </w:rPr>
        <w:t> </w:t>
      </w:r>
      <w:r>
        <w:rPr>
          <w:rFonts w:ascii="Arial" w:hAnsi="Arial" w:cs="Arial" w:eastAsia="Arial" w:hint="default"/>
        </w:rPr>
        <w:t>PCBA</w:t>
      </w:r>
      <w:r>
        <w:rPr>
          <w:rFonts w:ascii="Arial" w:hAnsi="Arial" w:cs="Arial" w:eastAsia="Arial" w:hint="default"/>
          <w:spacing w:val="-9"/>
        </w:rPr>
        <w:t> </w:t>
      </w:r>
      <w:r>
        <w:rPr/>
        <w:t>板卡产能每季度已达</w:t>
      </w:r>
      <w:r>
        <w:rPr>
          <w:spacing w:val="-55"/>
        </w:rPr>
        <w:t> </w:t>
      </w:r>
      <w:r>
        <w:rPr>
          <w:rFonts w:ascii="Arial" w:hAnsi="Arial" w:cs="Arial" w:eastAsia="Arial" w:hint="default"/>
        </w:rPr>
        <w:t>2400</w:t>
      </w:r>
      <w:r>
        <w:rPr>
          <w:rFonts w:ascii="Arial" w:hAnsi="Arial" w:cs="Arial" w:eastAsia="Arial" w:hint="default"/>
          <w:spacing w:val="-8"/>
        </w:rPr>
        <w:t> </w:t>
      </w:r>
      <w:r>
        <w:rPr/>
        <w:t>万只，在苏州一期</w:t>
      </w:r>
      <w:r>
        <w:rPr>
          <w:spacing w:val="-55"/>
        </w:rPr>
        <w:t> </w:t>
      </w:r>
      <w:r>
        <w:rPr>
          <w:rFonts w:ascii="Arial" w:hAnsi="Arial" w:cs="Arial" w:eastAsia="Arial" w:hint="default"/>
        </w:rPr>
        <w:t>2</w:t>
      </w:r>
      <w:r>
        <w:rPr>
          <w:rFonts w:ascii="Arial" w:hAnsi="Arial" w:cs="Arial" w:eastAsia="Arial" w:hint="default"/>
          <w:spacing w:val="-8"/>
        </w:rPr>
        <w:t> </w:t>
      </w:r>
      <w:r>
        <w:rPr/>
        <w:t>号厂房竣工后，从今年第三季度开始 苏州新增磁头产能每季度将达到</w:t>
      </w:r>
      <w:r>
        <w:rPr>
          <w:spacing w:val="-35"/>
        </w:rPr>
        <w:t> </w:t>
      </w:r>
      <w:r>
        <w:rPr>
          <w:rFonts w:ascii="Arial" w:hAnsi="Arial" w:cs="Arial" w:eastAsia="Arial" w:hint="default"/>
        </w:rPr>
        <w:t>1000</w:t>
      </w:r>
      <w:r>
        <w:rPr>
          <w:rFonts w:ascii="Arial" w:hAnsi="Arial" w:cs="Arial" w:eastAsia="Arial" w:hint="default"/>
          <w:spacing w:val="11"/>
        </w:rPr>
        <w:t> </w:t>
      </w:r>
      <w:r>
        <w:rPr/>
        <w:t>万个。另外，公司又在苏州新购土地</w:t>
      </w:r>
      <w:r>
        <w:rPr>
          <w:spacing w:val="-35"/>
        </w:rPr>
        <w:t> </w:t>
      </w:r>
      <w:r>
        <w:rPr>
          <w:rFonts w:ascii="Arial" w:hAnsi="Arial" w:cs="Arial" w:eastAsia="Arial" w:hint="default"/>
        </w:rPr>
        <w:t>5.5</w:t>
      </w:r>
      <w:r>
        <w:rPr>
          <w:rFonts w:ascii="Arial" w:hAnsi="Arial" w:cs="Arial" w:eastAsia="Arial" w:hint="default"/>
          <w:spacing w:val="11"/>
        </w:rPr>
        <w:t> </w:t>
      </w:r>
      <w:r>
        <w:rPr/>
        <w:t>万平方米，用于二期厂房建 设，这为进一步扩大苏州公司生产规模奠定了坚实的基础。</w:t>
      </w:r>
    </w:p>
    <w:p>
      <w:pPr>
        <w:pStyle w:val="BodyText"/>
        <w:spacing w:line="408" w:lineRule="auto" w:before="63"/>
        <w:ind w:right="91" w:firstLine="420"/>
        <w:jc w:val="left"/>
      </w:pPr>
      <w:r>
        <w:rPr>
          <w:spacing w:val="-3"/>
        </w:rPr>
        <w:t>在自有产品方面，公司将大力推动自主创新和品牌建设，以提升公司产品市场竞争力。在电表产品方面，</w:t>
      </w:r>
      <w:r>
        <w:rPr/>
        <w:t> </w:t>
      </w:r>
      <w:r>
        <w:rPr>
          <w:spacing w:val="-3"/>
        </w:rPr>
        <w:t>公司加大品牌宣传投入，加强对自主知识产权的保护，巩固产品市场竞争优势。</w:t>
      </w:r>
      <w:r>
        <w:rPr>
          <w:rFonts w:ascii="Arial" w:hAnsi="Arial" w:cs="Arial" w:eastAsia="Arial" w:hint="default"/>
          <w:spacing w:val="-3"/>
        </w:rPr>
        <w:t>2008</w:t>
      </w:r>
      <w:r>
        <w:rPr>
          <w:rFonts w:ascii="Arial" w:hAnsi="Arial" w:cs="Arial" w:eastAsia="Arial" w:hint="default"/>
          <w:spacing w:val="30"/>
        </w:rPr>
        <w:t> </w:t>
      </w:r>
      <w:r>
        <w:rPr>
          <w:spacing w:val="-3"/>
        </w:rPr>
        <w:t>年，公司电表产品有望</w:t>
      </w:r>
    </w:p>
    <w:p>
      <w:pPr>
        <w:spacing w:after="0" w:line="408" w:lineRule="auto"/>
        <w:jc w:val="left"/>
        <w:sectPr>
          <w:footerReference w:type="default" r:id="rId19"/>
          <w:pgSz w:w="11900" w:h="16840"/>
          <w:pgMar w:footer="1007" w:header="836" w:top="1300" w:bottom="1200" w:left="880" w:right="800"/>
          <w:pgNumType w:start="24"/>
        </w:sectPr>
      </w:pPr>
    </w:p>
    <w:p>
      <w:pPr>
        <w:pStyle w:val="BodyText"/>
        <w:spacing w:line="408" w:lineRule="auto" w:before="131"/>
        <w:ind w:left="561" w:right="91" w:hanging="420"/>
        <w:jc w:val="left"/>
      </w:pPr>
      <w:r>
        <w:rPr>
          <w:spacing w:val="-3"/>
        </w:rPr>
        <w:t>实现国内、国外双丰收。在税控收款机方面，随着税控市场的整体启动，公司税控产品产销量有望快速增长。</w:t>
      </w:r>
      <w:r>
        <w:rPr>
          <w:spacing w:val="-73"/>
        </w:rPr>
        <w:t> </w:t>
      </w:r>
      <w:r>
        <w:rPr>
          <w:spacing w:val="-73"/>
        </w:rPr>
      </w:r>
      <w:r>
        <w:rPr/>
        <w:t>在电子产品制造业务方面，公司成功地与国际知名厂商三星建立了合作关系，这标志着公司电子产品制</w:t>
      </w:r>
    </w:p>
    <w:p>
      <w:pPr>
        <w:pStyle w:val="BodyText"/>
        <w:spacing w:line="393" w:lineRule="auto" w:before="46"/>
        <w:ind w:right="91"/>
        <w:jc w:val="left"/>
      </w:pPr>
      <w:r>
        <w:rPr/>
        <w:t>造业务向</w:t>
      </w:r>
      <w:r>
        <w:rPr>
          <w:spacing w:val="-51"/>
        </w:rPr>
        <w:t> </w:t>
      </w:r>
      <w:r>
        <w:rPr>
          <w:rFonts w:ascii="Arial" w:hAnsi="Arial" w:cs="Arial" w:eastAsia="Arial" w:hint="default"/>
        </w:rPr>
        <w:t>EMS</w:t>
      </w:r>
      <w:r>
        <w:rPr>
          <w:rFonts w:ascii="Arial" w:hAnsi="Arial" w:cs="Arial" w:eastAsia="Arial" w:hint="default"/>
          <w:spacing w:val="-4"/>
        </w:rPr>
        <w:t> </w:t>
      </w:r>
      <w:r>
        <w:rPr>
          <w:spacing w:val="-5"/>
        </w:rPr>
        <w:t>方式转型迈出了关键的一步。据预测，</w:t>
      </w:r>
      <w:r>
        <w:rPr>
          <w:rFonts w:ascii="Arial" w:hAnsi="Arial" w:cs="Arial" w:eastAsia="Arial" w:hint="default"/>
          <w:spacing w:val="-5"/>
        </w:rPr>
        <w:t>2008</w:t>
      </w:r>
      <w:r>
        <w:rPr>
          <w:rFonts w:ascii="Arial" w:hAnsi="Arial" w:cs="Arial" w:eastAsia="Arial" w:hint="default"/>
          <w:spacing w:val="-4"/>
        </w:rPr>
        <w:t> </w:t>
      </w:r>
      <w:r>
        <w:rPr/>
        <w:t>年下半年公司将为三星生产</w:t>
      </w:r>
      <w:r>
        <w:rPr>
          <w:spacing w:val="-51"/>
        </w:rPr>
        <w:t> </w:t>
      </w:r>
      <w:r>
        <w:rPr>
          <w:rFonts w:ascii="Arial" w:hAnsi="Arial" w:cs="Arial" w:eastAsia="Arial" w:hint="default"/>
        </w:rPr>
        <w:t>PCBA</w:t>
      </w:r>
      <w:r>
        <w:rPr>
          <w:rFonts w:ascii="Arial" w:hAnsi="Arial" w:cs="Arial" w:eastAsia="Arial" w:hint="default"/>
          <w:spacing w:val="-4"/>
        </w:rPr>
        <w:t> </w:t>
      </w:r>
      <w:r>
        <w:rPr/>
        <w:t>手机板卡每月</w:t>
      </w:r>
      <w:r>
        <w:rPr>
          <w:spacing w:val="-101"/>
        </w:rPr>
        <w:t> </w:t>
      </w:r>
      <w:r>
        <w:rPr>
          <w:spacing w:val="-101"/>
        </w:rPr>
      </w:r>
      <w:r>
        <w:rPr>
          <w:rFonts w:ascii="Arial" w:hAnsi="Arial" w:cs="Arial" w:eastAsia="Arial" w:hint="default"/>
        </w:rPr>
        <w:t>160</w:t>
      </w:r>
      <w:r>
        <w:rPr>
          <w:rFonts w:ascii="Arial" w:hAnsi="Arial" w:cs="Arial" w:eastAsia="Arial" w:hint="default"/>
          <w:spacing w:val="-9"/>
        </w:rPr>
        <w:t> </w:t>
      </w:r>
      <w:r>
        <w:rPr/>
        <w:t>万个，三星手机整机每月</w:t>
      </w:r>
      <w:r>
        <w:rPr>
          <w:spacing w:val="-56"/>
        </w:rPr>
        <w:t> </w:t>
      </w:r>
      <w:r>
        <w:rPr>
          <w:rFonts w:ascii="Arial" w:hAnsi="Arial" w:cs="Arial" w:eastAsia="Arial" w:hint="default"/>
        </w:rPr>
        <w:t>80</w:t>
      </w:r>
      <w:r>
        <w:rPr>
          <w:rFonts w:ascii="Arial" w:hAnsi="Arial" w:cs="Arial" w:eastAsia="Arial" w:hint="default"/>
          <w:spacing w:val="-9"/>
        </w:rPr>
        <w:t> </w:t>
      </w:r>
      <w:r>
        <w:rPr/>
        <w:t>万台；</w:t>
      </w:r>
      <w:r>
        <w:rPr>
          <w:rFonts w:ascii="Arial" w:hAnsi="Arial" w:cs="Arial" w:eastAsia="Arial" w:hint="default"/>
        </w:rPr>
        <w:t>2008</w:t>
      </w:r>
      <w:r>
        <w:rPr>
          <w:rFonts w:ascii="Arial" w:hAnsi="Arial" w:cs="Arial" w:eastAsia="Arial" w:hint="default"/>
          <w:spacing w:val="-9"/>
        </w:rPr>
        <w:t> </w:t>
      </w:r>
      <w:r>
        <w:rPr/>
        <w:t>年，公司与金士顿的合作也将进一步深化，内存条产量预计同 比增长</w:t>
      </w:r>
      <w:r>
        <w:rPr>
          <w:spacing w:val="-39"/>
        </w:rPr>
        <w:t> </w:t>
      </w:r>
      <w:r>
        <w:rPr>
          <w:rFonts w:ascii="Arial" w:hAnsi="Arial" w:cs="Arial" w:eastAsia="Arial" w:hint="default"/>
        </w:rPr>
        <w:t>30%</w:t>
      </w:r>
      <w:r>
        <w:rPr/>
        <w:t>以上，另外金士顿</w:t>
      </w:r>
      <w:r>
        <w:rPr>
          <w:spacing w:val="-39"/>
        </w:rPr>
        <w:t> </w:t>
      </w:r>
      <w:r>
        <w:rPr>
          <w:rFonts w:ascii="Arial" w:hAnsi="Arial" w:cs="Arial" w:eastAsia="Arial" w:hint="default"/>
        </w:rPr>
        <w:t>U</w:t>
      </w:r>
      <w:r>
        <w:rPr>
          <w:rFonts w:ascii="Arial" w:hAnsi="Arial" w:cs="Arial" w:eastAsia="Arial" w:hint="default"/>
          <w:spacing w:val="6"/>
        </w:rPr>
        <w:t> </w:t>
      </w:r>
      <w:r>
        <w:rPr/>
        <w:t>盘业务重新回归，产量预计将达到每季度</w:t>
      </w:r>
      <w:r>
        <w:rPr>
          <w:spacing w:val="-39"/>
        </w:rPr>
        <w:t> </w:t>
      </w:r>
      <w:r>
        <w:rPr>
          <w:rFonts w:ascii="Arial" w:hAnsi="Arial" w:cs="Arial" w:eastAsia="Arial" w:hint="default"/>
        </w:rPr>
        <w:t>500</w:t>
      </w:r>
      <w:r>
        <w:rPr>
          <w:rFonts w:ascii="Arial" w:hAnsi="Arial" w:cs="Arial" w:eastAsia="Arial" w:hint="default"/>
          <w:spacing w:val="6"/>
        </w:rPr>
        <w:t> </w:t>
      </w:r>
      <w:r>
        <w:rPr/>
        <w:t>万个。同时，微电子为金士 </w:t>
      </w:r>
      <w:r>
        <w:rPr>
          <w:spacing w:val="-3"/>
        </w:rPr>
        <w:t>顿集团新增物流分销有偿服务，这都将使公司电子产品制造业务规模进一步扩大，并向供应链服务领域转变，</w:t>
      </w:r>
      <w:r>
        <w:rPr>
          <w:spacing w:val="-73"/>
        </w:rPr>
        <w:t> </w:t>
      </w:r>
      <w:r>
        <w:rPr>
          <w:spacing w:val="-73"/>
        </w:rPr>
      </w:r>
      <w:r>
        <w:rPr/>
        <w:t>进一步拓宽了公司的业务范围，有望给公司带来良好的收益。</w:t>
      </w:r>
    </w:p>
    <w:p>
      <w:pPr>
        <w:pStyle w:val="BodyText"/>
        <w:spacing w:line="398" w:lineRule="auto" w:before="59"/>
        <w:ind w:right="210" w:firstLine="420"/>
        <w:jc w:val="both"/>
      </w:pPr>
      <w:r>
        <w:rPr/>
        <w:t>诚然，</w:t>
      </w:r>
      <w:r>
        <w:rPr>
          <w:rFonts w:ascii="Arial" w:hAnsi="Arial" w:cs="Arial" w:eastAsia="Arial" w:hint="default"/>
        </w:rPr>
        <w:t>2008</w:t>
      </w:r>
      <w:r>
        <w:rPr>
          <w:rFonts w:ascii="Arial" w:hAnsi="Arial" w:cs="Arial" w:eastAsia="Arial" w:hint="default"/>
          <w:spacing w:val="-40"/>
        </w:rPr>
        <w:t> </w:t>
      </w:r>
      <w:r>
        <w:rPr/>
        <w:t>年公司仍将面临人民币升值、</w:t>
      </w:r>
      <w:r>
        <w:rPr>
          <w:rFonts w:ascii="Arial" w:hAnsi="Arial" w:cs="Arial" w:eastAsia="Arial" w:hint="default"/>
        </w:rPr>
        <w:t>“</w:t>
      </w:r>
      <w:r>
        <w:rPr/>
        <w:t>两税合一</w:t>
      </w:r>
      <w:r>
        <w:rPr>
          <w:rFonts w:ascii="Arial" w:hAnsi="Arial" w:cs="Arial" w:eastAsia="Arial" w:hint="default"/>
        </w:rPr>
        <w:t>”</w:t>
      </w:r>
      <w:r>
        <w:rPr/>
        <w:t>、激烈的市场竞争、厂房面积不足等方面的经营压 </w:t>
      </w:r>
      <w:r>
        <w:rPr>
          <w:spacing w:val="-1"/>
        </w:rPr>
        <w:t>力。公司将继续坚定不移地推动多元化和区域产业布局战略，积极采取措施化解经营风险，提升公司盈利能</w:t>
      </w:r>
      <w:r>
        <w:rPr>
          <w:spacing w:val="-64"/>
        </w:rPr>
        <w:t> </w:t>
      </w:r>
      <w:r>
        <w:rPr>
          <w:spacing w:val="-64"/>
        </w:rPr>
      </w:r>
      <w:r>
        <w:rPr/>
        <w:t>力，创造更好的经营业绩回报股东。</w:t>
      </w:r>
    </w:p>
    <w:p>
      <w:pPr>
        <w:pStyle w:val="Heading3"/>
        <w:spacing w:line="240" w:lineRule="auto" w:before="151"/>
        <w:ind w:right="91"/>
        <w:jc w:val="left"/>
      </w:pPr>
      <w:r>
        <w:rPr>
          <w:color w:val="008080"/>
        </w:rPr>
        <w:t>二、</w:t>
      </w:r>
      <w:r>
        <w:rPr>
          <w:color w:val="008080"/>
          <w:spacing w:val="-60"/>
        </w:rPr>
        <w:t> </w:t>
      </w:r>
      <w:r>
        <w:rPr>
          <w:color w:val="008080"/>
        </w:rPr>
        <w:t>公司经营情况</w:t>
      </w:r>
      <w:r>
        <w:rPr/>
      </w:r>
    </w:p>
    <w:p>
      <w:pPr>
        <w:pStyle w:val="BodyText"/>
        <w:tabs>
          <w:tab w:pos="561" w:val="left" w:leader="none"/>
        </w:tabs>
        <w:spacing w:line="240" w:lineRule="auto" w:before="177"/>
        <w:ind w:right="91"/>
        <w:jc w:val="left"/>
      </w:pPr>
      <w:r>
        <w:rPr>
          <w:rFonts w:ascii="Arial" w:hAnsi="Arial" w:cs="Arial" w:eastAsia="Arial" w:hint="default"/>
          <w:color w:val="008080"/>
        </w:rPr>
        <w:t>1.</w:t>
        <w:tab/>
      </w:r>
      <w:r>
        <w:rPr>
          <w:color w:val="008080"/>
        </w:rPr>
        <w:t>主营业务范围及其经营状况</w:t>
      </w:r>
      <w:r>
        <w:rPr/>
      </w:r>
    </w:p>
    <w:p>
      <w:pPr>
        <w:pStyle w:val="BodyText"/>
        <w:spacing w:line="398" w:lineRule="auto"/>
        <w:ind w:left="666" w:right="210" w:hanging="526"/>
        <w:jc w:val="both"/>
      </w:pPr>
      <w:r>
        <w:rPr/>
        <w:t>（</w:t>
      </w:r>
      <w:r>
        <w:rPr>
          <w:rFonts w:ascii="Arial" w:hAnsi="Arial" w:cs="Arial" w:eastAsia="Arial" w:hint="default"/>
        </w:rPr>
        <w:t>1</w:t>
      </w:r>
      <w:r>
        <w:rPr/>
        <w:t>）公司经营范围：开发、生产、经营计算机软、硬件系统及其外部设备、通讯设备、电子仪器仪表及其</w:t>
      </w:r>
      <w:r>
        <w:rPr>
          <w:spacing w:val="-33"/>
        </w:rPr>
        <w:t> </w:t>
      </w:r>
      <w:r>
        <w:rPr>
          <w:spacing w:val="-33"/>
        </w:rPr>
      </w:r>
      <w:r>
        <w:rPr/>
        <w:t>零部件、原器件、接插件和原材料，生产、经营家用商品电脑及电子玩具（以上生产项目均不含限制</w:t>
      </w:r>
      <w:r>
        <w:rPr/>
        <w:t> </w:t>
      </w:r>
      <w:r>
        <w:rPr>
          <w:spacing w:val="-6"/>
        </w:rPr>
        <w:t>项目）；金融计算机软件模型的制作和设计、精密模具</w:t>
      </w:r>
      <w:r>
        <w:rPr/>
        <w:t> </w:t>
      </w:r>
      <w:r>
        <w:rPr>
          <w:rFonts w:ascii="Arial" w:hAnsi="Arial" w:cs="Arial" w:eastAsia="Arial" w:hint="default"/>
          <w:spacing w:val="-1"/>
        </w:rPr>
        <w:t>CAD/CAM</w:t>
      </w:r>
      <w:r>
        <w:rPr>
          <w:rFonts w:ascii="Arial" w:hAnsi="Arial" w:cs="Arial" w:eastAsia="Arial" w:hint="default"/>
          <w:spacing w:val="-36"/>
        </w:rPr>
        <w:t> </w:t>
      </w:r>
      <w:r>
        <w:rPr>
          <w:spacing w:val="-1"/>
        </w:rPr>
        <w:t>技术、节能型自动化机电产品和智能</w:t>
      </w:r>
      <w:r>
        <w:rPr/>
        <w:t> 自动化控制系统办公自动化设备、激光仪器、光电产品及金卡系统、光通讯系统和信息网络系统的技 术开发和安装工程。商用机器（含税控设备、税控系统）的开发、设计、生产、销售及服务。</w:t>
      </w:r>
    </w:p>
    <w:p>
      <w:pPr>
        <w:pStyle w:val="BodyText"/>
        <w:tabs>
          <w:tab w:pos="8134" w:val="left" w:leader="none"/>
        </w:tabs>
        <w:spacing w:line="240" w:lineRule="auto" w:before="54"/>
        <w:ind w:right="91"/>
        <w:jc w:val="left"/>
      </w:pPr>
      <w:r>
        <w:rPr/>
        <w:t>（</w:t>
      </w:r>
      <w:r>
        <w:rPr>
          <w:rFonts w:ascii="Arial" w:hAnsi="Arial" w:cs="Arial" w:eastAsia="Arial" w:hint="default"/>
        </w:rPr>
        <w:t>2</w:t>
      </w:r>
      <w:r>
        <w:rPr/>
        <w:t>）报告期内，主要经营指标情况</w:t>
        <w:tab/>
        <w:t>单位：人民币元</w:t>
      </w:r>
    </w:p>
    <w:p>
      <w:pPr>
        <w:spacing w:line="240" w:lineRule="auto" w:before="1"/>
        <w:rPr>
          <w:rFonts w:ascii="黑体" w:hAnsi="黑体" w:cs="黑体" w:eastAsia="黑体" w:hint="default"/>
          <w:sz w:val="19"/>
          <w:szCs w:val="19"/>
        </w:rPr>
      </w:pPr>
    </w:p>
    <w:tbl>
      <w:tblPr>
        <w:tblW w:w="0" w:type="auto"/>
        <w:jc w:val="left"/>
        <w:tblInd w:w="244" w:type="dxa"/>
        <w:tblLayout w:type="fixed"/>
        <w:tblCellMar>
          <w:top w:w="0" w:type="dxa"/>
          <w:left w:w="0" w:type="dxa"/>
          <w:bottom w:w="0" w:type="dxa"/>
          <w:right w:w="0" w:type="dxa"/>
        </w:tblCellMar>
        <w:tblLook w:val="01E0"/>
      </w:tblPr>
      <w:tblGrid>
        <w:gridCol w:w="3168"/>
        <w:gridCol w:w="2340"/>
        <w:gridCol w:w="2340"/>
        <w:gridCol w:w="1800"/>
      </w:tblGrid>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454" w:right="0"/>
              <w:jc w:val="left"/>
              <w:rPr>
                <w:rFonts w:ascii="黑体" w:hAnsi="黑体" w:cs="黑体" w:eastAsia="黑体" w:hint="default"/>
                <w:sz w:val="18"/>
                <w:szCs w:val="18"/>
              </w:rPr>
            </w:pPr>
            <w:r>
              <w:rPr>
                <w:rFonts w:ascii="黑体" w:hAnsi="黑体" w:cs="黑体" w:eastAsia="黑体" w:hint="default"/>
                <w:sz w:val="18"/>
                <w:szCs w:val="18"/>
              </w:rPr>
              <w:t>增减（</w:t>
            </w:r>
            <w:r>
              <w:rPr>
                <w:rFonts w:ascii="Arial" w:hAnsi="Arial" w:cs="Arial" w:eastAsia="Arial" w:hint="default"/>
                <w:sz w:val="18"/>
                <w:szCs w:val="18"/>
              </w:rPr>
              <w:t>%</w:t>
            </w:r>
            <w:r>
              <w:rPr>
                <w:rFonts w:ascii="黑体" w:hAnsi="黑体" w:cs="黑体" w:eastAsia="黑体" w:hint="default"/>
                <w:sz w:val="18"/>
                <w:szCs w:val="18"/>
              </w:rPr>
              <w:t>）</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14"/>
              <w:jc w:val="right"/>
              <w:rPr>
                <w:rFonts w:ascii="Arial" w:hAnsi="Arial" w:cs="Arial" w:eastAsia="Arial" w:hint="default"/>
                <w:sz w:val="18"/>
                <w:szCs w:val="18"/>
              </w:rPr>
            </w:pPr>
            <w:r>
              <w:rPr>
                <w:rFonts w:ascii="Arial"/>
                <w:spacing w:val="-1"/>
                <w:sz w:val="18"/>
              </w:rPr>
              <w:t>13,093,236,225.34</w:t>
            </w:r>
            <w:r>
              <w:rPr>
                <w:rFonts w:ascii="Arial"/>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14"/>
              <w:jc w:val="right"/>
              <w:rPr>
                <w:rFonts w:ascii="Arial" w:hAnsi="Arial" w:cs="Arial" w:eastAsia="Arial" w:hint="default"/>
                <w:sz w:val="18"/>
                <w:szCs w:val="18"/>
              </w:rPr>
            </w:pPr>
            <w:r>
              <w:rPr>
                <w:rFonts w:ascii="Arial"/>
                <w:spacing w:val="-1"/>
                <w:sz w:val="18"/>
              </w:rPr>
              <w:t>10,382,107,869.77</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41" w:right="0"/>
              <w:jc w:val="left"/>
              <w:rPr>
                <w:rFonts w:ascii="Arial" w:hAnsi="Arial" w:cs="Arial" w:eastAsia="Arial" w:hint="default"/>
                <w:sz w:val="18"/>
                <w:szCs w:val="18"/>
              </w:rPr>
            </w:pPr>
            <w:r>
              <w:rPr>
                <w:rFonts w:ascii="Arial"/>
                <w:spacing w:val="-3"/>
                <w:sz w:val="18"/>
              </w:rPr>
              <w:t>26.11%</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营业利润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8"/>
              <w:jc w:val="right"/>
              <w:rPr>
                <w:rFonts w:ascii="Arial" w:hAnsi="Arial" w:cs="Arial" w:eastAsia="Arial" w:hint="default"/>
                <w:sz w:val="18"/>
                <w:szCs w:val="18"/>
              </w:rPr>
            </w:pPr>
            <w:r>
              <w:rPr>
                <w:rFonts w:ascii="Arial"/>
                <w:spacing w:val="-1"/>
                <w:sz w:val="18"/>
              </w:rPr>
              <w:t>818,798,823.56</w:t>
            </w:r>
            <w:r>
              <w:rPr>
                <w:rFonts w:ascii="Arial"/>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8"/>
              <w:jc w:val="right"/>
              <w:rPr>
                <w:rFonts w:ascii="Arial" w:hAnsi="Arial" w:cs="Arial" w:eastAsia="Arial" w:hint="default"/>
                <w:sz w:val="18"/>
                <w:szCs w:val="18"/>
              </w:rPr>
            </w:pPr>
            <w:r>
              <w:rPr>
                <w:rFonts w:ascii="Arial"/>
                <w:spacing w:val="-1"/>
                <w:sz w:val="18"/>
              </w:rPr>
              <w:t>363,178,517.47</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9" w:right="0"/>
              <w:jc w:val="left"/>
              <w:rPr>
                <w:rFonts w:ascii="Arial" w:hAnsi="Arial" w:cs="Arial" w:eastAsia="Arial" w:hint="default"/>
                <w:sz w:val="18"/>
                <w:szCs w:val="18"/>
              </w:rPr>
            </w:pPr>
            <w:r>
              <w:rPr>
                <w:rFonts w:ascii="Arial"/>
                <w:sz w:val="18"/>
              </w:rPr>
              <w:t>125.45%</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8"/>
              <w:jc w:val="right"/>
              <w:rPr>
                <w:rFonts w:ascii="Arial" w:hAnsi="Arial" w:cs="Arial" w:eastAsia="Arial" w:hint="default"/>
                <w:sz w:val="18"/>
                <w:szCs w:val="18"/>
              </w:rPr>
            </w:pPr>
            <w:r>
              <w:rPr>
                <w:rFonts w:ascii="Arial"/>
                <w:spacing w:val="-1"/>
                <w:sz w:val="18"/>
              </w:rPr>
              <w:t>709,204,268.29</w:t>
            </w:r>
            <w:r>
              <w:rPr>
                <w:rFonts w:ascii="Arial"/>
                <w:sz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48"/>
              <w:jc w:val="right"/>
              <w:rPr>
                <w:rFonts w:ascii="Arial" w:hAnsi="Arial" w:cs="Arial" w:eastAsia="Arial" w:hint="default"/>
                <w:sz w:val="18"/>
                <w:szCs w:val="18"/>
              </w:rPr>
            </w:pPr>
            <w:r>
              <w:rPr>
                <w:rFonts w:ascii="Arial"/>
                <w:spacing w:val="-1"/>
                <w:sz w:val="18"/>
              </w:rPr>
              <w:t>333,075,660.61</w:t>
            </w:r>
            <w:r>
              <w:rPr>
                <w:rFonts w:ascii="Arial"/>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6" w:right="0"/>
              <w:jc w:val="left"/>
              <w:rPr>
                <w:rFonts w:ascii="Arial" w:hAnsi="Arial" w:cs="Arial" w:eastAsia="Arial" w:hint="default"/>
                <w:sz w:val="18"/>
                <w:szCs w:val="18"/>
              </w:rPr>
            </w:pPr>
            <w:r>
              <w:rPr>
                <w:rFonts w:ascii="Arial"/>
                <w:spacing w:val="-3"/>
                <w:sz w:val="18"/>
              </w:rPr>
              <w:t>112.93%</w:t>
            </w:r>
          </w:p>
        </w:tc>
      </w:tr>
    </w:tbl>
    <w:p>
      <w:pPr>
        <w:pStyle w:val="BodyText"/>
        <w:spacing w:line="240" w:lineRule="auto" w:before="64"/>
        <w:ind w:left="561" w:right="91"/>
        <w:jc w:val="left"/>
      </w:pPr>
      <w:r>
        <w:rPr/>
        <w:t>变动原因分析：</w:t>
      </w:r>
    </w:p>
    <w:p>
      <w:pPr>
        <w:spacing w:line="240" w:lineRule="auto" w:before="9"/>
        <w:rPr>
          <w:rFonts w:ascii="黑体" w:hAnsi="黑体" w:cs="黑体" w:eastAsia="黑体" w:hint="default"/>
          <w:sz w:val="15"/>
          <w:szCs w:val="15"/>
        </w:rPr>
      </w:pPr>
    </w:p>
    <w:p>
      <w:pPr>
        <w:pStyle w:val="BodyText"/>
        <w:spacing w:line="331" w:lineRule="auto" w:before="0"/>
        <w:ind w:left="981" w:right="204" w:hanging="420"/>
        <w:jc w:val="left"/>
      </w:pPr>
      <w:r>
        <w:rPr>
          <w:rFonts w:ascii="Arial" w:hAnsi="Arial" w:cs="Arial" w:eastAsia="Arial" w:hint="default"/>
        </w:rPr>
        <w:t>A</w:t>
      </w:r>
      <w:r>
        <w:rPr/>
        <w:t>、</w:t>
      </w:r>
      <w:r>
        <w:rPr>
          <w:spacing w:val="-32"/>
        </w:rPr>
        <w:t> </w:t>
      </w:r>
      <w:r>
        <w:rPr>
          <w:spacing w:val="-3"/>
        </w:rPr>
        <w:t>报告期内，公司营业收入比去年同期增长</w:t>
      </w:r>
      <w:r>
        <w:rPr>
          <w:spacing w:val="-50"/>
        </w:rPr>
        <w:t> </w:t>
      </w:r>
      <w:r>
        <w:rPr>
          <w:rFonts w:ascii="Arial" w:hAnsi="Arial" w:cs="Arial" w:eastAsia="Arial" w:hint="default"/>
          <w:spacing w:val="-5"/>
        </w:rPr>
        <w:t>26.11%</w:t>
      </w:r>
      <w:r>
        <w:rPr>
          <w:spacing w:val="-5"/>
        </w:rPr>
        <w:t>，主要原因是</w:t>
      </w:r>
      <w:r>
        <w:rPr>
          <w:spacing w:val="-50"/>
        </w:rPr>
        <w:t> </w:t>
      </w:r>
      <w:r>
        <w:rPr>
          <w:rFonts w:ascii="Arial" w:hAnsi="Arial" w:cs="Arial" w:eastAsia="Arial" w:hint="default"/>
        </w:rPr>
        <w:t>OEM</w:t>
      </w:r>
      <w:r>
        <w:rPr>
          <w:rFonts w:ascii="Arial" w:hAnsi="Arial" w:cs="Arial" w:eastAsia="Arial" w:hint="default"/>
          <w:spacing w:val="-3"/>
        </w:rPr>
        <w:t> </w:t>
      </w:r>
      <w:r>
        <w:rPr/>
        <w:t>产品的销售收入比上年同期增 加；</w:t>
      </w:r>
    </w:p>
    <w:p>
      <w:pPr>
        <w:pStyle w:val="BodyText"/>
        <w:spacing w:line="331" w:lineRule="auto" w:before="46"/>
        <w:ind w:left="981" w:right="205" w:hanging="421"/>
        <w:jc w:val="left"/>
      </w:pPr>
      <w:r>
        <w:rPr>
          <w:rFonts w:ascii="Arial" w:hAnsi="Arial" w:cs="Arial" w:eastAsia="Arial" w:hint="default"/>
        </w:rPr>
        <w:t>B</w:t>
      </w:r>
      <w:r>
        <w:rPr/>
        <w:t>、</w:t>
      </w:r>
      <w:r>
        <w:rPr>
          <w:spacing w:val="-38"/>
        </w:rPr>
        <w:t> </w:t>
      </w:r>
      <w:r>
        <w:rPr/>
        <w:t>报告期内，公司营业利润比去年同期增长</w:t>
      </w:r>
      <w:r>
        <w:rPr>
          <w:spacing w:val="-51"/>
        </w:rPr>
        <w:t> </w:t>
      </w:r>
      <w:r>
        <w:rPr>
          <w:rFonts w:ascii="Arial" w:hAnsi="Arial" w:cs="Arial" w:eastAsia="Arial" w:hint="default"/>
        </w:rPr>
        <w:t>125.45%</w:t>
      </w:r>
      <w:r>
        <w:rPr/>
        <w:t>，主要原因是</w:t>
      </w:r>
      <w:r>
        <w:rPr>
          <w:spacing w:val="-51"/>
        </w:rPr>
        <w:t> </w:t>
      </w:r>
      <w:r>
        <w:rPr>
          <w:rFonts w:ascii="Arial" w:hAnsi="Arial" w:cs="Arial" w:eastAsia="Arial" w:hint="default"/>
        </w:rPr>
        <w:t>2007</w:t>
      </w:r>
      <w:r>
        <w:rPr>
          <w:rFonts w:ascii="Arial" w:hAnsi="Arial" w:cs="Arial" w:eastAsia="Arial" w:hint="default"/>
          <w:spacing w:val="-5"/>
        </w:rPr>
        <w:t> </w:t>
      </w:r>
      <w:r>
        <w:rPr/>
        <w:t>年公司出售所持中信证券股 票获得投资收益</w:t>
      </w:r>
      <w:r>
        <w:rPr>
          <w:spacing w:val="-55"/>
        </w:rPr>
        <w:t> </w:t>
      </w:r>
      <w:r>
        <w:rPr>
          <w:rFonts w:ascii="Arial" w:hAnsi="Arial" w:cs="Arial" w:eastAsia="Arial" w:hint="default"/>
        </w:rPr>
        <w:t>5.73</w:t>
      </w:r>
      <w:r>
        <w:rPr>
          <w:rFonts w:ascii="Arial" w:hAnsi="Arial" w:cs="Arial" w:eastAsia="Arial" w:hint="default"/>
          <w:spacing w:val="-8"/>
        </w:rPr>
        <w:t> </w:t>
      </w:r>
      <w:r>
        <w:rPr/>
        <w:t>亿元；</w:t>
      </w:r>
    </w:p>
    <w:p>
      <w:pPr>
        <w:pStyle w:val="BodyText"/>
        <w:spacing w:line="331" w:lineRule="auto" w:before="20"/>
        <w:ind w:left="981" w:right="204" w:hanging="420"/>
        <w:jc w:val="left"/>
      </w:pPr>
      <w:r>
        <w:rPr>
          <w:rFonts w:ascii="Arial" w:hAnsi="Arial" w:cs="Arial" w:eastAsia="Arial" w:hint="default"/>
        </w:rPr>
        <w:t>C</w:t>
      </w:r>
      <w:r>
        <w:rPr/>
        <w:t>、</w:t>
      </w:r>
      <w:r>
        <w:rPr>
          <w:spacing w:val="-53"/>
        </w:rPr>
        <w:t> </w:t>
      </w:r>
      <w:r>
        <w:rPr/>
        <w:t>报告期内，公司净利润比去年同期增长</w:t>
      </w:r>
      <w:r>
        <w:rPr>
          <w:spacing w:val="-50"/>
        </w:rPr>
        <w:t> </w:t>
      </w:r>
      <w:r>
        <w:rPr>
          <w:rFonts w:ascii="Arial" w:hAnsi="Arial" w:cs="Arial" w:eastAsia="Arial" w:hint="default"/>
        </w:rPr>
        <w:t>112.93%</w:t>
      </w:r>
      <w:r>
        <w:rPr/>
        <w:t>，主要原因是</w:t>
      </w:r>
      <w:r>
        <w:rPr>
          <w:spacing w:val="-50"/>
        </w:rPr>
        <w:t> </w:t>
      </w:r>
      <w:r>
        <w:rPr>
          <w:rFonts w:ascii="Arial" w:hAnsi="Arial" w:cs="Arial" w:eastAsia="Arial" w:hint="default"/>
        </w:rPr>
        <w:t>2007</w:t>
      </w:r>
      <w:r>
        <w:rPr>
          <w:rFonts w:ascii="Arial" w:hAnsi="Arial" w:cs="Arial" w:eastAsia="Arial" w:hint="default"/>
          <w:spacing w:val="-4"/>
        </w:rPr>
        <w:t> </w:t>
      </w:r>
      <w:r>
        <w:rPr/>
        <w:t>年公司出售所持中信证券股票 获得投资收益</w:t>
      </w:r>
      <w:r>
        <w:rPr>
          <w:spacing w:val="-55"/>
        </w:rPr>
        <w:t> </w:t>
      </w:r>
      <w:r>
        <w:rPr>
          <w:rFonts w:ascii="Arial" w:hAnsi="Arial" w:cs="Arial" w:eastAsia="Arial" w:hint="default"/>
        </w:rPr>
        <w:t>5.73</w:t>
      </w:r>
      <w:r>
        <w:rPr>
          <w:rFonts w:ascii="Arial" w:hAnsi="Arial" w:cs="Arial" w:eastAsia="Arial" w:hint="default"/>
          <w:spacing w:val="-8"/>
        </w:rPr>
        <w:t> </w:t>
      </w:r>
      <w:r>
        <w:rPr/>
        <w:t>亿元。</w:t>
      </w:r>
    </w:p>
    <w:p>
      <w:pPr>
        <w:spacing w:after="0" w:line="331"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7"/>
          <w:szCs w:val="17"/>
        </w:rPr>
      </w:pPr>
    </w:p>
    <w:p>
      <w:pPr>
        <w:pStyle w:val="BodyText"/>
        <w:spacing w:line="388" w:lineRule="auto" w:before="35"/>
        <w:ind w:left="561" w:right="129" w:hanging="420"/>
        <w:jc w:val="left"/>
      </w:pPr>
      <w:r>
        <w:rPr/>
        <w:t>（</w:t>
      </w:r>
      <w:r>
        <w:rPr>
          <w:rFonts w:ascii="Arial" w:hAnsi="Arial" w:cs="Arial" w:eastAsia="Arial" w:hint="default"/>
        </w:rPr>
        <w:t>3</w:t>
      </w:r>
      <w:r>
        <w:rPr/>
        <w:t>）报告期内，公司利润构成情况 报告期内，公司利润构成与上年相比有所变化，主要是由于报告期内公司出售原持有的中信证券股份，</w:t>
      </w:r>
    </w:p>
    <w:p>
      <w:pPr>
        <w:pStyle w:val="BodyText"/>
        <w:spacing w:line="240" w:lineRule="auto" w:before="63"/>
        <w:ind w:right="129"/>
        <w:jc w:val="left"/>
      </w:pPr>
      <w:r>
        <w:rPr/>
        <w:t>而致投资收益增长幅度较大，亦使营业收入、营业成本、三项期间费用占利润总额的比重都有所下降。</w:t>
      </w:r>
    </w:p>
    <w:p>
      <w:pPr>
        <w:spacing w:line="240" w:lineRule="auto" w:before="10"/>
        <w:rPr>
          <w:rFonts w:ascii="黑体" w:hAnsi="黑体" w:cs="黑体" w:eastAsia="黑体" w:hint="default"/>
          <w:sz w:val="14"/>
          <w:szCs w:val="14"/>
        </w:rPr>
      </w:pPr>
    </w:p>
    <w:p>
      <w:pPr>
        <w:pStyle w:val="BodyText"/>
        <w:spacing w:line="240" w:lineRule="auto" w:before="0"/>
        <w:ind w:right="129"/>
        <w:jc w:val="left"/>
      </w:pPr>
      <w:r>
        <w:rPr/>
        <w:t>（</w:t>
      </w:r>
      <w:r>
        <w:rPr>
          <w:rFonts w:ascii="Arial" w:hAnsi="Arial" w:cs="Arial" w:eastAsia="Arial" w:hint="default"/>
        </w:rPr>
        <w:t>4</w:t>
      </w:r>
      <w:r>
        <w:rPr/>
        <w:t>）报告期内，分行业类别的主营业务收入和利润构成情况</w:t>
      </w:r>
    </w:p>
    <w:p>
      <w:pPr>
        <w:spacing w:line="240" w:lineRule="auto" w:before="10"/>
        <w:rPr>
          <w:rFonts w:ascii="黑体" w:hAnsi="黑体" w:cs="黑体" w:eastAsia="黑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97"/>
        <w:gridCol w:w="1718"/>
        <w:gridCol w:w="1738"/>
        <w:gridCol w:w="827"/>
        <w:gridCol w:w="1312"/>
        <w:gridCol w:w="1145"/>
        <w:gridCol w:w="1283"/>
      </w:tblGrid>
      <w:tr>
        <w:trPr>
          <w:trHeight w:val="731" w:hRule="exact"/>
        </w:trPr>
        <w:tc>
          <w:tcPr>
            <w:tcW w:w="18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黑体" w:hAnsi="黑体" w:cs="黑体" w:eastAsia="黑体" w:hint="default"/>
                <w:sz w:val="16"/>
                <w:szCs w:val="16"/>
              </w:rPr>
            </w:pPr>
          </w:p>
          <w:p>
            <w:pPr>
              <w:pStyle w:val="TableParagraph"/>
              <w:tabs>
                <w:tab w:pos="1078" w:val="left" w:leader="none"/>
              </w:tabs>
              <w:spacing w:line="240" w:lineRule="auto"/>
              <w:ind w:left="628" w:right="0"/>
              <w:jc w:val="left"/>
              <w:rPr>
                <w:rFonts w:ascii="黑体" w:hAnsi="黑体" w:cs="黑体" w:eastAsia="黑体" w:hint="default"/>
                <w:sz w:val="18"/>
                <w:szCs w:val="18"/>
              </w:rPr>
            </w:pPr>
            <w:r>
              <w:rPr>
                <w:rFonts w:ascii="黑体" w:hAnsi="黑体" w:cs="黑体" w:eastAsia="黑体" w:hint="default"/>
                <w:sz w:val="18"/>
                <w:szCs w:val="18"/>
              </w:rPr>
              <w:t>产</w:t>
              <w:tab/>
              <w:t>品</w:t>
            </w:r>
          </w:p>
        </w:tc>
        <w:tc>
          <w:tcPr>
            <w:tcW w:w="17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494"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17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黑体" w:hAnsi="黑体" w:cs="黑体" w:eastAsia="黑体" w:hint="default"/>
                <w:sz w:val="16"/>
                <w:szCs w:val="16"/>
              </w:rPr>
            </w:pPr>
          </w:p>
          <w:p>
            <w:pPr>
              <w:pStyle w:val="TableParagraph"/>
              <w:spacing w:line="240" w:lineRule="auto"/>
              <w:ind w:left="504" w:right="0"/>
              <w:jc w:val="left"/>
              <w:rPr>
                <w:rFonts w:ascii="黑体" w:hAnsi="黑体" w:cs="黑体" w:eastAsia="黑体" w:hint="default"/>
                <w:sz w:val="18"/>
                <w:szCs w:val="18"/>
              </w:rPr>
            </w:pPr>
            <w:r>
              <w:rPr>
                <w:rFonts w:ascii="黑体" w:hAnsi="黑体" w:cs="黑体" w:eastAsia="黑体" w:hint="default"/>
                <w:sz w:val="18"/>
                <w:szCs w:val="18"/>
              </w:rPr>
              <w:t>营业成本</w:t>
            </w:r>
          </w:p>
        </w:tc>
        <w:tc>
          <w:tcPr>
            <w:tcW w:w="8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37" w:right="0"/>
              <w:jc w:val="left"/>
              <w:rPr>
                <w:rFonts w:ascii="黑体" w:hAnsi="黑体" w:cs="黑体" w:eastAsia="黑体" w:hint="default"/>
                <w:sz w:val="18"/>
                <w:szCs w:val="18"/>
              </w:rPr>
            </w:pPr>
            <w:r>
              <w:rPr>
                <w:rFonts w:ascii="黑体" w:hAnsi="黑体" w:cs="黑体" w:eastAsia="黑体" w:hint="default"/>
                <w:sz w:val="18"/>
                <w:szCs w:val="18"/>
              </w:rPr>
              <w:t>毛利率</w:t>
            </w:r>
          </w:p>
          <w:p>
            <w:pPr>
              <w:pStyle w:val="TableParagraph"/>
              <w:spacing w:line="240" w:lineRule="auto" w:before="4"/>
              <w:ind w:left="148" w:right="0"/>
              <w:jc w:val="left"/>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w:t>
            </w:r>
          </w:p>
        </w:tc>
        <w:tc>
          <w:tcPr>
            <w:tcW w:w="13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57"/>
              <w:jc w:val="left"/>
              <w:rPr>
                <w:rFonts w:ascii="黑体" w:hAnsi="黑体" w:cs="黑体" w:eastAsia="黑体" w:hint="default"/>
                <w:sz w:val="18"/>
                <w:szCs w:val="18"/>
              </w:rPr>
            </w:pPr>
            <w:r>
              <w:rPr>
                <w:rFonts w:ascii="黑体" w:hAnsi="黑体" w:cs="黑体" w:eastAsia="黑体" w:hint="default"/>
                <w:sz w:val="18"/>
                <w:szCs w:val="18"/>
              </w:rPr>
              <w:t>营业收入比上</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pacing w:val="32"/>
                <w:sz w:val="18"/>
                <w:szCs w:val="18"/>
              </w:rPr>
              <w:t>年同期</w:t>
            </w:r>
            <w:r>
              <w:rPr>
                <w:rFonts w:ascii="黑体" w:hAnsi="黑体" w:cs="黑体" w:eastAsia="黑体" w:hint="default"/>
                <w:spacing w:val="-44"/>
                <w:sz w:val="18"/>
                <w:szCs w:val="18"/>
              </w:rPr>
              <w:t> </w:t>
            </w:r>
            <w:r>
              <w:rPr>
                <w:rFonts w:ascii="黑体" w:hAnsi="黑体" w:cs="黑体" w:eastAsia="黑体" w:hint="default"/>
                <w:spacing w:val="24"/>
                <w:sz w:val="18"/>
                <w:szCs w:val="18"/>
              </w:rPr>
              <w:t>增减</w:t>
            </w:r>
            <w:r>
              <w:rPr>
                <w:rFonts w:ascii="黑体" w:hAnsi="黑体" w:cs="黑体" w:eastAsia="黑体" w:hint="default"/>
                <w:spacing w:val="-42"/>
                <w:sz w:val="18"/>
                <w:szCs w:val="18"/>
              </w:rPr>
              <w:t> </w:t>
            </w:r>
            <w:r>
              <w:rPr>
                <w:rFonts w:ascii="黑体" w:hAnsi="黑体" w:cs="黑体" w:eastAsia="黑体" w:hint="default"/>
                <w:sz w:val="18"/>
                <w:szCs w:val="18"/>
              </w:rPr>
            </w:r>
          </w:p>
          <w:p>
            <w:pPr>
              <w:pStyle w:val="TableParagraph"/>
              <w:spacing w:line="230" w:lineRule="exact"/>
              <w:ind w:left="103" w:right="0"/>
              <w:jc w:val="left"/>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w:t>
            </w:r>
          </w:p>
        </w:tc>
        <w:tc>
          <w:tcPr>
            <w:tcW w:w="11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17" w:right="115"/>
              <w:jc w:val="both"/>
              <w:rPr>
                <w:rFonts w:ascii="黑体" w:hAnsi="黑体" w:cs="黑体" w:eastAsia="黑体" w:hint="default"/>
                <w:sz w:val="18"/>
                <w:szCs w:val="18"/>
              </w:rPr>
            </w:pPr>
            <w:r>
              <w:rPr>
                <w:rFonts w:ascii="黑体" w:hAnsi="黑体" w:cs="黑体" w:eastAsia="黑体" w:hint="default"/>
                <w:sz w:val="18"/>
                <w:szCs w:val="18"/>
              </w:rPr>
              <w:t>营业成本比 上年同期增 减（</w:t>
            </w:r>
            <w:r>
              <w:rPr>
                <w:rFonts w:ascii="Arial" w:hAnsi="Arial" w:cs="Arial" w:eastAsia="Arial" w:hint="default"/>
                <w:sz w:val="18"/>
                <w:szCs w:val="18"/>
              </w:rPr>
              <w:t>%</w:t>
            </w:r>
            <w:r>
              <w:rPr>
                <w:rFonts w:ascii="黑体" w:hAnsi="黑体" w:cs="黑体" w:eastAsia="黑体" w:hint="default"/>
                <w:sz w:val="18"/>
                <w:szCs w:val="18"/>
              </w:rPr>
              <w:t>）</w:t>
            </w:r>
          </w:p>
        </w:tc>
        <w:tc>
          <w:tcPr>
            <w:tcW w:w="12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1"/>
              <w:ind w:left="186" w:right="185"/>
              <w:jc w:val="left"/>
              <w:rPr>
                <w:rFonts w:ascii="黑体" w:hAnsi="黑体" w:cs="黑体" w:eastAsia="黑体" w:hint="default"/>
                <w:sz w:val="18"/>
                <w:szCs w:val="18"/>
              </w:rPr>
            </w:pPr>
            <w:r>
              <w:rPr>
                <w:rFonts w:ascii="黑体" w:hAnsi="黑体" w:cs="黑体" w:eastAsia="黑体" w:hint="default"/>
                <w:sz w:val="18"/>
                <w:szCs w:val="18"/>
              </w:rPr>
              <w:t>毛利率比去 年同期增减</w:t>
            </w:r>
          </w:p>
        </w:tc>
      </w:tr>
      <w:tr>
        <w:trPr>
          <w:trHeight w:val="490"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5"/>
              <w:jc w:val="left"/>
              <w:rPr>
                <w:rFonts w:ascii="黑体" w:hAnsi="黑体" w:cs="黑体" w:eastAsia="黑体" w:hint="default"/>
                <w:sz w:val="18"/>
                <w:szCs w:val="18"/>
              </w:rPr>
            </w:pPr>
            <w:r>
              <w:rPr>
                <w:rFonts w:ascii="黑体" w:hAnsi="黑体" w:cs="黑体" w:eastAsia="黑体" w:hint="default"/>
                <w:spacing w:val="27"/>
                <w:sz w:val="18"/>
                <w:szCs w:val="18"/>
              </w:rPr>
              <w:t>计算机及相</w:t>
            </w:r>
            <w:r>
              <w:rPr>
                <w:rFonts w:ascii="黑体" w:hAnsi="黑体" w:cs="黑体" w:eastAsia="黑体" w:hint="default"/>
                <w:spacing w:val="-56"/>
                <w:sz w:val="18"/>
                <w:szCs w:val="18"/>
              </w:rPr>
              <w:t> </w:t>
            </w:r>
            <w:r>
              <w:rPr>
                <w:rFonts w:ascii="黑体" w:hAnsi="黑体" w:cs="黑体" w:eastAsia="黑体" w:hint="default"/>
                <w:spacing w:val="22"/>
                <w:sz w:val="18"/>
                <w:szCs w:val="18"/>
              </w:rPr>
              <w:t>关设备</w:t>
            </w:r>
            <w:r>
              <w:rPr>
                <w:rFonts w:ascii="黑体" w:hAnsi="黑体" w:cs="黑体" w:eastAsia="黑体" w:hint="default"/>
                <w:spacing w:val="-56"/>
                <w:sz w:val="18"/>
                <w:szCs w:val="18"/>
              </w:rPr>
              <w:t> </w:t>
            </w:r>
            <w:r>
              <w:rPr>
                <w:rFonts w:ascii="黑体" w:hAnsi="黑体" w:cs="黑体" w:eastAsia="黑体" w:hint="default"/>
                <w:sz w:val="18"/>
                <w:szCs w:val="18"/>
              </w:rPr>
              <w:t>制造业</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12,993,861,175.05</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1"/>
                <w:sz w:val="18"/>
              </w:rPr>
              <w:t>12,745,545,424.60</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center"/>
              <w:rPr>
                <w:rFonts w:ascii="Arial" w:hAnsi="Arial" w:cs="Arial" w:eastAsia="Arial" w:hint="default"/>
                <w:sz w:val="18"/>
                <w:szCs w:val="18"/>
              </w:rPr>
            </w:pPr>
            <w:r>
              <w:rPr>
                <w:rFonts w:ascii="Arial"/>
                <w:sz w:val="18"/>
              </w:rPr>
              <w:t>1.91%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Arial" w:hAnsi="Arial" w:cs="Arial" w:eastAsia="Arial" w:hint="default"/>
                <w:sz w:val="18"/>
                <w:szCs w:val="18"/>
              </w:rPr>
            </w:pPr>
            <w:r>
              <w:rPr>
                <w:rFonts w:ascii="Arial"/>
                <w:sz w:val="18"/>
              </w:rPr>
              <w:t>26.19%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28.58%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145"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1.82</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其他业务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1"/>
                <w:sz w:val="18"/>
              </w:rPr>
              <w:t>99,375,050.29</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2"/>
                <w:sz w:val="18"/>
              </w:rPr>
              <w:t>68,772,011.89</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Arial" w:hAnsi="Arial" w:cs="Arial" w:eastAsia="Arial" w:hint="default"/>
                <w:sz w:val="18"/>
                <w:szCs w:val="18"/>
              </w:rPr>
            </w:pPr>
            <w:r>
              <w:rPr>
                <w:rFonts w:ascii="Arial"/>
                <w:sz w:val="18"/>
              </w:rPr>
              <w:t>30.80%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Arial" w:hAnsi="Arial" w:cs="Arial" w:eastAsia="Arial" w:hint="default"/>
                <w:sz w:val="18"/>
                <w:szCs w:val="18"/>
              </w:rPr>
            </w:pPr>
            <w:r>
              <w:rPr>
                <w:rFonts w:ascii="Arial"/>
                <w:sz w:val="18"/>
              </w:rPr>
              <w:t>16.39%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Arial" w:hAnsi="Arial" w:cs="Arial" w:eastAsia="Arial" w:hint="default"/>
                <w:sz w:val="18"/>
                <w:szCs w:val="18"/>
              </w:rPr>
            </w:pPr>
            <w:r>
              <w:rPr>
                <w:rFonts w:ascii="Arial"/>
                <w:spacing w:val="-3"/>
                <w:sz w:val="18"/>
              </w:rPr>
              <w:t>11.04%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145" w:hanging="22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7"/>
                <w:sz w:val="18"/>
                <w:szCs w:val="18"/>
              </w:rPr>
              <w:t> </w:t>
            </w:r>
            <w:r>
              <w:rPr>
                <w:rFonts w:ascii="Arial" w:hAnsi="Arial" w:cs="Arial" w:eastAsia="Arial" w:hint="default"/>
                <w:sz w:val="18"/>
                <w:szCs w:val="18"/>
              </w:rPr>
              <w:t>3.33</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1" w:hRule="exact"/>
        </w:trPr>
        <w:tc>
          <w:tcPr>
            <w:tcW w:w="189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43" w:val="left" w:leader="none"/>
              </w:tabs>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合</w:t>
              <w:tab/>
              <w:t>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13,093,236,225.34</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Arial" w:hAnsi="Arial" w:cs="Arial" w:eastAsia="Arial" w:hint="default"/>
                <w:sz w:val="18"/>
                <w:szCs w:val="18"/>
              </w:rPr>
            </w:pPr>
            <w:r>
              <w:rPr>
                <w:rFonts w:ascii="Arial"/>
                <w:spacing w:val="-1"/>
                <w:sz w:val="18"/>
              </w:rPr>
              <w:t>12,814,317,436.49</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center"/>
              <w:rPr>
                <w:rFonts w:ascii="Arial" w:hAnsi="Arial" w:cs="Arial" w:eastAsia="Arial" w:hint="default"/>
                <w:sz w:val="18"/>
                <w:szCs w:val="18"/>
              </w:rPr>
            </w:pPr>
            <w:r>
              <w:rPr>
                <w:rFonts w:ascii="Arial"/>
                <w:sz w:val="18"/>
              </w:rPr>
              <w:t>2.13%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pacing w:val="-3"/>
                <w:sz w:val="18"/>
              </w:rPr>
              <w:t>26.11%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28.47%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145"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1.80</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bl>
    <w:p>
      <w:pPr>
        <w:pStyle w:val="BodyText"/>
        <w:spacing w:line="240" w:lineRule="auto" w:before="63"/>
        <w:ind w:right="129"/>
        <w:jc w:val="left"/>
      </w:pPr>
      <w:r>
        <w:rPr/>
        <w:t>（</w:t>
      </w:r>
      <w:r>
        <w:rPr>
          <w:rFonts w:ascii="Arial" w:hAnsi="Arial" w:cs="Arial" w:eastAsia="Arial" w:hint="default"/>
        </w:rPr>
        <w:t>5</w:t>
      </w:r>
      <w:r>
        <w:rPr/>
        <w:t>）报告期内，分产品类别的主营业务收入和利润构成情况</w:t>
      </w:r>
    </w:p>
    <w:p>
      <w:pPr>
        <w:spacing w:line="240" w:lineRule="auto" w:before="10"/>
        <w:rPr>
          <w:rFonts w:ascii="黑体" w:hAnsi="黑体" w:cs="黑体" w:eastAsia="黑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289"/>
        <w:gridCol w:w="1718"/>
        <w:gridCol w:w="1718"/>
        <w:gridCol w:w="827"/>
        <w:gridCol w:w="1582"/>
        <w:gridCol w:w="1564"/>
        <w:gridCol w:w="1202"/>
      </w:tblGrid>
      <w:tr>
        <w:trPr>
          <w:trHeight w:val="490" w:hRule="exact"/>
        </w:trPr>
        <w:tc>
          <w:tcPr>
            <w:tcW w:w="12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773" w:val="left" w:leader="none"/>
              </w:tabs>
              <w:spacing w:line="240" w:lineRule="auto" w:before="101"/>
              <w:ind w:left="324" w:right="0"/>
              <w:jc w:val="left"/>
              <w:rPr>
                <w:rFonts w:ascii="黑体" w:hAnsi="黑体" w:cs="黑体" w:eastAsia="黑体" w:hint="default"/>
                <w:sz w:val="18"/>
                <w:szCs w:val="18"/>
              </w:rPr>
            </w:pPr>
            <w:r>
              <w:rPr>
                <w:rFonts w:ascii="黑体" w:hAnsi="黑体" w:cs="黑体" w:eastAsia="黑体" w:hint="default"/>
                <w:sz w:val="18"/>
                <w:szCs w:val="18"/>
              </w:rPr>
              <w:t>产</w:t>
              <w:tab/>
              <w:t>品</w:t>
            </w:r>
          </w:p>
        </w:tc>
        <w:tc>
          <w:tcPr>
            <w:tcW w:w="17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494"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17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494" w:right="0"/>
              <w:jc w:val="left"/>
              <w:rPr>
                <w:rFonts w:ascii="黑体" w:hAnsi="黑体" w:cs="黑体" w:eastAsia="黑体" w:hint="default"/>
                <w:sz w:val="18"/>
                <w:szCs w:val="18"/>
              </w:rPr>
            </w:pPr>
            <w:r>
              <w:rPr>
                <w:rFonts w:ascii="黑体" w:hAnsi="黑体" w:cs="黑体" w:eastAsia="黑体" w:hint="default"/>
                <w:sz w:val="18"/>
                <w:szCs w:val="18"/>
              </w:rPr>
              <w:t>营业成本</w:t>
            </w:r>
          </w:p>
        </w:tc>
        <w:tc>
          <w:tcPr>
            <w:tcW w:w="8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37" w:right="0"/>
              <w:jc w:val="left"/>
              <w:rPr>
                <w:rFonts w:ascii="黑体" w:hAnsi="黑体" w:cs="黑体" w:eastAsia="黑体" w:hint="default"/>
                <w:sz w:val="18"/>
                <w:szCs w:val="18"/>
              </w:rPr>
            </w:pPr>
            <w:r>
              <w:rPr>
                <w:rFonts w:ascii="黑体" w:hAnsi="黑体" w:cs="黑体" w:eastAsia="黑体" w:hint="default"/>
                <w:sz w:val="18"/>
                <w:szCs w:val="18"/>
              </w:rPr>
              <w:t>毛利率</w:t>
            </w:r>
          </w:p>
          <w:p>
            <w:pPr>
              <w:pStyle w:val="TableParagraph"/>
              <w:spacing w:line="240" w:lineRule="auto" w:before="4"/>
              <w:ind w:left="148" w:right="0"/>
              <w:jc w:val="left"/>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107"/>
              <w:jc w:val="left"/>
              <w:rPr>
                <w:rFonts w:ascii="黑体" w:hAnsi="黑体" w:cs="黑体" w:eastAsia="黑体" w:hint="default"/>
                <w:sz w:val="18"/>
                <w:szCs w:val="18"/>
              </w:rPr>
            </w:pPr>
            <w:r>
              <w:rPr>
                <w:rFonts w:ascii="黑体" w:hAnsi="黑体" w:cs="黑体" w:eastAsia="黑体" w:hint="default"/>
                <w:spacing w:val="13"/>
                <w:sz w:val="18"/>
                <w:szCs w:val="18"/>
              </w:rPr>
              <w:t>营业收入比上年</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同期增减（</w:t>
            </w:r>
            <w:r>
              <w:rPr>
                <w:rFonts w:ascii="Arial" w:hAnsi="Arial" w:cs="Arial" w:eastAsia="Arial" w:hint="default"/>
                <w:sz w:val="18"/>
                <w:szCs w:val="18"/>
              </w:rPr>
              <w:t>%</w:t>
            </w:r>
            <w:r>
              <w:rPr>
                <w:rFonts w:ascii="黑体" w:hAnsi="黑体" w:cs="黑体" w:eastAsia="黑体" w:hint="default"/>
                <w:sz w:val="18"/>
                <w:szCs w:val="18"/>
              </w:rPr>
              <w:t>）</w:t>
            </w:r>
          </w:p>
        </w:tc>
        <w:tc>
          <w:tcPr>
            <w:tcW w:w="15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57" w:right="145" w:hanging="11"/>
              <w:jc w:val="left"/>
              <w:rPr>
                <w:rFonts w:ascii="黑体" w:hAnsi="黑体" w:cs="黑体" w:eastAsia="黑体" w:hint="default"/>
                <w:sz w:val="18"/>
                <w:szCs w:val="18"/>
              </w:rPr>
            </w:pPr>
            <w:r>
              <w:rPr>
                <w:rFonts w:ascii="黑体" w:hAnsi="黑体" w:cs="黑体" w:eastAsia="黑体" w:hint="default"/>
                <w:sz w:val="18"/>
                <w:szCs w:val="18"/>
              </w:rPr>
              <w:t>营业成本比上年 同期增减（</w:t>
            </w:r>
            <w:r>
              <w:rPr>
                <w:rFonts w:ascii="Arial" w:hAnsi="Arial" w:cs="Arial" w:eastAsia="Arial" w:hint="default"/>
                <w:sz w:val="18"/>
                <w:szCs w:val="18"/>
              </w:rPr>
              <w:t>%</w:t>
            </w:r>
            <w:r>
              <w:rPr>
                <w:rFonts w:ascii="黑体" w:hAnsi="黑体" w:cs="黑体" w:eastAsia="黑体" w:hint="default"/>
                <w:sz w:val="18"/>
                <w:szCs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46" w:right="144"/>
              <w:jc w:val="left"/>
              <w:rPr>
                <w:rFonts w:ascii="黑体" w:hAnsi="黑体" w:cs="黑体" w:eastAsia="黑体" w:hint="default"/>
                <w:sz w:val="18"/>
                <w:szCs w:val="18"/>
              </w:rPr>
            </w:pPr>
            <w:r>
              <w:rPr>
                <w:rFonts w:ascii="黑体" w:hAnsi="黑体" w:cs="黑体" w:eastAsia="黑体" w:hint="default"/>
                <w:sz w:val="18"/>
                <w:szCs w:val="18"/>
              </w:rPr>
              <w:t>毛利率比去 年同期增减</w:t>
            </w:r>
          </w:p>
        </w:tc>
      </w:tr>
      <w:tr>
        <w:trPr>
          <w:trHeight w:val="491"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硬盘相关产品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4,518,065,861.30</w:t>
            </w:r>
            <w:r>
              <w:rPr>
                <w:rFonts w:ascii="Arial"/>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4,385,305,470.56</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center"/>
              <w:rPr>
                <w:rFonts w:ascii="Arial" w:hAnsi="Arial" w:cs="Arial" w:eastAsia="Arial" w:hint="default"/>
                <w:sz w:val="18"/>
                <w:szCs w:val="18"/>
              </w:rPr>
            </w:pPr>
            <w:r>
              <w:rPr>
                <w:rFonts w:ascii="Arial"/>
                <w:sz w:val="18"/>
              </w:rPr>
              <w:t>2.94%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8" w:right="0"/>
              <w:jc w:val="center"/>
              <w:rPr>
                <w:rFonts w:ascii="Arial" w:hAnsi="Arial" w:cs="Arial" w:eastAsia="Arial" w:hint="default"/>
                <w:sz w:val="18"/>
                <w:szCs w:val="18"/>
              </w:rPr>
            </w:pPr>
            <w:r>
              <w:rPr>
                <w:rFonts w:ascii="Arial"/>
                <w:sz w:val="18"/>
              </w:rPr>
              <w:t>0.93%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75"/>
              <w:jc w:val="right"/>
              <w:rPr>
                <w:rFonts w:ascii="Arial" w:hAnsi="Arial" w:cs="Arial" w:eastAsia="Arial" w:hint="default"/>
                <w:sz w:val="18"/>
                <w:szCs w:val="18"/>
              </w:rPr>
            </w:pPr>
            <w:r>
              <w:rPr>
                <w:rFonts w:ascii="Arial"/>
                <w:spacing w:val="-1"/>
                <w:w w:val="95"/>
                <w:sz w:val="18"/>
              </w:rPr>
              <w:t>4.91%</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0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3.68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自有产品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303,428,002.23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263,829,007.91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13.05%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Arial" w:hAnsi="Arial" w:cs="Arial" w:eastAsia="Arial" w:hint="default"/>
                <w:sz w:val="18"/>
                <w:szCs w:val="18"/>
              </w:rPr>
            </w:pPr>
            <w:r>
              <w:rPr>
                <w:rFonts w:ascii="Arial"/>
                <w:sz w:val="18"/>
              </w:rPr>
              <w:t>30.01%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71"/>
              <w:jc w:val="right"/>
              <w:rPr>
                <w:rFonts w:ascii="Arial" w:hAnsi="Arial" w:cs="Arial" w:eastAsia="Arial" w:hint="default"/>
                <w:sz w:val="18"/>
                <w:szCs w:val="18"/>
              </w:rPr>
            </w:pPr>
            <w:r>
              <w:rPr>
                <w:rFonts w:ascii="Arial"/>
                <w:spacing w:val="-1"/>
                <w:sz w:val="18"/>
              </w:rPr>
              <w:t>32.19%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0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1.43</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Arial" w:hAnsi="Arial" w:cs="Arial" w:eastAsia="Arial" w:hint="default"/>
                <w:sz w:val="18"/>
                <w:szCs w:val="18"/>
              </w:rPr>
              <w:t>OEM</w:t>
            </w:r>
            <w:r>
              <w:rPr>
                <w:rFonts w:ascii="Arial" w:hAnsi="Arial" w:cs="Arial" w:eastAsia="Arial" w:hint="default"/>
                <w:spacing w:val="-6"/>
                <w:sz w:val="18"/>
                <w:szCs w:val="18"/>
              </w:rPr>
              <w:t> </w:t>
            </w:r>
            <w:r>
              <w:rPr>
                <w:rFonts w:ascii="黑体" w:hAnsi="黑体" w:cs="黑体" w:eastAsia="黑体" w:hint="default"/>
                <w:sz w:val="18"/>
                <w:szCs w:val="18"/>
              </w:rPr>
              <w:t>产品</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2"/>
                <w:sz w:val="18"/>
              </w:rPr>
              <w:t>8,172,367,311.52</w:t>
            </w:r>
            <w:r>
              <w:rPr>
                <w:rFonts w:ascii="Arial"/>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8,096,410,946.13</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2" w:right="0"/>
              <w:jc w:val="center"/>
              <w:rPr>
                <w:rFonts w:ascii="Arial" w:hAnsi="Arial" w:cs="Arial" w:eastAsia="Arial" w:hint="default"/>
                <w:sz w:val="18"/>
                <w:szCs w:val="18"/>
              </w:rPr>
            </w:pPr>
            <w:r>
              <w:rPr>
                <w:rFonts w:ascii="Arial"/>
                <w:sz w:val="18"/>
              </w:rPr>
              <w:t>0.93%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46.28%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71"/>
              <w:jc w:val="right"/>
              <w:rPr>
                <w:rFonts w:ascii="Arial" w:hAnsi="Arial" w:cs="Arial" w:eastAsia="Arial" w:hint="default"/>
                <w:sz w:val="18"/>
                <w:szCs w:val="18"/>
              </w:rPr>
            </w:pPr>
            <w:r>
              <w:rPr>
                <w:rFonts w:ascii="Arial"/>
                <w:spacing w:val="-1"/>
                <w:sz w:val="18"/>
              </w:rPr>
              <w:t>46.34%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0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0.04</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1" w:hRule="exact"/>
        </w:trPr>
        <w:tc>
          <w:tcPr>
            <w:tcW w:w="128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643" w:val="left" w:leader="none"/>
              </w:tabs>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合</w:t>
              <w:tab/>
              <w:t>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12,993,861,175.05</w:t>
            </w:r>
            <w:r>
              <w:rPr>
                <w:rFonts w:ascii="Arial"/>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12,745,545,424.60</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1" w:right="0"/>
              <w:jc w:val="center"/>
              <w:rPr>
                <w:rFonts w:ascii="Arial" w:hAnsi="Arial" w:cs="Arial" w:eastAsia="Arial" w:hint="default"/>
                <w:sz w:val="18"/>
                <w:szCs w:val="18"/>
              </w:rPr>
            </w:pPr>
            <w:r>
              <w:rPr>
                <w:rFonts w:ascii="Arial"/>
                <w:sz w:val="18"/>
              </w:rPr>
              <w:t>1.91%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26.19%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71"/>
              <w:jc w:val="right"/>
              <w:rPr>
                <w:rFonts w:ascii="Arial" w:hAnsi="Arial" w:cs="Arial" w:eastAsia="Arial" w:hint="default"/>
                <w:sz w:val="18"/>
                <w:szCs w:val="18"/>
              </w:rPr>
            </w:pPr>
            <w:r>
              <w:rPr>
                <w:rFonts w:ascii="Arial"/>
                <w:spacing w:val="-1"/>
                <w:sz w:val="18"/>
              </w:rPr>
              <w:t>28.58%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0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1.82</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55"/>
              <w:jc w:val="left"/>
              <w:rPr>
                <w:rFonts w:ascii="黑体" w:hAnsi="黑体" w:cs="黑体" w:eastAsia="黑体" w:hint="default"/>
                <w:sz w:val="18"/>
                <w:szCs w:val="18"/>
              </w:rPr>
            </w:pPr>
            <w:r>
              <w:rPr>
                <w:rFonts w:ascii="黑体" w:hAnsi="黑体" w:cs="黑体" w:eastAsia="黑体" w:hint="default"/>
                <w:sz w:val="18"/>
                <w:szCs w:val="18"/>
              </w:rPr>
              <w:t>其中： 关联交易</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1,645,755,842.34</w:t>
            </w:r>
            <w:r>
              <w:rPr>
                <w:rFonts w:ascii="Arial"/>
                <w:sz w:val="18"/>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1,576,906,072.56</w:t>
            </w:r>
            <w:r>
              <w:rPr>
                <w:rFonts w:ascii="Arial"/>
                <w:sz w:val="18"/>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Arial" w:hAnsi="Arial" w:cs="Arial" w:eastAsia="Arial" w:hint="default"/>
                <w:sz w:val="18"/>
                <w:szCs w:val="18"/>
              </w:rPr>
            </w:pPr>
            <w:r>
              <w:rPr>
                <w:rFonts w:ascii="Arial"/>
                <w:sz w:val="18"/>
              </w:rPr>
              <w:t>4.18%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8" w:right="0"/>
              <w:jc w:val="center"/>
              <w:rPr>
                <w:rFonts w:ascii="Arial" w:hAnsi="Arial" w:cs="Arial" w:eastAsia="Arial" w:hint="default"/>
                <w:sz w:val="18"/>
                <w:szCs w:val="18"/>
              </w:rPr>
            </w:pPr>
            <w:r>
              <w:rPr>
                <w:rFonts w:ascii="Arial"/>
                <w:sz w:val="18"/>
              </w:rPr>
              <w:t>5.28%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75"/>
              <w:jc w:val="right"/>
              <w:rPr>
                <w:rFonts w:ascii="Arial" w:hAnsi="Arial" w:cs="Arial" w:eastAsia="Arial" w:hint="default"/>
                <w:sz w:val="18"/>
                <w:szCs w:val="18"/>
              </w:rPr>
            </w:pPr>
            <w:r>
              <w:rPr>
                <w:rFonts w:ascii="Arial"/>
                <w:spacing w:val="-1"/>
                <w:w w:val="95"/>
                <w:sz w:val="18"/>
              </w:rPr>
              <w:t>4.97%</w:t>
            </w:r>
            <w:r>
              <w:rPr>
                <w:rFonts w:ascii="Arial"/>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10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0.28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bl>
    <w:p>
      <w:pPr>
        <w:pStyle w:val="BodyText"/>
        <w:spacing w:line="240" w:lineRule="auto" w:before="63"/>
        <w:ind w:right="129"/>
        <w:jc w:val="left"/>
      </w:pPr>
      <w:r>
        <w:rPr/>
        <w:t>（</w:t>
      </w:r>
      <w:r>
        <w:rPr>
          <w:rFonts w:ascii="Arial" w:hAnsi="Arial" w:cs="Arial" w:eastAsia="Arial" w:hint="default"/>
        </w:rPr>
        <w:t>6</w:t>
      </w:r>
      <w:r>
        <w:rPr/>
        <w:t>）报告期内，分产品地域分布的主营业务收入和利润构成情况</w:t>
      </w:r>
    </w:p>
    <w:p>
      <w:pPr>
        <w:spacing w:line="240" w:lineRule="auto" w:before="11"/>
        <w:rPr>
          <w:rFonts w:ascii="黑体" w:hAnsi="黑体" w:cs="黑体" w:eastAsia="黑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816"/>
        <w:gridCol w:w="1940"/>
        <w:gridCol w:w="1859"/>
        <w:gridCol w:w="1666"/>
        <w:gridCol w:w="1638"/>
      </w:tblGrid>
      <w:tr>
        <w:trPr>
          <w:trHeight w:val="490" w:hRule="exact"/>
        </w:trPr>
        <w:tc>
          <w:tcPr>
            <w:tcW w:w="28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41" w:val="left" w:leader="none"/>
              </w:tabs>
              <w:spacing w:line="240" w:lineRule="auto" w:before="93"/>
              <w:ind w:left="1" w:right="0"/>
              <w:jc w:val="center"/>
              <w:rPr>
                <w:rFonts w:ascii="黑体" w:hAnsi="黑体" w:cs="黑体" w:eastAsia="黑体" w:hint="default"/>
                <w:sz w:val="18"/>
                <w:szCs w:val="18"/>
              </w:rPr>
            </w:pPr>
            <w:r>
              <w:rPr>
                <w:rFonts w:ascii="黑体" w:hAnsi="黑体" w:cs="黑体" w:eastAsia="黑体" w:hint="default"/>
                <w:sz w:val="18"/>
                <w:szCs w:val="18"/>
              </w:rPr>
              <w:t>地</w:t>
              <w:tab/>
              <w:t>区</w:t>
            </w:r>
          </w:p>
        </w:tc>
        <w:tc>
          <w:tcPr>
            <w:tcW w:w="19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left="604"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18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left="563" w:right="0"/>
              <w:jc w:val="left"/>
              <w:rPr>
                <w:rFonts w:ascii="黑体" w:hAnsi="黑体" w:cs="黑体" w:eastAsia="黑体" w:hint="default"/>
                <w:sz w:val="18"/>
                <w:szCs w:val="18"/>
              </w:rPr>
            </w:pPr>
            <w:r>
              <w:rPr>
                <w:rFonts w:ascii="黑体" w:hAnsi="黑体" w:cs="黑体" w:eastAsia="黑体" w:hint="default"/>
                <w:sz w:val="18"/>
                <w:szCs w:val="18"/>
              </w:rPr>
              <w:t>营业成本</w:t>
            </w:r>
          </w:p>
        </w:tc>
        <w:tc>
          <w:tcPr>
            <w:tcW w:w="16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103" w:right="0"/>
              <w:jc w:val="left"/>
              <w:rPr>
                <w:rFonts w:ascii="黑体" w:hAnsi="黑体" w:cs="黑体" w:eastAsia="黑体" w:hint="default"/>
                <w:sz w:val="18"/>
                <w:szCs w:val="18"/>
              </w:rPr>
            </w:pPr>
            <w:r>
              <w:rPr>
                <w:rFonts w:ascii="黑体" w:hAnsi="黑体" w:cs="黑体" w:eastAsia="黑体" w:hint="default"/>
                <w:sz w:val="18"/>
                <w:szCs w:val="18"/>
              </w:rPr>
              <w:t>营业收入比上年</w:t>
            </w:r>
          </w:p>
          <w:p>
            <w:pPr>
              <w:pStyle w:val="TableParagraph"/>
              <w:spacing w:line="240" w:lineRule="auto" w:before="4"/>
              <w:ind w:left="103" w:right="0"/>
              <w:jc w:val="left"/>
              <w:rPr>
                <w:rFonts w:ascii="黑体" w:hAnsi="黑体" w:cs="黑体" w:eastAsia="黑体" w:hint="default"/>
                <w:sz w:val="18"/>
                <w:szCs w:val="18"/>
              </w:rPr>
            </w:pPr>
            <w:r>
              <w:rPr>
                <w:rFonts w:ascii="黑体" w:hAnsi="黑体" w:cs="黑体" w:eastAsia="黑体" w:hint="default"/>
                <w:sz w:val="18"/>
                <w:szCs w:val="18"/>
              </w:rPr>
              <w:t>同期增减（</w:t>
            </w:r>
            <w:r>
              <w:rPr>
                <w:rFonts w:ascii="Arial" w:hAnsi="Arial" w:cs="Arial" w:eastAsia="Arial" w:hint="default"/>
                <w:sz w:val="18"/>
                <w:szCs w:val="18"/>
              </w:rPr>
              <w:t>%</w:t>
            </w:r>
            <w:r>
              <w:rPr>
                <w:rFonts w:ascii="黑体" w:hAnsi="黑体" w:cs="黑体" w:eastAsia="黑体" w:hint="default"/>
                <w:sz w:val="18"/>
                <w:szCs w:val="18"/>
              </w:rPr>
              <w:t>）</w:t>
            </w:r>
          </w:p>
        </w:tc>
        <w:tc>
          <w:tcPr>
            <w:tcW w:w="16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103" w:right="0"/>
              <w:jc w:val="left"/>
              <w:rPr>
                <w:rFonts w:ascii="黑体" w:hAnsi="黑体" w:cs="黑体" w:eastAsia="黑体" w:hint="default"/>
                <w:sz w:val="18"/>
                <w:szCs w:val="18"/>
              </w:rPr>
            </w:pPr>
            <w:r>
              <w:rPr>
                <w:rFonts w:ascii="黑体" w:hAnsi="黑体" w:cs="黑体" w:eastAsia="黑体" w:hint="default"/>
                <w:spacing w:val="20"/>
                <w:sz w:val="18"/>
                <w:szCs w:val="18"/>
              </w:rPr>
              <w:t>营业成本比</w:t>
            </w:r>
            <w:r>
              <w:rPr>
                <w:rFonts w:ascii="黑体" w:hAnsi="黑体" w:cs="黑体" w:eastAsia="黑体" w:hint="default"/>
                <w:spacing w:val="-61"/>
                <w:sz w:val="18"/>
                <w:szCs w:val="18"/>
              </w:rPr>
              <w:t> </w:t>
            </w:r>
            <w:r>
              <w:rPr>
                <w:rFonts w:ascii="黑体" w:hAnsi="黑体" w:cs="黑体" w:eastAsia="黑体" w:hint="default"/>
                <w:spacing w:val="13"/>
                <w:sz w:val="18"/>
                <w:szCs w:val="18"/>
              </w:rPr>
              <w:t>上年</w:t>
            </w:r>
            <w:r>
              <w:rPr>
                <w:rFonts w:ascii="黑体" w:hAnsi="黑体" w:cs="黑体" w:eastAsia="黑体" w:hint="default"/>
                <w:spacing w:val="-64"/>
                <w:sz w:val="18"/>
                <w:szCs w:val="18"/>
              </w:rPr>
              <w:t> </w:t>
            </w:r>
            <w:r>
              <w:rPr>
                <w:rFonts w:ascii="黑体" w:hAnsi="黑体" w:cs="黑体" w:eastAsia="黑体" w:hint="default"/>
                <w:sz w:val="18"/>
                <w:szCs w:val="18"/>
              </w:rPr>
            </w:r>
          </w:p>
          <w:p>
            <w:pPr>
              <w:pStyle w:val="TableParagraph"/>
              <w:spacing w:line="240" w:lineRule="auto" w:before="4"/>
              <w:ind w:left="103" w:right="0"/>
              <w:jc w:val="left"/>
              <w:rPr>
                <w:rFonts w:ascii="黑体" w:hAnsi="黑体" w:cs="黑体" w:eastAsia="黑体" w:hint="default"/>
                <w:sz w:val="18"/>
                <w:szCs w:val="18"/>
              </w:rPr>
            </w:pPr>
            <w:r>
              <w:rPr>
                <w:rFonts w:ascii="黑体" w:hAnsi="黑体" w:cs="黑体" w:eastAsia="黑体" w:hint="default"/>
                <w:sz w:val="18"/>
                <w:szCs w:val="18"/>
              </w:rPr>
              <w:t>同期增减（</w:t>
            </w:r>
            <w:r>
              <w:rPr>
                <w:rFonts w:ascii="Arial" w:hAnsi="Arial" w:cs="Arial" w:eastAsia="Arial" w:hint="default"/>
                <w:sz w:val="18"/>
                <w:szCs w:val="18"/>
              </w:rPr>
              <w:t>%</w:t>
            </w:r>
            <w:r>
              <w:rPr>
                <w:rFonts w:ascii="黑体" w:hAnsi="黑体" w:cs="黑体" w:eastAsia="黑体" w:hint="default"/>
                <w:sz w:val="18"/>
                <w:szCs w:val="18"/>
              </w:rPr>
              <w:t>）</w:t>
            </w:r>
          </w:p>
        </w:tc>
      </w:tr>
      <w:tr>
        <w:trPr>
          <w:trHeight w:val="47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中国（含香港）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1,801,609,288.46</w:t>
            </w:r>
            <w:r>
              <w:rPr>
                <w:rFonts w:ascii="Arial"/>
                <w:sz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1,699,866,094.21</w:t>
            </w:r>
            <w:r>
              <w:rPr>
                <w:rFonts w:ascii="Arial"/>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6" w:right="0"/>
              <w:jc w:val="center"/>
              <w:rPr>
                <w:rFonts w:ascii="Arial" w:hAnsi="Arial" w:cs="Arial" w:eastAsia="Arial" w:hint="default"/>
                <w:sz w:val="18"/>
                <w:szCs w:val="18"/>
              </w:rPr>
            </w:pPr>
            <w:r>
              <w:rPr>
                <w:rFonts w:ascii="Arial"/>
                <w:sz w:val="18"/>
              </w:rPr>
              <w:t>9.99%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7"/>
              <w:jc w:val="right"/>
              <w:rPr>
                <w:rFonts w:ascii="Arial" w:hAnsi="Arial" w:cs="Arial" w:eastAsia="Arial" w:hint="default"/>
                <w:sz w:val="18"/>
                <w:szCs w:val="18"/>
              </w:rPr>
            </w:pPr>
            <w:r>
              <w:rPr>
                <w:rFonts w:ascii="Arial"/>
                <w:spacing w:val="-1"/>
                <w:w w:val="95"/>
                <w:sz w:val="18"/>
              </w:rPr>
              <w:t>9.71%</w:t>
            </w:r>
            <w:r>
              <w:rPr>
                <w:rFonts w:ascii="Arial"/>
                <w:sz w:val="18"/>
              </w:rPr>
            </w:r>
          </w:p>
        </w:tc>
      </w:tr>
      <w:tr>
        <w:trPr>
          <w:trHeight w:val="47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亚太地区（中国除外）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3,155,188,879.23</w:t>
            </w:r>
            <w:r>
              <w:rPr>
                <w:rFonts w:ascii="Arial"/>
                <w:sz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3,059,620,991.73</w:t>
            </w:r>
            <w:r>
              <w:rPr>
                <w:rFonts w:ascii="Arial"/>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6" w:right="0"/>
              <w:jc w:val="center"/>
              <w:rPr>
                <w:rFonts w:ascii="Arial" w:hAnsi="Arial" w:cs="Arial" w:eastAsia="Arial" w:hint="default"/>
                <w:sz w:val="18"/>
                <w:szCs w:val="18"/>
              </w:rPr>
            </w:pPr>
            <w:r>
              <w:rPr>
                <w:rFonts w:ascii="Arial"/>
                <w:sz w:val="18"/>
              </w:rPr>
              <w:t>0.42%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7"/>
              <w:jc w:val="right"/>
              <w:rPr>
                <w:rFonts w:ascii="Arial" w:hAnsi="Arial" w:cs="Arial" w:eastAsia="Arial" w:hint="default"/>
                <w:sz w:val="18"/>
                <w:szCs w:val="18"/>
              </w:rPr>
            </w:pPr>
            <w:r>
              <w:rPr>
                <w:rFonts w:ascii="Arial"/>
                <w:spacing w:val="-1"/>
                <w:w w:val="95"/>
                <w:sz w:val="18"/>
              </w:rPr>
              <w:t>6.21%</w:t>
            </w:r>
            <w:r>
              <w:rPr>
                <w:rFonts w:ascii="Arial"/>
                <w:sz w:val="18"/>
              </w:rPr>
            </w:r>
          </w:p>
        </w:tc>
      </w:tr>
      <w:tr>
        <w:trPr>
          <w:trHeight w:val="479"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北 美 洲</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8,022,322,783.40</w:t>
            </w:r>
            <w:r>
              <w:rPr>
                <w:rFonts w:ascii="Arial"/>
                <w:sz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7,975,275,496.47</w:t>
            </w:r>
            <w:r>
              <w:rPr>
                <w:rFonts w:ascii="Arial"/>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 w:right="0"/>
              <w:jc w:val="center"/>
              <w:rPr>
                <w:rFonts w:ascii="Arial" w:hAnsi="Arial" w:cs="Arial" w:eastAsia="Arial" w:hint="default"/>
                <w:sz w:val="18"/>
                <w:szCs w:val="18"/>
              </w:rPr>
            </w:pPr>
            <w:r>
              <w:rPr>
                <w:rFonts w:ascii="Arial"/>
                <w:sz w:val="18"/>
              </w:rPr>
              <w:t>45.53%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2"/>
              <w:jc w:val="right"/>
              <w:rPr>
                <w:rFonts w:ascii="Arial" w:hAnsi="Arial" w:cs="Arial" w:eastAsia="Arial" w:hint="default"/>
                <w:sz w:val="18"/>
                <w:szCs w:val="18"/>
              </w:rPr>
            </w:pPr>
            <w:r>
              <w:rPr>
                <w:rFonts w:ascii="Arial"/>
                <w:spacing w:val="-1"/>
                <w:sz w:val="18"/>
              </w:rPr>
              <w:t>45.55%</w:t>
            </w:r>
          </w:p>
        </w:tc>
      </w:tr>
      <w:tr>
        <w:trPr>
          <w:trHeight w:val="47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tabs>
                <w:tab w:pos="541" w:val="left" w:leader="none"/>
              </w:tabs>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其</w:t>
              <w:tab/>
              <w:t>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14,740,223.96</w:t>
            </w:r>
            <w:r>
              <w:rPr>
                <w:rFonts w:ascii="Arial"/>
                <w:sz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10,782,842.19</w:t>
            </w:r>
            <w:r>
              <w:rPr>
                <w:rFonts w:ascii="Arial"/>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241.56%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8"/>
              <w:jc w:val="right"/>
              <w:rPr>
                <w:rFonts w:ascii="Arial" w:hAnsi="Arial" w:cs="Arial" w:eastAsia="Arial" w:hint="default"/>
                <w:sz w:val="18"/>
                <w:szCs w:val="18"/>
              </w:rPr>
            </w:pPr>
            <w:r>
              <w:rPr>
                <w:rFonts w:ascii="Arial"/>
                <w:spacing w:val="-1"/>
                <w:sz w:val="18"/>
              </w:rPr>
              <w:t>252.25%</w:t>
            </w:r>
          </w:p>
        </w:tc>
      </w:tr>
      <w:tr>
        <w:trPr>
          <w:trHeight w:val="479" w:hRule="exact"/>
        </w:trPr>
        <w:tc>
          <w:tcPr>
            <w:tcW w:w="28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41" w:val="left" w:leader="none"/>
              </w:tabs>
              <w:spacing w:line="240" w:lineRule="auto" w:before="88"/>
              <w:ind w:left="1" w:right="0"/>
              <w:jc w:val="center"/>
              <w:rPr>
                <w:rFonts w:ascii="黑体" w:hAnsi="黑体" w:cs="黑体" w:eastAsia="黑体" w:hint="default"/>
                <w:sz w:val="18"/>
                <w:szCs w:val="18"/>
              </w:rPr>
            </w:pPr>
            <w:r>
              <w:rPr>
                <w:rFonts w:ascii="黑体" w:hAnsi="黑体" w:cs="黑体" w:eastAsia="黑体" w:hint="default"/>
                <w:sz w:val="18"/>
                <w:szCs w:val="18"/>
              </w:rPr>
              <w:t>合</w:t>
              <w:tab/>
              <w:t>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12,993,861,175.05</w:t>
            </w:r>
            <w:r>
              <w:rPr>
                <w:rFonts w:ascii="Arial"/>
                <w:sz w:val="18"/>
              </w:rPr>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12,745,545,424.60</w:t>
            </w:r>
            <w:r>
              <w:rPr>
                <w:rFonts w:ascii="Arial"/>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Arial" w:hAnsi="Arial" w:cs="Arial" w:eastAsia="Arial" w:hint="default"/>
                <w:sz w:val="18"/>
                <w:szCs w:val="18"/>
              </w:rPr>
            </w:pPr>
            <w:r>
              <w:rPr>
                <w:rFonts w:ascii="Arial"/>
                <w:sz w:val="18"/>
              </w:rPr>
              <w:t>26.19%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2"/>
              <w:jc w:val="right"/>
              <w:rPr>
                <w:rFonts w:ascii="Arial" w:hAnsi="Arial" w:cs="Arial" w:eastAsia="Arial" w:hint="default"/>
                <w:sz w:val="18"/>
                <w:szCs w:val="18"/>
              </w:rPr>
            </w:pPr>
            <w:r>
              <w:rPr>
                <w:rFonts w:ascii="Arial"/>
                <w:spacing w:val="-1"/>
                <w:sz w:val="18"/>
              </w:rPr>
              <w:t>28.58%</w:t>
            </w:r>
          </w:p>
        </w:tc>
      </w:tr>
    </w:tbl>
    <w:p>
      <w:pPr>
        <w:pStyle w:val="BodyText"/>
        <w:tabs>
          <w:tab w:pos="8397" w:val="left" w:leader="none"/>
        </w:tabs>
        <w:spacing w:line="240" w:lineRule="auto" w:before="63"/>
        <w:ind w:right="129"/>
        <w:jc w:val="left"/>
      </w:pPr>
      <w:r>
        <w:rPr/>
        <w:t>（</w:t>
      </w:r>
      <w:r>
        <w:rPr>
          <w:rFonts w:ascii="Arial" w:hAnsi="Arial" w:cs="Arial" w:eastAsia="Arial" w:hint="default"/>
        </w:rPr>
        <w:t>7</w:t>
      </w:r>
      <w:r>
        <w:rPr/>
        <w:t>）占公司营业收入或营业利润总额</w:t>
      </w:r>
      <w:r>
        <w:rPr>
          <w:spacing w:val="-54"/>
        </w:rPr>
        <w:t> </w:t>
      </w:r>
      <w:r>
        <w:rPr>
          <w:rFonts w:ascii="Arial" w:hAnsi="Arial" w:cs="Arial" w:eastAsia="Arial" w:hint="default"/>
        </w:rPr>
        <w:t>10%</w:t>
      </w:r>
      <w:r>
        <w:rPr/>
        <w:t>以上的产品销售情况</w:t>
        <w:tab/>
        <w:t>单位：人民币元</w:t>
      </w:r>
    </w:p>
    <w:p>
      <w:pPr>
        <w:spacing w:line="240" w:lineRule="auto" w:before="3"/>
        <w:rPr>
          <w:rFonts w:ascii="黑体" w:hAnsi="黑体" w:cs="黑体" w:eastAsia="黑体" w:hint="default"/>
          <w:sz w:val="16"/>
          <w:szCs w:val="16"/>
        </w:rPr>
      </w:pPr>
    </w:p>
    <w:tbl>
      <w:tblPr>
        <w:tblW w:w="0" w:type="auto"/>
        <w:jc w:val="left"/>
        <w:tblInd w:w="153" w:type="dxa"/>
        <w:tblLayout w:type="fixed"/>
        <w:tblCellMar>
          <w:top w:w="0" w:type="dxa"/>
          <w:left w:w="0" w:type="dxa"/>
          <w:bottom w:w="0" w:type="dxa"/>
          <w:right w:w="0" w:type="dxa"/>
        </w:tblCellMar>
        <w:tblLook w:val="01E0"/>
      </w:tblPr>
      <w:tblGrid>
        <w:gridCol w:w="1368"/>
        <w:gridCol w:w="1800"/>
        <w:gridCol w:w="1656"/>
        <w:gridCol w:w="828"/>
        <w:gridCol w:w="1440"/>
        <w:gridCol w:w="1440"/>
        <w:gridCol w:w="1300"/>
      </w:tblGrid>
      <w:tr>
        <w:trPr>
          <w:trHeight w:val="491" w:hRule="exact"/>
        </w:trPr>
        <w:tc>
          <w:tcPr>
            <w:tcW w:w="13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409" w:right="0"/>
              <w:jc w:val="left"/>
              <w:rPr>
                <w:rFonts w:ascii="黑体" w:hAnsi="黑体" w:cs="黑体" w:eastAsia="黑体" w:hint="default"/>
                <w:sz w:val="18"/>
                <w:szCs w:val="18"/>
              </w:rPr>
            </w:pPr>
            <w:r>
              <w:rPr>
                <w:rFonts w:ascii="黑体" w:hAnsi="黑体" w:cs="黑体" w:eastAsia="黑体" w:hint="default"/>
                <w:sz w:val="18"/>
                <w:szCs w:val="18"/>
              </w:rPr>
              <w:t>产  品</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535" w:right="0"/>
              <w:jc w:val="left"/>
              <w:rPr>
                <w:rFonts w:ascii="黑体" w:hAnsi="黑体" w:cs="黑体" w:eastAsia="黑体" w:hint="default"/>
                <w:sz w:val="18"/>
                <w:szCs w:val="18"/>
              </w:rPr>
            </w:pPr>
            <w:r>
              <w:rPr>
                <w:rFonts w:ascii="黑体" w:hAnsi="黑体" w:cs="黑体" w:eastAsia="黑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营业成本</w:t>
            </w:r>
          </w:p>
        </w:tc>
        <w:tc>
          <w:tcPr>
            <w:tcW w:w="8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39" w:right="0"/>
              <w:jc w:val="left"/>
              <w:rPr>
                <w:rFonts w:ascii="黑体" w:hAnsi="黑体" w:cs="黑体" w:eastAsia="黑体" w:hint="default"/>
                <w:sz w:val="18"/>
                <w:szCs w:val="18"/>
              </w:rPr>
            </w:pPr>
            <w:r>
              <w:rPr>
                <w:rFonts w:ascii="黑体" w:hAnsi="黑体" w:cs="黑体" w:eastAsia="黑体" w:hint="default"/>
                <w:sz w:val="18"/>
                <w:szCs w:val="18"/>
              </w:rPr>
              <w:t>毛利率</w:t>
            </w:r>
          </w:p>
          <w:p>
            <w:pPr>
              <w:pStyle w:val="TableParagraph"/>
              <w:spacing w:line="240" w:lineRule="auto" w:before="4"/>
              <w:ind w:left="148" w:right="0"/>
              <w:jc w:val="left"/>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w:t>
            </w:r>
            <w:r>
              <w:rPr>
                <w:rFonts w:ascii="黑体" w:hAnsi="黑体" w:cs="黑体" w:eastAsia="黑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92" w:lineRule="auto" w:before="16"/>
              <w:ind w:left="103" w:right="106"/>
              <w:jc w:val="left"/>
              <w:rPr>
                <w:rFonts w:ascii="黑体" w:hAnsi="黑体" w:cs="黑体" w:eastAsia="黑体" w:hint="default"/>
                <w:sz w:val="15"/>
                <w:szCs w:val="15"/>
              </w:rPr>
            </w:pPr>
            <w:r>
              <w:rPr>
                <w:rFonts w:ascii="黑体" w:hAnsi="黑体" w:cs="黑体" w:eastAsia="黑体" w:hint="default"/>
                <w:sz w:val="15"/>
                <w:szCs w:val="15"/>
              </w:rPr>
              <w:t>营业收入比上年同</w:t>
            </w:r>
            <w:r>
              <w:rPr>
                <w:rFonts w:ascii="黑体" w:hAnsi="黑体" w:cs="黑体" w:eastAsia="黑体" w:hint="default"/>
                <w:spacing w:val="-60"/>
                <w:sz w:val="15"/>
                <w:szCs w:val="15"/>
              </w:rPr>
              <w:t> </w:t>
            </w:r>
            <w:r>
              <w:rPr>
                <w:rFonts w:ascii="黑体" w:hAnsi="黑体" w:cs="黑体" w:eastAsia="黑体" w:hint="default"/>
                <w:sz w:val="15"/>
                <w:szCs w:val="15"/>
              </w:rPr>
              <w:t>期增减（</w:t>
            </w:r>
            <w:r>
              <w:rPr>
                <w:rFonts w:ascii="Arial" w:hAnsi="Arial" w:cs="Arial" w:eastAsia="Arial" w:hint="default"/>
                <w:sz w:val="15"/>
                <w:szCs w:val="15"/>
              </w:rPr>
              <w:t>%</w:t>
            </w:r>
            <w:r>
              <w:rPr>
                <w:rFonts w:ascii="黑体" w:hAnsi="黑体" w:cs="黑体" w:eastAsia="黑体" w:hint="default"/>
                <w:sz w:val="15"/>
                <w:szCs w:val="15"/>
              </w:rPr>
              <w: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92" w:lineRule="auto" w:before="16"/>
              <w:ind w:left="273" w:right="113" w:hanging="159"/>
              <w:jc w:val="left"/>
              <w:rPr>
                <w:rFonts w:ascii="黑体" w:hAnsi="黑体" w:cs="黑体" w:eastAsia="黑体" w:hint="default"/>
                <w:sz w:val="15"/>
                <w:szCs w:val="15"/>
              </w:rPr>
            </w:pPr>
            <w:r>
              <w:rPr>
                <w:rFonts w:ascii="黑体" w:hAnsi="黑体" w:cs="黑体" w:eastAsia="黑体" w:hint="default"/>
                <w:sz w:val="15"/>
                <w:szCs w:val="15"/>
              </w:rPr>
              <w:t>营业成本比上年同 期增减（</w:t>
            </w:r>
            <w:r>
              <w:rPr>
                <w:rFonts w:ascii="Arial" w:hAnsi="Arial" w:cs="Arial" w:eastAsia="Arial" w:hint="default"/>
                <w:sz w:val="15"/>
                <w:szCs w:val="15"/>
              </w:rPr>
              <w:t>%</w:t>
            </w:r>
            <w:r>
              <w:rPr>
                <w:rFonts w:ascii="黑体" w:hAnsi="黑体" w:cs="黑体" w:eastAsia="黑体" w:hint="default"/>
                <w:sz w:val="15"/>
                <w:szCs w:val="15"/>
              </w:rPr>
              <w:t>）</w:t>
            </w:r>
          </w:p>
        </w:tc>
        <w:tc>
          <w:tcPr>
            <w:tcW w:w="13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84" w:right="103" w:hanging="180"/>
              <w:jc w:val="left"/>
              <w:rPr>
                <w:rFonts w:ascii="黑体" w:hAnsi="黑体" w:cs="黑体" w:eastAsia="黑体" w:hint="default"/>
                <w:sz w:val="18"/>
                <w:szCs w:val="18"/>
              </w:rPr>
            </w:pPr>
            <w:r>
              <w:rPr>
                <w:rFonts w:ascii="黑体" w:hAnsi="黑体" w:cs="黑体" w:eastAsia="黑体" w:hint="default"/>
                <w:sz w:val="18"/>
                <w:szCs w:val="18"/>
              </w:rPr>
              <w:t>毛利率比去年 同期增减</w:t>
            </w:r>
          </w:p>
        </w:tc>
      </w:tr>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黑体" w:hAnsi="黑体" w:cs="黑体" w:eastAsia="黑体" w:hint="default"/>
                <w:sz w:val="18"/>
                <w:szCs w:val="18"/>
              </w:rPr>
              <w:t>硬盘相关产品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4,518,065,861.30</w:t>
            </w:r>
            <w:r>
              <w:rPr>
                <w:rFonts w:ascii="Arial"/>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8" w:right="0"/>
              <w:jc w:val="center"/>
              <w:rPr>
                <w:rFonts w:ascii="Arial" w:hAnsi="Arial" w:cs="Arial" w:eastAsia="Arial" w:hint="default"/>
                <w:sz w:val="18"/>
                <w:szCs w:val="18"/>
              </w:rPr>
            </w:pPr>
            <w:r>
              <w:rPr>
                <w:rFonts w:ascii="Arial"/>
                <w:sz w:val="18"/>
              </w:rPr>
              <w:t>4,385,305,470.56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w w:val="95"/>
                <w:sz w:val="18"/>
              </w:rPr>
              <w:t>2.94%</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14"/>
              <w:jc w:val="right"/>
              <w:rPr>
                <w:rFonts w:ascii="Arial" w:hAnsi="Arial" w:cs="Arial" w:eastAsia="Arial" w:hint="default"/>
                <w:sz w:val="18"/>
                <w:szCs w:val="18"/>
              </w:rPr>
            </w:pPr>
            <w:r>
              <w:rPr>
                <w:rFonts w:ascii="Arial"/>
                <w:spacing w:val="-1"/>
                <w:w w:val="95"/>
                <w:sz w:val="18"/>
              </w:rPr>
              <w:t>0.93%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14"/>
              <w:jc w:val="right"/>
              <w:rPr>
                <w:rFonts w:ascii="Arial" w:hAnsi="Arial" w:cs="Arial" w:eastAsia="Arial" w:hint="default"/>
                <w:sz w:val="18"/>
                <w:szCs w:val="18"/>
              </w:rPr>
            </w:pPr>
            <w:r>
              <w:rPr>
                <w:rFonts w:ascii="Arial"/>
                <w:spacing w:val="-1"/>
                <w:w w:val="95"/>
                <w:sz w:val="18"/>
              </w:rPr>
              <w:t>4.91%</w:t>
            </w:r>
            <w:r>
              <w:rPr>
                <w:rFonts w:ascii="Arial"/>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154"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3.68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黑体" w:hAnsi="黑体" w:cs="黑体" w:eastAsia="黑体" w:hint="default"/>
                <w:sz w:val="18"/>
                <w:szCs w:val="18"/>
              </w:rPr>
            </w:pPr>
            <w:r>
              <w:rPr>
                <w:rFonts w:ascii="Arial" w:hAnsi="Arial" w:cs="Arial" w:eastAsia="Arial" w:hint="default"/>
                <w:sz w:val="18"/>
                <w:szCs w:val="18"/>
              </w:rPr>
              <w:t>OEM</w:t>
            </w:r>
            <w:r>
              <w:rPr>
                <w:rFonts w:ascii="Arial" w:hAnsi="Arial" w:cs="Arial" w:eastAsia="Arial" w:hint="default"/>
                <w:spacing w:val="-6"/>
                <w:sz w:val="18"/>
                <w:szCs w:val="18"/>
              </w:rPr>
              <w:t> </w:t>
            </w:r>
            <w:r>
              <w:rPr>
                <w:rFonts w:ascii="黑体" w:hAnsi="黑体" w:cs="黑体" w:eastAsia="黑体" w:hint="default"/>
                <w:sz w:val="18"/>
                <w:szCs w:val="18"/>
              </w:rPr>
              <w:t>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2"/>
                <w:sz w:val="18"/>
              </w:rPr>
              <w:t>8,172,367,311.52</w:t>
            </w:r>
            <w:r>
              <w:rPr>
                <w:rFonts w:ascii="Arial"/>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9" w:right="0"/>
              <w:jc w:val="center"/>
              <w:rPr>
                <w:rFonts w:ascii="Arial" w:hAnsi="Arial" w:cs="Arial" w:eastAsia="Arial" w:hint="default"/>
                <w:sz w:val="18"/>
                <w:szCs w:val="18"/>
              </w:rPr>
            </w:pPr>
            <w:r>
              <w:rPr>
                <w:rFonts w:ascii="Arial"/>
                <w:sz w:val="18"/>
              </w:rPr>
              <w:t>8,096,410,946.13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w w:val="95"/>
                <w:sz w:val="18"/>
              </w:rPr>
              <w:t>0.93%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08"/>
              <w:jc w:val="right"/>
              <w:rPr>
                <w:rFonts w:ascii="Arial" w:hAnsi="Arial" w:cs="Arial" w:eastAsia="Arial" w:hint="default"/>
                <w:sz w:val="18"/>
                <w:szCs w:val="18"/>
              </w:rPr>
            </w:pPr>
            <w:r>
              <w:rPr>
                <w:rFonts w:ascii="Arial"/>
                <w:spacing w:val="-1"/>
                <w:sz w:val="18"/>
              </w:rPr>
              <w:t>46.28%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09"/>
              <w:jc w:val="right"/>
              <w:rPr>
                <w:rFonts w:ascii="Arial" w:hAnsi="Arial" w:cs="Arial" w:eastAsia="Arial" w:hint="default"/>
                <w:sz w:val="18"/>
                <w:szCs w:val="18"/>
              </w:rPr>
            </w:pPr>
            <w:r>
              <w:rPr>
                <w:rFonts w:ascii="Arial"/>
                <w:spacing w:val="-1"/>
                <w:sz w:val="18"/>
              </w:rPr>
              <w:t>46.34%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153"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0.04</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bl>
    <w:p>
      <w:pPr>
        <w:spacing w:after="0" w:line="240" w:lineRule="exact"/>
        <w:jc w:val="left"/>
        <w:rPr>
          <w:rFonts w:ascii="黑体" w:hAnsi="黑体" w:cs="黑体" w:eastAsia="黑体" w:hint="default"/>
          <w:sz w:val="18"/>
          <w:szCs w:val="18"/>
        </w:rPr>
        <w:sectPr>
          <w:pgSz w:w="11900" w:h="16840"/>
          <w:pgMar w:header="836" w:footer="1007" w:top="1300" w:bottom="1200" w:left="880" w:right="860"/>
        </w:sectPr>
      </w:pPr>
    </w:p>
    <w:p>
      <w:pPr>
        <w:pStyle w:val="BodyText"/>
        <w:spacing w:line="388" w:lineRule="auto" w:before="131"/>
        <w:ind w:left="561" w:right="200" w:hanging="420"/>
        <w:jc w:val="left"/>
      </w:pPr>
      <w:r>
        <w:rPr/>
        <w:t>（</w:t>
      </w:r>
      <w:r>
        <w:rPr>
          <w:rFonts w:ascii="Arial" w:hAnsi="Arial" w:cs="Arial" w:eastAsia="Arial" w:hint="default"/>
        </w:rPr>
        <w:t>8</w:t>
      </w:r>
      <w:r>
        <w:rPr/>
        <w:t>）公司主营业务及其结构变化情况 报告期内，公司主营业务结构有所变化主要是由于硬盘相关产品比重减少而</w:t>
      </w:r>
      <w:r>
        <w:rPr>
          <w:spacing w:val="-53"/>
        </w:rPr>
        <w:t> </w:t>
      </w:r>
      <w:r>
        <w:rPr>
          <w:rFonts w:ascii="Arial" w:hAnsi="Arial" w:cs="Arial" w:eastAsia="Arial" w:hint="default"/>
        </w:rPr>
        <w:t>OEM</w:t>
      </w:r>
      <w:r>
        <w:rPr>
          <w:rFonts w:ascii="Arial" w:hAnsi="Arial" w:cs="Arial" w:eastAsia="Arial" w:hint="default"/>
          <w:spacing w:val="-7"/>
        </w:rPr>
        <w:t> </w:t>
      </w:r>
      <w:r>
        <w:rPr/>
        <w:t>产品比重增加。 本报告期主营业务毛利率较上年减少</w:t>
      </w:r>
      <w:r>
        <w:rPr>
          <w:spacing w:val="-82"/>
        </w:rPr>
        <w:t> </w:t>
      </w:r>
      <w:r>
        <w:rPr>
          <w:rFonts w:ascii="Arial" w:hAnsi="Arial" w:cs="Arial" w:eastAsia="Arial" w:hint="default"/>
        </w:rPr>
        <w:t>1.82%</w:t>
      </w:r>
      <w:r>
        <w:rPr/>
        <w:t>，主要原因是硬盘相关产品毛利率下降，以及毛利率较低的</w:t>
      </w:r>
    </w:p>
    <w:p>
      <w:pPr>
        <w:pStyle w:val="BodyText"/>
        <w:spacing w:line="240" w:lineRule="auto" w:before="32"/>
        <w:ind w:right="91"/>
        <w:jc w:val="left"/>
      </w:pPr>
      <w:r>
        <w:rPr>
          <w:rFonts w:ascii="Arial" w:hAnsi="Arial" w:cs="Arial" w:eastAsia="Arial" w:hint="default"/>
        </w:rPr>
        <w:t>OEM</w:t>
      </w:r>
      <w:r>
        <w:rPr>
          <w:rFonts w:ascii="Arial" w:hAnsi="Arial" w:cs="Arial" w:eastAsia="Arial" w:hint="default"/>
          <w:spacing w:val="-8"/>
        </w:rPr>
        <w:t> </w:t>
      </w:r>
      <w:r>
        <w:rPr/>
        <w:t>产品销售收入所占主营业务收入的比重增加。</w:t>
      </w:r>
    </w:p>
    <w:p>
      <w:pPr>
        <w:pStyle w:val="BodyText"/>
        <w:spacing w:line="240" w:lineRule="auto"/>
        <w:ind w:right="91"/>
        <w:jc w:val="left"/>
      </w:pPr>
      <w:r>
        <w:rPr/>
        <w:t>（</w:t>
      </w:r>
      <w:r>
        <w:rPr>
          <w:rFonts w:ascii="Arial" w:hAnsi="Arial" w:cs="Arial" w:eastAsia="Arial" w:hint="default"/>
        </w:rPr>
        <w:t>9</w:t>
      </w:r>
      <w:r>
        <w:rPr/>
        <w:t>）报告期内，主要供应商、客户情况</w:t>
      </w:r>
    </w:p>
    <w:p>
      <w:pPr>
        <w:pStyle w:val="BodyText"/>
        <w:spacing w:line="388" w:lineRule="auto"/>
        <w:ind w:right="91" w:firstLine="420"/>
        <w:jc w:val="left"/>
      </w:pPr>
      <w:r>
        <w:rPr/>
        <w:t>报告期内，公司向前五名供应商采购的金额合计</w:t>
      </w:r>
      <w:r>
        <w:rPr>
          <w:spacing w:val="-59"/>
        </w:rPr>
        <w:t> </w:t>
      </w:r>
      <w:r>
        <w:rPr>
          <w:rFonts w:ascii="Arial" w:hAnsi="Arial" w:cs="Arial" w:eastAsia="Arial" w:hint="default"/>
        </w:rPr>
        <w:t>11,102,508,698.77</w:t>
      </w:r>
      <w:r>
        <w:rPr>
          <w:rFonts w:ascii="Arial" w:hAnsi="Arial" w:cs="Arial" w:eastAsia="Arial" w:hint="default"/>
          <w:spacing w:val="35"/>
        </w:rPr>
        <w:t> </w:t>
      </w:r>
      <w:r>
        <w:rPr/>
        <w:t>元，占年度采购总额的</w:t>
      </w:r>
      <w:r>
        <w:rPr>
          <w:spacing w:val="-59"/>
        </w:rPr>
        <w:t> </w:t>
      </w:r>
      <w:r>
        <w:rPr>
          <w:rFonts w:ascii="Arial" w:hAnsi="Arial" w:cs="Arial" w:eastAsia="Arial" w:hint="default"/>
        </w:rPr>
        <w:t>90.08 %</w:t>
      </w:r>
      <w:r>
        <w:rPr/>
        <w:t>； 公司向前五名客户销售的合计金额</w:t>
      </w:r>
      <w:r>
        <w:rPr>
          <w:spacing w:val="-60"/>
        </w:rPr>
        <w:t> </w:t>
      </w:r>
      <w:r>
        <w:rPr>
          <w:rFonts w:ascii="Arial" w:hAnsi="Arial" w:cs="Arial" w:eastAsia="Arial" w:hint="default"/>
        </w:rPr>
        <w:t>12,561,898,604.29</w:t>
      </w:r>
      <w:r>
        <w:rPr>
          <w:rFonts w:ascii="Arial" w:hAnsi="Arial" w:cs="Arial" w:eastAsia="Arial" w:hint="default"/>
          <w:spacing w:val="-13"/>
        </w:rPr>
        <w:t> </w:t>
      </w:r>
      <w:r>
        <w:rPr/>
        <w:t>元，占年度销售总额的</w:t>
      </w:r>
      <w:r>
        <w:rPr>
          <w:spacing w:val="-60"/>
        </w:rPr>
        <w:t> </w:t>
      </w:r>
      <w:r>
        <w:rPr>
          <w:rFonts w:ascii="Arial" w:hAnsi="Arial" w:cs="Arial" w:eastAsia="Arial" w:hint="default"/>
        </w:rPr>
        <w:t>96.68%</w:t>
      </w:r>
      <w:r>
        <w:rPr/>
        <w:t>。</w:t>
      </w:r>
    </w:p>
    <w:p>
      <w:pPr>
        <w:pStyle w:val="BodyText"/>
        <w:tabs>
          <w:tab w:pos="561" w:val="left" w:leader="none"/>
        </w:tabs>
        <w:spacing w:line="240" w:lineRule="auto" w:before="60"/>
        <w:ind w:right="91"/>
        <w:jc w:val="left"/>
      </w:pPr>
      <w:r>
        <w:rPr>
          <w:rFonts w:ascii="Arial" w:hAnsi="Arial" w:cs="Arial" w:eastAsia="Arial" w:hint="default"/>
          <w:color w:val="008080"/>
        </w:rPr>
        <w:t>2.</w:t>
        <w:tab/>
      </w:r>
      <w:r>
        <w:rPr>
          <w:color w:val="008080"/>
        </w:rPr>
        <w:t>公司财务状况分析</w:t>
      </w:r>
      <w:r>
        <w:rPr/>
      </w:r>
    </w:p>
    <w:p>
      <w:pPr>
        <w:pStyle w:val="BodyText"/>
        <w:tabs>
          <w:tab w:pos="981" w:val="left" w:leader="none"/>
          <w:tab w:pos="8118" w:val="left" w:leader="none"/>
        </w:tabs>
        <w:spacing w:line="240" w:lineRule="auto" w:before="102"/>
        <w:ind w:right="91"/>
        <w:jc w:val="left"/>
      </w:pPr>
      <w:r>
        <w:rPr>
          <w:spacing w:val="-1"/>
        </w:rPr>
        <w:t>（</w:t>
      </w:r>
      <w:r>
        <w:rPr>
          <w:rFonts w:ascii="Arial" w:hAnsi="Arial" w:cs="Arial" w:eastAsia="Arial" w:hint="default"/>
          <w:spacing w:val="-1"/>
        </w:rPr>
        <w:t>1</w:t>
      </w:r>
      <w:r>
        <w:rPr>
          <w:spacing w:val="-1"/>
        </w:rPr>
        <w:t>）</w:t>
        <w:tab/>
      </w:r>
      <w:r>
        <w:rPr/>
        <w:t>公司财务状况</w:t>
        <w:tab/>
      </w:r>
      <w:r>
        <w:rPr>
          <w:spacing w:val="-1"/>
        </w:rPr>
        <w:t>单位：人民币元</w:t>
      </w:r>
    </w:p>
    <w:p>
      <w:pPr>
        <w:spacing w:line="240" w:lineRule="auto" w:before="10"/>
        <w:rPr>
          <w:rFonts w:ascii="黑体" w:hAnsi="黑体" w:cs="黑体" w:eastAsia="黑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3116"/>
        <w:gridCol w:w="2429"/>
        <w:gridCol w:w="2377"/>
        <w:gridCol w:w="1846"/>
      </w:tblGrid>
      <w:tr>
        <w:trPr>
          <w:trHeight w:val="478" w:hRule="exact"/>
        </w:trPr>
        <w:tc>
          <w:tcPr>
            <w:tcW w:w="31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指标项目</w:t>
            </w:r>
          </w:p>
        </w:tc>
        <w:tc>
          <w:tcPr>
            <w:tcW w:w="24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37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297" w:right="0"/>
              <w:jc w:val="left"/>
              <w:rPr>
                <w:rFonts w:ascii="黑体" w:hAnsi="黑体" w:cs="黑体" w:eastAsia="黑体" w:hint="default"/>
                <w:sz w:val="18"/>
                <w:szCs w:val="18"/>
              </w:rPr>
            </w:pPr>
            <w:r>
              <w:rPr>
                <w:rFonts w:ascii="黑体" w:hAnsi="黑体" w:cs="黑体" w:eastAsia="黑体" w:hint="default"/>
                <w:sz w:val="18"/>
                <w:szCs w:val="18"/>
              </w:rPr>
              <w:t>增减变动（</w:t>
            </w:r>
            <w:r>
              <w:rPr>
                <w:rFonts w:ascii="Arial" w:hAnsi="Arial" w:cs="Arial" w:eastAsia="Arial" w:hint="default"/>
                <w:sz w:val="18"/>
                <w:szCs w:val="18"/>
              </w:rPr>
              <w:t>%</w:t>
            </w:r>
            <w:r>
              <w:rPr>
                <w:rFonts w:ascii="黑体" w:hAnsi="黑体" w:cs="黑体" w:eastAsia="黑体" w:hint="default"/>
                <w:sz w:val="18"/>
                <w:szCs w:val="18"/>
              </w:rPr>
              <w:t>）</w:t>
            </w:r>
          </w:p>
        </w:tc>
      </w:tr>
      <w:tr>
        <w:trPr>
          <w:trHeight w:val="479"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总资产</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8"/>
              <w:jc w:val="right"/>
              <w:rPr>
                <w:rFonts w:ascii="Arial" w:hAnsi="Arial" w:cs="Arial" w:eastAsia="Arial" w:hint="default"/>
                <w:sz w:val="18"/>
                <w:szCs w:val="18"/>
              </w:rPr>
            </w:pPr>
            <w:r>
              <w:rPr>
                <w:rFonts w:ascii="Arial"/>
                <w:spacing w:val="-1"/>
                <w:sz w:val="18"/>
              </w:rPr>
              <w:t>5,144,159,180.39</w:t>
            </w:r>
            <w:r>
              <w:rPr>
                <w:rFonts w:ascii="Arial"/>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1"/>
              <w:jc w:val="right"/>
              <w:rPr>
                <w:rFonts w:ascii="Arial" w:hAnsi="Arial" w:cs="Arial" w:eastAsia="Arial" w:hint="default"/>
                <w:sz w:val="18"/>
                <w:szCs w:val="18"/>
              </w:rPr>
            </w:pPr>
            <w:r>
              <w:rPr>
                <w:rFonts w:ascii="Arial"/>
                <w:spacing w:val="-1"/>
                <w:sz w:val="18"/>
              </w:rPr>
              <w:t>4,368,471,386.40</w:t>
            </w:r>
            <w:r>
              <w:rPr>
                <w:rFonts w:ascii="Arial"/>
                <w:sz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47" w:right="0"/>
              <w:jc w:val="left"/>
              <w:rPr>
                <w:rFonts w:ascii="Arial" w:hAnsi="Arial" w:cs="Arial" w:eastAsia="Arial" w:hint="default"/>
                <w:sz w:val="18"/>
                <w:szCs w:val="18"/>
              </w:rPr>
            </w:pPr>
            <w:r>
              <w:rPr>
                <w:rFonts w:ascii="Arial"/>
                <w:sz w:val="18"/>
              </w:rPr>
              <w:t>17.76%</w:t>
            </w:r>
          </w:p>
        </w:tc>
      </w:tr>
      <w:tr>
        <w:trPr>
          <w:trHeight w:val="47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08"/>
              <w:jc w:val="right"/>
              <w:rPr>
                <w:rFonts w:ascii="Arial" w:hAnsi="Arial" w:cs="Arial" w:eastAsia="Arial" w:hint="default"/>
                <w:sz w:val="18"/>
                <w:szCs w:val="18"/>
              </w:rPr>
            </w:pPr>
            <w:r>
              <w:rPr>
                <w:rFonts w:ascii="Arial"/>
                <w:spacing w:val="-1"/>
                <w:sz w:val="18"/>
              </w:rPr>
              <w:t>3,486,980,452.68</w:t>
            </w:r>
            <w:r>
              <w:rPr>
                <w:rFonts w:ascii="Arial"/>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1"/>
              <w:jc w:val="right"/>
              <w:rPr>
                <w:rFonts w:ascii="Arial" w:hAnsi="Arial" w:cs="Arial" w:eastAsia="Arial" w:hint="default"/>
                <w:sz w:val="18"/>
                <w:szCs w:val="18"/>
              </w:rPr>
            </w:pPr>
            <w:r>
              <w:rPr>
                <w:rFonts w:ascii="Arial"/>
                <w:spacing w:val="-1"/>
                <w:sz w:val="18"/>
              </w:rPr>
              <w:t>3,440,641,057.85</w:t>
            </w:r>
            <w:r>
              <w:rPr>
                <w:rFonts w:ascii="Arial"/>
                <w:sz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98" w:right="0"/>
              <w:jc w:val="left"/>
              <w:rPr>
                <w:rFonts w:ascii="Arial" w:hAnsi="Arial" w:cs="Arial" w:eastAsia="Arial" w:hint="default"/>
                <w:sz w:val="18"/>
                <w:szCs w:val="18"/>
              </w:rPr>
            </w:pPr>
            <w:r>
              <w:rPr>
                <w:rFonts w:ascii="Arial"/>
                <w:sz w:val="18"/>
              </w:rPr>
              <w:t>1.35%</w:t>
            </w:r>
          </w:p>
        </w:tc>
      </w:tr>
      <w:tr>
        <w:trPr>
          <w:trHeight w:val="479"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现金及现金等价物净增加额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13"/>
              <w:jc w:val="right"/>
              <w:rPr>
                <w:rFonts w:ascii="Arial" w:hAnsi="Arial" w:cs="Arial" w:eastAsia="Arial" w:hint="default"/>
                <w:sz w:val="18"/>
                <w:szCs w:val="18"/>
              </w:rPr>
            </w:pPr>
            <w:r>
              <w:rPr>
                <w:rFonts w:ascii="Arial"/>
                <w:spacing w:val="-1"/>
                <w:sz w:val="18"/>
              </w:rPr>
              <w:t>-51,895,575.83</w:t>
            </w:r>
            <w:r>
              <w:rPr>
                <w:rFonts w:ascii="Arial"/>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67"/>
              <w:jc w:val="right"/>
              <w:rPr>
                <w:rFonts w:ascii="Arial" w:hAnsi="Arial" w:cs="Arial" w:eastAsia="Arial" w:hint="default"/>
                <w:sz w:val="18"/>
                <w:szCs w:val="18"/>
              </w:rPr>
            </w:pPr>
            <w:r>
              <w:rPr>
                <w:rFonts w:ascii="Arial"/>
                <w:spacing w:val="-1"/>
                <w:sz w:val="18"/>
              </w:rPr>
              <w:t>443,453,997.83</w:t>
            </w:r>
            <w:r>
              <w:rPr>
                <w:rFonts w:ascii="Arial"/>
                <w:sz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46" w:right="0"/>
              <w:jc w:val="left"/>
              <w:rPr>
                <w:rFonts w:ascii="Arial" w:hAnsi="Arial" w:cs="Arial" w:eastAsia="Arial" w:hint="default"/>
                <w:sz w:val="18"/>
                <w:szCs w:val="18"/>
              </w:rPr>
            </w:pPr>
            <w:r>
              <w:rPr>
                <w:rFonts w:ascii="Arial"/>
                <w:spacing w:val="-4"/>
                <w:sz w:val="18"/>
              </w:rPr>
              <w:t>-111.70%</w:t>
            </w:r>
          </w:p>
        </w:tc>
      </w:tr>
    </w:tbl>
    <w:p>
      <w:pPr>
        <w:pStyle w:val="BodyText"/>
        <w:spacing w:line="240" w:lineRule="auto" w:before="75"/>
        <w:ind w:left="561" w:right="91"/>
        <w:jc w:val="left"/>
      </w:pPr>
      <w:r>
        <w:rPr/>
        <w:t>变动原因：</w:t>
      </w:r>
    </w:p>
    <w:p>
      <w:pPr>
        <w:pStyle w:val="BodyText"/>
        <w:spacing w:line="331" w:lineRule="auto" w:before="125"/>
        <w:ind w:left="981" w:right="204" w:hanging="420"/>
        <w:jc w:val="left"/>
      </w:pPr>
      <w:r>
        <w:rPr>
          <w:rFonts w:ascii="Arial" w:hAnsi="Arial" w:cs="Arial" w:eastAsia="Arial" w:hint="default"/>
        </w:rPr>
        <w:t>A</w:t>
      </w:r>
      <w:r>
        <w:rPr/>
        <w:t>、</w:t>
      </w:r>
      <w:r>
        <w:rPr>
          <w:spacing w:val="-43"/>
        </w:rPr>
        <w:t> </w:t>
      </w:r>
      <w:r>
        <w:rPr/>
        <w:t>截止报告期末，总资产比去年同期增长</w:t>
      </w:r>
      <w:r>
        <w:rPr>
          <w:spacing w:val="-58"/>
        </w:rPr>
        <w:t> </w:t>
      </w:r>
      <w:r>
        <w:rPr>
          <w:rFonts w:ascii="Arial" w:hAnsi="Arial" w:cs="Arial" w:eastAsia="Arial" w:hint="default"/>
        </w:rPr>
        <w:t>17.76%</w:t>
      </w:r>
      <w:r>
        <w:rPr/>
        <w:t>，主要是由于本报告期末应收帐款</w:t>
      </w:r>
      <w:r>
        <w:rPr>
          <w:spacing w:val="-11"/>
        </w:rPr>
        <w:t> </w:t>
      </w:r>
      <w:r>
        <w:rPr>
          <w:spacing w:val="-3"/>
        </w:rPr>
        <w:t>、存货、固定资</w:t>
      </w:r>
      <w:r>
        <w:rPr/>
        <w:t> 产比上年末有较大幅度增加；</w:t>
      </w:r>
    </w:p>
    <w:p>
      <w:pPr>
        <w:pStyle w:val="BodyText"/>
        <w:spacing w:line="240" w:lineRule="auto" w:before="46"/>
        <w:ind w:left="561" w:right="91"/>
        <w:jc w:val="left"/>
      </w:pPr>
      <w:r>
        <w:rPr>
          <w:rFonts w:ascii="Arial" w:hAnsi="Arial" w:cs="Arial" w:eastAsia="Arial" w:hint="default"/>
        </w:rPr>
        <w:t>B</w:t>
      </w:r>
      <w:r>
        <w:rPr/>
        <w:t>、</w:t>
      </w:r>
      <w:r>
        <w:rPr>
          <w:spacing w:val="-39"/>
        </w:rPr>
        <w:t> </w:t>
      </w:r>
      <w:r>
        <w:rPr/>
        <w:t>截止报告期末，股东权益比去年同期增长</w:t>
      </w:r>
      <w:r>
        <w:rPr>
          <w:spacing w:val="-55"/>
        </w:rPr>
        <w:t> </w:t>
      </w:r>
      <w:r>
        <w:rPr>
          <w:rFonts w:ascii="Arial" w:hAnsi="Arial" w:cs="Arial" w:eastAsia="Arial" w:hint="default"/>
        </w:rPr>
        <w:t>1.35%</w:t>
      </w:r>
      <w:r>
        <w:rPr/>
        <w:t>，主要是由于本期净利润增加所致；</w:t>
      </w:r>
    </w:p>
    <w:p>
      <w:pPr>
        <w:pStyle w:val="BodyText"/>
        <w:spacing w:line="331" w:lineRule="auto" w:before="110"/>
        <w:ind w:left="981" w:right="91" w:hanging="420"/>
        <w:jc w:val="left"/>
      </w:pPr>
      <w:r>
        <w:rPr>
          <w:rFonts w:ascii="Arial" w:hAnsi="Arial" w:cs="Arial" w:eastAsia="Arial" w:hint="default"/>
        </w:rPr>
        <w:t>C</w:t>
      </w:r>
      <w:r>
        <w:rPr/>
        <w:t>、</w:t>
      </w:r>
      <w:r>
        <w:rPr>
          <w:spacing w:val="-61"/>
        </w:rPr>
        <w:t> </w:t>
      </w:r>
      <w:r>
        <w:rPr/>
        <w:t>报告期内，现金及现金等价物净增加额比去年同期降低</w:t>
      </w:r>
      <w:r>
        <w:rPr>
          <w:spacing w:val="-66"/>
        </w:rPr>
        <w:t> </w:t>
      </w:r>
      <w:r>
        <w:rPr>
          <w:rFonts w:ascii="Arial" w:hAnsi="Arial" w:cs="Arial" w:eastAsia="Arial" w:hint="default"/>
        </w:rPr>
        <w:t>111.70%</w:t>
      </w:r>
      <w:r>
        <w:rPr/>
        <w:t>，主要是由于经营活动产生的现金 </w:t>
      </w:r>
      <w:r>
        <w:rPr>
          <w:spacing w:val="-3"/>
        </w:rPr>
        <w:t>净流入减少、投资活动产生的现金净流入增加、筹资活动产生的现金净流出增加三个因素综合影响。</w:t>
      </w:r>
    </w:p>
    <w:p>
      <w:pPr>
        <w:pStyle w:val="BodyText"/>
        <w:tabs>
          <w:tab w:pos="981" w:val="left" w:leader="none"/>
        </w:tabs>
        <w:spacing w:line="240" w:lineRule="auto" w:before="34"/>
        <w:ind w:right="91"/>
        <w:jc w:val="left"/>
      </w:pPr>
      <w:r>
        <w:rPr>
          <w:spacing w:val="-1"/>
        </w:rPr>
        <w:t>（</w:t>
      </w:r>
      <w:r>
        <w:rPr>
          <w:rFonts w:ascii="Arial" w:hAnsi="Arial" w:cs="Arial" w:eastAsia="Arial" w:hint="default"/>
          <w:spacing w:val="-1"/>
        </w:rPr>
        <w:t>2</w:t>
      </w:r>
      <w:r>
        <w:rPr>
          <w:spacing w:val="-1"/>
        </w:rPr>
        <w:t>）</w:t>
        <w:tab/>
      </w:r>
      <w:r>
        <w:rPr/>
        <w:t>公司资产构成情况</w:t>
      </w:r>
    </w:p>
    <w:p>
      <w:pPr>
        <w:spacing w:line="240" w:lineRule="auto" w:before="10"/>
        <w:rPr>
          <w:rFonts w:ascii="黑体" w:hAnsi="黑体" w:cs="黑体" w:eastAsia="黑体" w:hint="default"/>
          <w:sz w:val="8"/>
          <w:szCs w:val="8"/>
        </w:rPr>
      </w:pPr>
    </w:p>
    <w:tbl>
      <w:tblPr>
        <w:tblW w:w="0" w:type="auto"/>
        <w:jc w:val="left"/>
        <w:tblInd w:w="222" w:type="dxa"/>
        <w:tblLayout w:type="fixed"/>
        <w:tblCellMar>
          <w:top w:w="0" w:type="dxa"/>
          <w:left w:w="0" w:type="dxa"/>
          <w:bottom w:w="0" w:type="dxa"/>
          <w:right w:w="0" w:type="dxa"/>
        </w:tblCellMar>
        <w:tblLook w:val="01E0"/>
      </w:tblPr>
      <w:tblGrid>
        <w:gridCol w:w="1488"/>
        <w:gridCol w:w="1990"/>
        <w:gridCol w:w="1260"/>
        <w:gridCol w:w="2058"/>
        <w:gridCol w:w="1224"/>
        <w:gridCol w:w="1673"/>
      </w:tblGrid>
      <w:tr>
        <w:trPr>
          <w:trHeight w:val="478" w:hRule="exact"/>
        </w:trPr>
        <w:tc>
          <w:tcPr>
            <w:tcW w:w="148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
              <w:ind w:right="0"/>
              <w:jc w:val="left"/>
              <w:rPr>
                <w:rFonts w:ascii="黑体" w:hAnsi="黑体" w:cs="黑体" w:eastAsia="黑体" w:hint="default"/>
                <w:sz w:val="25"/>
                <w:szCs w:val="25"/>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325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3282"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673"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2"/>
              <w:ind w:right="0"/>
              <w:jc w:val="left"/>
              <w:rPr>
                <w:rFonts w:ascii="黑体" w:hAnsi="黑体" w:cs="黑体" w:eastAsia="黑体" w:hint="default"/>
                <w:sz w:val="13"/>
                <w:szCs w:val="13"/>
              </w:rPr>
            </w:pPr>
          </w:p>
          <w:p>
            <w:pPr>
              <w:pStyle w:val="TableParagraph"/>
              <w:spacing w:line="316" w:lineRule="auto"/>
              <w:ind w:left="381" w:right="199" w:hanging="180"/>
              <w:jc w:val="left"/>
              <w:rPr>
                <w:rFonts w:ascii="黑体" w:hAnsi="黑体" w:cs="黑体" w:eastAsia="黑体" w:hint="default"/>
                <w:sz w:val="18"/>
                <w:szCs w:val="18"/>
              </w:rPr>
            </w:pPr>
            <w:r>
              <w:rPr>
                <w:rFonts w:ascii="黑体" w:hAnsi="黑体" w:cs="黑体" w:eastAsia="黑体" w:hint="default"/>
                <w:sz w:val="18"/>
                <w:szCs w:val="18"/>
              </w:rPr>
              <w:t>占总资产的比重 增长百分点</w:t>
            </w:r>
          </w:p>
        </w:tc>
      </w:tr>
      <w:tr>
        <w:trPr>
          <w:trHeight w:val="489" w:hRule="exact"/>
        </w:trPr>
        <w:tc>
          <w:tcPr>
            <w:tcW w:w="1488" w:type="dxa"/>
            <w:vMerge/>
            <w:tcBorders>
              <w:left w:val="single" w:sz="4" w:space="0" w:color="000000"/>
              <w:bottom w:val="single" w:sz="4" w:space="0" w:color="000000"/>
              <w:right w:val="single" w:sz="4" w:space="0" w:color="000000"/>
            </w:tcBorders>
            <w:shd w:val="clear" w:color="auto" w:fill="E0E0E0"/>
          </w:tcPr>
          <w:p>
            <w:pPr/>
          </w:p>
        </w:tc>
        <w:tc>
          <w:tcPr>
            <w:tcW w:w="19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1"/>
              <w:ind w:right="0"/>
              <w:jc w:val="center"/>
              <w:rPr>
                <w:rFonts w:ascii="Arial" w:hAnsi="Arial" w:cs="Arial" w:eastAsia="Arial" w:hint="default"/>
                <w:sz w:val="18"/>
                <w:szCs w:val="18"/>
              </w:rPr>
            </w:pPr>
            <w:r>
              <w:rPr>
                <w:rFonts w:ascii="黑体" w:hAnsi="黑体" w:cs="黑体" w:eastAsia="黑体" w:hint="default"/>
                <w:sz w:val="18"/>
                <w:szCs w:val="18"/>
              </w:rPr>
              <w:t>金额</w:t>
            </w:r>
            <w:r>
              <w:rPr>
                <w:rFonts w:ascii="Arial" w:hAnsi="Arial" w:cs="Arial" w:eastAsia="Arial" w:hint="default"/>
                <w:sz w:val="18"/>
                <w:szCs w:val="18"/>
              </w:rPr>
              <w:t>(</w:t>
            </w:r>
            <w:r>
              <w:rPr>
                <w:rFonts w:ascii="黑体" w:hAnsi="黑体" w:cs="黑体" w:eastAsia="黑体" w:hint="default"/>
                <w:sz w:val="18"/>
                <w:szCs w:val="18"/>
              </w:rPr>
              <w:t>元</w:t>
            </w:r>
            <w:r>
              <w:rPr>
                <w:rFonts w:ascii="Arial" w:hAnsi="Arial" w:cs="Arial" w:eastAsia="Arial"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04" w:right="173" w:hanging="130"/>
              <w:jc w:val="left"/>
              <w:rPr>
                <w:rFonts w:ascii="Arial" w:hAnsi="Arial" w:cs="Arial" w:eastAsia="Arial" w:hint="default"/>
                <w:sz w:val="18"/>
                <w:szCs w:val="18"/>
              </w:rPr>
            </w:pPr>
            <w:r>
              <w:rPr>
                <w:rFonts w:ascii="黑体" w:hAnsi="黑体" w:cs="黑体" w:eastAsia="黑体" w:hint="default"/>
                <w:sz w:val="18"/>
                <w:szCs w:val="18"/>
              </w:rPr>
              <w:t>占总资产的 比重</w:t>
            </w:r>
            <w:r>
              <w:rPr>
                <w:rFonts w:ascii="Arial" w:hAnsi="Arial" w:cs="Arial" w:eastAsia="Arial" w:hint="default"/>
                <w:sz w:val="18"/>
                <w:szCs w:val="18"/>
              </w:rPr>
              <w:t>(%)</w:t>
            </w:r>
          </w:p>
        </w:tc>
        <w:tc>
          <w:tcPr>
            <w:tcW w:w="20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1"/>
              <w:ind w:right="1"/>
              <w:jc w:val="center"/>
              <w:rPr>
                <w:rFonts w:ascii="Arial" w:hAnsi="Arial" w:cs="Arial" w:eastAsia="Arial" w:hint="default"/>
                <w:sz w:val="18"/>
                <w:szCs w:val="18"/>
              </w:rPr>
            </w:pPr>
            <w:r>
              <w:rPr>
                <w:rFonts w:ascii="黑体" w:hAnsi="黑体" w:cs="黑体" w:eastAsia="黑体" w:hint="default"/>
                <w:sz w:val="18"/>
                <w:szCs w:val="18"/>
              </w:rPr>
              <w:t>金额</w:t>
            </w:r>
            <w:r>
              <w:rPr>
                <w:rFonts w:ascii="Arial" w:hAnsi="Arial" w:cs="Arial" w:eastAsia="Arial" w:hint="default"/>
                <w:sz w:val="18"/>
                <w:szCs w:val="18"/>
              </w:rPr>
              <w:t>(</w:t>
            </w:r>
            <w:r>
              <w:rPr>
                <w:rFonts w:ascii="黑体" w:hAnsi="黑体" w:cs="黑体" w:eastAsia="黑体" w:hint="default"/>
                <w:sz w:val="18"/>
                <w:szCs w:val="18"/>
              </w:rPr>
              <w:t>元</w:t>
            </w:r>
            <w:r>
              <w:rPr>
                <w:rFonts w:ascii="Arial" w:hAnsi="Arial" w:cs="Arial" w:eastAsia="Arial"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286" w:right="155" w:hanging="130"/>
              <w:jc w:val="left"/>
              <w:rPr>
                <w:rFonts w:ascii="Arial" w:hAnsi="Arial" w:cs="Arial" w:eastAsia="Arial" w:hint="default"/>
                <w:sz w:val="18"/>
                <w:szCs w:val="18"/>
              </w:rPr>
            </w:pPr>
            <w:r>
              <w:rPr>
                <w:rFonts w:ascii="黑体" w:hAnsi="黑体" w:cs="黑体" w:eastAsia="黑体" w:hint="default"/>
                <w:sz w:val="18"/>
                <w:szCs w:val="18"/>
              </w:rPr>
              <w:t>占总资产的 比重</w:t>
            </w:r>
            <w:r>
              <w:rPr>
                <w:rFonts w:ascii="Arial" w:hAnsi="Arial" w:cs="Arial" w:eastAsia="Arial" w:hint="default"/>
                <w:sz w:val="18"/>
                <w:szCs w:val="18"/>
              </w:rPr>
              <w:t>(%)</w:t>
            </w:r>
          </w:p>
        </w:tc>
        <w:tc>
          <w:tcPr>
            <w:tcW w:w="1673" w:type="dxa"/>
            <w:vMerge/>
            <w:tcBorders>
              <w:left w:val="single" w:sz="4" w:space="0" w:color="000000"/>
              <w:bottom w:val="single" w:sz="4" w:space="0" w:color="000000"/>
              <w:right w:val="single" w:sz="4" w:space="0" w:color="000000"/>
            </w:tcBorders>
            <w:shd w:val="clear" w:color="auto" w:fill="E0E0E0"/>
          </w:tcPr>
          <w:p>
            <w:pPr/>
          </w:p>
        </w:tc>
      </w:tr>
      <w:tr>
        <w:trPr>
          <w:trHeight w:val="479"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总资产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sz w:val="18"/>
              </w:rPr>
              <w:t>5,144,159,180.39</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04"/>
              <w:jc w:val="right"/>
              <w:rPr>
                <w:rFonts w:ascii="Arial" w:hAnsi="Arial" w:cs="Arial" w:eastAsia="Arial" w:hint="default"/>
                <w:sz w:val="18"/>
                <w:szCs w:val="18"/>
              </w:rPr>
            </w:pPr>
            <w:r>
              <w:rPr>
                <w:rFonts w:ascii="Arial"/>
                <w:spacing w:val="-1"/>
                <w:sz w:val="18"/>
              </w:rPr>
              <w:t>100%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sz w:val="18"/>
              </w:rPr>
              <w:t>4,368,471,386.40</w:t>
            </w:r>
            <w:r>
              <w:rPr>
                <w:rFonts w:ascii="Arial"/>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30"/>
              <w:jc w:val="right"/>
              <w:rPr>
                <w:rFonts w:ascii="Arial" w:hAnsi="Arial" w:cs="Arial" w:eastAsia="Arial" w:hint="default"/>
                <w:sz w:val="18"/>
                <w:szCs w:val="18"/>
              </w:rPr>
            </w:pPr>
            <w:r>
              <w:rPr>
                <w:rFonts w:ascii="Arial"/>
                <w:spacing w:val="-1"/>
                <w:sz w:val="18"/>
              </w:rPr>
              <w:t>100%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货币资金</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1,653,937,896.36</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18"/>
              <w:jc w:val="right"/>
              <w:rPr>
                <w:rFonts w:ascii="Arial" w:hAnsi="Arial" w:cs="Arial" w:eastAsia="Arial" w:hint="default"/>
                <w:sz w:val="18"/>
                <w:szCs w:val="18"/>
              </w:rPr>
            </w:pPr>
            <w:r>
              <w:rPr>
                <w:rFonts w:ascii="Arial"/>
                <w:spacing w:val="-1"/>
                <w:sz w:val="18"/>
              </w:rPr>
              <w:t>32.15%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1,705,833,472.19</w:t>
            </w:r>
            <w:r>
              <w:rPr>
                <w:rFonts w:ascii="Arial"/>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0"/>
              <w:jc w:val="right"/>
              <w:rPr>
                <w:rFonts w:ascii="Arial" w:hAnsi="Arial" w:cs="Arial" w:eastAsia="Arial" w:hint="default"/>
                <w:sz w:val="18"/>
                <w:szCs w:val="18"/>
              </w:rPr>
            </w:pPr>
            <w:r>
              <w:rPr>
                <w:rFonts w:ascii="Arial"/>
                <w:spacing w:val="-1"/>
                <w:sz w:val="18"/>
              </w:rPr>
              <w:t>39.05%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1"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6.90</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应收帐款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1,612,176,056.65</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18"/>
              <w:jc w:val="right"/>
              <w:rPr>
                <w:rFonts w:ascii="Arial" w:hAnsi="Arial" w:cs="Arial" w:eastAsia="Arial" w:hint="default"/>
                <w:sz w:val="18"/>
                <w:szCs w:val="18"/>
              </w:rPr>
            </w:pPr>
            <w:r>
              <w:rPr>
                <w:rFonts w:ascii="Arial"/>
                <w:spacing w:val="-1"/>
                <w:sz w:val="18"/>
              </w:rPr>
              <w:t>31.34%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794,239,842.17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0"/>
              <w:jc w:val="right"/>
              <w:rPr>
                <w:rFonts w:ascii="Arial" w:hAnsi="Arial" w:cs="Arial" w:eastAsia="Arial" w:hint="default"/>
                <w:sz w:val="18"/>
                <w:szCs w:val="18"/>
              </w:rPr>
            </w:pPr>
            <w:r>
              <w:rPr>
                <w:rFonts w:ascii="Arial"/>
                <w:spacing w:val="-1"/>
                <w:sz w:val="18"/>
              </w:rPr>
              <w:t>18.18%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290" w:hanging="27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8"/>
                <w:sz w:val="18"/>
                <w:szCs w:val="18"/>
              </w:rPr>
              <w:t> </w:t>
            </w:r>
            <w:r>
              <w:rPr>
                <w:rFonts w:ascii="Arial" w:hAnsi="Arial" w:cs="Arial" w:eastAsia="Arial" w:hint="default"/>
                <w:sz w:val="18"/>
                <w:szCs w:val="18"/>
              </w:rPr>
              <w:t>13.16</w:t>
            </w:r>
            <w:r>
              <w:rPr>
                <w:rFonts w:ascii="Arial" w:hAnsi="Arial" w:cs="Arial" w:eastAsia="Arial" w:hint="default"/>
                <w:spacing w:val="-9"/>
                <w:sz w:val="18"/>
                <w:szCs w:val="18"/>
              </w:rPr>
              <w:t> </w:t>
            </w:r>
            <w:r>
              <w:rPr>
                <w:rFonts w:ascii="黑体" w:hAnsi="黑体" w:cs="黑体" w:eastAsia="黑体" w:hint="default"/>
                <w:sz w:val="18"/>
                <w:szCs w:val="18"/>
              </w:rPr>
              <w:t>个 百分点</w:t>
            </w:r>
          </w:p>
        </w:tc>
      </w:tr>
      <w:tr>
        <w:trPr>
          <w:trHeight w:val="49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其他应收款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132,773,687.45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24"/>
              <w:jc w:val="right"/>
              <w:rPr>
                <w:rFonts w:ascii="Arial" w:hAnsi="Arial" w:cs="Arial" w:eastAsia="Arial" w:hint="default"/>
                <w:sz w:val="18"/>
                <w:szCs w:val="18"/>
              </w:rPr>
            </w:pPr>
            <w:r>
              <w:rPr>
                <w:rFonts w:ascii="Arial"/>
                <w:spacing w:val="-1"/>
                <w:w w:val="95"/>
                <w:sz w:val="18"/>
              </w:rPr>
              <w:t>2.58%</w:t>
            </w:r>
            <w:r>
              <w:rPr>
                <w:rFonts w:ascii="Arial"/>
                <w:sz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100,129,424.91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6"/>
              <w:jc w:val="right"/>
              <w:rPr>
                <w:rFonts w:ascii="Arial" w:hAnsi="Arial" w:cs="Arial" w:eastAsia="Arial" w:hint="default"/>
                <w:sz w:val="18"/>
                <w:szCs w:val="18"/>
              </w:rPr>
            </w:pPr>
            <w:r>
              <w:rPr>
                <w:rFonts w:ascii="Arial"/>
                <w:spacing w:val="-1"/>
                <w:w w:val="95"/>
                <w:sz w:val="18"/>
              </w:rPr>
              <w:t>2.29%</w:t>
            </w:r>
            <w:r>
              <w:rPr>
                <w:rFonts w:ascii="Arial"/>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0" w:hanging="22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7"/>
                <w:sz w:val="18"/>
                <w:szCs w:val="18"/>
              </w:rPr>
              <w:t> </w:t>
            </w:r>
            <w:r>
              <w:rPr>
                <w:rFonts w:ascii="Arial" w:hAnsi="Arial" w:cs="Arial" w:eastAsia="Arial" w:hint="default"/>
                <w:sz w:val="18"/>
                <w:szCs w:val="18"/>
              </w:rPr>
              <w:t>0.29</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存货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183,026,939.15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24"/>
              <w:jc w:val="right"/>
              <w:rPr>
                <w:rFonts w:ascii="Arial" w:hAnsi="Arial" w:cs="Arial" w:eastAsia="Arial" w:hint="default"/>
                <w:sz w:val="18"/>
                <w:szCs w:val="18"/>
              </w:rPr>
            </w:pPr>
            <w:r>
              <w:rPr>
                <w:rFonts w:ascii="Arial"/>
                <w:spacing w:val="-1"/>
                <w:w w:val="95"/>
                <w:sz w:val="18"/>
              </w:rPr>
              <w:t>3.56%</w:t>
            </w:r>
            <w:r>
              <w:rPr>
                <w:rFonts w:ascii="Arial"/>
                <w:sz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2"/>
                <w:sz w:val="18"/>
              </w:rPr>
              <w:t>112,828,278.85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6"/>
              <w:jc w:val="right"/>
              <w:rPr>
                <w:rFonts w:ascii="Arial" w:hAnsi="Arial" w:cs="Arial" w:eastAsia="Arial" w:hint="default"/>
                <w:sz w:val="18"/>
                <w:szCs w:val="18"/>
              </w:rPr>
            </w:pPr>
            <w:r>
              <w:rPr>
                <w:rFonts w:ascii="Arial"/>
                <w:spacing w:val="-1"/>
                <w:w w:val="95"/>
                <w:sz w:val="18"/>
              </w:rPr>
              <w:t>2.58%</w:t>
            </w:r>
            <w:r>
              <w:rPr>
                <w:rFonts w:ascii="Arial"/>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0" w:hanging="22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7"/>
                <w:sz w:val="18"/>
                <w:szCs w:val="18"/>
              </w:rPr>
              <w:t> </w:t>
            </w:r>
            <w:r>
              <w:rPr>
                <w:rFonts w:ascii="Arial" w:hAnsi="Arial" w:cs="Arial" w:eastAsia="Arial" w:hint="default"/>
                <w:sz w:val="18"/>
                <w:szCs w:val="18"/>
              </w:rPr>
              <w:t>0.98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长期股权投资</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520,087,751.03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25"/>
              <w:jc w:val="right"/>
              <w:rPr>
                <w:rFonts w:ascii="Arial" w:hAnsi="Arial" w:cs="Arial" w:eastAsia="Arial" w:hint="default"/>
                <w:sz w:val="18"/>
                <w:szCs w:val="18"/>
              </w:rPr>
            </w:pPr>
            <w:r>
              <w:rPr>
                <w:rFonts w:ascii="Arial"/>
                <w:spacing w:val="-3"/>
                <w:sz w:val="18"/>
              </w:rPr>
              <w:t>10.11%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403,310,160.08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6"/>
              <w:jc w:val="right"/>
              <w:rPr>
                <w:rFonts w:ascii="Arial" w:hAnsi="Arial" w:cs="Arial" w:eastAsia="Arial" w:hint="default"/>
                <w:sz w:val="18"/>
                <w:szCs w:val="18"/>
              </w:rPr>
            </w:pPr>
            <w:r>
              <w:rPr>
                <w:rFonts w:ascii="Arial"/>
                <w:spacing w:val="-1"/>
                <w:w w:val="95"/>
                <w:sz w:val="18"/>
              </w:rPr>
              <w:t>9.23%</w:t>
            </w:r>
            <w:r>
              <w:rPr>
                <w:rFonts w:ascii="Arial"/>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0" w:hanging="22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7"/>
                <w:sz w:val="18"/>
                <w:szCs w:val="18"/>
              </w:rPr>
              <w:t> </w:t>
            </w:r>
            <w:r>
              <w:rPr>
                <w:rFonts w:ascii="Arial" w:hAnsi="Arial" w:cs="Arial" w:eastAsia="Arial" w:hint="default"/>
                <w:sz w:val="18"/>
                <w:szCs w:val="18"/>
              </w:rPr>
              <w:t>0.88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固定资产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835,377,404.66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18"/>
              <w:jc w:val="right"/>
              <w:rPr>
                <w:rFonts w:ascii="Arial" w:hAnsi="Arial" w:cs="Arial" w:eastAsia="Arial" w:hint="default"/>
                <w:sz w:val="18"/>
                <w:szCs w:val="18"/>
              </w:rPr>
            </w:pPr>
            <w:r>
              <w:rPr>
                <w:rFonts w:ascii="Arial"/>
                <w:spacing w:val="-1"/>
                <w:sz w:val="18"/>
              </w:rPr>
              <w:t>16.24%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755,464,441.78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00"/>
              <w:jc w:val="right"/>
              <w:rPr>
                <w:rFonts w:ascii="Arial" w:hAnsi="Arial" w:cs="Arial" w:eastAsia="Arial" w:hint="default"/>
                <w:sz w:val="18"/>
                <w:szCs w:val="18"/>
              </w:rPr>
            </w:pPr>
            <w:r>
              <w:rPr>
                <w:rFonts w:ascii="Arial"/>
                <w:spacing w:val="-1"/>
                <w:sz w:val="18"/>
              </w:rPr>
              <w:t>17.29%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0" w:hanging="220"/>
              <w:jc w:val="left"/>
              <w:rPr>
                <w:rFonts w:ascii="黑体" w:hAnsi="黑体" w:cs="黑体" w:eastAsia="黑体" w:hint="default"/>
                <w:sz w:val="18"/>
                <w:szCs w:val="18"/>
              </w:rPr>
            </w:pPr>
            <w:r>
              <w:rPr>
                <w:rFonts w:ascii="黑体" w:hAnsi="黑体" w:cs="黑体" w:eastAsia="黑体" w:hint="default"/>
                <w:sz w:val="18"/>
                <w:szCs w:val="18"/>
              </w:rPr>
              <w:t>减少</w:t>
            </w:r>
            <w:r>
              <w:rPr>
                <w:rFonts w:ascii="黑体" w:hAnsi="黑体" w:cs="黑体" w:eastAsia="黑体" w:hint="default"/>
                <w:spacing w:val="-47"/>
                <w:sz w:val="18"/>
                <w:szCs w:val="18"/>
              </w:rPr>
              <w:t> </w:t>
            </w:r>
            <w:r>
              <w:rPr>
                <w:rFonts w:ascii="Arial" w:hAnsi="Arial" w:cs="Arial" w:eastAsia="Arial" w:hint="default"/>
                <w:sz w:val="18"/>
                <w:szCs w:val="18"/>
              </w:rPr>
              <w:t>1.05</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在建工程</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75,976,936.16</w:t>
            </w:r>
            <w:r>
              <w:rPr>
                <w:rFonts w:ascii="Arial"/>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24"/>
              <w:jc w:val="right"/>
              <w:rPr>
                <w:rFonts w:ascii="Arial" w:hAnsi="Arial" w:cs="Arial" w:eastAsia="Arial" w:hint="default"/>
                <w:sz w:val="18"/>
                <w:szCs w:val="18"/>
              </w:rPr>
            </w:pPr>
            <w:r>
              <w:rPr>
                <w:rFonts w:ascii="Arial"/>
                <w:spacing w:val="-1"/>
                <w:w w:val="95"/>
                <w:sz w:val="18"/>
              </w:rPr>
              <w:t>1.48%</w:t>
            </w:r>
            <w:r>
              <w:rPr>
                <w:rFonts w:ascii="Arial"/>
                <w:sz w:val="18"/>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Arial" w:hAnsi="Arial" w:cs="Arial" w:eastAsia="Arial" w:hint="default"/>
                <w:sz w:val="18"/>
                <w:szCs w:val="18"/>
              </w:rPr>
            </w:pPr>
            <w:r>
              <w:rPr>
                <w:rFonts w:ascii="Arial"/>
                <w:w w:val="99"/>
                <w:sz w:val="18"/>
              </w:rPr>
              <w:t>-</w:t>
            </w:r>
            <w:r>
              <w:rPr>
                <w:rFonts w:ascii="Arial"/>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center"/>
              <w:rPr>
                <w:rFonts w:ascii="Arial" w:hAnsi="Arial" w:cs="Arial" w:eastAsia="Arial" w:hint="default"/>
                <w:sz w:val="18"/>
                <w:szCs w:val="18"/>
              </w:rPr>
            </w:pPr>
            <w:r>
              <w:rPr>
                <w:rFonts w:ascii="Arial"/>
                <w:w w:val="99"/>
                <w:sz w:val="18"/>
              </w:rPr>
              <w:t>-</w:t>
            </w:r>
            <w:r>
              <w:rPr>
                <w:rFonts w:ascii="Arial"/>
                <w:sz w:val="18"/>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1" w:right="341" w:hanging="220"/>
              <w:jc w:val="left"/>
              <w:rPr>
                <w:rFonts w:ascii="黑体" w:hAnsi="黑体" w:cs="黑体" w:eastAsia="黑体" w:hint="default"/>
                <w:sz w:val="18"/>
                <w:szCs w:val="18"/>
              </w:rPr>
            </w:pPr>
            <w:r>
              <w:rPr>
                <w:rFonts w:ascii="黑体" w:hAnsi="黑体" w:cs="黑体" w:eastAsia="黑体" w:hint="default"/>
                <w:sz w:val="18"/>
                <w:szCs w:val="18"/>
              </w:rPr>
              <w:t>增加</w:t>
            </w:r>
            <w:r>
              <w:rPr>
                <w:rFonts w:ascii="黑体" w:hAnsi="黑体" w:cs="黑体" w:eastAsia="黑体" w:hint="default"/>
                <w:spacing w:val="-47"/>
                <w:sz w:val="18"/>
                <w:szCs w:val="18"/>
              </w:rPr>
              <w:t> </w:t>
            </w:r>
            <w:r>
              <w:rPr>
                <w:rFonts w:ascii="Arial" w:hAnsi="Arial" w:cs="Arial" w:eastAsia="Arial" w:hint="default"/>
                <w:sz w:val="18"/>
                <w:szCs w:val="18"/>
              </w:rPr>
              <w:t>1.48</w:t>
            </w:r>
            <w:r>
              <w:rPr>
                <w:rFonts w:ascii="Arial" w:hAnsi="Arial" w:cs="Arial" w:eastAsia="Arial" w:hint="default"/>
                <w:spacing w:val="-8"/>
                <w:sz w:val="18"/>
                <w:szCs w:val="18"/>
              </w:rPr>
              <w:t> </w:t>
            </w:r>
            <w:r>
              <w:rPr>
                <w:rFonts w:ascii="黑体" w:hAnsi="黑体" w:cs="黑体" w:eastAsia="黑体" w:hint="default"/>
                <w:sz w:val="18"/>
                <w:szCs w:val="18"/>
              </w:rPr>
              <w:t>个 百分点</w:t>
            </w:r>
          </w:p>
        </w:tc>
      </w:tr>
    </w:tbl>
    <w:p>
      <w:pPr>
        <w:spacing w:after="0" w:line="240" w:lineRule="exact"/>
        <w:jc w:val="left"/>
        <w:rPr>
          <w:rFonts w:ascii="黑体" w:hAnsi="黑体" w:cs="黑体" w:eastAsia="黑体" w:hint="default"/>
          <w:sz w:val="18"/>
          <w:szCs w:val="18"/>
        </w:rPr>
        <w:sectPr>
          <w:pgSz w:w="11900" w:h="16840"/>
          <w:pgMar w:header="836" w:footer="1007" w:top="1300" w:bottom="1200" w:left="880" w:right="800"/>
        </w:sectPr>
      </w:pPr>
    </w:p>
    <w:p>
      <w:pPr>
        <w:pStyle w:val="BodyText"/>
        <w:spacing w:line="240" w:lineRule="auto" w:before="131"/>
        <w:ind w:left="561" w:right="129"/>
        <w:jc w:val="left"/>
      </w:pPr>
      <w:r>
        <w:rPr/>
        <w:t>变动原因：</w:t>
      </w:r>
    </w:p>
    <w:p>
      <w:pPr>
        <w:spacing w:line="240" w:lineRule="auto" w:before="10"/>
        <w:rPr>
          <w:rFonts w:ascii="黑体" w:hAnsi="黑体" w:cs="黑体" w:eastAsia="黑体" w:hint="default"/>
          <w:sz w:val="14"/>
          <w:szCs w:val="14"/>
        </w:rPr>
      </w:pPr>
    </w:p>
    <w:p>
      <w:pPr>
        <w:pStyle w:val="BodyText"/>
        <w:spacing w:line="240" w:lineRule="auto" w:before="0"/>
        <w:ind w:left="561" w:right="129"/>
        <w:jc w:val="left"/>
      </w:pPr>
      <w:r>
        <w:rPr>
          <w:rFonts w:ascii="Arial" w:hAnsi="Arial" w:cs="Arial" w:eastAsia="Arial" w:hint="default"/>
        </w:rPr>
        <w:t>A</w:t>
      </w:r>
      <w:r>
        <w:rPr/>
        <w:t>、</w:t>
      </w:r>
      <w:r>
        <w:rPr>
          <w:spacing w:val="-36"/>
        </w:rPr>
        <w:t> </w:t>
      </w:r>
      <w:r>
        <w:rPr/>
        <w:t>货币资金占资产总额比例减少，主要是由于公司总资产增加所致；</w:t>
      </w:r>
    </w:p>
    <w:p>
      <w:pPr>
        <w:pStyle w:val="BodyText"/>
        <w:spacing w:line="240" w:lineRule="auto"/>
        <w:ind w:left="561" w:right="129"/>
        <w:jc w:val="left"/>
      </w:pPr>
      <w:r>
        <w:rPr>
          <w:rFonts w:ascii="Arial" w:hAnsi="Arial" w:cs="Arial" w:eastAsia="Arial" w:hint="default"/>
        </w:rPr>
        <w:t>B</w:t>
      </w:r>
      <w:r>
        <w:rPr/>
        <w:t>、</w:t>
      </w:r>
      <w:r>
        <w:rPr>
          <w:spacing w:val="-36"/>
        </w:rPr>
        <w:t> </w:t>
      </w:r>
      <w:r>
        <w:rPr/>
        <w:t>应收帐款占资产总额比例增加，主要是公司主营业务收入增加导致应收帐款大幅增加；</w:t>
      </w:r>
    </w:p>
    <w:p>
      <w:pPr>
        <w:pStyle w:val="BodyText"/>
        <w:spacing w:line="240" w:lineRule="auto"/>
        <w:ind w:left="561" w:right="129"/>
        <w:jc w:val="left"/>
      </w:pPr>
      <w:r>
        <w:rPr>
          <w:rFonts w:ascii="Arial" w:hAnsi="Arial" w:cs="Arial" w:eastAsia="Arial" w:hint="default"/>
        </w:rPr>
        <w:t>C</w:t>
      </w:r>
      <w:r>
        <w:rPr/>
        <w:t>、</w:t>
      </w:r>
      <w:r>
        <w:rPr>
          <w:spacing w:val="-49"/>
        </w:rPr>
        <w:t> </w:t>
      </w:r>
      <w:r>
        <w:rPr/>
        <w:t>存货占资产总额的比例增加，主要是由于公司本期销售订单增加所致；</w:t>
      </w:r>
    </w:p>
    <w:p>
      <w:pPr>
        <w:pStyle w:val="BodyText"/>
        <w:spacing w:line="240" w:lineRule="auto"/>
        <w:ind w:left="561" w:right="129"/>
        <w:jc w:val="left"/>
      </w:pPr>
      <w:r>
        <w:rPr>
          <w:rFonts w:ascii="Arial" w:hAnsi="Arial" w:cs="Arial" w:eastAsia="Arial" w:hint="default"/>
        </w:rPr>
        <w:t>D</w:t>
      </w:r>
      <w:r>
        <w:rPr/>
        <w:t>、</w:t>
      </w:r>
      <w:r>
        <w:rPr>
          <w:spacing w:val="-49"/>
        </w:rPr>
        <w:t> </w:t>
      </w:r>
      <w:r>
        <w:rPr/>
        <w:t>长期股权投资占资产总额的比例增加，主要是由于按权益法核算长期投资的参股公司盈利所致；</w:t>
      </w:r>
    </w:p>
    <w:p>
      <w:pPr>
        <w:pStyle w:val="BodyText"/>
        <w:spacing w:line="240" w:lineRule="auto"/>
        <w:ind w:left="561" w:right="129"/>
        <w:jc w:val="left"/>
      </w:pPr>
      <w:r>
        <w:rPr>
          <w:rFonts w:ascii="Arial" w:hAnsi="Arial" w:cs="Arial" w:eastAsia="Arial" w:hint="default"/>
        </w:rPr>
        <w:t>E</w:t>
      </w:r>
      <w:r>
        <w:rPr/>
        <w:t>、</w:t>
      </w:r>
      <w:r>
        <w:rPr>
          <w:spacing w:val="-36"/>
        </w:rPr>
        <w:t> </w:t>
      </w:r>
      <w:r>
        <w:rPr/>
        <w:t>在建工程占资产总额的比例增加，主要是因为本年苏州公司二期厂房建设以及购买员工宿舍楼。</w:t>
      </w:r>
    </w:p>
    <w:p>
      <w:pPr>
        <w:pStyle w:val="BodyText"/>
        <w:tabs>
          <w:tab w:pos="981" w:val="left" w:leader="none"/>
        </w:tabs>
        <w:spacing w:line="388" w:lineRule="auto"/>
        <w:ind w:left="561" w:right="151" w:hanging="420"/>
        <w:jc w:val="left"/>
      </w:pPr>
      <w:r>
        <w:rPr>
          <w:spacing w:val="-1"/>
        </w:rPr>
        <w:t>（</w:t>
      </w:r>
      <w:r>
        <w:rPr>
          <w:rFonts w:ascii="Arial" w:hAnsi="Arial" w:cs="Arial" w:eastAsia="Arial" w:hint="default"/>
          <w:spacing w:val="-1"/>
        </w:rPr>
        <w:t>3</w:t>
      </w:r>
      <w:r>
        <w:rPr>
          <w:spacing w:val="-1"/>
        </w:rPr>
        <w:t>）</w:t>
        <w:tab/>
      </w:r>
      <w:r>
        <w:rPr/>
        <w:t>报告期内，公司主要资产采用的计量属性 </w:t>
      </w:r>
      <w:r>
        <w:rPr>
          <w:spacing w:val="-1"/>
        </w:rPr>
        <w:t>报告期内，公司以权责发生制为记帐基础，会计要素发生时，除以公允价值计量且其变动计入当期损益</w:t>
      </w:r>
    </w:p>
    <w:p>
      <w:pPr>
        <w:pStyle w:val="BodyText"/>
        <w:spacing w:line="408" w:lineRule="auto" w:before="63"/>
        <w:ind w:right="129"/>
        <w:jc w:val="left"/>
      </w:pPr>
      <w:r>
        <w:rPr>
          <w:spacing w:val="-1"/>
        </w:rPr>
        <w:t>的金融资产或金融负债、可供出售金融资产采用公允价值计量外，其他均采用历史成本计量。公司主要资产</w:t>
      </w:r>
      <w:r>
        <w:rPr>
          <w:spacing w:val="-64"/>
        </w:rPr>
        <w:t> </w:t>
      </w:r>
      <w:r>
        <w:rPr>
          <w:spacing w:val="-64"/>
        </w:rPr>
      </w:r>
      <w:r>
        <w:rPr>
          <w:spacing w:val="-3"/>
        </w:rPr>
        <w:t>采用的计量属性详见审计报告之会计附注四“主要会计政策、会计估计和合并财务报表的编制方法”。</w:t>
      </w:r>
    </w:p>
    <w:p>
      <w:pPr>
        <w:pStyle w:val="BodyText"/>
        <w:spacing w:line="240" w:lineRule="auto" w:before="46"/>
        <w:ind w:left="561" w:right="129"/>
        <w:jc w:val="left"/>
      </w:pPr>
      <w:r>
        <w:rPr/>
        <w:t>报告期内，公司计量属性未发生变化。</w:t>
      </w:r>
    </w:p>
    <w:p>
      <w:pPr>
        <w:spacing w:line="240" w:lineRule="auto" w:before="10"/>
        <w:rPr>
          <w:rFonts w:ascii="黑体" w:hAnsi="黑体" w:cs="黑体" w:eastAsia="黑体" w:hint="default"/>
          <w:sz w:val="14"/>
          <w:szCs w:val="14"/>
        </w:rPr>
      </w:pPr>
    </w:p>
    <w:p>
      <w:pPr>
        <w:pStyle w:val="BodyText"/>
        <w:tabs>
          <w:tab w:pos="981" w:val="left" w:leader="none"/>
          <w:tab w:pos="8224" w:val="left" w:leader="none"/>
        </w:tabs>
        <w:spacing w:line="240" w:lineRule="auto" w:before="0"/>
        <w:ind w:right="129"/>
        <w:jc w:val="left"/>
      </w:pPr>
      <w:r>
        <w:rPr>
          <w:spacing w:val="-1"/>
        </w:rPr>
        <w:t>（</w:t>
      </w:r>
      <w:r>
        <w:rPr>
          <w:rFonts w:ascii="Arial" w:hAnsi="Arial" w:cs="Arial" w:eastAsia="Arial" w:hint="default"/>
          <w:spacing w:val="-1"/>
        </w:rPr>
        <w:t>4</w:t>
      </w:r>
      <w:r>
        <w:rPr>
          <w:spacing w:val="-1"/>
        </w:rPr>
        <w:t>）</w:t>
        <w:tab/>
      </w:r>
      <w:r>
        <w:rPr/>
        <w:t>公司期间费用、所得税等变化情况</w:t>
        <w:tab/>
      </w:r>
      <w:r>
        <w:rPr>
          <w:spacing w:val="-1"/>
        </w:rPr>
        <w:t>单位：人民币元</w:t>
      </w:r>
    </w:p>
    <w:p>
      <w:pPr>
        <w:spacing w:line="240" w:lineRule="auto" w:before="10"/>
        <w:rPr>
          <w:rFonts w:ascii="黑体" w:hAnsi="黑体" w:cs="黑体" w:eastAsia="黑体" w:hint="default"/>
          <w:sz w:val="8"/>
          <w:szCs w:val="8"/>
        </w:rPr>
      </w:pPr>
    </w:p>
    <w:tbl>
      <w:tblPr>
        <w:tblW w:w="0" w:type="auto"/>
        <w:jc w:val="left"/>
        <w:tblInd w:w="267" w:type="dxa"/>
        <w:tblLayout w:type="fixed"/>
        <w:tblCellMar>
          <w:top w:w="0" w:type="dxa"/>
          <w:left w:w="0" w:type="dxa"/>
          <w:bottom w:w="0" w:type="dxa"/>
          <w:right w:w="0" w:type="dxa"/>
        </w:tblCellMar>
        <w:tblLook w:val="01E0"/>
      </w:tblPr>
      <w:tblGrid>
        <w:gridCol w:w="1889"/>
        <w:gridCol w:w="2600"/>
        <w:gridCol w:w="2639"/>
        <w:gridCol w:w="2476"/>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1"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63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47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Arial" w:hAnsi="Arial" w:cs="Arial" w:eastAsia="Arial" w:hint="default"/>
                <w:sz w:val="18"/>
                <w:szCs w:val="18"/>
              </w:rPr>
            </w:pPr>
            <w:r>
              <w:rPr>
                <w:rFonts w:ascii="黑体" w:hAnsi="黑体" w:cs="黑体" w:eastAsia="黑体" w:hint="default"/>
                <w:sz w:val="18"/>
                <w:szCs w:val="18"/>
              </w:rPr>
              <w:t>增减</w:t>
            </w:r>
            <w:r>
              <w:rPr>
                <w:rFonts w:ascii="Arial" w:hAnsi="Arial" w:cs="Arial" w:eastAsia="Arial" w:hint="default"/>
                <w:sz w:val="18"/>
                <w:szCs w:val="18"/>
              </w:rPr>
              <w:t>(%)</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营业费用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78"/>
              <w:jc w:val="right"/>
              <w:rPr>
                <w:rFonts w:ascii="Arial" w:hAnsi="Arial" w:cs="Arial" w:eastAsia="Arial" w:hint="default"/>
                <w:sz w:val="18"/>
                <w:szCs w:val="18"/>
              </w:rPr>
            </w:pPr>
            <w:r>
              <w:rPr>
                <w:rFonts w:ascii="Arial"/>
                <w:spacing w:val="-1"/>
                <w:sz w:val="18"/>
              </w:rPr>
              <w:t>8,850,027.96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97"/>
              <w:jc w:val="right"/>
              <w:rPr>
                <w:rFonts w:ascii="Arial" w:hAnsi="Arial" w:cs="Arial" w:eastAsia="Arial" w:hint="default"/>
                <w:sz w:val="18"/>
                <w:szCs w:val="18"/>
              </w:rPr>
            </w:pPr>
            <w:r>
              <w:rPr>
                <w:rFonts w:ascii="Arial"/>
                <w:spacing w:val="-1"/>
                <w:sz w:val="18"/>
              </w:rPr>
              <w:t>9,177,457.78</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2"/>
              <w:jc w:val="right"/>
              <w:rPr>
                <w:rFonts w:ascii="Arial" w:hAnsi="Arial" w:cs="Arial" w:eastAsia="Arial" w:hint="default"/>
                <w:sz w:val="18"/>
                <w:szCs w:val="18"/>
              </w:rPr>
            </w:pPr>
            <w:r>
              <w:rPr>
                <w:rFonts w:ascii="Arial"/>
                <w:spacing w:val="-1"/>
                <w:w w:val="95"/>
                <w:sz w:val="18"/>
              </w:rPr>
              <w:t>-3.57%</w:t>
            </w:r>
            <w:r>
              <w:rPr>
                <w:rFonts w:ascii="Arial"/>
                <w:sz w:val="18"/>
              </w:rPr>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管理费用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7"/>
              <w:jc w:val="right"/>
              <w:rPr>
                <w:rFonts w:ascii="Arial" w:hAnsi="Arial" w:cs="Arial" w:eastAsia="Arial" w:hint="default"/>
                <w:sz w:val="18"/>
                <w:szCs w:val="18"/>
              </w:rPr>
            </w:pPr>
            <w:r>
              <w:rPr>
                <w:rFonts w:ascii="Arial"/>
                <w:spacing w:val="-1"/>
                <w:sz w:val="18"/>
              </w:rPr>
              <w:t>109,959,560.84</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93"/>
              <w:jc w:val="right"/>
              <w:rPr>
                <w:rFonts w:ascii="Arial" w:hAnsi="Arial" w:cs="Arial" w:eastAsia="Arial" w:hint="default"/>
                <w:sz w:val="18"/>
                <w:szCs w:val="18"/>
              </w:rPr>
            </w:pPr>
            <w:r>
              <w:rPr>
                <w:rFonts w:ascii="Arial"/>
                <w:spacing w:val="-2"/>
                <w:sz w:val="18"/>
              </w:rPr>
              <w:t>118,737,675.42</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2"/>
              <w:jc w:val="right"/>
              <w:rPr>
                <w:rFonts w:ascii="Arial" w:hAnsi="Arial" w:cs="Arial" w:eastAsia="Arial" w:hint="default"/>
                <w:sz w:val="18"/>
                <w:szCs w:val="18"/>
              </w:rPr>
            </w:pPr>
            <w:r>
              <w:rPr>
                <w:rFonts w:ascii="Arial"/>
                <w:spacing w:val="-1"/>
                <w:w w:val="95"/>
                <w:sz w:val="18"/>
              </w:rPr>
              <w:t>-7.39%</w:t>
            </w:r>
            <w:r>
              <w:rPr>
                <w:rFonts w:ascii="Arial"/>
                <w:sz w:val="18"/>
              </w:rPr>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财务费用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93"/>
              <w:jc w:val="right"/>
              <w:rPr>
                <w:rFonts w:ascii="Arial" w:hAnsi="Arial" w:cs="Arial" w:eastAsia="Arial" w:hint="default"/>
                <w:sz w:val="18"/>
                <w:szCs w:val="18"/>
              </w:rPr>
            </w:pPr>
            <w:r>
              <w:rPr>
                <w:rFonts w:ascii="Arial"/>
                <w:spacing w:val="-1"/>
                <w:sz w:val="18"/>
              </w:rPr>
              <w:t>-1,356,919.28</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88"/>
              <w:jc w:val="right"/>
              <w:rPr>
                <w:rFonts w:ascii="Arial" w:hAnsi="Arial" w:cs="Arial" w:eastAsia="Arial" w:hint="default"/>
                <w:sz w:val="18"/>
                <w:szCs w:val="18"/>
              </w:rPr>
            </w:pPr>
            <w:r>
              <w:rPr>
                <w:rFonts w:ascii="Arial"/>
                <w:spacing w:val="-1"/>
                <w:sz w:val="18"/>
              </w:rPr>
              <w:t>75,597.41</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97"/>
              <w:jc w:val="right"/>
              <w:rPr>
                <w:rFonts w:ascii="Arial" w:hAnsi="Arial" w:cs="Arial" w:eastAsia="Arial" w:hint="default"/>
                <w:sz w:val="18"/>
                <w:szCs w:val="18"/>
              </w:rPr>
            </w:pPr>
            <w:r>
              <w:rPr>
                <w:rFonts w:ascii="Arial"/>
                <w:spacing w:val="-1"/>
                <w:sz w:val="18"/>
              </w:rPr>
              <w:t>-1894.93%</w:t>
            </w:r>
          </w:p>
        </w:tc>
      </w:tr>
      <w:tr>
        <w:trPr>
          <w:trHeight w:val="4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所 得 税</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82"/>
              <w:jc w:val="right"/>
              <w:rPr>
                <w:rFonts w:ascii="Arial" w:hAnsi="Arial" w:cs="Arial" w:eastAsia="Arial" w:hint="default"/>
                <w:sz w:val="18"/>
                <w:szCs w:val="18"/>
              </w:rPr>
            </w:pPr>
            <w:r>
              <w:rPr>
                <w:rFonts w:ascii="Arial"/>
                <w:spacing w:val="-3"/>
                <w:sz w:val="18"/>
              </w:rPr>
              <w:t>111,694,708.59</w:t>
            </w:r>
            <w:r>
              <w:rPr>
                <w:rFonts w:ascii="Arial"/>
                <w:sz w:val="18"/>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93"/>
              <w:jc w:val="right"/>
              <w:rPr>
                <w:rFonts w:ascii="Arial" w:hAnsi="Arial" w:cs="Arial" w:eastAsia="Arial" w:hint="default"/>
                <w:sz w:val="18"/>
                <w:szCs w:val="18"/>
              </w:rPr>
            </w:pPr>
            <w:r>
              <w:rPr>
                <w:rFonts w:ascii="Arial"/>
                <w:spacing w:val="-1"/>
                <w:sz w:val="18"/>
              </w:rPr>
              <w:t>29,448,847.41</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32"/>
              <w:jc w:val="right"/>
              <w:rPr>
                <w:rFonts w:ascii="Arial" w:hAnsi="Arial" w:cs="Arial" w:eastAsia="Arial" w:hint="default"/>
                <w:sz w:val="18"/>
                <w:szCs w:val="18"/>
              </w:rPr>
            </w:pPr>
            <w:r>
              <w:rPr>
                <w:rFonts w:ascii="Arial"/>
                <w:spacing w:val="-1"/>
                <w:sz w:val="18"/>
              </w:rPr>
              <w:t>279.28%</w:t>
            </w:r>
          </w:p>
        </w:tc>
      </w:tr>
    </w:tbl>
    <w:p>
      <w:pPr>
        <w:pStyle w:val="BodyText"/>
        <w:spacing w:line="240" w:lineRule="auto" w:before="63"/>
        <w:ind w:left="561" w:right="129"/>
        <w:jc w:val="left"/>
      </w:pPr>
      <w:r>
        <w:rPr/>
        <w:t>变动原因：</w:t>
      </w:r>
    </w:p>
    <w:p>
      <w:pPr>
        <w:spacing w:line="240" w:lineRule="auto" w:before="10"/>
        <w:rPr>
          <w:rFonts w:ascii="黑体" w:hAnsi="黑体" w:cs="黑体" w:eastAsia="黑体" w:hint="default"/>
          <w:sz w:val="14"/>
          <w:szCs w:val="14"/>
        </w:rPr>
      </w:pPr>
    </w:p>
    <w:p>
      <w:pPr>
        <w:pStyle w:val="BodyText"/>
        <w:spacing w:line="240" w:lineRule="auto" w:before="0"/>
        <w:ind w:left="561" w:right="129"/>
        <w:jc w:val="left"/>
      </w:pPr>
      <w:r>
        <w:rPr>
          <w:rFonts w:ascii="Arial" w:hAnsi="Arial" w:cs="Arial" w:eastAsia="Arial" w:hint="default"/>
        </w:rPr>
        <w:t>A</w:t>
      </w:r>
      <w:r>
        <w:rPr/>
        <w:t>、</w:t>
      </w:r>
      <w:r>
        <w:rPr>
          <w:spacing w:val="-36"/>
        </w:rPr>
        <w:t> </w:t>
      </w:r>
      <w:r>
        <w:rPr/>
        <w:t>营业费用减少，主要是由于印度电表销量减少，佣金有一定幅度的减少；</w:t>
      </w:r>
    </w:p>
    <w:p>
      <w:pPr>
        <w:pStyle w:val="BodyText"/>
        <w:spacing w:line="388" w:lineRule="auto"/>
        <w:ind w:left="981" w:right="147" w:hanging="420"/>
        <w:jc w:val="left"/>
      </w:pPr>
      <w:r>
        <w:rPr>
          <w:rFonts w:ascii="Arial" w:hAnsi="Arial" w:cs="Arial" w:eastAsia="Arial" w:hint="default"/>
        </w:rPr>
        <w:t>B</w:t>
      </w:r>
      <w:r>
        <w:rPr/>
        <w:t>、</w:t>
      </w:r>
      <w:r>
        <w:rPr>
          <w:spacing w:val="-38"/>
        </w:rPr>
        <w:t> </w:t>
      </w:r>
      <w:r>
        <w:rPr/>
        <w:t>管理费用减少，主要是</w:t>
      </w:r>
      <w:r>
        <w:rPr>
          <w:spacing w:val="-53"/>
        </w:rPr>
        <w:t> </w:t>
      </w:r>
      <w:r>
        <w:rPr>
          <w:rFonts w:ascii="Arial" w:hAnsi="Arial" w:cs="Arial" w:eastAsia="Arial" w:hint="default"/>
        </w:rPr>
        <w:t>2006</w:t>
      </w:r>
      <w:r>
        <w:rPr>
          <w:rFonts w:ascii="Arial" w:hAnsi="Arial" w:cs="Arial" w:eastAsia="Arial" w:hint="default"/>
          <w:spacing w:val="-7"/>
        </w:rPr>
        <w:t> </w:t>
      </w:r>
      <w:r>
        <w:rPr/>
        <w:t>年发生了</w:t>
      </w:r>
      <w:r>
        <w:rPr>
          <w:spacing w:val="-53"/>
        </w:rPr>
        <w:t> </w:t>
      </w:r>
      <w:r>
        <w:rPr>
          <w:rFonts w:ascii="Arial" w:hAnsi="Arial" w:cs="Arial" w:eastAsia="Arial" w:hint="default"/>
        </w:rPr>
        <w:t>SAP</w:t>
      </w:r>
      <w:r>
        <w:rPr>
          <w:rFonts w:ascii="Arial" w:hAnsi="Arial" w:cs="Arial" w:eastAsia="Arial" w:hint="default"/>
          <w:spacing w:val="-7"/>
        </w:rPr>
        <w:t> </w:t>
      </w:r>
      <w:r>
        <w:rPr/>
        <w:t>升级和办公室装修等费用，而</w:t>
      </w:r>
      <w:r>
        <w:rPr>
          <w:spacing w:val="-53"/>
        </w:rPr>
        <w:t> </w:t>
      </w:r>
      <w:r>
        <w:rPr>
          <w:rFonts w:ascii="Arial" w:hAnsi="Arial" w:cs="Arial" w:eastAsia="Arial" w:hint="default"/>
        </w:rPr>
        <w:t>2007</w:t>
      </w:r>
      <w:r>
        <w:rPr>
          <w:rFonts w:ascii="Arial" w:hAnsi="Arial" w:cs="Arial" w:eastAsia="Arial" w:hint="default"/>
          <w:spacing w:val="-7"/>
        </w:rPr>
        <w:t> </w:t>
      </w:r>
      <w:r>
        <w:rPr/>
        <w:t>年没有发生这些费 用；</w:t>
      </w:r>
    </w:p>
    <w:p>
      <w:pPr>
        <w:pStyle w:val="BodyText"/>
        <w:spacing w:line="240" w:lineRule="auto" w:before="63"/>
        <w:ind w:left="561" w:right="129"/>
        <w:jc w:val="left"/>
      </w:pPr>
      <w:r>
        <w:rPr>
          <w:rFonts w:ascii="Arial" w:hAnsi="Arial" w:cs="Arial" w:eastAsia="Arial" w:hint="default"/>
        </w:rPr>
        <w:t>C</w:t>
      </w:r>
      <w:r>
        <w:rPr/>
        <w:t>、</w:t>
      </w:r>
      <w:r>
        <w:rPr>
          <w:spacing w:val="-49"/>
        </w:rPr>
        <w:t> </w:t>
      </w:r>
      <w:r>
        <w:rPr/>
        <w:t>财务费用减少幅度比较大，主要是由于本年利息收入增加；</w:t>
      </w:r>
    </w:p>
    <w:p>
      <w:pPr>
        <w:pStyle w:val="BodyText"/>
        <w:spacing w:line="240" w:lineRule="auto"/>
        <w:ind w:left="561" w:right="129"/>
        <w:jc w:val="left"/>
      </w:pPr>
      <w:r>
        <w:rPr>
          <w:rFonts w:ascii="Arial" w:hAnsi="Arial" w:cs="Arial" w:eastAsia="Arial" w:hint="default"/>
        </w:rPr>
        <w:t>D</w:t>
      </w:r>
      <w:r>
        <w:rPr/>
        <w:t>、</w:t>
      </w:r>
      <w:r>
        <w:rPr>
          <w:spacing w:val="-49"/>
        </w:rPr>
        <w:t> </w:t>
      </w:r>
      <w:r>
        <w:rPr/>
        <w:t>所得税费用大幅增长，主要原因是出售中信证券股票取得的收益所计提的企业所得税增加。</w:t>
      </w:r>
    </w:p>
    <w:p>
      <w:pPr>
        <w:pStyle w:val="BodyText"/>
        <w:tabs>
          <w:tab w:pos="839" w:val="left" w:leader="none"/>
          <w:tab w:pos="8083" w:val="left" w:leader="none"/>
        </w:tabs>
        <w:spacing w:line="240" w:lineRule="auto"/>
        <w:ind w:left="0" w:right="323"/>
        <w:jc w:val="center"/>
      </w:pPr>
      <w:r>
        <w:rPr>
          <w:spacing w:val="-1"/>
        </w:rPr>
        <w:t>（</w:t>
      </w:r>
      <w:r>
        <w:rPr>
          <w:rFonts w:ascii="Arial" w:hAnsi="Arial" w:cs="Arial" w:eastAsia="Arial" w:hint="default"/>
          <w:spacing w:val="-1"/>
        </w:rPr>
        <w:t>5</w:t>
      </w:r>
      <w:r>
        <w:rPr>
          <w:spacing w:val="-1"/>
        </w:rPr>
        <w:t>）</w:t>
        <w:tab/>
      </w:r>
      <w:r>
        <w:rPr/>
        <w:t>公司现金流量情况</w:t>
        <w:tab/>
      </w:r>
      <w:r>
        <w:rPr>
          <w:spacing w:val="-1"/>
        </w:rPr>
        <w:t>单位：人民币元</w:t>
      </w:r>
    </w:p>
    <w:p>
      <w:pPr>
        <w:spacing w:line="240" w:lineRule="auto" w:before="10"/>
        <w:rPr>
          <w:rFonts w:ascii="黑体" w:hAnsi="黑体" w:cs="黑体" w:eastAsia="黑体" w:hint="default"/>
          <w:sz w:val="8"/>
          <w:szCs w:val="8"/>
        </w:rPr>
      </w:pPr>
    </w:p>
    <w:tbl>
      <w:tblPr>
        <w:tblW w:w="0" w:type="auto"/>
        <w:jc w:val="left"/>
        <w:tblInd w:w="312" w:type="dxa"/>
        <w:tblLayout w:type="fixed"/>
        <w:tblCellMar>
          <w:top w:w="0" w:type="dxa"/>
          <w:left w:w="0" w:type="dxa"/>
          <w:bottom w:w="0" w:type="dxa"/>
          <w:right w:w="0" w:type="dxa"/>
        </w:tblCellMar>
        <w:tblLook w:val="01E0"/>
      </w:tblPr>
      <w:tblGrid>
        <w:gridCol w:w="3242"/>
        <w:gridCol w:w="2461"/>
        <w:gridCol w:w="2184"/>
        <w:gridCol w:w="1624"/>
      </w:tblGrid>
      <w:tr>
        <w:trPr>
          <w:trHeight w:val="477" w:hRule="exact"/>
        </w:trPr>
        <w:tc>
          <w:tcPr>
            <w:tcW w:w="32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246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21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Arial" w:hAnsi="Arial" w:cs="Arial" w:eastAsia="Arial" w:hint="default"/>
                <w:sz w:val="18"/>
                <w:szCs w:val="18"/>
              </w:rPr>
              <w:t>2006</w:t>
            </w:r>
            <w:r>
              <w:rPr>
                <w:rFonts w:ascii="Arial" w:hAnsi="Arial" w:cs="Arial" w:eastAsia="Arial" w:hint="default"/>
                <w:spacing w:val="-9"/>
                <w:sz w:val="18"/>
                <w:szCs w:val="18"/>
              </w:rPr>
              <w:t> </w:t>
            </w:r>
            <w:r>
              <w:rPr>
                <w:rFonts w:ascii="黑体" w:hAnsi="黑体" w:cs="黑体" w:eastAsia="黑体" w:hint="default"/>
                <w:sz w:val="18"/>
                <w:szCs w:val="18"/>
              </w:rPr>
              <w:t>年</w:t>
            </w:r>
          </w:p>
        </w:tc>
        <w:tc>
          <w:tcPr>
            <w:tcW w:w="16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487" w:right="0"/>
              <w:jc w:val="left"/>
              <w:rPr>
                <w:rFonts w:ascii="Arial" w:hAnsi="Arial" w:cs="Arial" w:eastAsia="Arial" w:hint="default"/>
                <w:sz w:val="18"/>
                <w:szCs w:val="18"/>
              </w:rPr>
            </w:pPr>
            <w:r>
              <w:rPr>
                <w:rFonts w:ascii="宋体" w:hAnsi="宋体" w:cs="宋体" w:eastAsia="宋体" w:hint="default"/>
                <w:sz w:val="18"/>
                <w:szCs w:val="18"/>
              </w:rPr>
              <w:t>增减</w:t>
            </w:r>
            <w:r>
              <w:rPr>
                <w:rFonts w:ascii="Arial" w:hAnsi="Arial" w:cs="Arial" w:eastAsia="Arial" w:hint="default"/>
                <w:sz w:val="18"/>
                <w:szCs w:val="18"/>
              </w:rPr>
              <w:t>(%)</w:t>
            </w:r>
          </w:p>
        </w:tc>
      </w:tr>
      <w:tr>
        <w:trPr>
          <w:trHeight w:val="479" w:hRule="exact"/>
        </w:trPr>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Arial" w:hAnsi="Arial" w:cs="Arial" w:eastAsia="Arial" w:hint="default"/>
                <w:sz w:val="18"/>
                <w:szCs w:val="18"/>
              </w:rPr>
            </w:pPr>
            <w:r>
              <w:rPr>
                <w:rFonts w:ascii="Arial"/>
                <w:sz w:val="18"/>
              </w:rPr>
              <w:t>-74,013,938.83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8" w:right="0"/>
              <w:jc w:val="center"/>
              <w:rPr>
                <w:rFonts w:ascii="Arial" w:hAnsi="Arial" w:cs="Arial" w:eastAsia="Arial" w:hint="default"/>
                <w:sz w:val="18"/>
                <w:szCs w:val="18"/>
              </w:rPr>
            </w:pPr>
            <w:r>
              <w:rPr>
                <w:rFonts w:ascii="Arial"/>
                <w:sz w:val="18"/>
              </w:rPr>
              <w:t>712,393,827.18</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28" w:right="0"/>
              <w:jc w:val="left"/>
              <w:rPr>
                <w:rFonts w:ascii="Arial" w:hAnsi="Arial" w:cs="Arial" w:eastAsia="Arial" w:hint="default"/>
                <w:sz w:val="18"/>
                <w:szCs w:val="18"/>
              </w:rPr>
            </w:pPr>
            <w:r>
              <w:rPr>
                <w:rFonts w:ascii="Arial"/>
                <w:spacing w:val="-3"/>
                <w:sz w:val="18"/>
              </w:rPr>
              <w:t>-110.39%</w:t>
            </w:r>
          </w:p>
        </w:tc>
      </w:tr>
      <w:tr>
        <w:trPr>
          <w:trHeight w:val="478" w:hRule="exact"/>
        </w:trPr>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 w:right="0"/>
              <w:jc w:val="center"/>
              <w:rPr>
                <w:rFonts w:ascii="Arial" w:hAnsi="Arial" w:cs="Arial" w:eastAsia="Arial" w:hint="default"/>
                <w:sz w:val="18"/>
                <w:szCs w:val="18"/>
              </w:rPr>
            </w:pPr>
            <w:r>
              <w:rPr>
                <w:rFonts w:ascii="Arial"/>
                <w:sz w:val="18"/>
              </w:rPr>
              <w:t>388,118,895.29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Arial" w:hAnsi="Arial" w:cs="Arial" w:eastAsia="Arial" w:hint="default"/>
                <w:sz w:val="18"/>
                <w:szCs w:val="18"/>
              </w:rPr>
            </w:pPr>
            <w:r>
              <w:rPr>
                <w:rFonts w:ascii="Arial"/>
                <w:sz w:val="18"/>
              </w:rPr>
              <w:t>-154,713,972.61</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2" w:right="0"/>
              <w:jc w:val="left"/>
              <w:rPr>
                <w:rFonts w:ascii="Arial" w:hAnsi="Arial" w:cs="Arial" w:eastAsia="Arial" w:hint="default"/>
                <w:sz w:val="18"/>
                <w:szCs w:val="18"/>
              </w:rPr>
            </w:pPr>
            <w:r>
              <w:rPr>
                <w:rFonts w:ascii="Arial"/>
                <w:sz w:val="18"/>
              </w:rPr>
              <w:t>-350.86%</w:t>
            </w:r>
          </w:p>
        </w:tc>
      </w:tr>
      <w:tr>
        <w:trPr>
          <w:trHeight w:val="478" w:hRule="exact"/>
        </w:trPr>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-354,776,019.35</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Arial" w:hAnsi="Arial" w:cs="Arial" w:eastAsia="Arial" w:hint="default"/>
                <w:sz w:val="18"/>
                <w:szCs w:val="18"/>
              </w:rPr>
            </w:pPr>
            <w:r>
              <w:rPr>
                <w:rFonts w:ascii="Arial"/>
                <w:spacing w:val="-3"/>
                <w:sz w:val="18"/>
              </w:rPr>
              <w:t>-111,145,600.27</w:t>
            </w:r>
            <w:r>
              <w:rPr>
                <w:rFonts w:ascii="Arial"/>
                <w:sz w:val="18"/>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5" w:right="0"/>
              <w:jc w:val="left"/>
              <w:rPr>
                <w:rFonts w:ascii="Arial" w:hAnsi="Arial" w:cs="Arial" w:eastAsia="Arial" w:hint="default"/>
                <w:sz w:val="18"/>
                <w:szCs w:val="18"/>
              </w:rPr>
            </w:pPr>
            <w:r>
              <w:rPr>
                <w:rFonts w:ascii="Arial"/>
                <w:sz w:val="18"/>
              </w:rPr>
              <w:t>219.20%</w:t>
            </w:r>
          </w:p>
        </w:tc>
      </w:tr>
      <w:tr>
        <w:trPr>
          <w:trHeight w:val="479" w:hRule="exact"/>
        </w:trPr>
        <w:tc>
          <w:tcPr>
            <w:tcW w:w="3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现金及现金等价物净增加额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Arial" w:hAnsi="Arial" w:cs="Arial" w:eastAsia="Arial" w:hint="default"/>
                <w:sz w:val="18"/>
                <w:szCs w:val="18"/>
              </w:rPr>
            </w:pPr>
            <w:r>
              <w:rPr>
                <w:rFonts w:ascii="Arial"/>
                <w:sz w:val="18"/>
              </w:rPr>
              <w:t>-51,895,575.83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7" w:right="0"/>
              <w:jc w:val="center"/>
              <w:rPr>
                <w:rFonts w:ascii="Arial" w:hAnsi="Arial" w:cs="Arial" w:eastAsia="Arial" w:hint="default"/>
                <w:sz w:val="18"/>
                <w:szCs w:val="18"/>
              </w:rPr>
            </w:pPr>
            <w:r>
              <w:rPr>
                <w:rFonts w:ascii="Arial"/>
                <w:sz w:val="18"/>
              </w:rPr>
              <w:t>443,453,997.83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5" w:right="0"/>
              <w:jc w:val="left"/>
              <w:rPr>
                <w:rFonts w:ascii="Arial" w:hAnsi="Arial" w:cs="Arial" w:eastAsia="Arial" w:hint="default"/>
                <w:sz w:val="18"/>
                <w:szCs w:val="18"/>
              </w:rPr>
            </w:pPr>
            <w:r>
              <w:rPr>
                <w:rFonts w:ascii="Arial"/>
                <w:spacing w:val="-4"/>
                <w:sz w:val="18"/>
              </w:rPr>
              <w:t>-111.70%</w:t>
            </w:r>
          </w:p>
        </w:tc>
      </w:tr>
    </w:tbl>
    <w:p>
      <w:pPr>
        <w:spacing w:after="0" w:line="240" w:lineRule="auto"/>
        <w:jc w:val="left"/>
        <w:rPr>
          <w:rFonts w:ascii="Arial" w:hAnsi="Arial" w:cs="Arial" w:eastAsia="Arial" w:hint="default"/>
          <w:sz w:val="18"/>
          <w:szCs w:val="18"/>
        </w:rPr>
        <w:sectPr>
          <w:pgSz w:w="11900" w:h="16840"/>
          <w:pgMar w:header="836" w:footer="1007" w:top="1300" w:bottom="1200" w:left="880" w:right="860"/>
        </w:sectPr>
      </w:pPr>
    </w:p>
    <w:p>
      <w:pPr>
        <w:pStyle w:val="BodyText"/>
        <w:spacing w:line="240" w:lineRule="auto" w:before="131"/>
        <w:ind w:left="561" w:right="91"/>
        <w:jc w:val="left"/>
      </w:pPr>
      <w:r>
        <w:rPr/>
        <w:t>变动原因：</w:t>
      </w:r>
    </w:p>
    <w:p>
      <w:pPr>
        <w:spacing w:line="240" w:lineRule="auto" w:before="10"/>
        <w:rPr>
          <w:rFonts w:ascii="黑体" w:hAnsi="黑体" w:cs="黑体" w:eastAsia="黑体" w:hint="default"/>
          <w:sz w:val="14"/>
          <w:szCs w:val="14"/>
        </w:rPr>
      </w:pPr>
    </w:p>
    <w:p>
      <w:pPr>
        <w:pStyle w:val="BodyText"/>
        <w:spacing w:line="388" w:lineRule="auto" w:before="0"/>
        <w:ind w:left="981" w:right="201" w:hanging="421"/>
        <w:jc w:val="left"/>
      </w:pPr>
      <w:r>
        <w:rPr>
          <w:rFonts w:ascii="Arial" w:hAnsi="Arial" w:cs="Arial" w:eastAsia="Arial" w:hint="default"/>
        </w:rPr>
        <w:t>A</w:t>
      </w:r>
      <w:r>
        <w:rPr/>
        <w:t>、</w:t>
      </w:r>
      <w:r>
        <w:rPr>
          <w:spacing w:val="-37"/>
        </w:rPr>
        <w:t> </w:t>
      </w:r>
      <w:r>
        <w:rPr/>
        <w:t>经营活动产生的现金净流入减少，主要原因是</w:t>
      </w:r>
      <w:r>
        <w:rPr>
          <w:spacing w:val="-34"/>
        </w:rPr>
        <w:t> </w:t>
      </w:r>
      <w:r>
        <w:rPr>
          <w:rFonts w:ascii="Arial" w:hAnsi="Arial" w:cs="Arial" w:eastAsia="Arial" w:hint="default"/>
        </w:rPr>
        <w:t>2007</w:t>
      </w:r>
      <w:r>
        <w:rPr>
          <w:rFonts w:ascii="Arial" w:hAnsi="Arial" w:cs="Arial" w:eastAsia="Arial" w:hint="default"/>
          <w:spacing w:val="12"/>
        </w:rPr>
        <w:t> </w:t>
      </w:r>
      <w:r>
        <w:rPr/>
        <w:t>年第四季度磁头、</w:t>
      </w:r>
      <w:r>
        <w:rPr>
          <w:rFonts w:ascii="Arial" w:hAnsi="Arial" w:cs="Arial" w:eastAsia="Arial" w:hint="default"/>
        </w:rPr>
        <w:t>PCBA</w:t>
      </w:r>
      <w:r>
        <w:rPr>
          <w:rFonts w:ascii="Arial" w:hAnsi="Arial" w:cs="Arial" w:eastAsia="Arial" w:hint="default"/>
          <w:spacing w:val="12"/>
        </w:rPr>
        <w:t> </w:t>
      </w:r>
      <w:r>
        <w:rPr/>
        <w:t>和意大利电表销售额 比上年同期有大幅度的增长；</w:t>
      </w:r>
    </w:p>
    <w:p>
      <w:pPr>
        <w:pStyle w:val="BodyText"/>
        <w:spacing w:line="240" w:lineRule="auto" w:before="63"/>
        <w:ind w:left="561" w:right="91"/>
        <w:jc w:val="left"/>
      </w:pPr>
      <w:r>
        <w:rPr>
          <w:rFonts w:ascii="Arial" w:hAnsi="Arial" w:cs="Arial" w:eastAsia="Arial" w:hint="default"/>
        </w:rPr>
        <w:t>B</w:t>
      </w:r>
      <w:r>
        <w:rPr/>
        <w:t>、</w:t>
      </w:r>
      <w:r>
        <w:rPr>
          <w:spacing w:val="-37"/>
        </w:rPr>
        <w:t> </w:t>
      </w:r>
      <w:r>
        <w:rPr/>
        <w:t>投资活动产生的现金净流入增加，主要是由于</w:t>
      </w:r>
      <w:r>
        <w:rPr>
          <w:spacing w:val="-54"/>
        </w:rPr>
        <w:t> </w:t>
      </w:r>
      <w:r>
        <w:rPr>
          <w:rFonts w:ascii="Arial" w:hAnsi="Arial" w:cs="Arial" w:eastAsia="Arial" w:hint="default"/>
        </w:rPr>
        <w:t>2007</w:t>
      </w:r>
      <w:r>
        <w:rPr>
          <w:rFonts w:ascii="Arial" w:hAnsi="Arial" w:cs="Arial" w:eastAsia="Arial" w:hint="default"/>
          <w:spacing w:val="-7"/>
        </w:rPr>
        <w:t> </w:t>
      </w:r>
      <w:r>
        <w:rPr/>
        <w:t>年出售所持中信证券股票所致；</w:t>
      </w:r>
    </w:p>
    <w:p>
      <w:pPr>
        <w:pStyle w:val="BodyText"/>
        <w:spacing w:line="388" w:lineRule="auto"/>
        <w:ind w:left="981" w:right="211" w:hanging="421"/>
        <w:jc w:val="left"/>
      </w:pPr>
      <w:r>
        <w:rPr>
          <w:rFonts w:ascii="Arial" w:hAnsi="Arial" w:cs="Arial" w:eastAsia="Arial" w:hint="default"/>
        </w:rPr>
        <w:t>C</w:t>
      </w:r>
      <w:r>
        <w:rPr/>
        <w:t>、</w:t>
      </w:r>
      <w:r>
        <w:rPr>
          <w:spacing w:val="-48"/>
        </w:rPr>
        <w:t> </w:t>
      </w:r>
      <w:r>
        <w:rPr/>
        <w:t>筹资活动产生的现金净流出增加，主要是由于</w:t>
      </w:r>
      <w:r>
        <w:rPr>
          <w:spacing w:val="-52"/>
        </w:rPr>
        <w:t> </w:t>
      </w:r>
      <w:r>
        <w:rPr>
          <w:rFonts w:ascii="Arial" w:hAnsi="Arial" w:cs="Arial" w:eastAsia="Arial" w:hint="default"/>
        </w:rPr>
        <w:t>2007</w:t>
      </w:r>
      <w:r>
        <w:rPr>
          <w:rFonts w:ascii="Arial" w:hAnsi="Arial" w:cs="Arial" w:eastAsia="Arial" w:hint="default"/>
          <w:spacing w:val="-6"/>
        </w:rPr>
        <w:t> </w:t>
      </w:r>
      <w:r>
        <w:rPr/>
        <w:t>年支出</w:t>
      </w:r>
      <w:r>
        <w:rPr>
          <w:spacing w:val="-52"/>
        </w:rPr>
        <w:t> </w:t>
      </w:r>
      <w:r>
        <w:rPr>
          <w:rFonts w:ascii="Arial" w:hAnsi="Arial" w:cs="Arial" w:eastAsia="Arial" w:hint="default"/>
        </w:rPr>
        <w:t>2006</w:t>
      </w:r>
      <w:r>
        <w:rPr>
          <w:rFonts w:ascii="Arial" w:hAnsi="Arial" w:cs="Arial" w:eastAsia="Arial" w:hint="default"/>
          <w:spacing w:val="-6"/>
        </w:rPr>
        <w:t> </w:t>
      </w:r>
      <w:r>
        <w:rPr/>
        <w:t>年度分红比</w:t>
      </w:r>
      <w:r>
        <w:rPr>
          <w:spacing w:val="-52"/>
        </w:rPr>
        <w:t> </w:t>
      </w:r>
      <w:r>
        <w:rPr>
          <w:rFonts w:ascii="Arial" w:hAnsi="Arial" w:cs="Arial" w:eastAsia="Arial" w:hint="default"/>
        </w:rPr>
        <w:t>2006</w:t>
      </w:r>
      <w:r>
        <w:rPr>
          <w:rFonts w:ascii="Arial" w:hAnsi="Arial" w:cs="Arial" w:eastAsia="Arial" w:hint="default"/>
          <w:spacing w:val="-6"/>
        </w:rPr>
        <w:t> </w:t>
      </w:r>
      <w:r>
        <w:rPr/>
        <w:t>年支出</w:t>
      </w:r>
      <w:r>
        <w:rPr>
          <w:spacing w:val="-52"/>
        </w:rPr>
        <w:t> </w:t>
      </w:r>
      <w:r>
        <w:rPr>
          <w:rFonts w:ascii="Arial" w:hAnsi="Arial" w:cs="Arial" w:eastAsia="Arial" w:hint="default"/>
        </w:rPr>
        <w:t>2005</w:t>
      </w:r>
      <w:r>
        <w:rPr>
          <w:rFonts w:ascii="Arial" w:hAnsi="Arial" w:cs="Arial" w:eastAsia="Arial" w:hint="default"/>
          <w:spacing w:val="-6"/>
        </w:rPr>
        <w:t> </w:t>
      </w:r>
      <w:r>
        <w:rPr/>
        <w:t>年 度分红多；</w:t>
      </w:r>
    </w:p>
    <w:p>
      <w:pPr>
        <w:pStyle w:val="BodyText"/>
        <w:spacing w:line="240" w:lineRule="auto" w:before="63"/>
        <w:ind w:left="561" w:right="91"/>
        <w:jc w:val="left"/>
      </w:pPr>
      <w:r>
        <w:rPr>
          <w:rFonts w:ascii="Arial" w:hAnsi="Arial" w:cs="Arial" w:eastAsia="Arial" w:hint="default"/>
        </w:rPr>
        <w:t>D</w:t>
      </w:r>
      <w:r>
        <w:rPr/>
        <w:t>、</w:t>
      </w:r>
      <w:r>
        <w:rPr>
          <w:spacing w:val="-49"/>
        </w:rPr>
        <w:t> </w:t>
      </w:r>
      <w:r>
        <w:rPr/>
        <w:t>现金及现金等价物净增加额减少的主要原因是以上三个因素的综合影响。</w:t>
      </w:r>
    </w:p>
    <w:p>
      <w:pPr>
        <w:pStyle w:val="BodyText"/>
        <w:tabs>
          <w:tab w:pos="981" w:val="left" w:leader="none"/>
        </w:tabs>
        <w:spacing w:line="388" w:lineRule="auto"/>
        <w:ind w:left="981" w:right="900" w:hanging="840"/>
        <w:jc w:val="left"/>
      </w:pPr>
      <w:r>
        <w:rPr>
          <w:spacing w:val="-1"/>
        </w:rPr>
        <w:t>（</w:t>
      </w:r>
      <w:r>
        <w:rPr>
          <w:rFonts w:ascii="Arial" w:hAnsi="Arial" w:cs="Arial" w:eastAsia="Arial" w:hint="default"/>
          <w:spacing w:val="-1"/>
        </w:rPr>
        <w:t>6</w:t>
      </w:r>
      <w:r>
        <w:rPr>
          <w:spacing w:val="-1"/>
        </w:rPr>
        <w:t>）</w:t>
        <w:tab/>
      </w:r>
      <w:r>
        <w:rPr/>
        <w:t>报告期内，公司经营活动产生的现金流量与报告期净利润存在差异的原因 主要是由于公司</w:t>
      </w:r>
      <w:r>
        <w:rPr>
          <w:spacing w:val="-53"/>
        </w:rPr>
        <w:t> </w:t>
      </w:r>
      <w:r>
        <w:rPr>
          <w:rFonts w:ascii="Arial" w:hAnsi="Arial" w:cs="Arial" w:eastAsia="Arial" w:hint="default"/>
        </w:rPr>
        <w:t>2007 </w:t>
      </w:r>
      <w:r>
        <w:rPr/>
        <w:t>年第四季度磁头、</w:t>
      </w:r>
      <w:r>
        <w:rPr>
          <w:rFonts w:ascii="Arial" w:hAnsi="Arial" w:cs="Arial" w:eastAsia="Arial" w:hint="default"/>
        </w:rPr>
        <w:t>PCBA</w:t>
      </w:r>
      <w:r>
        <w:rPr>
          <w:rFonts w:ascii="Arial" w:hAnsi="Arial" w:cs="Arial" w:eastAsia="Arial" w:hint="default"/>
          <w:spacing w:val="-16"/>
        </w:rPr>
        <w:t> </w:t>
      </w:r>
      <w:r>
        <w:rPr/>
        <w:t>和电表销售额比上年同期有大幅度的增长。</w:t>
      </w:r>
    </w:p>
    <w:p>
      <w:pPr>
        <w:pStyle w:val="BodyText"/>
        <w:tabs>
          <w:tab w:pos="561" w:val="left" w:leader="none"/>
        </w:tabs>
        <w:spacing w:line="240" w:lineRule="auto" w:before="110"/>
        <w:ind w:right="91"/>
        <w:jc w:val="left"/>
      </w:pPr>
      <w:r>
        <w:rPr>
          <w:rFonts w:ascii="Arial" w:hAnsi="Arial" w:cs="Arial" w:eastAsia="Arial" w:hint="default"/>
          <w:color w:val="008080"/>
        </w:rPr>
        <w:t>3.</w:t>
        <w:tab/>
      </w:r>
      <w:r>
        <w:rPr>
          <w:color w:val="008080"/>
        </w:rPr>
        <w:t>公司主要控股公司及参股公司的经营情况及业绩</w:t>
      </w:r>
      <w:r>
        <w:rPr/>
      </w:r>
    </w:p>
    <w:p>
      <w:pPr>
        <w:spacing w:line="240" w:lineRule="auto" w:before="8"/>
        <w:rPr>
          <w:rFonts w:ascii="黑体" w:hAnsi="黑体" w:cs="黑体" w:eastAsia="黑体" w:hint="default"/>
          <w:sz w:val="19"/>
          <w:szCs w:val="19"/>
        </w:rPr>
      </w:pPr>
    </w:p>
    <w:p>
      <w:pPr>
        <w:pStyle w:val="BodyText"/>
        <w:spacing w:line="240" w:lineRule="auto" w:before="0"/>
        <w:ind w:right="91"/>
        <w:jc w:val="left"/>
      </w:pPr>
      <w:r>
        <w:rPr/>
        <w:t>（</w:t>
      </w:r>
      <w:r>
        <w:rPr>
          <w:rFonts w:ascii="Arial" w:hAnsi="Arial" w:cs="Arial" w:eastAsia="Arial" w:hint="default"/>
          <w:spacing w:val="-1"/>
          <w:w w:val="99"/>
        </w:rPr>
        <w:t>1</w:t>
      </w:r>
      <w:r>
        <w:rPr>
          <w:spacing w:val="3"/>
        </w:rPr>
        <w:t>）</w:t>
      </w:r>
      <w:r>
        <w:rPr/>
        <w:t>开发科技（香港）有限公司【简称“开发香港</w:t>
      </w:r>
      <w:r>
        <w:rPr>
          <w:spacing w:val="-106"/>
        </w:rPr>
        <w:t>”</w:t>
      </w:r>
      <w:r>
        <w:rPr/>
        <w:t>】</w:t>
      </w:r>
    </w:p>
    <w:p>
      <w:pPr>
        <w:pStyle w:val="BodyText"/>
        <w:spacing w:line="388" w:lineRule="auto"/>
        <w:ind w:right="210" w:firstLine="420"/>
        <w:jc w:val="both"/>
      </w:pPr>
      <w:r>
        <w:rPr>
          <w:spacing w:val="-5"/>
        </w:rPr>
        <w:t>“开发香港”注册资本为港币</w:t>
      </w:r>
      <w:r>
        <w:rPr>
          <w:spacing w:val="-53"/>
        </w:rPr>
        <w:t> </w:t>
      </w:r>
      <w:r>
        <w:rPr>
          <w:rFonts w:ascii="Arial" w:hAnsi="Arial" w:cs="Arial" w:eastAsia="Arial" w:hint="default"/>
        </w:rPr>
        <w:t>390</w:t>
      </w:r>
      <w:r>
        <w:rPr>
          <w:rFonts w:ascii="Arial" w:hAnsi="Arial" w:cs="Arial" w:eastAsia="Arial" w:hint="default"/>
          <w:spacing w:val="-6"/>
        </w:rPr>
        <w:t> </w:t>
      </w:r>
      <w:r>
        <w:rPr>
          <w:spacing w:val="-6"/>
        </w:rPr>
        <w:t>万元，本公司直接持有其</w:t>
      </w:r>
      <w:r>
        <w:rPr>
          <w:spacing w:val="-53"/>
        </w:rPr>
        <w:t> </w:t>
      </w:r>
      <w:r>
        <w:rPr>
          <w:rFonts w:ascii="Arial" w:hAnsi="Arial" w:cs="Arial" w:eastAsia="Arial" w:hint="default"/>
          <w:spacing w:val="-6"/>
        </w:rPr>
        <w:t>100%</w:t>
      </w:r>
      <w:r>
        <w:rPr>
          <w:spacing w:val="-6"/>
        </w:rPr>
        <w:t>股权，该公司主要从事商业贸易。</w:t>
      </w:r>
      <w:r>
        <w:rPr>
          <w:rFonts w:ascii="Arial" w:hAnsi="Arial" w:cs="Arial" w:eastAsia="Arial" w:hint="default"/>
          <w:spacing w:val="-6"/>
        </w:rPr>
        <w:t>2007</w:t>
      </w:r>
      <w:r>
        <w:rPr>
          <w:rFonts w:ascii="Arial" w:hAnsi="Arial" w:cs="Arial" w:eastAsia="Arial" w:hint="default"/>
          <w:w w:val="99"/>
        </w:rPr>
        <w:t> </w:t>
      </w:r>
      <w:r>
        <w:rPr/>
        <w:t>年度该公司的主营业务收入为</w:t>
      </w:r>
      <w:r>
        <w:rPr>
          <w:spacing w:val="-56"/>
        </w:rPr>
        <w:t> </w:t>
      </w:r>
      <w:r>
        <w:rPr>
          <w:rFonts w:ascii="Arial" w:hAnsi="Arial" w:cs="Arial" w:eastAsia="Arial" w:hint="default"/>
        </w:rPr>
        <w:t>1,095,213.73</w:t>
      </w:r>
      <w:r>
        <w:rPr>
          <w:rFonts w:ascii="Arial" w:hAnsi="Arial" w:cs="Arial" w:eastAsia="Arial" w:hint="default"/>
          <w:spacing w:val="-9"/>
        </w:rPr>
        <w:t> </w:t>
      </w:r>
      <w:r>
        <w:rPr>
          <w:spacing w:val="-3"/>
        </w:rPr>
        <w:t>万元，净利润为</w:t>
      </w:r>
      <w:r>
        <w:rPr>
          <w:spacing w:val="-56"/>
        </w:rPr>
        <w:t> </w:t>
      </w:r>
      <w:r>
        <w:rPr>
          <w:rFonts w:ascii="Arial" w:hAnsi="Arial" w:cs="Arial" w:eastAsia="Arial" w:hint="default"/>
        </w:rPr>
        <w:t>8,157.18</w:t>
      </w:r>
      <w:r>
        <w:rPr>
          <w:rFonts w:ascii="Arial" w:hAnsi="Arial" w:cs="Arial" w:eastAsia="Arial" w:hint="default"/>
          <w:spacing w:val="-9"/>
        </w:rPr>
        <w:t> </w:t>
      </w:r>
      <w:r>
        <w:rPr>
          <w:spacing w:val="-3"/>
        </w:rPr>
        <w:t>万元，总资产为</w:t>
      </w:r>
      <w:r>
        <w:rPr>
          <w:spacing w:val="-56"/>
        </w:rPr>
        <w:t> </w:t>
      </w:r>
      <w:r>
        <w:rPr>
          <w:rFonts w:ascii="Arial" w:hAnsi="Arial" w:cs="Arial" w:eastAsia="Arial" w:hint="default"/>
        </w:rPr>
        <w:t>108,428.42</w:t>
      </w:r>
      <w:r>
        <w:rPr>
          <w:rFonts w:ascii="Arial" w:hAnsi="Arial" w:cs="Arial" w:eastAsia="Arial" w:hint="default"/>
          <w:spacing w:val="-9"/>
        </w:rPr>
        <w:t> </w:t>
      </w:r>
      <w:r>
        <w:rPr>
          <w:spacing w:val="-5"/>
        </w:rPr>
        <w:t>万元，净</w:t>
      </w:r>
    </w:p>
    <w:p>
      <w:pPr>
        <w:pStyle w:val="BodyText"/>
        <w:spacing w:line="240" w:lineRule="auto" w:before="32"/>
        <w:ind w:right="91"/>
        <w:jc w:val="left"/>
      </w:pPr>
      <w:r>
        <w:rPr/>
        <w:t>资产为</w:t>
      </w:r>
      <w:r>
        <w:rPr>
          <w:spacing w:val="-57"/>
        </w:rPr>
        <w:t> </w:t>
      </w:r>
      <w:r>
        <w:rPr>
          <w:rFonts w:ascii="Arial" w:hAnsi="Arial" w:cs="Arial" w:eastAsia="Arial" w:hint="default"/>
        </w:rPr>
        <w:t>26,454.95</w:t>
      </w:r>
      <w:r>
        <w:rPr>
          <w:rFonts w:ascii="Arial" w:hAnsi="Arial" w:cs="Arial" w:eastAsia="Arial" w:hint="default"/>
          <w:spacing w:val="-10"/>
        </w:rPr>
        <w:t> </w:t>
      </w:r>
      <w:r>
        <w:rPr/>
        <w:t>万元。</w:t>
      </w:r>
    </w:p>
    <w:p>
      <w:pPr>
        <w:pStyle w:val="BodyText"/>
        <w:spacing w:line="240" w:lineRule="auto"/>
        <w:ind w:right="91"/>
        <w:jc w:val="left"/>
      </w:pPr>
      <w:r>
        <w:rPr/>
        <w:t>（</w:t>
      </w:r>
      <w:r>
        <w:rPr>
          <w:rFonts w:ascii="Arial" w:hAnsi="Arial" w:cs="Arial" w:eastAsia="Arial" w:hint="default"/>
          <w:spacing w:val="-1"/>
          <w:w w:val="99"/>
        </w:rPr>
        <w:t>2</w:t>
      </w:r>
      <w:r>
        <w:rPr>
          <w:spacing w:val="3"/>
        </w:rPr>
        <w:t>）</w:t>
      </w:r>
      <w:r>
        <w:rPr/>
        <w:t>深圳开发光磁科技有限公司【简称“开发光磁</w:t>
      </w:r>
      <w:r>
        <w:rPr>
          <w:spacing w:val="-106"/>
        </w:rPr>
        <w:t>”</w:t>
      </w:r>
      <w:r>
        <w:rPr/>
        <w:t>】</w:t>
      </w:r>
    </w:p>
    <w:p>
      <w:pPr>
        <w:pStyle w:val="BodyText"/>
        <w:spacing w:line="388" w:lineRule="auto"/>
        <w:ind w:right="211" w:firstLine="420"/>
        <w:jc w:val="both"/>
      </w:pPr>
      <w:r>
        <w:rPr/>
        <w:t>“开发光磁”注册资本为人民币</w:t>
      </w:r>
      <w:r>
        <w:rPr>
          <w:spacing w:val="-60"/>
        </w:rPr>
        <w:t> </w:t>
      </w:r>
      <w:r>
        <w:rPr>
          <w:rFonts w:ascii="Arial" w:hAnsi="Arial" w:cs="Arial" w:eastAsia="Arial" w:hint="default"/>
        </w:rPr>
        <w:t>1,600</w:t>
      </w:r>
      <w:r>
        <w:rPr>
          <w:rFonts w:ascii="Arial" w:hAnsi="Arial" w:cs="Arial" w:eastAsia="Arial" w:hint="default"/>
          <w:spacing w:val="-13"/>
        </w:rPr>
        <w:t> </w:t>
      </w:r>
      <w:r>
        <w:rPr>
          <w:spacing w:val="-4"/>
        </w:rPr>
        <w:t>万元，本公司和全资子公司“开发香港”分别持有其</w:t>
      </w:r>
      <w:r>
        <w:rPr>
          <w:spacing w:val="-60"/>
        </w:rPr>
        <w:t> </w:t>
      </w:r>
      <w:r>
        <w:rPr>
          <w:rFonts w:ascii="Arial" w:hAnsi="Arial" w:cs="Arial" w:eastAsia="Arial" w:hint="default"/>
        </w:rPr>
        <w:t>75%</w:t>
      </w:r>
      <w:r>
        <w:rPr/>
        <w:t>和</w:t>
      </w:r>
      <w:r>
        <w:rPr>
          <w:spacing w:val="-60"/>
        </w:rPr>
        <w:t> </w:t>
      </w:r>
      <w:r>
        <w:rPr>
          <w:rFonts w:ascii="Arial" w:hAnsi="Arial" w:cs="Arial" w:eastAsia="Arial" w:hint="default"/>
        </w:rPr>
        <w:t>25%</w:t>
      </w:r>
      <w:r>
        <w:rPr>
          <w:rFonts w:ascii="Arial" w:hAnsi="Arial" w:cs="Arial" w:eastAsia="Arial" w:hint="default"/>
          <w:spacing w:val="-1"/>
          <w:w w:val="99"/>
        </w:rPr>
        <w:t> </w:t>
      </w:r>
      <w:r>
        <w:rPr>
          <w:spacing w:val="-3"/>
        </w:rPr>
        <w:t>的股权，该公司主要从事生产经营新型电子元器件、数字摄录机及相关产品的开发。</w:t>
      </w:r>
      <w:r>
        <w:rPr>
          <w:rFonts w:ascii="Arial" w:hAnsi="Arial" w:cs="Arial" w:eastAsia="Arial" w:hint="default"/>
          <w:spacing w:val="-3"/>
        </w:rPr>
        <w:t>2007</w:t>
      </w:r>
      <w:r>
        <w:rPr>
          <w:rFonts w:ascii="Arial" w:hAnsi="Arial" w:cs="Arial" w:eastAsia="Arial" w:hint="default"/>
          <w:spacing w:val="8"/>
        </w:rPr>
        <w:t> </w:t>
      </w:r>
      <w:r>
        <w:rPr/>
        <w:t>年度该公司的主营 业务收入为</w:t>
      </w:r>
      <w:r>
        <w:rPr>
          <w:spacing w:val="-57"/>
        </w:rPr>
        <w:t> </w:t>
      </w:r>
      <w:r>
        <w:rPr>
          <w:rFonts w:ascii="Arial" w:hAnsi="Arial" w:cs="Arial" w:eastAsia="Arial" w:hint="default"/>
        </w:rPr>
        <w:t>14,659.66</w:t>
      </w:r>
      <w:r>
        <w:rPr>
          <w:rFonts w:ascii="Arial" w:hAnsi="Arial" w:cs="Arial" w:eastAsia="Arial" w:hint="default"/>
          <w:spacing w:val="-10"/>
        </w:rPr>
        <w:t> </w:t>
      </w:r>
      <w:r>
        <w:rPr/>
        <w:t>万元，净利润为</w:t>
      </w:r>
      <w:r>
        <w:rPr>
          <w:spacing w:val="-57"/>
        </w:rPr>
        <w:t> </w:t>
      </w:r>
      <w:r>
        <w:rPr>
          <w:rFonts w:ascii="Arial" w:hAnsi="Arial" w:cs="Arial" w:eastAsia="Arial" w:hint="default"/>
        </w:rPr>
        <w:t>55.90</w:t>
      </w:r>
      <w:r>
        <w:rPr>
          <w:rFonts w:ascii="Arial" w:hAnsi="Arial" w:cs="Arial" w:eastAsia="Arial" w:hint="default"/>
          <w:spacing w:val="-10"/>
        </w:rPr>
        <w:t> </w:t>
      </w:r>
      <w:r>
        <w:rPr/>
        <w:t>万元，总资产为</w:t>
      </w:r>
      <w:r>
        <w:rPr>
          <w:spacing w:val="-57"/>
        </w:rPr>
        <w:t> </w:t>
      </w:r>
      <w:r>
        <w:rPr>
          <w:rFonts w:ascii="Arial" w:hAnsi="Arial" w:cs="Arial" w:eastAsia="Arial" w:hint="default"/>
        </w:rPr>
        <w:t>3,584.44</w:t>
      </w:r>
      <w:r>
        <w:rPr>
          <w:rFonts w:ascii="Arial" w:hAnsi="Arial" w:cs="Arial" w:eastAsia="Arial" w:hint="default"/>
          <w:spacing w:val="-9"/>
        </w:rPr>
        <w:t> </w:t>
      </w:r>
      <w:r>
        <w:rPr/>
        <w:t>万元，净资产为</w:t>
      </w:r>
      <w:r>
        <w:rPr>
          <w:spacing w:val="-57"/>
        </w:rPr>
        <w:t> </w:t>
      </w:r>
      <w:r>
        <w:rPr>
          <w:rFonts w:ascii="Arial" w:hAnsi="Arial" w:cs="Arial" w:eastAsia="Arial" w:hint="default"/>
        </w:rPr>
        <w:t>3,506.29</w:t>
      </w:r>
      <w:r>
        <w:rPr>
          <w:rFonts w:ascii="Arial" w:hAnsi="Arial" w:cs="Arial" w:eastAsia="Arial" w:hint="default"/>
          <w:spacing w:val="-10"/>
        </w:rPr>
        <w:t> </w:t>
      </w:r>
      <w:r>
        <w:rPr/>
        <w:t>万元。</w:t>
      </w:r>
    </w:p>
    <w:p>
      <w:pPr>
        <w:pStyle w:val="BodyText"/>
        <w:spacing w:line="240" w:lineRule="auto" w:before="32"/>
        <w:ind w:right="91"/>
        <w:jc w:val="left"/>
      </w:pPr>
      <w:r>
        <w:rPr/>
        <w:t>（</w:t>
      </w:r>
      <w:r>
        <w:rPr>
          <w:rFonts w:ascii="Arial" w:hAnsi="Arial" w:cs="Arial" w:eastAsia="Arial" w:hint="default"/>
          <w:spacing w:val="-1"/>
          <w:w w:val="99"/>
        </w:rPr>
        <w:t>3</w:t>
      </w:r>
      <w:r>
        <w:rPr>
          <w:spacing w:val="3"/>
        </w:rPr>
        <w:t>）</w:t>
      </w:r>
      <w:r>
        <w:rPr/>
        <w:t>深圳开发微电子有限公司【简称“开发微电子</w:t>
      </w:r>
      <w:r>
        <w:rPr>
          <w:spacing w:val="-106"/>
        </w:rPr>
        <w:t>”</w:t>
      </w:r>
      <w:r>
        <w:rPr/>
        <w:t>】</w:t>
      </w:r>
    </w:p>
    <w:p>
      <w:pPr>
        <w:pStyle w:val="BodyText"/>
        <w:spacing w:line="388" w:lineRule="auto"/>
        <w:ind w:right="211" w:firstLine="420"/>
        <w:jc w:val="both"/>
      </w:pPr>
      <w:r>
        <w:rPr/>
        <w:t>“开发微电子”注册资本为 </w:t>
      </w:r>
      <w:r>
        <w:rPr>
          <w:rFonts w:ascii="Arial" w:hAnsi="Arial" w:cs="Arial" w:eastAsia="Arial" w:hint="default"/>
        </w:rPr>
        <w:t>1,000 </w:t>
      </w:r>
      <w:r>
        <w:rPr/>
        <w:t>万美元，本公司和全资子公司“开发香港”分别持有其 </w:t>
      </w:r>
      <w:r>
        <w:rPr>
          <w:rFonts w:ascii="Arial" w:hAnsi="Arial" w:cs="Arial" w:eastAsia="Arial" w:hint="default"/>
        </w:rPr>
        <w:t>70%</w:t>
      </w:r>
      <w:r>
        <w:rPr/>
        <w:t>和</w:t>
      </w:r>
      <w:r>
        <w:rPr>
          <w:spacing w:val="-75"/>
        </w:rPr>
        <w:t> </w:t>
      </w:r>
      <w:r>
        <w:rPr>
          <w:rFonts w:ascii="Arial" w:hAnsi="Arial" w:cs="Arial" w:eastAsia="Arial" w:hint="default"/>
        </w:rPr>
        <w:t>30%</w:t>
      </w:r>
      <w:r>
        <w:rPr>
          <w:rFonts w:ascii="Arial" w:hAnsi="Arial" w:cs="Arial" w:eastAsia="Arial" w:hint="default"/>
          <w:spacing w:val="-1"/>
          <w:w w:val="99"/>
        </w:rPr>
        <w:t> </w:t>
      </w:r>
      <w:r>
        <w:rPr/>
        <w:t>的股权，该公司主营业务为生产内存条、</w:t>
      </w:r>
      <w:r>
        <w:rPr>
          <w:rFonts w:ascii="Arial" w:hAnsi="Arial" w:cs="Arial" w:eastAsia="Arial" w:hint="default"/>
        </w:rPr>
        <w:t>U </w:t>
      </w:r>
      <w:r>
        <w:rPr/>
        <w:t>盘以及其他 </w:t>
      </w:r>
      <w:r>
        <w:rPr>
          <w:rFonts w:ascii="Arial" w:hAnsi="Arial" w:cs="Arial" w:eastAsia="Arial" w:hint="default"/>
        </w:rPr>
        <w:t>OEM </w:t>
      </w:r>
      <w:r>
        <w:rPr/>
        <w:t>业务等。</w:t>
      </w:r>
      <w:r>
        <w:rPr>
          <w:rFonts w:ascii="Arial" w:hAnsi="Arial" w:cs="Arial" w:eastAsia="Arial" w:hint="default"/>
        </w:rPr>
        <w:t>2007</w:t>
      </w:r>
      <w:r>
        <w:rPr>
          <w:rFonts w:ascii="Arial" w:hAnsi="Arial" w:cs="Arial" w:eastAsia="Arial" w:hint="default"/>
          <w:spacing w:val="24"/>
        </w:rPr>
        <w:t> </w:t>
      </w:r>
      <w:r>
        <w:rPr/>
        <w:t>年度该公司的主营业务收入为 </w:t>
      </w:r>
      <w:r>
        <w:rPr>
          <w:rFonts w:ascii="Arial" w:hAnsi="Arial" w:cs="Arial" w:eastAsia="Arial" w:hint="default"/>
        </w:rPr>
        <w:t>8,307.19</w:t>
      </w:r>
      <w:r>
        <w:rPr>
          <w:rFonts w:ascii="Arial" w:hAnsi="Arial" w:cs="Arial" w:eastAsia="Arial" w:hint="default"/>
          <w:spacing w:val="-10"/>
        </w:rPr>
        <w:t> </w:t>
      </w:r>
      <w:r>
        <w:rPr/>
        <w:t>万元，净利润为</w:t>
      </w:r>
      <w:r>
        <w:rPr>
          <w:spacing w:val="-57"/>
        </w:rPr>
        <w:t> </w:t>
      </w:r>
      <w:r>
        <w:rPr>
          <w:rFonts w:ascii="Arial" w:hAnsi="Arial" w:cs="Arial" w:eastAsia="Arial" w:hint="default"/>
        </w:rPr>
        <w:t>4,513.93</w:t>
      </w:r>
      <w:r>
        <w:rPr>
          <w:rFonts w:ascii="Arial" w:hAnsi="Arial" w:cs="Arial" w:eastAsia="Arial" w:hint="default"/>
          <w:spacing w:val="-9"/>
        </w:rPr>
        <w:t> </w:t>
      </w:r>
      <w:r>
        <w:rPr/>
        <w:t>万元，总资产为</w:t>
      </w:r>
      <w:r>
        <w:rPr>
          <w:spacing w:val="-57"/>
        </w:rPr>
        <w:t> </w:t>
      </w:r>
      <w:r>
        <w:rPr>
          <w:rFonts w:ascii="Arial" w:hAnsi="Arial" w:cs="Arial" w:eastAsia="Arial" w:hint="default"/>
        </w:rPr>
        <w:t>16,230.46</w:t>
      </w:r>
      <w:r>
        <w:rPr>
          <w:rFonts w:ascii="Arial" w:hAnsi="Arial" w:cs="Arial" w:eastAsia="Arial" w:hint="default"/>
          <w:spacing w:val="-10"/>
        </w:rPr>
        <w:t> </w:t>
      </w:r>
      <w:r>
        <w:rPr/>
        <w:t>万元，净资产为</w:t>
      </w:r>
      <w:r>
        <w:rPr>
          <w:spacing w:val="-57"/>
        </w:rPr>
        <w:t> </w:t>
      </w:r>
      <w:r>
        <w:rPr>
          <w:rFonts w:ascii="Arial" w:hAnsi="Arial" w:cs="Arial" w:eastAsia="Arial" w:hint="default"/>
        </w:rPr>
        <w:t>15,703.63</w:t>
      </w:r>
      <w:r>
        <w:rPr>
          <w:rFonts w:ascii="Arial" w:hAnsi="Arial" w:cs="Arial" w:eastAsia="Arial" w:hint="default"/>
          <w:spacing w:val="-10"/>
        </w:rPr>
        <w:t> </w:t>
      </w:r>
      <w:r>
        <w:rPr/>
        <w:t>万元。</w:t>
      </w:r>
    </w:p>
    <w:p>
      <w:pPr>
        <w:pStyle w:val="BodyText"/>
        <w:spacing w:line="240" w:lineRule="auto" w:before="32"/>
        <w:ind w:right="91"/>
        <w:jc w:val="left"/>
      </w:pPr>
      <w:r>
        <w:rPr/>
        <w:t>（</w:t>
      </w:r>
      <w:r>
        <w:rPr>
          <w:rFonts w:ascii="Arial" w:hAnsi="Arial" w:cs="Arial" w:eastAsia="Arial" w:hint="default"/>
          <w:spacing w:val="-1"/>
          <w:w w:val="99"/>
        </w:rPr>
        <w:t>4</w:t>
      </w:r>
      <w:r>
        <w:rPr>
          <w:spacing w:val="3"/>
        </w:rPr>
        <w:t>）</w:t>
      </w:r>
      <w:r>
        <w:rPr/>
        <w:t>苏州长城开发科技有限公司【简称“苏州开发</w:t>
      </w:r>
      <w:r>
        <w:rPr>
          <w:spacing w:val="-106"/>
        </w:rPr>
        <w:t>”</w:t>
      </w:r>
      <w:r>
        <w:rPr/>
        <w:t>】</w:t>
      </w:r>
    </w:p>
    <w:p>
      <w:pPr>
        <w:pStyle w:val="BodyText"/>
        <w:spacing w:line="393" w:lineRule="auto"/>
        <w:ind w:right="106" w:firstLine="420"/>
        <w:jc w:val="left"/>
      </w:pPr>
      <w:r>
        <w:rPr/>
        <w:t>“苏州开发”注册资本为</w:t>
      </w:r>
      <w:r>
        <w:rPr>
          <w:spacing w:val="-49"/>
        </w:rPr>
        <w:t> </w:t>
      </w:r>
      <w:r>
        <w:rPr>
          <w:rFonts w:ascii="Arial" w:hAnsi="Arial" w:cs="Arial" w:eastAsia="Arial" w:hint="default"/>
        </w:rPr>
        <w:t>4,000</w:t>
      </w:r>
      <w:r>
        <w:rPr>
          <w:rFonts w:ascii="Arial" w:hAnsi="Arial" w:cs="Arial" w:eastAsia="Arial" w:hint="default"/>
          <w:spacing w:val="-2"/>
        </w:rPr>
        <w:t> </w:t>
      </w:r>
      <w:r>
        <w:rPr/>
        <w:t>万美元，其中</w:t>
      </w:r>
      <w:r>
        <w:rPr>
          <w:spacing w:val="-49"/>
        </w:rPr>
        <w:t> </w:t>
      </w:r>
      <w:r>
        <w:rPr>
          <w:rFonts w:ascii="Arial" w:hAnsi="Arial" w:cs="Arial" w:eastAsia="Arial" w:hint="default"/>
        </w:rPr>
        <w:t>2007</w:t>
      </w:r>
      <w:r>
        <w:rPr>
          <w:rFonts w:ascii="Arial" w:hAnsi="Arial" w:cs="Arial" w:eastAsia="Arial" w:hint="default"/>
          <w:spacing w:val="-2"/>
        </w:rPr>
        <w:t> </w:t>
      </w:r>
      <w:r>
        <w:rPr/>
        <w:t>年新增注资</w:t>
      </w:r>
      <w:r>
        <w:rPr>
          <w:spacing w:val="-49"/>
        </w:rPr>
        <w:t> </w:t>
      </w:r>
      <w:r>
        <w:rPr>
          <w:rFonts w:ascii="Arial" w:hAnsi="Arial" w:cs="Arial" w:eastAsia="Arial" w:hint="default"/>
        </w:rPr>
        <w:t>2,500</w:t>
      </w:r>
      <w:r>
        <w:rPr>
          <w:rFonts w:ascii="Arial" w:hAnsi="Arial" w:cs="Arial" w:eastAsia="Arial" w:hint="default"/>
          <w:spacing w:val="-1"/>
        </w:rPr>
        <w:t> </w:t>
      </w:r>
      <w:r>
        <w:rPr/>
        <w:t>万美元，于</w:t>
      </w:r>
      <w:r>
        <w:rPr>
          <w:spacing w:val="-49"/>
        </w:rPr>
        <w:t> </w:t>
      </w:r>
      <w:r>
        <w:rPr>
          <w:rFonts w:ascii="Arial" w:hAnsi="Arial" w:cs="Arial" w:eastAsia="Arial" w:hint="default"/>
        </w:rPr>
        <w:t>2</w:t>
      </w:r>
      <w:r>
        <w:rPr>
          <w:rFonts w:ascii="Arial" w:hAnsi="Arial" w:cs="Arial" w:eastAsia="Arial" w:hint="default"/>
          <w:spacing w:val="-3"/>
        </w:rPr>
        <w:t> </w:t>
      </w:r>
      <w:r>
        <w:rPr/>
        <w:t>年内分期注入，全 部注资完成后，本公司和全资子公司“开发香港”分别持有其</w:t>
      </w:r>
      <w:r>
        <w:rPr>
          <w:spacing w:val="-71"/>
        </w:rPr>
        <w:t> </w:t>
      </w:r>
      <w:r>
        <w:rPr>
          <w:rFonts w:ascii="Arial" w:hAnsi="Arial" w:cs="Arial" w:eastAsia="Arial" w:hint="default"/>
        </w:rPr>
        <w:t>62.50%</w:t>
      </w:r>
      <w:r>
        <w:rPr/>
        <w:t>和</w:t>
      </w:r>
      <w:r>
        <w:rPr>
          <w:spacing w:val="-71"/>
        </w:rPr>
        <w:t> </w:t>
      </w:r>
      <w:r>
        <w:rPr>
          <w:rFonts w:ascii="Arial" w:hAnsi="Arial" w:cs="Arial" w:eastAsia="Arial" w:hint="default"/>
        </w:rPr>
        <w:t>37.50%</w:t>
      </w:r>
      <w:r>
        <w:rPr/>
        <w:t>的股权。现苏州开发实际缴 付注册资本</w:t>
      </w:r>
      <w:r>
        <w:rPr>
          <w:spacing w:val="-50"/>
        </w:rPr>
        <w:t> </w:t>
      </w:r>
      <w:r>
        <w:rPr>
          <w:rFonts w:ascii="Arial" w:hAnsi="Arial" w:cs="Arial" w:eastAsia="Arial" w:hint="default"/>
        </w:rPr>
        <w:t>2,150</w:t>
      </w:r>
      <w:r>
        <w:rPr>
          <w:rFonts w:ascii="Arial" w:hAnsi="Arial" w:cs="Arial" w:eastAsia="Arial" w:hint="default"/>
          <w:spacing w:val="-3"/>
        </w:rPr>
        <w:t> </w:t>
      </w:r>
      <w:r>
        <w:rPr>
          <w:spacing w:val="-7"/>
        </w:rPr>
        <w:t>万美元，本公司和“开发香港”持股比例分别为</w:t>
      </w:r>
      <w:r>
        <w:rPr>
          <w:spacing w:val="-50"/>
        </w:rPr>
        <w:t> </w:t>
      </w:r>
      <w:r>
        <w:rPr>
          <w:rFonts w:ascii="Arial" w:hAnsi="Arial" w:cs="Arial" w:eastAsia="Arial" w:hint="default"/>
        </w:rPr>
        <w:t>29.41%</w:t>
      </w:r>
      <w:r>
        <w:rPr/>
        <w:t>和</w:t>
      </w:r>
      <w:r>
        <w:rPr>
          <w:spacing w:val="-50"/>
        </w:rPr>
        <w:t> </w:t>
      </w:r>
      <w:r>
        <w:rPr>
          <w:rFonts w:ascii="Arial" w:hAnsi="Arial" w:cs="Arial" w:eastAsia="Arial" w:hint="default"/>
          <w:spacing w:val="-3"/>
        </w:rPr>
        <w:t>70.59%</w:t>
      </w:r>
      <w:r>
        <w:rPr>
          <w:spacing w:val="-3"/>
        </w:rPr>
        <w:t>。该公司主要从事开发、</w:t>
      </w:r>
      <w:r>
        <w:rPr/>
        <w:t> 设计、生产大容量磁盘驱动器磁头、线路板等相关部件；电子仪器仪表及其元器件、接插件等相关部件，销 售自产产品并提供相关售后服务。</w:t>
      </w:r>
      <w:r>
        <w:rPr>
          <w:rFonts w:ascii="Arial" w:hAnsi="Arial" w:cs="Arial" w:eastAsia="Arial" w:hint="default"/>
        </w:rPr>
        <w:t>2007</w:t>
      </w:r>
      <w:r>
        <w:rPr>
          <w:rFonts w:ascii="Arial" w:hAnsi="Arial" w:cs="Arial" w:eastAsia="Arial" w:hint="default"/>
          <w:spacing w:val="-15"/>
        </w:rPr>
        <w:t> </w:t>
      </w:r>
      <w:r>
        <w:rPr/>
        <w:t>年度该公司的主营业务收入为</w:t>
      </w:r>
      <w:r>
        <w:rPr>
          <w:spacing w:val="-62"/>
        </w:rPr>
        <w:t> </w:t>
      </w:r>
      <w:r>
        <w:rPr>
          <w:rFonts w:ascii="Arial" w:hAnsi="Arial" w:cs="Arial" w:eastAsia="Arial" w:hint="default"/>
        </w:rPr>
        <w:t>7,103.54</w:t>
      </w:r>
      <w:r>
        <w:rPr>
          <w:rFonts w:ascii="Arial" w:hAnsi="Arial" w:cs="Arial" w:eastAsia="Arial" w:hint="default"/>
          <w:spacing w:val="-15"/>
        </w:rPr>
        <w:t> </w:t>
      </w:r>
      <w:r>
        <w:rPr>
          <w:spacing w:val="-5"/>
        </w:rPr>
        <w:t>万元，净利润为</w:t>
      </w:r>
      <w:r>
        <w:rPr>
          <w:spacing w:val="-62"/>
        </w:rPr>
        <w:t> </w:t>
      </w:r>
      <w:r>
        <w:rPr>
          <w:rFonts w:ascii="Arial" w:hAnsi="Arial" w:cs="Arial" w:eastAsia="Arial" w:hint="default"/>
        </w:rPr>
        <w:t>1,804.93</w:t>
      </w:r>
      <w:r>
        <w:rPr>
          <w:rFonts w:ascii="Arial" w:hAnsi="Arial" w:cs="Arial" w:eastAsia="Arial" w:hint="default"/>
          <w:spacing w:val="-15"/>
        </w:rPr>
        <w:t> </w:t>
      </w:r>
      <w:r>
        <w:rPr/>
        <w:t>万</w:t>
      </w:r>
    </w:p>
    <w:p>
      <w:pPr>
        <w:pStyle w:val="BodyText"/>
        <w:spacing w:line="240" w:lineRule="auto" w:before="28"/>
        <w:ind w:right="91"/>
        <w:jc w:val="left"/>
      </w:pPr>
      <w:r>
        <w:rPr/>
        <w:t>元，总资产为</w:t>
      </w:r>
      <w:r>
        <w:rPr>
          <w:spacing w:val="-57"/>
        </w:rPr>
        <w:t> </w:t>
      </w:r>
      <w:r>
        <w:rPr>
          <w:rFonts w:ascii="Arial" w:hAnsi="Arial" w:cs="Arial" w:eastAsia="Arial" w:hint="default"/>
        </w:rPr>
        <w:t>28,851.79</w:t>
      </w:r>
      <w:r>
        <w:rPr>
          <w:rFonts w:ascii="Arial" w:hAnsi="Arial" w:cs="Arial" w:eastAsia="Arial" w:hint="default"/>
          <w:spacing w:val="-10"/>
        </w:rPr>
        <w:t> </w:t>
      </w:r>
      <w:r>
        <w:rPr/>
        <w:t>万元，净资产为</w:t>
      </w:r>
      <w:r>
        <w:rPr>
          <w:spacing w:val="-57"/>
        </w:rPr>
        <w:t> </w:t>
      </w:r>
      <w:r>
        <w:rPr>
          <w:rFonts w:ascii="Arial" w:hAnsi="Arial" w:cs="Arial" w:eastAsia="Arial" w:hint="default"/>
        </w:rPr>
        <w:t>17,893.08</w:t>
      </w:r>
      <w:r>
        <w:rPr>
          <w:rFonts w:ascii="Arial" w:hAnsi="Arial" w:cs="Arial" w:eastAsia="Arial" w:hint="default"/>
          <w:spacing w:val="-10"/>
        </w:rPr>
        <w:t> </w:t>
      </w:r>
      <w:r>
        <w:rPr/>
        <w:t>万元。</w:t>
      </w:r>
    </w:p>
    <w:p>
      <w:pPr>
        <w:spacing w:after="0" w:line="240"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pStyle w:val="BodyText"/>
        <w:spacing w:line="240" w:lineRule="auto" w:before="182"/>
        <w:ind w:left="201" w:right="0"/>
        <w:jc w:val="left"/>
      </w:pPr>
      <w:r>
        <w:rPr/>
        <w:t>（</w:t>
      </w:r>
      <w:r>
        <w:rPr>
          <w:rFonts w:ascii="Arial" w:hAnsi="Arial" w:cs="Arial" w:eastAsia="Arial" w:hint="default"/>
          <w:spacing w:val="-1"/>
          <w:w w:val="99"/>
        </w:rPr>
        <w:t>5</w:t>
      </w:r>
      <w:r>
        <w:rPr>
          <w:spacing w:val="3"/>
        </w:rPr>
        <w:t>）</w:t>
      </w:r>
      <w:r>
        <w:rPr/>
        <w:t>深圳开发磁记录股份有限公司【简称“开发磁记录</w:t>
      </w:r>
      <w:r>
        <w:rPr>
          <w:spacing w:val="-105"/>
        </w:rPr>
        <w:t>”</w:t>
      </w:r>
      <w:r>
        <w:rPr/>
        <w:t>】</w:t>
      </w:r>
    </w:p>
    <w:p>
      <w:pPr>
        <w:pStyle w:val="BodyText"/>
        <w:spacing w:line="388" w:lineRule="auto"/>
        <w:ind w:left="201" w:right="191" w:firstLine="419"/>
        <w:jc w:val="both"/>
        <w:rPr>
          <w:rFonts w:ascii="Arial" w:hAnsi="Arial" w:cs="Arial" w:eastAsia="Arial" w:hint="default"/>
        </w:rPr>
      </w:pPr>
      <w:r>
        <w:rPr/>
        <w:t>“开发磁记录”注册资本为 </w:t>
      </w:r>
      <w:r>
        <w:rPr>
          <w:rFonts w:ascii="Arial" w:hAnsi="Arial" w:cs="Arial" w:eastAsia="Arial" w:hint="default"/>
        </w:rPr>
        <w:t>2.51 </w:t>
      </w:r>
      <w:r>
        <w:rPr/>
        <w:t>亿元人民币，本公司直接持有其</w:t>
      </w:r>
      <w:r>
        <w:rPr>
          <w:spacing w:val="-57"/>
        </w:rPr>
        <w:t> </w:t>
      </w:r>
      <w:r>
        <w:rPr>
          <w:rFonts w:ascii="Arial" w:hAnsi="Arial" w:cs="Arial" w:eastAsia="Arial" w:hint="default"/>
        </w:rPr>
        <w:t>42%</w:t>
      </w:r>
      <w:r>
        <w:rPr/>
        <w:t>股权，该公司主要从事硬盘盘基 </w:t>
      </w:r>
      <w:r>
        <w:rPr>
          <w:spacing w:val="-7"/>
        </w:rPr>
        <w:t>片的开发、研制、生产和销售等。</w:t>
      </w:r>
      <w:r>
        <w:rPr>
          <w:rFonts w:ascii="Arial" w:hAnsi="Arial" w:cs="Arial" w:eastAsia="Arial" w:hint="default"/>
          <w:spacing w:val="-7"/>
        </w:rPr>
        <w:t>2007</w:t>
      </w:r>
      <w:r>
        <w:rPr>
          <w:rFonts w:ascii="Arial" w:hAnsi="Arial" w:cs="Arial" w:eastAsia="Arial" w:hint="default"/>
          <w:spacing w:val="-4"/>
        </w:rPr>
        <w:t> </w:t>
      </w:r>
      <w:r>
        <w:rPr/>
        <w:t>年度该公司的主营业务收入为</w:t>
      </w:r>
      <w:r>
        <w:rPr>
          <w:spacing w:val="-52"/>
        </w:rPr>
        <w:t> </w:t>
      </w:r>
      <w:r>
        <w:rPr>
          <w:rFonts w:ascii="Arial" w:hAnsi="Arial" w:cs="Arial" w:eastAsia="Arial" w:hint="default"/>
        </w:rPr>
        <w:t>128,810.08</w:t>
      </w:r>
      <w:r>
        <w:rPr>
          <w:rFonts w:ascii="Arial" w:hAnsi="Arial" w:cs="Arial" w:eastAsia="Arial" w:hint="default"/>
          <w:spacing w:val="-5"/>
        </w:rPr>
        <w:t> </w:t>
      </w:r>
      <w:r>
        <w:rPr>
          <w:spacing w:val="-6"/>
        </w:rPr>
        <w:t>万元，净利润为</w:t>
      </w:r>
      <w:r>
        <w:rPr>
          <w:spacing w:val="-52"/>
        </w:rPr>
        <w:t> </w:t>
      </w:r>
      <w:r>
        <w:rPr>
          <w:rFonts w:ascii="Arial" w:hAnsi="Arial" w:cs="Arial" w:eastAsia="Arial" w:hint="default"/>
        </w:rPr>
        <w:t>13,142.18</w:t>
      </w:r>
    </w:p>
    <w:p>
      <w:pPr>
        <w:pStyle w:val="BodyText"/>
        <w:spacing w:line="240" w:lineRule="auto" w:before="32"/>
        <w:ind w:left="201" w:right="0"/>
        <w:jc w:val="left"/>
      </w:pPr>
      <w:r>
        <w:rPr/>
        <w:t>万元，总资产为</w:t>
      </w:r>
      <w:r>
        <w:rPr>
          <w:spacing w:val="-54"/>
        </w:rPr>
        <w:t> </w:t>
      </w:r>
      <w:r>
        <w:rPr>
          <w:rFonts w:ascii="Arial" w:hAnsi="Arial" w:cs="Arial" w:eastAsia="Arial" w:hint="default"/>
          <w:spacing w:val="-3"/>
        </w:rPr>
        <w:t>110,266.48</w:t>
      </w:r>
      <w:r>
        <w:rPr>
          <w:rFonts w:ascii="Arial" w:hAnsi="Arial" w:cs="Arial" w:eastAsia="Arial" w:hint="default"/>
          <w:spacing w:val="-7"/>
        </w:rPr>
        <w:t> </w:t>
      </w:r>
      <w:r>
        <w:rPr/>
        <w:t>万元，净资产为</w:t>
      </w:r>
      <w:r>
        <w:rPr>
          <w:spacing w:val="-54"/>
        </w:rPr>
        <w:t> </w:t>
      </w:r>
      <w:r>
        <w:rPr>
          <w:rFonts w:ascii="Arial" w:hAnsi="Arial" w:cs="Arial" w:eastAsia="Arial" w:hint="default"/>
        </w:rPr>
        <w:t>71,825.65</w:t>
      </w:r>
      <w:r>
        <w:rPr>
          <w:rFonts w:ascii="Arial" w:hAnsi="Arial" w:cs="Arial" w:eastAsia="Arial" w:hint="default"/>
          <w:spacing w:val="-7"/>
        </w:rPr>
        <w:t> </w:t>
      </w:r>
      <w:r>
        <w:rPr/>
        <w:t>万元。</w:t>
      </w:r>
    </w:p>
    <w:p>
      <w:pPr>
        <w:pStyle w:val="BodyText"/>
        <w:spacing w:line="240" w:lineRule="auto"/>
        <w:ind w:left="201" w:right="0"/>
        <w:jc w:val="left"/>
      </w:pPr>
      <w:r>
        <w:rPr/>
        <w:t>（</w:t>
      </w:r>
      <w:r>
        <w:rPr>
          <w:rFonts w:ascii="Arial" w:hAnsi="Arial" w:cs="Arial" w:eastAsia="Arial" w:hint="default"/>
          <w:spacing w:val="-1"/>
          <w:w w:val="99"/>
        </w:rPr>
        <w:t>6</w:t>
      </w:r>
      <w:r>
        <w:rPr>
          <w:spacing w:val="3"/>
        </w:rPr>
        <w:t>）</w:t>
      </w:r>
      <w:r>
        <w:rPr/>
        <w:t>昂纳光通信有限公司【简称“昂纳光通信</w:t>
      </w:r>
      <w:r>
        <w:rPr>
          <w:spacing w:val="-105"/>
        </w:rPr>
        <w:t>”</w:t>
      </w:r>
      <w:r>
        <w:rPr/>
        <w:t>】</w:t>
      </w:r>
    </w:p>
    <w:p>
      <w:pPr>
        <w:pStyle w:val="BodyText"/>
        <w:spacing w:line="388" w:lineRule="auto"/>
        <w:ind w:left="201" w:right="134" w:firstLine="420"/>
        <w:jc w:val="both"/>
        <w:rPr>
          <w:rFonts w:ascii="Arial" w:hAnsi="Arial" w:cs="Arial" w:eastAsia="Arial" w:hint="default"/>
        </w:rPr>
      </w:pPr>
      <w:r>
        <w:rPr/>
        <w:t>“昂纳光通信”注册资本为港币</w:t>
      </w:r>
      <w:r>
        <w:rPr>
          <w:spacing w:val="-55"/>
        </w:rPr>
        <w:t> </w:t>
      </w:r>
      <w:r>
        <w:rPr>
          <w:rFonts w:ascii="Arial" w:hAnsi="Arial" w:cs="Arial" w:eastAsia="Arial" w:hint="default"/>
        </w:rPr>
        <w:t>2.096</w:t>
      </w:r>
      <w:r>
        <w:rPr>
          <w:rFonts w:ascii="Arial" w:hAnsi="Arial" w:cs="Arial" w:eastAsia="Arial" w:hint="default"/>
          <w:spacing w:val="-8"/>
        </w:rPr>
        <w:t> </w:t>
      </w:r>
      <w:r>
        <w:rPr/>
        <w:t>亿元，本公司的全资子公司“开发香港”直接持有其</w:t>
      </w:r>
      <w:r>
        <w:rPr>
          <w:spacing w:val="-55"/>
        </w:rPr>
        <w:t> </w:t>
      </w:r>
      <w:r>
        <w:rPr>
          <w:rFonts w:ascii="Arial" w:hAnsi="Arial" w:cs="Arial" w:eastAsia="Arial" w:hint="default"/>
        </w:rPr>
        <w:t>46%</w:t>
      </w:r>
      <w:r>
        <w:rPr/>
        <w:t>股权， 该公司主要从事金融、投资、经纪、代理、进出口、制造业。</w:t>
      </w:r>
      <w:r>
        <w:rPr>
          <w:rFonts w:ascii="Arial" w:hAnsi="Arial" w:cs="Arial" w:eastAsia="Arial" w:hint="default"/>
        </w:rPr>
        <w:t>2007</w:t>
      </w:r>
      <w:r>
        <w:rPr>
          <w:rFonts w:ascii="Arial" w:hAnsi="Arial" w:cs="Arial" w:eastAsia="Arial" w:hint="default"/>
          <w:spacing w:val="-35"/>
        </w:rPr>
        <w:t> </w:t>
      </w:r>
      <w:r>
        <w:rPr/>
        <w:t>年度该公司的主营业务收入为</w:t>
      </w:r>
      <w:r>
        <w:rPr>
          <w:spacing w:val="-82"/>
        </w:rPr>
        <w:t> </w:t>
      </w:r>
      <w:r>
        <w:rPr>
          <w:rFonts w:ascii="Arial" w:hAnsi="Arial" w:cs="Arial" w:eastAsia="Arial" w:hint="default"/>
        </w:rPr>
        <w:t>22,105.05</w:t>
      </w:r>
    </w:p>
    <w:p>
      <w:pPr>
        <w:pStyle w:val="BodyText"/>
        <w:spacing w:line="240" w:lineRule="auto" w:before="32"/>
        <w:ind w:left="201" w:right="0"/>
        <w:jc w:val="left"/>
      </w:pPr>
      <w:r>
        <w:rPr/>
        <w:t>万元，净利润为</w:t>
      </w:r>
      <w:r>
        <w:rPr>
          <w:spacing w:val="-57"/>
        </w:rPr>
        <w:t> </w:t>
      </w:r>
      <w:r>
        <w:rPr>
          <w:rFonts w:ascii="Arial" w:hAnsi="Arial" w:cs="Arial" w:eastAsia="Arial" w:hint="default"/>
        </w:rPr>
        <w:t>2,842.80</w:t>
      </w:r>
      <w:r>
        <w:rPr>
          <w:rFonts w:ascii="Arial" w:hAnsi="Arial" w:cs="Arial" w:eastAsia="Arial" w:hint="default"/>
          <w:spacing w:val="-10"/>
        </w:rPr>
        <w:t> </w:t>
      </w:r>
      <w:r>
        <w:rPr/>
        <w:t>万元，总资产为</w:t>
      </w:r>
      <w:r>
        <w:rPr>
          <w:spacing w:val="-57"/>
        </w:rPr>
        <w:t> </w:t>
      </w:r>
      <w:r>
        <w:rPr>
          <w:rFonts w:ascii="Arial" w:hAnsi="Arial" w:cs="Arial" w:eastAsia="Arial" w:hint="default"/>
        </w:rPr>
        <w:t>28,080.04</w:t>
      </w:r>
      <w:r>
        <w:rPr>
          <w:rFonts w:ascii="Arial" w:hAnsi="Arial" w:cs="Arial" w:eastAsia="Arial" w:hint="default"/>
          <w:spacing w:val="-10"/>
        </w:rPr>
        <w:t> </w:t>
      </w:r>
      <w:r>
        <w:rPr/>
        <w:t>万元，净资产为</w:t>
      </w:r>
      <w:r>
        <w:rPr>
          <w:spacing w:val="-57"/>
        </w:rPr>
        <w:t> </w:t>
      </w:r>
      <w:r>
        <w:rPr>
          <w:rFonts w:ascii="Arial" w:hAnsi="Arial" w:cs="Arial" w:eastAsia="Arial" w:hint="default"/>
        </w:rPr>
        <w:t>10,170.09</w:t>
      </w:r>
      <w:r>
        <w:rPr>
          <w:rFonts w:ascii="Arial" w:hAnsi="Arial" w:cs="Arial" w:eastAsia="Arial" w:hint="default"/>
          <w:spacing w:val="-10"/>
        </w:rPr>
        <w:t> </w:t>
      </w:r>
      <w:r>
        <w:rPr/>
        <w:t>万元。</w:t>
      </w:r>
    </w:p>
    <w:p>
      <w:pPr>
        <w:pStyle w:val="BodyText"/>
        <w:spacing w:line="240" w:lineRule="auto" w:before="186"/>
        <w:ind w:left="201" w:right="0"/>
        <w:jc w:val="left"/>
        <w:rPr>
          <w:rFonts w:ascii="Arial" w:hAnsi="Arial" w:cs="Arial" w:eastAsia="Arial" w:hint="default"/>
        </w:rPr>
      </w:pPr>
      <w:r>
        <w:rPr/>
        <w:t>（</w:t>
      </w:r>
      <w:r>
        <w:rPr>
          <w:rFonts w:ascii="Arial" w:hAnsi="Arial" w:cs="Arial" w:eastAsia="Arial" w:hint="default"/>
        </w:rPr>
        <w:t>7</w:t>
      </w:r>
      <w:r>
        <w:rPr/>
        <w:t>）</w:t>
      </w:r>
      <w:r>
        <w:rPr>
          <w:rFonts w:ascii="Arial" w:hAnsi="Arial" w:cs="Arial" w:eastAsia="Arial" w:hint="default"/>
        </w:rPr>
        <w:t>EXCELSTOR GROUP</w:t>
      </w:r>
      <w:r>
        <w:rPr>
          <w:rFonts w:ascii="Arial" w:hAnsi="Arial" w:cs="Arial" w:eastAsia="Arial" w:hint="default"/>
          <w:spacing w:val="-7"/>
        </w:rPr>
        <w:t> </w:t>
      </w:r>
      <w:r>
        <w:rPr>
          <w:rFonts w:ascii="Arial" w:hAnsi="Arial" w:cs="Arial" w:eastAsia="Arial" w:hint="default"/>
        </w:rPr>
        <w:t>LIMITED</w:t>
      </w:r>
    </w:p>
    <w:p>
      <w:pPr>
        <w:pStyle w:val="BodyText"/>
        <w:spacing w:line="388" w:lineRule="auto" w:before="170"/>
        <w:ind w:left="201" w:right="191" w:firstLine="420"/>
        <w:jc w:val="both"/>
      </w:pPr>
      <w:r>
        <w:rPr>
          <w:rFonts w:ascii="Arial" w:hAnsi="Arial" w:cs="Arial" w:eastAsia="Arial" w:hint="default"/>
        </w:rPr>
        <w:t>EXCELSTOR</w:t>
      </w:r>
      <w:r>
        <w:rPr>
          <w:rFonts w:ascii="Arial" w:hAnsi="Arial" w:cs="Arial" w:eastAsia="Arial" w:hint="default"/>
          <w:spacing w:val="-18"/>
        </w:rPr>
        <w:t> </w:t>
      </w:r>
      <w:r>
        <w:rPr>
          <w:rFonts w:ascii="Arial" w:hAnsi="Arial" w:cs="Arial" w:eastAsia="Arial" w:hint="default"/>
        </w:rPr>
        <w:t>GROUP</w:t>
      </w:r>
      <w:r>
        <w:rPr>
          <w:rFonts w:ascii="Arial" w:hAnsi="Arial" w:cs="Arial" w:eastAsia="Arial" w:hint="default"/>
          <w:spacing w:val="-20"/>
        </w:rPr>
        <w:t> </w:t>
      </w:r>
      <w:r>
        <w:rPr>
          <w:rFonts w:ascii="Arial" w:hAnsi="Arial" w:cs="Arial" w:eastAsia="Arial" w:hint="default"/>
        </w:rPr>
        <w:t>LIMITED</w:t>
      </w:r>
      <w:r>
        <w:rPr/>
        <w:t>，注册资本为</w:t>
      </w:r>
      <w:r>
        <w:rPr>
          <w:spacing w:val="-65"/>
        </w:rPr>
        <w:t> </w:t>
      </w:r>
      <w:r>
        <w:rPr>
          <w:rFonts w:ascii="Arial" w:hAnsi="Arial" w:cs="Arial" w:eastAsia="Arial" w:hint="default"/>
        </w:rPr>
        <w:t>1,500</w:t>
      </w:r>
      <w:r>
        <w:rPr>
          <w:rFonts w:ascii="Arial" w:hAnsi="Arial" w:cs="Arial" w:eastAsia="Arial" w:hint="default"/>
          <w:spacing w:val="-18"/>
        </w:rPr>
        <w:t> </w:t>
      </w:r>
      <w:r>
        <w:rPr/>
        <w:t>万美元，本公司的全资子公司“开发香港”直接持 有其</w:t>
      </w:r>
      <w:r>
        <w:rPr>
          <w:spacing w:val="-71"/>
        </w:rPr>
        <w:t> </w:t>
      </w:r>
      <w:r>
        <w:rPr>
          <w:rFonts w:ascii="Arial" w:hAnsi="Arial" w:cs="Arial" w:eastAsia="Arial" w:hint="default"/>
        </w:rPr>
        <w:t>33.33%</w:t>
      </w:r>
      <w:r>
        <w:rPr/>
        <w:t>股权，该公司主要从事硬盘驱动器的开发、研制、生产及销售。</w:t>
      </w:r>
      <w:r>
        <w:rPr>
          <w:rFonts w:ascii="Arial" w:hAnsi="Arial" w:cs="Arial" w:eastAsia="Arial" w:hint="default"/>
        </w:rPr>
        <w:t>2007</w:t>
      </w:r>
      <w:r>
        <w:rPr>
          <w:rFonts w:ascii="Arial" w:hAnsi="Arial" w:cs="Arial" w:eastAsia="Arial" w:hint="default"/>
          <w:spacing w:val="-24"/>
        </w:rPr>
        <w:t> </w:t>
      </w:r>
      <w:r>
        <w:rPr/>
        <w:t>年度该公司的主营业务收 入为</w:t>
      </w:r>
      <w:r>
        <w:rPr>
          <w:spacing w:val="-57"/>
        </w:rPr>
        <w:t> </w:t>
      </w:r>
      <w:r>
        <w:rPr>
          <w:rFonts w:ascii="Arial" w:hAnsi="Arial" w:cs="Arial" w:eastAsia="Arial" w:hint="default"/>
        </w:rPr>
        <w:t>23,307.62</w:t>
      </w:r>
      <w:r>
        <w:rPr>
          <w:rFonts w:ascii="Arial" w:hAnsi="Arial" w:cs="Arial" w:eastAsia="Arial" w:hint="default"/>
          <w:spacing w:val="-10"/>
        </w:rPr>
        <w:t> </w:t>
      </w:r>
      <w:r>
        <w:rPr/>
        <w:t>万元，净利润为</w:t>
      </w:r>
      <w:r>
        <w:rPr>
          <w:spacing w:val="-57"/>
        </w:rPr>
        <w:t> </w:t>
      </w:r>
      <w:r>
        <w:rPr>
          <w:rFonts w:ascii="Arial" w:hAnsi="Arial" w:cs="Arial" w:eastAsia="Arial" w:hint="default"/>
        </w:rPr>
        <w:t>8,571.88</w:t>
      </w:r>
      <w:r>
        <w:rPr>
          <w:rFonts w:ascii="Arial" w:hAnsi="Arial" w:cs="Arial" w:eastAsia="Arial" w:hint="default"/>
          <w:spacing w:val="-10"/>
        </w:rPr>
        <w:t> </w:t>
      </w:r>
      <w:r>
        <w:rPr/>
        <w:t>万元，总资产为</w:t>
      </w:r>
      <w:r>
        <w:rPr>
          <w:spacing w:val="-57"/>
        </w:rPr>
        <w:t> </w:t>
      </w:r>
      <w:r>
        <w:rPr>
          <w:rFonts w:ascii="Arial" w:hAnsi="Arial" w:cs="Arial" w:eastAsia="Arial" w:hint="default"/>
        </w:rPr>
        <w:t>30,561.52</w:t>
      </w:r>
      <w:r>
        <w:rPr>
          <w:rFonts w:ascii="Arial" w:hAnsi="Arial" w:cs="Arial" w:eastAsia="Arial" w:hint="default"/>
          <w:spacing w:val="-10"/>
        </w:rPr>
        <w:t> </w:t>
      </w:r>
      <w:r>
        <w:rPr/>
        <w:t>万元，净资产为</w:t>
      </w:r>
      <w:r>
        <w:rPr>
          <w:spacing w:val="-57"/>
        </w:rPr>
        <w:t> </w:t>
      </w:r>
      <w:r>
        <w:rPr>
          <w:rFonts w:ascii="Arial" w:hAnsi="Arial" w:cs="Arial" w:eastAsia="Arial" w:hint="default"/>
        </w:rPr>
        <w:t>22,384.98</w:t>
      </w:r>
      <w:r>
        <w:rPr>
          <w:rFonts w:ascii="Arial" w:hAnsi="Arial" w:cs="Arial" w:eastAsia="Arial" w:hint="default"/>
          <w:spacing w:val="-10"/>
        </w:rPr>
        <w:t> </w:t>
      </w:r>
      <w:r>
        <w:rPr/>
        <w:t>万元。</w:t>
      </w:r>
    </w:p>
    <w:p>
      <w:pPr>
        <w:pStyle w:val="BodyText"/>
        <w:tabs>
          <w:tab w:pos="621" w:val="left" w:leader="none"/>
          <w:tab w:pos="8232" w:val="left" w:leader="none"/>
        </w:tabs>
        <w:spacing w:line="240" w:lineRule="auto" w:before="110"/>
        <w:ind w:left="201" w:right="0"/>
        <w:jc w:val="left"/>
      </w:pPr>
      <w:r>
        <w:rPr>
          <w:rFonts w:ascii="Arial" w:hAnsi="Arial" w:cs="Arial" w:eastAsia="Arial" w:hint="default"/>
          <w:color w:val="008080"/>
        </w:rPr>
        <w:t>4.</w:t>
        <w:tab/>
      </w:r>
      <w:r>
        <w:rPr>
          <w:color w:val="008080"/>
        </w:rPr>
        <w:t>投资收益对公司净利润影响达到</w:t>
      </w:r>
      <w:r>
        <w:rPr>
          <w:color w:val="008080"/>
          <w:spacing w:val="-56"/>
        </w:rPr>
        <w:t> </w:t>
      </w:r>
      <w:r>
        <w:rPr>
          <w:rFonts w:ascii="Arial" w:hAnsi="Arial" w:cs="Arial" w:eastAsia="Arial" w:hint="default"/>
          <w:color w:val="008080"/>
        </w:rPr>
        <w:t>10%</w:t>
      </w:r>
      <w:r>
        <w:rPr>
          <w:color w:val="008080"/>
        </w:rPr>
        <w:t>以上的参股公司经营情况及业绩</w:t>
        <w:tab/>
        <w:t>单位：人民币万元</w:t>
      </w:r>
      <w:r>
        <w:rPr/>
      </w:r>
    </w:p>
    <w:p>
      <w:pPr>
        <w:spacing w:line="240" w:lineRule="auto" w:before="10"/>
        <w:rPr>
          <w:rFonts w:ascii="黑体" w:hAnsi="黑体" w:cs="黑体" w:eastAsia="黑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652"/>
        <w:gridCol w:w="1691"/>
        <w:gridCol w:w="1146"/>
        <w:gridCol w:w="1166"/>
        <w:gridCol w:w="1393"/>
        <w:gridCol w:w="1442"/>
        <w:gridCol w:w="1536"/>
      </w:tblGrid>
      <w:tr>
        <w:trPr>
          <w:trHeight w:val="478" w:hRule="exact"/>
        </w:trPr>
        <w:tc>
          <w:tcPr>
            <w:tcW w:w="16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461" w:right="0"/>
              <w:jc w:val="left"/>
              <w:rPr>
                <w:rFonts w:ascii="黑体" w:hAnsi="黑体" w:cs="黑体" w:eastAsia="黑体" w:hint="default"/>
                <w:sz w:val="18"/>
                <w:szCs w:val="18"/>
              </w:rPr>
            </w:pPr>
            <w:r>
              <w:rPr>
                <w:rFonts w:ascii="黑体" w:hAnsi="黑体" w:cs="黑体" w:eastAsia="黑体" w:hint="default"/>
                <w:sz w:val="18"/>
                <w:szCs w:val="18"/>
              </w:rPr>
              <w:t>公司名称</w:t>
            </w:r>
          </w:p>
        </w:tc>
        <w:tc>
          <w:tcPr>
            <w:tcW w:w="169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479"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1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208" w:right="0"/>
              <w:jc w:val="left"/>
              <w:rPr>
                <w:rFonts w:ascii="黑体" w:hAnsi="黑体" w:cs="黑体" w:eastAsia="黑体" w:hint="default"/>
                <w:sz w:val="18"/>
                <w:szCs w:val="18"/>
              </w:rPr>
            </w:pPr>
            <w:r>
              <w:rPr>
                <w:rFonts w:ascii="黑体" w:hAnsi="黑体" w:cs="黑体" w:eastAsia="黑体" w:hint="default"/>
                <w:sz w:val="18"/>
                <w:szCs w:val="18"/>
              </w:rPr>
              <w:t>主要产品</w:t>
            </w:r>
          </w:p>
        </w:tc>
        <w:tc>
          <w:tcPr>
            <w:tcW w:w="11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注册资本</w:t>
            </w:r>
          </w:p>
        </w:tc>
        <w:tc>
          <w:tcPr>
            <w:tcW w:w="139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主营业务收入</w:t>
            </w:r>
          </w:p>
        </w:tc>
        <w:tc>
          <w:tcPr>
            <w:tcW w:w="14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主营业务利润</w:t>
            </w:r>
          </w:p>
        </w:tc>
        <w:tc>
          <w:tcPr>
            <w:tcW w:w="153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净利润</w:t>
            </w:r>
          </w:p>
        </w:tc>
      </w:tr>
      <w:tr>
        <w:trPr>
          <w:trHeight w:val="49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2" w:right="188" w:hanging="90"/>
              <w:jc w:val="left"/>
              <w:rPr>
                <w:rFonts w:ascii="黑体" w:hAnsi="黑体" w:cs="黑体" w:eastAsia="黑体" w:hint="default"/>
                <w:sz w:val="18"/>
                <w:szCs w:val="18"/>
              </w:rPr>
            </w:pPr>
            <w:r>
              <w:rPr>
                <w:rFonts w:ascii="黑体" w:hAnsi="黑体" w:cs="黑体" w:eastAsia="黑体" w:hint="default"/>
                <w:sz w:val="18"/>
                <w:szCs w:val="18"/>
              </w:rPr>
              <w:t>深圳开发磁记录 股份有限公司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9" w:right="119" w:hanging="360"/>
              <w:jc w:val="left"/>
              <w:rPr>
                <w:rFonts w:ascii="黑体" w:hAnsi="黑体" w:cs="黑体" w:eastAsia="黑体" w:hint="default"/>
                <w:sz w:val="18"/>
                <w:szCs w:val="18"/>
              </w:rPr>
            </w:pPr>
            <w:r>
              <w:rPr>
                <w:rFonts w:ascii="黑体" w:hAnsi="黑体" w:cs="黑体" w:eastAsia="黑体" w:hint="default"/>
                <w:sz w:val="18"/>
                <w:szCs w:val="18"/>
              </w:rPr>
              <w:t>研制、生产、销售 硬盘盘片</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黑体" w:hAnsi="黑体" w:cs="黑体" w:eastAsia="黑体" w:hint="default"/>
                <w:sz w:val="18"/>
                <w:szCs w:val="18"/>
              </w:rPr>
            </w:pPr>
            <w:r>
              <w:rPr>
                <w:rFonts w:ascii="黑体" w:hAnsi="黑体" w:cs="黑体" w:eastAsia="黑体" w:hint="default"/>
                <w:sz w:val="18"/>
                <w:szCs w:val="18"/>
              </w:rPr>
              <w:t>硬盘盘片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25,136.26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128,810.08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25,669.06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Arial" w:hAnsi="Arial" w:cs="Arial" w:eastAsia="Arial" w:hint="default"/>
                <w:sz w:val="18"/>
                <w:szCs w:val="18"/>
              </w:rPr>
            </w:pPr>
            <w:r>
              <w:rPr>
                <w:rFonts w:ascii="Arial"/>
                <w:sz w:val="18"/>
              </w:rPr>
              <w:t>13,142.18</w:t>
            </w:r>
          </w:p>
        </w:tc>
      </w:tr>
    </w:tbl>
    <w:p>
      <w:pPr>
        <w:spacing w:line="240" w:lineRule="auto" w:before="3"/>
        <w:rPr>
          <w:rFonts w:ascii="黑体" w:hAnsi="黑体" w:cs="黑体" w:eastAsia="黑体" w:hint="default"/>
          <w:sz w:val="10"/>
          <w:szCs w:val="10"/>
        </w:rPr>
      </w:pPr>
    </w:p>
    <w:p>
      <w:pPr>
        <w:pStyle w:val="Heading3"/>
        <w:spacing w:line="240" w:lineRule="auto"/>
        <w:ind w:left="201" w:right="0"/>
        <w:jc w:val="left"/>
      </w:pPr>
      <w:r>
        <w:rPr>
          <w:color w:val="008080"/>
        </w:rPr>
        <w:t>三、</w:t>
      </w:r>
      <w:r>
        <w:rPr>
          <w:color w:val="008080"/>
          <w:spacing w:val="-60"/>
        </w:rPr>
        <w:t> </w:t>
      </w:r>
      <w:r>
        <w:rPr>
          <w:color w:val="008080"/>
        </w:rPr>
        <w:t>报告期内公司投资情况</w:t>
      </w:r>
      <w:r>
        <w:rPr/>
      </w:r>
    </w:p>
    <w:p>
      <w:pPr>
        <w:pStyle w:val="BodyText"/>
        <w:spacing w:line="240" w:lineRule="auto" w:before="177"/>
        <w:ind w:left="621" w:right="0"/>
        <w:jc w:val="left"/>
      </w:pPr>
      <w:r>
        <w:rPr/>
        <w:t>截止</w:t>
      </w:r>
      <w:r>
        <w:rPr>
          <w:spacing w:val="-56"/>
        </w:rPr>
        <w:t> </w:t>
      </w:r>
      <w:r>
        <w:rPr>
          <w:rFonts w:ascii="Arial" w:hAnsi="Arial" w:cs="Arial" w:eastAsia="Arial" w:hint="default"/>
        </w:rPr>
        <w:t>2007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9"/>
        </w:rPr>
        <w:t> </w:t>
      </w:r>
      <w:r>
        <w:rPr/>
        <w:t>日，公司长期股权投资总额为</w:t>
      </w:r>
      <w:r>
        <w:rPr>
          <w:spacing w:val="-56"/>
        </w:rPr>
        <w:t> </w:t>
      </w:r>
      <w:r>
        <w:rPr>
          <w:rFonts w:ascii="Arial" w:hAnsi="Arial" w:cs="Arial" w:eastAsia="Arial" w:hint="default"/>
        </w:rPr>
        <w:t>520,087,751.03</w:t>
      </w:r>
      <w:r>
        <w:rPr>
          <w:rFonts w:ascii="Arial" w:hAnsi="Arial" w:cs="Arial" w:eastAsia="Arial" w:hint="default"/>
          <w:spacing w:val="-9"/>
        </w:rPr>
        <w:t> </w:t>
      </w:r>
      <w:r>
        <w:rPr/>
        <w:t>元，比上年同期增长</w:t>
      </w:r>
      <w:r>
        <w:rPr>
          <w:spacing w:val="-56"/>
        </w:rPr>
        <w:t> </w:t>
      </w:r>
      <w:r>
        <w:rPr>
          <w:rFonts w:ascii="Arial" w:hAnsi="Arial" w:cs="Arial" w:eastAsia="Arial" w:hint="default"/>
        </w:rPr>
        <w:t>28.95%</w:t>
      </w:r>
      <w:r>
        <w:rPr/>
        <w:t>。</w:t>
      </w:r>
    </w:p>
    <w:p>
      <w:pPr>
        <w:pStyle w:val="BodyText"/>
        <w:tabs>
          <w:tab w:pos="621" w:val="left" w:leader="none"/>
        </w:tabs>
        <w:spacing w:line="240" w:lineRule="auto"/>
        <w:ind w:left="201" w:right="0"/>
        <w:jc w:val="left"/>
      </w:pPr>
      <w:r>
        <w:rPr>
          <w:rFonts w:ascii="Arial" w:hAnsi="Arial" w:cs="Arial" w:eastAsia="Arial" w:hint="default"/>
          <w:color w:val="008080"/>
        </w:rPr>
        <w:t>1.</w:t>
        <w:tab/>
      </w:r>
      <w:r>
        <w:rPr>
          <w:color w:val="008080"/>
        </w:rPr>
        <w:t>报告期内，本公司无募集资金或报告期之前募集资金的使用延续到报告期内的情况。</w:t>
      </w:r>
      <w:r>
        <w:rPr/>
      </w:r>
    </w:p>
    <w:p>
      <w:pPr>
        <w:pStyle w:val="BodyText"/>
        <w:tabs>
          <w:tab w:pos="621" w:val="left" w:leader="none"/>
        </w:tabs>
        <w:spacing w:line="240" w:lineRule="auto"/>
        <w:ind w:left="201" w:right="0"/>
        <w:jc w:val="left"/>
      </w:pPr>
      <w:r>
        <w:rPr>
          <w:rFonts w:ascii="Arial" w:hAnsi="Arial" w:cs="Arial" w:eastAsia="Arial" w:hint="default"/>
          <w:color w:val="008080"/>
        </w:rPr>
        <w:t>2.</w:t>
        <w:tab/>
      </w:r>
      <w:r>
        <w:rPr>
          <w:color w:val="008080"/>
        </w:rPr>
        <w:t>非募集资金投资情况</w:t>
      </w:r>
      <w:r>
        <w:rPr/>
      </w:r>
    </w:p>
    <w:p>
      <w:pPr>
        <w:pStyle w:val="BodyText"/>
        <w:spacing w:line="240" w:lineRule="auto"/>
        <w:ind w:left="201" w:right="0"/>
        <w:jc w:val="left"/>
      </w:pPr>
      <w:r>
        <w:rPr/>
        <w:t>（</w:t>
      </w:r>
      <w:r>
        <w:rPr>
          <w:rFonts w:ascii="Arial" w:hAnsi="Arial" w:cs="Arial" w:eastAsia="Arial" w:hint="default"/>
        </w:rPr>
        <w:t>1</w:t>
      </w:r>
      <w:r>
        <w:rPr/>
        <w:t>）苏州长城开发科技有限公司增资事宜</w:t>
      </w:r>
    </w:p>
    <w:p>
      <w:pPr>
        <w:pStyle w:val="BodyText"/>
        <w:spacing w:line="388" w:lineRule="auto"/>
        <w:ind w:left="201" w:right="140" w:firstLine="420"/>
        <w:jc w:val="both"/>
      </w:pPr>
      <w:r>
        <w:rPr>
          <w:rFonts w:ascii="Arial" w:hAnsi="Arial" w:cs="Arial" w:eastAsia="Arial" w:hint="default"/>
        </w:rPr>
        <w:t>2007</w:t>
      </w:r>
      <w:r>
        <w:rPr>
          <w:rFonts w:ascii="Arial" w:hAnsi="Arial" w:cs="Arial" w:eastAsia="Arial" w:hint="default"/>
          <w:spacing w:val="-13"/>
        </w:rPr>
        <w:t> </w:t>
      </w:r>
      <w:r>
        <w:rPr/>
        <w:t>年</w:t>
      </w:r>
      <w:r>
        <w:rPr>
          <w:spacing w:val="-60"/>
        </w:rPr>
        <w:t> </w:t>
      </w:r>
      <w:r>
        <w:rPr>
          <w:rFonts w:ascii="Arial" w:hAnsi="Arial" w:cs="Arial" w:eastAsia="Arial" w:hint="default"/>
        </w:rPr>
        <w:t>4</w:t>
      </w:r>
      <w:r>
        <w:rPr>
          <w:rFonts w:ascii="Arial" w:hAnsi="Arial" w:cs="Arial" w:eastAsia="Arial" w:hint="default"/>
          <w:spacing w:val="-13"/>
        </w:rPr>
        <w:t> </w:t>
      </w:r>
      <w:r>
        <w:rPr/>
        <w:t>月</w:t>
      </w:r>
      <w:r>
        <w:rPr>
          <w:spacing w:val="-58"/>
        </w:rPr>
        <w:t> </w:t>
      </w:r>
      <w:r>
        <w:rPr>
          <w:rFonts w:ascii="Arial" w:hAnsi="Arial" w:cs="Arial" w:eastAsia="Arial" w:hint="default"/>
        </w:rPr>
        <w:t>19</w:t>
      </w:r>
      <w:r>
        <w:rPr>
          <w:rFonts w:ascii="Arial" w:hAnsi="Arial" w:cs="Arial" w:eastAsia="Arial" w:hint="default"/>
          <w:spacing w:val="-13"/>
        </w:rPr>
        <w:t> </w:t>
      </w:r>
      <w:r>
        <w:rPr/>
        <w:t>日，公司第四届董事会第十五次会议同意本公司向苏州长城开发科技有限公司单方面增 资</w:t>
      </w:r>
      <w:r>
        <w:rPr>
          <w:spacing w:val="-54"/>
        </w:rPr>
        <w:t> </w:t>
      </w:r>
      <w:r>
        <w:rPr>
          <w:rFonts w:ascii="Arial" w:hAnsi="Arial" w:cs="Arial" w:eastAsia="Arial" w:hint="default"/>
        </w:rPr>
        <w:t>2,500</w:t>
      </w:r>
      <w:r>
        <w:rPr>
          <w:rFonts w:ascii="Arial" w:hAnsi="Arial" w:cs="Arial" w:eastAsia="Arial" w:hint="default"/>
          <w:spacing w:val="-7"/>
        </w:rPr>
        <w:t> </w:t>
      </w:r>
      <w:r>
        <w:rPr/>
        <w:t>万美元，并用于苏州基地的基本建设再投资、磁头项目设备及净化间投资和</w:t>
      </w:r>
      <w:r>
        <w:rPr>
          <w:spacing w:val="-54"/>
        </w:rPr>
        <w:t> </w:t>
      </w:r>
      <w:r>
        <w:rPr>
          <w:rFonts w:ascii="Arial" w:hAnsi="Arial" w:cs="Arial" w:eastAsia="Arial" w:hint="default"/>
        </w:rPr>
        <w:t>PCBA</w:t>
      </w:r>
      <w:r>
        <w:rPr>
          <w:rFonts w:ascii="Arial" w:hAnsi="Arial" w:cs="Arial" w:eastAsia="Arial" w:hint="default"/>
          <w:spacing w:val="-8"/>
        </w:rPr>
        <w:t> </w:t>
      </w:r>
      <w:r>
        <w:rPr/>
        <w:t>项目设备投资。 </w:t>
      </w:r>
      <w:r>
        <w:rPr>
          <w:spacing w:val="-6"/>
        </w:rPr>
        <w:t>本次增资完成后，“苏州开发”注册资本增至</w:t>
      </w:r>
      <w:r>
        <w:rPr>
          <w:spacing w:val="-48"/>
        </w:rPr>
        <w:t> </w:t>
      </w:r>
      <w:r>
        <w:rPr>
          <w:rFonts w:ascii="Arial" w:hAnsi="Arial" w:cs="Arial" w:eastAsia="Arial" w:hint="default"/>
          <w:spacing w:val="-1"/>
          <w:w w:val="99"/>
        </w:rPr>
        <w:t>4000</w:t>
      </w:r>
      <w:r>
        <w:rPr>
          <w:rFonts w:ascii="Arial" w:hAnsi="Arial" w:cs="Arial" w:eastAsia="Arial" w:hint="default"/>
          <w:spacing w:val="-2"/>
          <w:w w:val="99"/>
        </w:rPr>
        <w:t> </w:t>
      </w:r>
      <w:r>
        <w:rPr/>
        <w:t>万美元，投资总额增至</w:t>
      </w:r>
      <w:r>
        <w:rPr>
          <w:spacing w:val="-48"/>
        </w:rPr>
        <w:t> </w:t>
      </w:r>
      <w:r>
        <w:rPr>
          <w:rFonts w:ascii="Arial" w:hAnsi="Arial" w:cs="Arial" w:eastAsia="Arial" w:hint="default"/>
          <w:spacing w:val="-1"/>
          <w:w w:val="99"/>
        </w:rPr>
        <w:t>9000</w:t>
      </w:r>
      <w:r>
        <w:rPr>
          <w:rFonts w:ascii="Arial" w:hAnsi="Arial" w:cs="Arial" w:eastAsia="Arial" w:hint="default"/>
          <w:spacing w:val="-2"/>
          <w:w w:val="99"/>
        </w:rPr>
        <w:t> </w:t>
      </w:r>
      <w:r>
        <w:rPr/>
        <w:t>万美元，本公司和全资子公</w:t>
      </w:r>
      <w:r>
        <w:rPr>
          <w:spacing w:val="-102"/>
        </w:rPr>
        <w:t> </w:t>
      </w:r>
      <w:r>
        <w:rPr>
          <w:spacing w:val="-102"/>
        </w:rPr>
      </w:r>
      <w:r>
        <w:rPr/>
        <w:t>司开发科技（香港）有限公司分别持有其 </w:t>
      </w:r>
      <w:r>
        <w:rPr>
          <w:rFonts w:ascii="Arial" w:hAnsi="Arial" w:cs="Arial" w:eastAsia="Arial" w:hint="default"/>
        </w:rPr>
        <w:t>62.50</w:t>
      </w:r>
      <w:r>
        <w:rPr/>
        <w:t>％和 </w:t>
      </w:r>
      <w:r>
        <w:rPr>
          <w:rFonts w:ascii="Arial" w:hAnsi="Arial" w:cs="Arial" w:eastAsia="Arial" w:hint="default"/>
        </w:rPr>
        <w:t>37.50%</w:t>
      </w:r>
      <w:r>
        <w:rPr/>
        <w:t>的股权。现苏州开发实际缴付注册资本</w:t>
      </w:r>
      <w:r>
        <w:rPr>
          <w:spacing w:val="1"/>
        </w:rPr>
        <w:t> </w:t>
      </w:r>
      <w:r>
        <w:rPr>
          <w:rFonts w:ascii="Arial" w:hAnsi="Arial" w:cs="Arial" w:eastAsia="Arial" w:hint="default"/>
        </w:rPr>
        <w:t>2,150</w:t>
      </w:r>
      <w:r>
        <w:rPr>
          <w:rFonts w:ascii="Arial" w:hAnsi="Arial" w:cs="Arial" w:eastAsia="Arial" w:hint="default"/>
          <w:w w:val="99"/>
        </w:rPr>
        <w:t> </w:t>
      </w:r>
      <w:r>
        <w:rPr/>
        <w:t>万美元，其中本公司投资</w:t>
      </w:r>
      <w:r>
        <w:rPr>
          <w:spacing w:val="-62"/>
        </w:rPr>
        <w:t> </w:t>
      </w:r>
      <w:r>
        <w:rPr>
          <w:rFonts w:ascii="Arial" w:hAnsi="Arial" w:cs="Arial" w:eastAsia="Arial" w:hint="default"/>
        </w:rPr>
        <w:t>625</w:t>
      </w:r>
      <w:r>
        <w:rPr>
          <w:rFonts w:ascii="Arial" w:hAnsi="Arial" w:cs="Arial" w:eastAsia="Arial" w:hint="default"/>
          <w:spacing w:val="-15"/>
        </w:rPr>
        <w:t> </w:t>
      </w:r>
      <w:r>
        <w:rPr>
          <w:spacing w:val="-4"/>
        </w:rPr>
        <w:t>万美元，本公司和“开发香港”分别持股</w:t>
      </w:r>
      <w:r>
        <w:rPr>
          <w:spacing w:val="-62"/>
        </w:rPr>
        <w:t> </w:t>
      </w:r>
      <w:r>
        <w:rPr>
          <w:rFonts w:ascii="Arial" w:hAnsi="Arial" w:cs="Arial" w:eastAsia="Arial" w:hint="default"/>
        </w:rPr>
        <w:t>29.41%</w:t>
      </w:r>
      <w:r>
        <w:rPr/>
        <w:t>和</w:t>
      </w:r>
      <w:r>
        <w:rPr>
          <w:spacing w:val="-62"/>
        </w:rPr>
        <w:t> </w:t>
      </w:r>
      <w:r>
        <w:rPr>
          <w:rFonts w:ascii="Arial" w:hAnsi="Arial" w:cs="Arial" w:eastAsia="Arial" w:hint="default"/>
        </w:rPr>
        <w:t>70.59%</w:t>
      </w:r>
      <w:r>
        <w:rPr/>
        <w:t>。苏州开发自投产 以来，业务规模日益扩大，报告期内，实现净利</w:t>
      </w:r>
      <w:r>
        <w:rPr>
          <w:spacing w:val="-57"/>
        </w:rPr>
        <w:t> </w:t>
      </w:r>
      <w:r>
        <w:rPr>
          <w:rFonts w:ascii="Arial" w:hAnsi="Arial" w:cs="Arial" w:eastAsia="Arial" w:hint="default"/>
        </w:rPr>
        <w:t>1,804.93</w:t>
      </w:r>
      <w:r>
        <w:rPr>
          <w:rFonts w:ascii="Arial" w:hAnsi="Arial" w:cs="Arial" w:eastAsia="Arial" w:hint="default"/>
          <w:spacing w:val="-9"/>
        </w:rPr>
        <w:t> </w:t>
      </w:r>
      <w:r>
        <w:rPr/>
        <w:t>万元，取得了较好的收益。</w:t>
      </w:r>
    </w:p>
    <w:p>
      <w:pPr>
        <w:pStyle w:val="BodyText"/>
        <w:spacing w:line="240" w:lineRule="auto" w:before="32"/>
        <w:ind w:left="621" w:right="0"/>
        <w:jc w:val="left"/>
        <w:rPr>
          <w:rFonts w:ascii="Arial" w:hAnsi="Arial" w:cs="Arial" w:eastAsia="Arial" w:hint="default"/>
        </w:rPr>
      </w:pPr>
      <w:r>
        <w:rPr/>
        <w:t>根据项目投资计划，</w:t>
      </w:r>
      <w:r>
        <w:rPr>
          <w:rFonts w:ascii="Arial" w:hAnsi="Arial" w:cs="Arial" w:eastAsia="Arial" w:hint="default"/>
        </w:rPr>
        <w:t>2008 </w:t>
      </w:r>
      <w:r>
        <w:rPr/>
        <w:t>年 </w:t>
      </w:r>
      <w:r>
        <w:rPr>
          <w:rFonts w:ascii="Arial" w:hAnsi="Arial" w:cs="Arial" w:eastAsia="Arial" w:hint="default"/>
        </w:rPr>
        <w:t>1 </w:t>
      </w:r>
      <w:r>
        <w:rPr/>
        <w:t>月，苏州开发在苏州工业园区以 </w:t>
      </w:r>
      <w:r>
        <w:rPr>
          <w:rFonts w:ascii="Arial" w:hAnsi="Arial" w:cs="Arial" w:eastAsia="Arial" w:hint="default"/>
        </w:rPr>
        <w:t>1,853 </w:t>
      </w:r>
      <w:r>
        <w:rPr/>
        <w:t>万元人民币购置土地</w:t>
      </w:r>
      <w:r>
        <w:rPr>
          <w:spacing w:val="-34"/>
        </w:rPr>
        <w:t> </w:t>
      </w:r>
      <w:r>
        <w:rPr>
          <w:rFonts w:ascii="Arial" w:hAnsi="Arial" w:cs="Arial" w:eastAsia="Arial" w:hint="default"/>
        </w:rPr>
        <w:t>54,921.71</w:t>
      </w:r>
    </w:p>
    <w:p>
      <w:pPr>
        <w:pStyle w:val="BodyText"/>
        <w:spacing w:line="240" w:lineRule="auto"/>
        <w:ind w:left="201" w:right="0"/>
        <w:jc w:val="left"/>
      </w:pPr>
      <w:r>
        <w:rPr/>
        <w:t>平方米，目前苏州基地二期厂房建设已开始启动。</w:t>
      </w:r>
    </w:p>
    <w:p>
      <w:pPr>
        <w:spacing w:after="0" w:line="240" w:lineRule="auto"/>
        <w:jc w:val="left"/>
        <w:sectPr>
          <w:pgSz w:w="11900" w:h="16840"/>
          <w:pgMar w:header="836" w:footer="1007" w:top="1300" w:bottom="1200" w:left="820" w:right="820"/>
        </w:sectPr>
      </w:pPr>
    </w:p>
    <w:p>
      <w:pPr>
        <w:pStyle w:val="BodyText"/>
        <w:spacing w:line="240" w:lineRule="auto" w:before="131"/>
        <w:ind w:right="129"/>
        <w:jc w:val="left"/>
        <w:rPr>
          <w:rFonts w:ascii="Arial" w:hAnsi="Arial" w:cs="Arial" w:eastAsia="Arial" w:hint="default"/>
        </w:rPr>
      </w:pPr>
      <w:r>
        <w:rPr/>
        <w:t>（</w:t>
      </w:r>
      <w:r>
        <w:rPr>
          <w:rFonts w:ascii="Arial" w:hAnsi="Arial" w:cs="Arial" w:eastAsia="Arial" w:hint="default"/>
        </w:rPr>
        <w:t>2</w:t>
      </w:r>
      <w:r>
        <w:rPr/>
        <w:t>）投资</w:t>
      </w:r>
      <w:r>
        <w:rPr>
          <w:spacing w:val="-56"/>
        </w:rPr>
        <w:t> </w:t>
      </w:r>
      <w:r>
        <w:rPr>
          <w:rFonts w:ascii="Arial" w:hAnsi="Arial" w:cs="Arial" w:eastAsia="Arial" w:hint="default"/>
        </w:rPr>
        <w:t>Grand</w:t>
      </w:r>
      <w:r>
        <w:rPr>
          <w:rFonts w:ascii="Arial" w:hAnsi="Arial" w:cs="Arial" w:eastAsia="Arial" w:hint="default"/>
          <w:spacing w:val="-2"/>
        </w:rPr>
        <w:t> </w:t>
      </w:r>
      <w:r>
        <w:rPr>
          <w:rFonts w:ascii="Arial" w:hAnsi="Arial" w:cs="Arial" w:eastAsia="Arial" w:hint="default"/>
        </w:rPr>
        <w:t>Development</w:t>
      </w:r>
      <w:r>
        <w:rPr>
          <w:rFonts w:ascii="Arial" w:hAnsi="Arial" w:cs="Arial" w:eastAsia="Arial" w:hint="default"/>
          <w:spacing w:val="-7"/>
        </w:rPr>
        <w:t> </w:t>
      </w:r>
      <w:r>
        <w:rPr>
          <w:rFonts w:ascii="Arial" w:hAnsi="Arial" w:cs="Arial" w:eastAsia="Arial" w:hint="default"/>
          <w:spacing w:val="-4"/>
        </w:rPr>
        <w:t>Technology</w:t>
      </w:r>
      <w:r>
        <w:rPr>
          <w:rFonts w:ascii="Arial" w:hAnsi="Arial" w:cs="Arial" w:eastAsia="Arial" w:hint="default"/>
          <w:spacing w:val="-3"/>
        </w:rPr>
        <w:t> </w:t>
      </w:r>
      <w:r>
        <w:rPr>
          <w:rFonts w:ascii="Arial" w:hAnsi="Arial" w:cs="Arial" w:eastAsia="Arial" w:hint="default"/>
        </w:rPr>
        <w:t>Limited</w:t>
      </w:r>
    </w:p>
    <w:p>
      <w:pPr>
        <w:pStyle w:val="BodyText"/>
        <w:spacing w:line="331" w:lineRule="auto" w:before="190"/>
        <w:ind w:right="150" w:firstLine="420"/>
        <w:jc w:val="both"/>
      </w:pPr>
      <w:r>
        <w:rPr>
          <w:rFonts w:ascii="Arial" w:hAnsi="Arial" w:cs="Arial" w:eastAsia="Arial" w:hint="default"/>
        </w:rPr>
        <w:t>2007</w:t>
      </w:r>
      <w:r>
        <w:rPr>
          <w:rFonts w:ascii="Arial" w:hAnsi="Arial" w:cs="Arial" w:eastAsia="Arial" w:hint="default"/>
          <w:spacing w:val="-9"/>
        </w:rPr>
        <w:t> </w:t>
      </w:r>
      <w:r>
        <w:rPr/>
        <w:t>年</w:t>
      </w:r>
      <w:r>
        <w:rPr>
          <w:spacing w:val="-56"/>
        </w:rPr>
        <w:t> </w:t>
      </w:r>
      <w:r>
        <w:rPr>
          <w:rFonts w:ascii="Arial" w:hAnsi="Arial" w:cs="Arial" w:eastAsia="Arial" w:hint="default"/>
        </w:rPr>
        <w:t>5</w:t>
      </w:r>
      <w:r>
        <w:rPr>
          <w:rFonts w:ascii="Arial" w:hAnsi="Arial" w:cs="Arial" w:eastAsia="Arial" w:hint="default"/>
          <w:spacing w:val="-9"/>
        </w:rPr>
        <w:t> </w:t>
      </w:r>
      <w:r>
        <w:rPr/>
        <w:t>月，本公司全资子公司开发科技（香港）有限公司投资</w:t>
      </w:r>
      <w:r>
        <w:rPr>
          <w:spacing w:val="-56"/>
        </w:rPr>
        <w:t> </w:t>
      </w:r>
      <w:r>
        <w:rPr>
          <w:rFonts w:ascii="Arial" w:hAnsi="Arial" w:cs="Arial" w:eastAsia="Arial" w:hint="default"/>
        </w:rPr>
        <w:t>180</w:t>
      </w:r>
      <w:r>
        <w:rPr>
          <w:rFonts w:ascii="Arial" w:hAnsi="Arial" w:cs="Arial" w:eastAsia="Arial" w:hint="default"/>
          <w:spacing w:val="-9"/>
        </w:rPr>
        <w:t> </w:t>
      </w:r>
      <w:r>
        <w:rPr/>
        <w:t>万美元参股</w:t>
      </w:r>
      <w:r>
        <w:rPr>
          <w:spacing w:val="-56"/>
        </w:rPr>
        <w:t> </w:t>
      </w:r>
      <w:r>
        <w:rPr>
          <w:rFonts w:ascii="Arial" w:hAnsi="Arial" w:cs="Arial" w:eastAsia="Arial" w:hint="default"/>
        </w:rPr>
        <w:t>Grand</w:t>
      </w:r>
      <w:r>
        <w:rPr>
          <w:rFonts w:ascii="Arial" w:hAnsi="Arial" w:cs="Arial" w:eastAsia="Arial" w:hint="default"/>
          <w:spacing w:val="13"/>
        </w:rPr>
        <w:t> </w:t>
      </w:r>
      <w:r>
        <w:rPr>
          <w:rFonts w:ascii="Arial" w:hAnsi="Arial" w:cs="Arial" w:eastAsia="Arial" w:hint="default"/>
        </w:rPr>
        <w:t>Development</w:t>
      </w:r>
      <w:r>
        <w:rPr>
          <w:rFonts w:ascii="Arial" w:hAnsi="Arial" w:cs="Arial" w:eastAsia="Arial" w:hint="default"/>
          <w:spacing w:val="-1"/>
          <w:w w:val="99"/>
        </w:rPr>
        <w:t> </w:t>
      </w:r>
      <w:r>
        <w:rPr>
          <w:rFonts w:ascii="Arial" w:hAnsi="Arial" w:cs="Arial" w:eastAsia="Arial" w:hint="default"/>
          <w:spacing w:val="-4"/>
        </w:rPr>
        <w:t>Technology </w:t>
      </w:r>
      <w:r>
        <w:rPr>
          <w:rFonts w:ascii="Arial" w:hAnsi="Arial" w:cs="Arial" w:eastAsia="Arial" w:hint="default"/>
        </w:rPr>
        <w:t>Limited</w:t>
      </w:r>
      <w:r>
        <w:rPr/>
        <w:t>，该公司注册地为萨摩亚，总股本为 </w:t>
      </w:r>
      <w:r>
        <w:rPr>
          <w:rFonts w:ascii="Arial" w:hAnsi="Arial" w:cs="Arial" w:eastAsia="Arial" w:hint="default"/>
        </w:rPr>
        <w:t>573 </w:t>
      </w:r>
      <w:r>
        <w:rPr/>
        <w:t>万股，开发香港持有 </w:t>
      </w:r>
      <w:r>
        <w:rPr>
          <w:rFonts w:ascii="Arial" w:hAnsi="Arial" w:cs="Arial" w:eastAsia="Arial" w:hint="default"/>
        </w:rPr>
        <w:t>10</w:t>
      </w:r>
      <w:r>
        <w:rPr/>
        <w:t>％股权，主要从事</w:t>
      </w:r>
      <w:r>
        <w:rPr>
          <w:spacing w:val="-27"/>
        </w:rPr>
        <w:t> </w:t>
      </w:r>
      <w:r>
        <w:rPr>
          <w:rFonts w:ascii="Arial" w:hAnsi="Arial" w:cs="Arial" w:eastAsia="Arial" w:hint="default"/>
        </w:rPr>
        <w:t>IC </w:t>
      </w:r>
      <w:r>
        <w:rPr/>
        <w:t>设备的制造和销售。</w:t>
      </w:r>
    </w:p>
    <w:p>
      <w:pPr>
        <w:pStyle w:val="BodyText"/>
        <w:spacing w:line="240" w:lineRule="auto" w:before="33"/>
        <w:ind w:right="129"/>
        <w:jc w:val="left"/>
        <w:rPr>
          <w:rFonts w:ascii="Arial" w:hAnsi="Arial" w:cs="Arial" w:eastAsia="Arial" w:hint="default"/>
        </w:rPr>
      </w:pPr>
      <w:r>
        <w:rPr/>
        <w:t>（</w:t>
      </w:r>
      <w:r>
        <w:rPr>
          <w:rFonts w:ascii="Arial" w:hAnsi="Arial" w:cs="Arial" w:eastAsia="Arial" w:hint="default"/>
        </w:rPr>
        <w:t>3</w:t>
      </w:r>
      <w:r>
        <w:rPr/>
        <w:t>）投资</w:t>
      </w:r>
      <w:r>
        <w:rPr>
          <w:spacing w:val="-59"/>
        </w:rPr>
        <w:t> </w:t>
      </w:r>
      <w:r>
        <w:rPr>
          <w:rFonts w:ascii="Arial" w:hAnsi="Arial" w:cs="Arial" w:eastAsia="Arial" w:hint="default"/>
        </w:rPr>
        <w:t>Collaborate</w:t>
      </w:r>
      <w:r>
        <w:rPr>
          <w:rFonts w:ascii="Arial" w:hAnsi="Arial" w:cs="Arial" w:eastAsia="Arial" w:hint="default"/>
          <w:spacing w:val="-7"/>
        </w:rPr>
        <w:t> </w:t>
      </w:r>
      <w:r>
        <w:rPr>
          <w:rFonts w:ascii="Arial" w:hAnsi="Arial" w:cs="Arial" w:eastAsia="Arial" w:hint="default"/>
        </w:rPr>
        <w:t>Service</w:t>
      </w:r>
      <w:r>
        <w:rPr>
          <w:rFonts w:ascii="Arial" w:hAnsi="Arial" w:cs="Arial" w:eastAsia="Arial" w:hint="default"/>
          <w:spacing w:val="-7"/>
        </w:rPr>
        <w:t> </w:t>
      </w:r>
      <w:r>
        <w:rPr>
          <w:rFonts w:ascii="Arial" w:hAnsi="Arial" w:cs="Arial" w:eastAsia="Arial" w:hint="default"/>
        </w:rPr>
        <w:t>Solution</w:t>
      </w:r>
      <w:r>
        <w:rPr>
          <w:rFonts w:ascii="Arial" w:hAnsi="Arial" w:cs="Arial" w:eastAsia="Arial" w:hint="default"/>
          <w:spacing w:val="-7"/>
        </w:rPr>
        <w:t> </w:t>
      </w:r>
      <w:r>
        <w:rPr>
          <w:rFonts w:ascii="Arial" w:hAnsi="Arial" w:cs="Arial" w:eastAsia="Arial" w:hint="default"/>
        </w:rPr>
        <w:t>Inc.</w:t>
      </w:r>
    </w:p>
    <w:p>
      <w:pPr>
        <w:pStyle w:val="BodyText"/>
        <w:spacing w:line="388" w:lineRule="auto"/>
        <w:ind w:right="152" w:firstLine="420"/>
        <w:jc w:val="both"/>
      </w:pPr>
      <w:r>
        <w:rPr>
          <w:rFonts w:ascii="Arial" w:hAnsi="Arial" w:cs="Arial" w:eastAsia="Arial" w:hint="default"/>
        </w:rPr>
        <w:t>2007 </w:t>
      </w:r>
      <w:r>
        <w:rPr/>
        <w:t>年 </w:t>
      </w:r>
      <w:r>
        <w:rPr>
          <w:rFonts w:ascii="Arial" w:hAnsi="Arial" w:cs="Arial" w:eastAsia="Arial" w:hint="default"/>
        </w:rPr>
        <w:t>5 </w:t>
      </w:r>
      <w:r>
        <w:rPr/>
        <w:t>月，本公司全资子公司开发科技（香港）有限公司投资 </w:t>
      </w:r>
      <w:r>
        <w:rPr>
          <w:rFonts w:ascii="Arial" w:hAnsi="Arial" w:cs="Arial" w:eastAsia="Arial" w:hint="default"/>
        </w:rPr>
        <w:t>30 </w:t>
      </w:r>
      <w:r>
        <w:rPr/>
        <w:t>万美元参股 </w:t>
      </w:r>
      <w:r>
        <w:rPr>
          <w:rFonts w:ascii="Arial" w:hAnsi="Arial" w:cs="Arial" w:eastAsia="Arial" w:hint="default"/>
        </w:rPr>
        <w:t>Collaborate</w:t>
      </w:r>
      <w:r>
        <w:rPr>
          <w:rFonts w:ascii="Arial" w:hAnsi="Arial" w:cs="Arial" w:eastAsia="Arial" w:hint="default"/>
          <w:spacing w:val="-18"/>
        </w:rPr>
        <w:t> </w:t>
      </w:r>
      <w:r>
        <w:rPr>
          <w:rFonts w:ascii="Arial" w:hAnsi="Arial" w:cs="Arial" w:eastAsia="Arial" w:hint="default"/>
        </w:rPr>
        <w:t>Service</w:t>
      </w:r>
      <w:r>
        <w:rPr>
          <w:rFonts w:ascii="Arial" w:hAnsi="Arial" w:cs="Arial" w:eastAsia="Arial" w:hint="default"/>
          <w:spacing w:val="-1"/>
          <w:w w:val="99"/>
        </w:rPr>
        <w:t> </w:t>
      </w:r>
      <w:r>
        <w:rPr>
          <w:rFonts w:ascii="Arial" w:hAnsi="Arial" w:cs="Arial" w:eastAsia="Arial" w:hint="default"/>
        </w:rPr>
        <w:t>Solution</w:t>
      </w:r>
      <w:r>
        <w:rPr>
          <w:rFonts w:ascii="Arial" w:hAnsi="Arial" w:cs="Arial" w:eastAsia="Arial" w:hint="default"/>
          <w:spacing w:val="-17"/>
        </w:rPr>
        <w:t> </w:t>
      </w:r>
      <w:r>
        <w:rPr>
          <w:rFonts w:ascii="Arial" w:hAnsi="Arial" w:cs="Arial" w:eastAsia="Arial" w:hint="default"/>
        </w:rPr>
        <w:t>Inc</w:t>
      </w:r>
      <w:r>
        <w:rPr/>
        <w:t>，该公司注册地为萨摩亚，总股本为</w:t>
      </w:r>
      <w:r>
        <w:rPr>
          <w:spacing w:val="-64"/>
        </w:rPr>
        <w:t> </w:t>
      </w:r>
      <w:r>
        <w:rPr>
          <w:rFonts w:ascii="Arial" w:hAnsi="Arial" w:cs="Arial" w:eastAsia="Arial" w:hint="default"/>
        </w:rPr>
        <w:t>200</w:t>
      </w:r>
      <w:r>
        <w:rPr>
          <w:rFonts w:ascii="Arial" w:hAnsi="Arial" w:cs="Arial" w:eastAsia="Arial" w:hint="default"/>
          <w:spacing w:val="-17"/>
        </w:rPr>
        <w:t> </w:t>
      </w:r>
      <w:r>
        <w:rPr/>
        <w:t>万股，开发香港持有</w:t>
      </w:r>
      <w:r>
        <w:rPr>
          <w:spacing w:val="-64"/>
        </w:rPr>
        <w:t> </w:t>
      </w:r>
      <w:r>
        <w:rPr>
          <w:rFonts w:ascii="Arial" w:hAnsi="Arial" w:cs="Arial" w:eastAsia="Arial" w:hint="default"/>
        </w:rPr>
        <w:t>10</w:t>
      </w:r>
      <w:r>
        <w:rPr/>
        <w:t>％股权，主要从事</w:t>
      </w:r>
      <w:r>
        <w:rPr>
          <w:spacing w:val="-64"/>
        </w:rPr>
        <w:t> </w:t>
      </w:r>
      <w:r>
        <w:rPr>
          <w:rFonts w:ascii="Arial" w:hAnsi="Arial" w:cs="Arial" w:eastAsia="Arial" w:hint="default"/>
        </w:rPr>
        <w:t>IC</w:t>
      </w:r>
      <w:r>
        <w:rPr>
          <w:rFonts w:ascii="Arial" w:hAnsi="Arial" w:cs="Arial" w:eastAsia="Arial" w:hint="default"/>
          <w:spacing w:val="-17"/>
        </w:rPr>
        <w:t> </w:t>
      </w:r>
      <w:r>
        <w:rPr/>
        <w:t>设备的安 装调试等售后服务。</w:t>
      </w:r>
    </w:p>
    <w:p>
      <w:pPr>
        <w:pStyle w:val="BodyText"/>
        <w:spacing w:line="388" w:lineRule="auto" w:before="63"/>
        <w:ind w:left="561" w:right="129" w:hanging="420"/>
        <w:jc w:val="left"/>
      </w:pPr>
      <w:r>
        <w:rPr/>
        <w:t>（</w:t>
      </w:r>
      <w:r>
        <w:rPr>
          <w:rFonts w:ascii="Arial" w:hAnsi="Arial" w:cs="Arial" w:eastAsia="Arial" w:hint="default"/>
        </w:rPr>
        <w:t>4</w:t>
      </w:r>
      <w:r>
        <w:rPr/>
        <w:t>）启用自有资金申购新股事宜 </w:t>
      </w:r>
      <w:r>
        <w:rPr>
          <w:spacing w:val="-1"/>
        </w:rPr>
        <w:t>报告期内，经公司第四届董事会第十五次会议和第五届董事会第五次会议批准，公司先后启用不超过至</w:t>
      </w:r>
    </w:p>
    <w:p>
      <w:pPr>
        <w:pStyle w:val="BodyText"/>
        <w:spacing w:line="240" w:lineRule="auto" w:before="63"/>
        <w:ind w:right="129"/>
        <w:jc w:val="left"/>
      </w:pPr>
      <w:r>
        <w:rPr>
          <w:rFonts w:ascii="Arial" w:hAnsi="Arial" w:cs="Arial" w:eastAsia="Arial" w:hint="default"/>
        </w:rPr>
        <w:t>5</w:t>
      </w:r>
      <w:r>
        <w:rPr>
          <w:rFonts w:ascii="Arial" w:hAnsi="Arial" w:cs="Arial" w:eastAsia="Arial" w:hint="default"/>
          <w:spacing w:val="-12"/>
        </w:rPr>
        <w:t> </w:t>
      </w:r>
      <w:r>
        <w:rPr/>
        <w:t>亿元自有资金进行新股申购。截止</w:t>
      </w:r>
      <w:r>
        <w:rPr>
          <w:spacing w:val="-59"/>
        </w:rPr>
        <w:t> </w:t>
      </w:r>
      <w:r>
        <w:rPr>
          <w:rFonts w:ascii="Arial" w:hAnsi="Arial" w:cs="Arial" w:eastAsia="Arial" w:hint="default"/>
        </w:rPr>
        <w:t>2007</w:t>
      </w:r>
      <w:r>
        <w:rPr>
          <w:rFonts w:ascii="Arial" w:hAnsi="Arial" w:cs="Arial" w:eastAsia="Arial" w:hint="default"/>
          <w:spacing w:val="-12"/>
        </w:rPr>
        <w:t> </w:t>
      </w:r>
      <w:r>
        <w:rPr/>
        <w:t>年</w:t>
      </w:r>
      <w:r>
        <w:rPr>
          <w:spacing w:val="-59"/>
        </w:rPr>
        <w:t> </w:t>
      </w:r>
      <w:r>
        <w:rPr>
          <w:rFonts w:ascii="Arial" w:hAnsi="Arial" w:cs="Arial" w:eastAsia="Arial" w:hint="default"/>
        </w:rPr>
        <w:t>12</w:t>
      </w:r>
      <w:r>
        <w:rPr>
          <w:rFonts w:ascii="Arial" w:hAnsi="Arial" w:cs="Arial" w:eastAsia="Arial" w:hint="default"/>
          <w:spacing w:val="-12"/>
        </w:rPr>
        <w:t> </w:t>
      </w:r>
      <w:r>
        <w:rPr/>
        <w:t>月</w:t>
      </w:r>
      <w:r>
        <w:rPr>
          <w:spacing w:val="-57"/>
        </w:rPr>
        <w:t> </w:t>
      </w:r>
      <w:r>
        <w:rPr>
          <w:rFonts w:ascii="Arial" w:hAnsi="Arial" w:cs="Arial" w:eastAsia="Arial" w:hint="default"/>
        </w:rPr>
        <w:t>31</w:t>
      </w:r>
      <w:r>
        <w:rPr>
          <w:rFonts w:ascii="Arial" w:hAnsi="Arial" w:cs="Arial" w:eastAsia="Arial" w:hint="default"/>
          <w:spacing w:val="-12"/>
        </w:rPr>
        <w:t> </w:t>
      </w:r>
      <w:r>
        <w:rPr/>
        <w:t>日，中签新股已全部出售，累计损益为</w:t>
      </w:r>
      <w:r>
        <w:rPr>
          <w:spacing w:val="-59"/>
        </w:rPr>
        <w:t> </w:t>
      </w:r>
      <w:r>
        <w:rPr>
          <w:rFonts w:ascii="Arial" w:hAnsi="Arial" w:cs="Arial" w:eastAsia="Arial" w:hint="default"/>
        </w:rPr>
        <w:t>2,647.34</w:t>
      </w:r>
      <w:r>
        <w:rPr>
          <w:rFonts w:ascii="Arial" w:hAnsi="Arial" w:cs="Arial" w:eastAsia="Arial" w:hint="default"/>
          <w:spacing w:val="-12"/>
        </w:rPr>
        <w:t> </w:t>
      </w:r>
      <w:r>
        <w:rPr/>
        <w:t>万元</w:t>
      </w:r>
    </w:p>
    <w:p>
      <w:pPr>
        <w:pStyle w:val="BodyText"/>
        <w:spacing w:line="240" w:lineRule="auto"/>
        <w:ind w:right="129"/>
        <w:jc w:val="left"/>
      </w:pPr>
      <w:r>
        <w:rPr/>
        <w:t>（已扣除</w:t>
      </w:r>
      <w:r>
        <w:rPr>
          <w:spacing w:val="-53"/>
        </w:rPr>
        <w:t> </w:t>
      </w:r>
      <w:r>
        <w:rPr>
          <w:rFonts w:ascii="Arial" w:hAnsi="Arial" w:cs="Arial" w:eastAsia="Arial" w:hint="default"/>
          <w:spacing w:val="-1"/>
          <w:w w:val="99"/>
        </w:rPr>
        <w:t>15</w:t>
      </w:r>
      <w:r>
        <w:rPr>
          <w:rFonts w:ascii="Arial" w:hAnsi="Arial" w:cs="Arial" w:eastAsia="Arial" w:hint="default"/>
          <w:w w:val="99"/>
        </w:rPr>
        <w:t>%</w:t>
      </w:r>
      <w:r>
        <w:rPr/>
        <w:t>所得税</w:t>
      </w:r>
      <w:r>
        <w:rPr>
          <w:spacing w:val="-105"/>
        </w:rPr>
        <w:t>）</w:t>
      </w:r>
      <w:r>
        <w:rPr/>
        <w:t>。</w:t>
      </w:r>
    </w:p>
    <w:p>
      <w:pPr>
        <w:pStyle w:val="Heading3"/>
        <w:spacing w:line="357" w:lineRule="auto" w:before="155"/>
        <w:ind w:right="2019"/>
        <w:jc w:val="left"/>
      </w:pPr>
      <w:r>
        <w:rPr>
          <w:color w:val="008080"/>
        </w:rPr>
        <w:t>四、</w:t>
      </w:r>
      <w:r>
        <w:rPr>
          <w:color w:val="008080"/>
          <w:spacing w:val="-60"/>
        </w:rPr>
        <w:t> </w:t>
      </w:r>
      <w:r>
        <w:rPr>
          <w:color w:val="008080"/>
        </w:rPr>
        <w:t>利安达信隆会计师事务所为本公司出具了标准无保留意见的审计报告。</w:t>
      </w:r>
      <w:r>
        <w:rPr>
          <w:color w:val="008080"/>
        </w:rPr>
        <w:t> 五、</w:t>
      </w:r>
      <w:r>
        <w:rPr>
          <w:color w:val="008080"/>
          <w:spacing w:val="-60"/>
        </w:rPr>
        <w:t> </w:t>
      </w:r>
      <w:r>
        <w:rPr>
          <w:color w:val="008080"/>
        </w:rPr>
        <w:t>公司会计政策、会计估计变更或重大会计差错更正的原因及影响</w:t>
      </w:r>
      <w:r>
        <w:rPr/>
      </w:r>
    </w:p>
    <w:p>
      <w:pPr>
        <w:pStyle w:val="BodyText"/>
        <w:spacing w:line="408" w:lineRule="auto" w:before="59"/>
        <w:ind w:left="561" w:right="1179"/>
        <w:jc w:val="left"/>
      </w:pPr>
      <w:r>
        <w:rPr/>
        <w:t>公司除首次执行会计准则造成的影响外，不存在其他会计政策、重大会计差错更正的情况。 公司会计估计变更情况如下：</w:t>
      </w:r>
    </w:p>
    <w:p>
      <w:pPr>
        <w:pStyle w:val="BodyText"/>
        <w:spacing w:line="403" w:lineRule="auto" w:before="46"/>
        <w:ind w:right="150" w:firstLine="420"/>
        <w:jc w:val="both"/>
      </w:pPr>
      <w:r>
        <w:rPr/>
        <w:t>根据</w:t>
      </w:r>
      <w:r>
        <w:rPr>
          <w:spacing w:val="-58"/>
        </w:rPr>
        <w:t> </w:t>
      </w:r>
      <w:r>
        <w:rPr>
          <w:rFonts w:ascii="Arial" w:hAnsi="Arial" w:cs="Arial" w:eastAsia="Arial" w:hint="default"/>
        </w:rPr>
        <w:t>2007</w:t>
      </w:r>
      <w:r>
        <w:rPr>
          <w:rFonts w:ascii="Arial" w:hAnsi="Arial" w:cs="Arial" w:eastAsia="Arial" w:hint="default"/>
          <w:spacing w:val="38"/>
        </w:rPr>
        <w:t> </w:t>
      </w:r>
      <w:r>
        <w:rPr/>
        <w:t>年</w:t>
      </w:r>
      <w:r>
        <w:rPr>
          <w:spacing w:val="-58"/>
        </w:rPr>
        <w:t> </w:t>
      </w:r>
      <w:r>
        <w:rPr>
          <w:rFonts w:ascii="Arial" w:hAnsi="Arial" w:cs="Arial" w:eastAsia="Arial" w:hint="default"/>
        </w:rPr>
        <w:t>4</w:t>
      </w:r>
      <w:r>
        <w:rPr>
          <w:rFonts w:ascii="Arial" w:hAnsi="Arial" w:cs="Arial" w:eastAsia="Arial" w:hint="default"/>
          <w:spacing w:val="37"/>
        </w:rPr>
        <w:t> </w:t>
      </w:r>
      <w:r>
        <w:rPr/>
        <w:t>月</w:t>
      </w:r>
      <w:r>
        <w:rPr>
          <w:spacing w:val="-58"/>
        </w:rPr>
        <w:t> </w:t>
      </w:r>
      <w:r>
        <w:rPr>
          <w:rFonts w:ascii="Arial" w:hAnsi="Arial" w:cs="Arial" w:eastAsia="Arial" w:hint="default"/>
        </w:rPr>
        <w:t>19</w:t>
      </w:r>
      <w:r>
        <w:rPr>
          <w:rFonts w:ascii="Arial" w:hAnsi="Arial" w:cs="Arial" w:eastAsia="Arial" w:hint="default"/>
          <w:spacing w:val="36"/>
        </w:rPr>
        <w:t> </w:t>
      </w:r>
      <w:r>
        <w:rPr/>
        <w:t>日公司第四届董事会第十五次会议决议，为更好地执行新会计准则，防范经营风 </w:t>
      </w:r>
      <w:r>
        <w:rPr>
          <w:spacing w:val="-1"/>
        </w:rPr>
        <w:t>险，充分体现会计处理的谨慎性原则，根据公司的实际情况，对应收款项和其他应收款的坏账准备计提比例</w:t>
      </w:r>
      <w:r>
        <w:rPr>
          <w:spacing w:val="-64"/>
        </w:rPr>
        <w:t> </w:t>
      </w:r>
      <w:r>
        <w:rPr>
          <w:spacing w:val="-64"/>
        </w:rPr>
      </w:r>
      <w:r>
        <w:rPr>
          <w:spacing w:val="-1"/>
        </w:rPr>
        <w:t>进行调整，该项调整属于会计估计变更，根据会计准则规定，采用未来适用法，即不需对以前年度损益进行</w:t>
      </w:r>
      <w:r>
        <w:rPr>
          <w:spacing w:val="-66"/>
        </w:rPr>
        <w:t> </w:t>
      </w:r>
      <w:r>
        <w:rPr>
          <w:spacing w:val="-66"/>
        </w:rPr>
      </w:r>
      <w:r>
        <w:rPr/>
        <w:t>追溯调整，此项会计估计变更使当期利润减少了</w:t>
      </w:r>
      <w:r>
        <w:rPr>
          <w:spacing w:val="-59"/>
        </w:rPr>
        <w:t> </w:t>
      </w:r>
      <w:r>
        <w:rPr>
          <w:rFonts w:ascii="Arial" w:hAnsi="Arial" w:cs="Arial" w:eastAsia="Arial" w:hint="default"/>
        </w:rPr>
        <w:t>15,496,861.12</w:t>
      </w:r>
      <w:r>
        <w:rPr>
          <w:rFonts w:ascii="Arial" w:hAnsi="Arial" w:cs="Arial" w:eastAsia="Arial" w:hint="default"/>
          <w:spacing w:val="-12"/>
        </w:rPr>
        <w:t> </w:t>
      </w:r>
      <w:r>
        <w:rPr/>
        <w:t>元，具体如下：</w:t>
      </w:r>
    </w:p>
    <w:p>
      <w:pPr>
        <w:spacing w:line="240" w:lineRule="auto" w:before="12"/>
        <w:rPr>
          <w:rFonts w:ascii="黑体" w:hAnsi="黑体" w:cs="黑体" w:eastAsia="黑体" w:hint="default"/>
          <w:sz w:val="18"/>
          <w:szCs w:val="18"/>
        </w:rPr>
      </w:pPr>
    </w:p>
    <w:tbl>
      <w:tblPr>
        <w:tblW w:w="0" w:type="auto"/>
        <w:jc w:val="left"/>
        <w:tblInd w:w="136" w:type="dxa"/>
        <w:tblLayout w:type="fixed"/>
        <w:tblCellMar>
          <w:top w:w="0" w:type="dxa"/>
          <w:left w:w="0" w:type="dxa"/>
          <w:bottom w:w="0" w:type="dxa"/>
          <w:right w:w="0" w:type="dxa"/>
        </w:tblCellMar>
        <w:tblLook w:val="01E0"/>
      </w:tblPr>
      <w:tblGrid>
        <w:gridCol w:w="1440"/>
        <w:gridCol w:w="1260"/>
        <w:gridCol w:w="1980"/>
        <w:gridCol w:w="1440"/>
        <w:gridCol w:w="1800"/>
        <w:gridCol w:w="1980"/>
      </w:tblGrid>
      <w:tr>
        <w:trPr>
          <w:trHeight w:val="167" w:hRule="exact"/>
        </w:trPr>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5"/>
              <w:ind w:left="535" w:right="353" w:hanging="180"/>
              <w:jc w:val="left"/>
              <w:rPr>
                <w:rFonts w:ascii="黑体" w:hAnsi="黑体" w:cs="黑体" w:eastAsia="黑体" w:hint="default"/>
                <w:sz w:val="18"/>
                <w:szCs w:val="18"/>
              </w:rPr>
            </w:pPr>
            <w:r>
              <w:rPr>
                <w:rFonts w:ascii="黑体" w:hAnsi="黑体" w:cs="黑体" w:eastAsia="黑体" w:hint="default"/>
                <w:sz w:val="18"/>
                <w:szCs w:val="18"/>
              </w:rPr>
              <w:t>应收帐款 账龄</w:t>
            </w:r>
          </w:p>
        </w:tc>
        <w:tc>
          <w:tcPr>
            <w:tcW w:w="3240"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20" w:lineRule="exact"/>
              <w:ind w:right="0"/>
              <w:jc w:val="center"/>
              <w:rPr>
                <w:rFonts w:ascii="黑体" w:hAnsi="黑体" w:cs="黑体" w:eastAsia="黑体" w:hint="default"/>
                <w:sz w:val="18"/>
                <w:szCs w:val="18"/>
              </w:rPr>
            </w:pPr>
            <w:r>
              <w:rPr>
                <w:rFonts w:ascii="黑体" w:hAnsi="黑体" w:cs="黑体" w:eastAsia="黑体" w:hint="default"/>
                <w:sz w:val="18"/>
                <w:szCs w:val="18"/>
              </w:rPr>
              <w:t>更改前</w:t>
            </w:r>
          </w:p>
        </w:tc>
        <w:tc>
          <w:tcPr>
            <w:tcW w:w="3240"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20" w:lineRule="exact"/>
              <w:ind w:right="0"/>
              <w:jc w:val="center"/>
              <w:rPr>
                <w:rFonts w:ascii="黑体" w:hAnsi="黑体" w:cs="黑体" w:eastAsia="黑体" w:hint="default"/>
                <w:sz w:val="18"/>
                <w:szCs w:val="18"/>
              </w:rPr>
            </w:pPr>
            <w:r>
              <w:rPr>
                <w:rFonts w:ascii="黑体" w:hAnsi="黑体" w:cs="黑体" w:eastAsia="黑体" w:hint="default"/>
                <w:sz w:val="18"/>
                <w:szCs w:val="18"/>
              </w:rPr>
              <w:t>更改后</w:t>
            </w:r>
          </w:p>
        </w:tc>
        <w:tc>
          <w:tcPr>
            <w:tcW w:w="1980" w:type="dxa"/>
            <w:tcBorders>
              <w:top w:val="single" w:sz="4" w:space="0" w:color="000000"/>
              <w:left w:val="single" w:sz="4" w:space="0" w:color="000000"/>
              <w:bottom w:val="nil" w:sz="6" w:space="0" w:color="auto"/>
              <w:right w:val="single" w:sz="4" w:space="0" w:color="000000"/>
            </w:tcBorders>
            <w:shd w:val="clear" w:color="auto" w:fill="E0E0E0"/>
          </w:tcPr>
          <w:p>
            <w:pPr/>
          </w:p>
        </w:tc>
      </w:tr>
      <w:tr>
        <w:trPr>
          <w:trHeight w:val="121" w:hRule="exact"/>
        </w:trPr>
        <w:tc>
          <w:tcPr>
            <w:tcW w:w="1440" w:type="dxa"/>
            <w:vMerge/>
            <w:tcBorders>
              <w:left w:val="single" w:sz="4" w:space="0" w:color="000000"/>
              <w:right w:val="single" w:sz="4" w:space="0" w:color="000000"/>
            </w:tcBorders>
            <w:shd w:val="clear" w:color="auto" w:fill="E0E0E0"/>
          </w:tcPr>
          <w:p>
            <w:pPr/>
          </w:p>
        </w:tc>
        <w:tc>
          <w:tcPr>
            <w:tcW w:w="3240" w:type="dxa"/>
            <w:gridSpan w:val="2"/>
            <w:vMerge/>
            <w:tcBorders>
              <w:left w:val="single" w:sz="4" w:space="0" w:color="000000"/>
              <w:bottom w:val="single" w:sz="4" w:space="0" w:color="000000"/>
              <w:right w:val="single" w:sz="4" w:space="0" w:color="000000"/>
            </w:tcBorders>
            <w:shd w:val="clear" w:color="auto" w:fill="E0E0E0"/>
          </w:tcPr>
          <w:p>
            <w:pPr/>
          </w:p>
        </w:tc>
        <w:tc>
          <w:tcPr>
            <w:tcW w:w="3240" w:type="dxa"/>
            <w:gridSpan w:val="2"/>
            <w:vMerge/>
            <w:tcBorders>
              <w:left w:val="single" w:sz="4" w:space="0" w:color="000000"/>
              <w:bottom w:val="single" w:sz="4" w:space="0" w:color="000000"/>
              <w:right w:val="single" w:sz="4" w:space="0" w:color="000000"/>
            </w:tcBorders>
            <w:shd w:val="clear" w:color="auto" w:fill="E0E0E0"/>
          </w:tcPr>
          <w:p>
            <w:pPr/>
          </w:p>
        </w:tc>
        <w:tc>
          <w:tcPr>
            <w:tcW w:w="1980" w:type="dxa"/>
            <w:vMerge w:val="restart"/>
            <w:tcBorders>
              <w:top w:val="nil" w:sz="6" w:space="0" w:color="auto"/>
              <w:left w:val="single" w:sz="4" w:space="0" w:color="000000"/>
              <w:right w:val="single" w:sz="4" w:space="0" w:color="000000"/>
            </w:tcBorders>
            <w:shd w:val="clear" w:color="auto" w:fill="E0E0E0"/>
          </w:tcPr>
          <w:p>
            <w:pPr>
              <w:pStyle w:val="TableParagraph"/>
              <w:spacing w:line="206" w:lineRule="exact"/>
              <w:ind w:left="445" w:right="0"/>
              <w:jc w:val="left"/>
              <w:rPr>
                <w:rFonts w:ascii="黑体" w:hAnsi="黑体" w:cs="黑体" w:eastAsia="黑体" w:hint="default"/>
                <w:sz w:val="18"/>
                <w:szCs w:val="18"/>
              </w:rPr>
            </w:pPr>
            <w:r>
              <w:rPr>
                <w:rFonts w:ascii="黑体" w:hAnsi="黑体" w:cs="黑体" w:eastAsia="黑体" w:hint="default"/>
                <w:sz w:val="18"/>
                <w:szCs w:val="18"/>
              </w:rPr>
              <w:t>对利润的影响</w:t>
            </w:r>
          </w:p>
        </w:tc>
      </w:tr>
      <w:tr>
        <w:trPr>
          <w:trHeight w:val="113" w:hRule="exact"/>
        </w:trPr>
        <w:tc>
          <w:tcPr>
            <w:tcW w:w="1440" w:type="dxa"/>
            <w:vMerge/>
            <w:tcBorders>
              <w:left w:val="single" w:sz="4" w:space="0" w:color="000000"/>
              <w:right w:val="single" w:sz="4" w:space="0" w:color="000000"/>
            </w:tcBorders>
            <w:shd w:val="clear" w:color="auto" w:fill="E0E0E0"/>
          </w:tcPr>
          <w:p>
            <w:pPr/>
          </w:p>
        </w:tc>
        <w:tc>
          <w:tcPr>
            <w:tcW w:w="126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265" w:right="0"/>
              <w:jc w:val="left"/>
              <w:rPr>
                <w:rFonts w:ascii="黑体" w:hAnsi="黑体" w:cs="黑体" w:eastAsia="黑体" w:hint="default"/>
                <w:sz w:val="18"/>
                <w:szCs w:val="18"/>
              </w:rPr>
            </w:pPr>
            <w:r>
              <w:rPr>
                <w:rFonts w:ascii="黑体" w:hAnsi="黑体" w:cs="黑体" w:eastAsia="黑体" w:hint="default"/>
                <w:sz w:val="18"/>
                <w:szCs w:val="18"/>
              </w:rPr>
              <w:t>计提标准</w:t>
            </w:r>
          </w:p>
        </w:tc>
        <w:tc>
          <w:tcPr>
            <w:tcW w:w="198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445" w:right="0"/>
              <w:jc w:val="left"/>
              <w:rPr>
                <w:rFonts w:ascii="黑体" w:hAnsi="黑体" w:cs="黑体" w:eastAsia="黑体" w:hint="default"/>
                <w:sz w:val="18"/>
                <w:szCs w:val="18"/>
              </w:rPr>
            </w:pPr>
            <w:r>
              <w:rPr>
                <w:rFonts w:ascii="黑体" w:hAnsi="黑体" w:cs="黑体" w:eastAsia="黑体" w:hint="default"/>
                <w:sz w:val="18"/>
                <w:szCs w:val="18"/>
              </w:rPr>
              <w:t>应计提坏准备</w:t>
            </w:r>
          </w:p>
        </w:tc>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355" w:right="0"/>
              <w:jc w:val="left"/>
              <w:rPr>
                <w:rFonts w:ascii="黑体" w:hAnsi="黑体" w:cs="黑体" w:eastAsia="黑体" w:hint="default"/>
                <w:sz w:val="18"/>
                <w:szCs w:val="18"/>
              </w:rPr>
            </w:pPr>
            <w:r>
              <w:rPr>
                <w:rFonts w:ascii="黑体" w:hAnsi="黑体" w:cs="黑体" w:eastAsia="黑体" w:hint="default"/>
                <w:sz w:val="18"/>
                <w:szCs w:val="18"/>
              </w:rPr>
              <w:t>计提标准</w:t>
            </w:r>
          </w:p>
        </w:tc>
        <w:tc>
          <w:tcPr>
            <w:tcW w:w="180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355" w:right="0"/>
              <w:jc w:val="left"/>
              <w:rPr>
                <w:rFonts w:ascii="黑体" w:hAnsi="黑体" w:cs="黑体" w:eastAsia="黑体" w:hint="default"/>
                <w:sz w:val="18"/>
                <w:szCs w:val="18"/>
              </w:rPr>
            </w:pPr>
            <w:r>
              <w:rPr>
                <w:rFonts w:ascii="黑体" w:hAnsi="黑体" w:cs="黑体" w:eastAsia="黑体" w:hint="default"/>
                <w:sz w:val="18"/>
                <w:szCs w:val="18"/>
              </w:rPr>
              <w:t>应计提坏准备</w:t>
            </w:r>
          </w:p>
        </w:tc>
        <w:tc>
          <w:tcPr>
            <w:tcW w:w="1980" w:type="dxa"/>
            <w:vMerge/>
            <w:tcBorders>
              <w:left w:val="single" w:sz="4" w:space="0" w:color="000000"/>
              <w:bottom w:val="nil" w:sz="6" w:space="0" w:color="auto"/>
              <w:right w:val="single" w:sz="4" w:space="0" w:color="000000"/>
            </w:tcBorders>
            <w:shd w:val="clear" w:color="auto" w:fill="E0E0E0"/>
          </w:tcPr>
          <w:p>
            <w:pPr/>
          </w:p>
        </w:tc>
      </w:tr>
      <w:tr>
        <w:trPr>
          <w:trHeight w:val="176" w:hRule="exact"/>
        </w:trPr>
        <w:tc>
          <w:tcPr>
            <w:tcW w:w="1440" w:type="dxa"/>
            <w:vMerge/>
            <w:tcBorders>
              <w:left w:val="single" w:sz="4" w:space="0" w:color="000000"/>
              <w:bottom w:val="single" w:sz="4" w:space="0" w:color="000000"/>
              <w:right w:val="single" w:sz="4" w:space="0" w:color="000000"/>
            </w:tcBorders>
            <w:shd w:val="clear" w:color="auto" w:fill="E0E0E0"/>
          </w:tcPr>
          <w:p>
            <w:pPr/>
          </w:p>
        </w:tc>
        <w:tc>
          <w:tcPr>
            <w:tcW w:w="1260" w:type="dxa"/>
            <w:vMerge/>
            <w:tcBorders>
              <w:left w:val="single" w:sz="4" w:space="0" w:color="000000"/>
              <w:bottom w:val="single" w:sz="4" w:space="0" w:color="000000"/>
              <w:right w:val="single" w:sz="4" w:space="0" w:color="000000"/>
            </w:tcBorders>
            <w:shd w:val="clear" w:color="auto" w:fill="E0E0E0"/>
          </w:tcPr>
          <w:p>
            <w:pPr/>
          </w:p>
        </w:tc>
        <w:tc>
          <w:tcPr>
            <w:tcW w:w="1980" w:type="dxa"/>
            <w:vMerge/>
            <w:tcBorders>
              <w:left w:val="single" w:sz="4" w:space="0" w:color="000000"/>
              <w:bottom w:val="single" w:sz="4" w:space="0" w:color="000000"/>
              <w:right w:val="single" w:sz="4" w:space="0" w:color="000000"/>
            </w:tcBorders>
            <w:shd w:val="clear" w:color="auto" w:fill="E0E0E0"/>
          </w:tcPr>
          <w:p>
            <w:pPr/>
          </w:p>
        </w:tc>
        <w:tc>
          <w:tcPr>
            <w:tcW w:w="1440" w:type="dxa"/>
            <w:vMerge/>
            <w:tcBorders>
              <w:left w:val="single" w:sz="4" w:space="0" w:color="000000"/>
              <w:bottom w:val="single" w:sz="4" w:space="0" w:color="000000"/>
              <w:right w:val="single" w:sz="4" w:space="0" w:color="000000"/>
            </w:tcBorders>
            <w:shd w:val="clear" w:color="auto" w:fill="E0E0E0"/>
          </w:tcPr>
          <w:p>
            <w:pPr/>
          </w:p>
        </w:tc>
        <w:tc>
          <w:tcPr>
            <w:tcW w:w="1800" w:type="dxa"/>
            <w:vMerge/>
            <w:tcBorders>
              <w:left w:val="single" w:sz="4" w:space="0" w:color="000000"/>
              <w:bottom w:val="single" w:sz="4" w:space="0" w:color="000000"/>
              <w:right w:val="single" w:sz="4" w:space="0" w:color="000000"/>
            </w:tcBorders>
            <w:shd w:val="clear" w:color="auto" w:fill="E0E0E0"/>
          </w:tcPr>
          <w:p>
            <w:pPr/>
          </w:p>
        </w:tc>
        <w:tc>
          <w:tcPr>
            <w:tcW w:w="1980" w:type="dxa"/>
            <w:tcBorders>
              <w:top w:val="nil" w:sz="6" w:space="0" w:color="auto"/>
              <w:left w:val="single" w:sz="4" w:space="0" w:color="000000"/>
              <w:bottom w:val="single" w:sz="4" w:space="0" w:color="000000"/>
              <w:right w:val="single" w:sz="4" w:space="0" w:color="000000"/>
            </w:tcBorders>
            <w:shd w:val="clear" w:color="auto" w:fill="E0E0E0"/>
          </w:tcPr>
          <w:p>
            <w:pPr/>
          </w:p>
        </w:tc>
      </w:tr>
      <w:tr>
        <w:trPr>
          <w:trHeight w:val="338" w:hRule="exact"/>
        </w:trPr>
        <w:tc>
          <w:tcPr>
            <w:tcW w:w="1440" w:type="dxa"/>
            <w:tcBorders>
              <w:top w:val="single" w:sz="32" w:space="0" w:color="E0E0E0"/>
              <w:left w:val="single" w:sz="4" w:space="0" w:color="000000"/>
              <w:bottom w:val="single" w:sz="4" w:space="0" w:color="000000"/>
              <w:right w:val="single" w:sz="4" w:space="0" w:color="000000"/>
            </w:tcBorders>
          </w:tcPr>
          <w:p>
            <w:pPr>
              <w:pStyle w:val="TableParagraph"/>
              <w:spacing w:line="240" w:lineRule="auto" w:before="29"/>
              <w:ind w:right="0"/>
              <w:jc w:val="center"/>
              <w:rPr>
                <w:rFonts w:ascii="黑体" w:hAnsi="黑体" w:cs="黑体" w:eastAsia="黑体" w:hint="default"/>
                <w:sz w:val="18"/>
                <w:szCs w:val="18"/>
              </w:rPr>
            </w:pPr>
            <w:r>
              <w:rPr>
                <w:rFonts w:ascii="黑体" w:hAnsi="黑体" w:cs="黑体" w:eastAsia="黑体" w:hint="default"/>
                <w:sz w:val="18"/>
                <w:szCs w:val="18"/>
              </w:rPr>
              <w:t>一年以内</w:t>
            </w:r>
          </w:p>
        </w:tc>
        <w:tc>
          <w:tcPr>
            <w:tcW w:w="126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493"/>
              <w:jc w:val="right"/>
              <w:rPr>
                <w:rFonts w:ascii="Arial" w:hAnsi="Arial" w:cs="Arial" w:eastAsia="Arial" w:hint="default"/>
                <w:sz w:val="18"/>
                <w:szCs w:val="18"/>
              </w:rPr>
            </w:pPr>
            <w:r>
              <w:rPr>
                <w:rFonts w:ascii="Arial"/>
                <w:spacing w:val="-1"/>
                <w:w w:val="95"/>
                <w:sz w:val="18"/>
              </w:rPr>
              <w:t>1%</w:t>
            </w:r>
            <w:r>
              <w:rPr>
                <w:rFonts w:ascii="Arial"/>
                <w:sz w:val="18"/>
              </w:rPr>
            </w:r>
          </w:p>
        </w:tc>
        <w:tc>
          <w:tcPr>
            <w:tcW w:w="198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175"/>
              <w:jc w:val="right"/>
              <w:rPr>
                <w:rFonts w:ascii="Arial" w:hAnsi="Arial" w:cs="Arial" w:eastAsia="Arial" w:hint="default"/>
                <w:sz w:val="18"/>
                <w:szCs w:val="18"/>
              </w:rPr>
            </w:pPr>
            <w:r>
              <w:rPr>
                <w:rFonts w:ascii="Arial"/>
                <w:spacing w:val="-1"/>
                <w:sz w:val="18"/>
              </w:rPr>
              <w:t>16,080,508.13</w:t>
            </w:r>
            <w:r>
              <w:rPr>
                <w:rFonts w:ascii="Arial"/>
                <w:sz w:val="18"/>
              </w:rPr>
            </w:r>
          </w:p>
        </w:tc>
        <w:tc>
          <w:tcPr>
            <w:tcW w:w="144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1%</w:t>
            </w:r>
          </w:p>
        </w:tc>
        <w:tc>
          <w:tcPr>
            <w:tcW w:w="180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16,080,508.13</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3"/>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一至二年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3"/>
              <w:jc w:val="right"/>
              <w:rPr>
                <w:rFonts w:ascii="Arial" w:hAnsi="Arial" w:cs="Arial" w:eastAsia="Arial" w:hint="default"/>
                <w:sz w:val="18"/>
                <w:szCs w:val="18"/>
              </w:rPr>
            </w:pPr>
            <w:r>
              <w:rPr>
                <w:rFonts w:ascii="Arial"/>
                <w:spacing w:val="-1"/>
                <w:w w:val="95"/>
                <w:sz w:val="18"/>
              </w:rPr>
              <w:t>5%</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1,090,977.69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1"/>
                <w:sz w:val="18"/>
              </w:rPr>
              <w:t>2,181,955.38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-1,090,977.69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二至三年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44"/>
              <w:jc w:val="right"/>
              <w:rPr>
                <w:rFonts w:ascii="Arial" w:hAnsi="Arial" w:cs="Arial" w:eastAsia="Arial" w:hint="default"/>
                <w:sz w:val="18"/>
                <w:szCs w:val="18"/>
              </w:rPr>
            </w:pPr>
            <w:r>
              <w:rPr>
                <w:rFonts w:ascii="Arial"/>
                <w:spacing w:val="-1"/>
                <w:w w:val="95"/>
                <w:sz w:val="18"/>
              </w:rPr>
              <w:t>15%</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1"/>
                <w:sz w:val="18"/>
              </w:rPr>
              <w:t>223,747.13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2"/>
              <w:jc w:val="right"/>
              <w:rPr>
                <w:rFonts w:ascii="Arial" w:hAnsi="Arial" w:cs="Arial" w:eastAsia="Arial" w:hint="default"/>
                <w:sz w:val="18"/>
                <w:szCs w:val="18"/>
              </w:rPr>
            </w:pPr>
            <w:r>
              <w:rPr>
                <w:rFonts w:ascii="Arial"/>
                <w:spacing w:val="-1"/>
                <w:sz w:val="18"/>
              </w:rPr>
              <w:t>243,494.26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1"/>
                <w:sz w:val="18"/>
              </w:rPr>
              <w:t>-19,747.13</w:t>
            </w:r>
            <w:r>
              <w:rPr>
                <w:rFonts w:ascii="Arial"/>
                <w:sz w:val="18"/>
              </w:rPr>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三年以上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44"/>
              <w:jc w:val="right"/>
              <w:rPr>
                <w:rFonts w:ascii="Arial" w:hAnsi="Arial" w:cs="Arial" w:eastAsia="Arial" w:hint="default"/>
                <w:sz w:val="18"/>
                <w:szCs w:val="18"/>
              </w:rPr>
            </w:pPr>
            <w:r>
              <w:rPr>
                <w:rFonts w:ascii="Arial"/>
                <w:spacing w:val="-1"/>
                <w:w w:val="95"/>
                <w:sz w:val="18"/>
              </w:rPr>
              <w:t>50%</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Arial" w:hAnsi="Arial" w:cs="Arial" w:eastAsia="Arial" w:hint="default"/>
                <w:sz w:val="18"/>
                <w:szCs w:val="18"/>
              </w:rPr>
            </w:pPr>
            <w:r>
              <w:rPr>
                <w:rFonts w:ascii="Arial"/>
                <w:spacing w:val="-1"/>
                <w:sz w:val="18"/>
              </w:rPr>
              <w:t>51,818,315.31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52,303,916.84</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1"/>
                <w:sz w:val="18"/>
              </w:rPr>
              <w:t>-485,601.53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Arial" w:hAnsi="Arial" w:cs="Arial" w:eastAsia="Arial" w:hint="default"/>
                <w:sz w:val="18"/>
                <w:szCs w:val="18"/>
              </w:rPr>
            </w:pPr>
            <w:r>
              <w:rPr>
                <w:rFonts w:ascii="Arial"/>
                <w:spacing w:val="-1"/>
                <w:sz w:val="18"/>
              </w:rPr>
              <w:t>69,213,548.26</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70,809,874.61</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-1,596,326.35</w:t>
            </w:r>
          </w:p>
        </w:tc>
      </w:tr>
    </w:tbl>
    <w:p>
      <w:pPr>
        <w:spacing w:line="240" w:lineRule="auto" w:before="3"/>
        <w:rPr>
          <w:rFonts w:ascii="黑体" w:hAnsi="黑体" w:cs="黑体" w:eastAsia="黑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1440"/>
        <w:gridCol w:w="1260"/>
        <w:gridCol w:w="1980"/>
        <w:gridCol w:w="1440"/>
        <w:gridCol w:w="1800"/>
        <w:gridCol w:w="1980"/>
      </w:tblGrid>
      <w:tr>
        <w:trPr>
          <w:trHeight w:val="167" w:hRule="exact"/>
        </w:trPr>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5"/>
              <w:ind w:left="535" w:right="263" w:hanging="270"/>
              <w:jc w:val="left"/>
              <w:rPr>
                <w:rFonts w:ascii="黑体" w:hAnsi="黑体" w:cs="黑体" w:eastAsia="黑体" w:hint="default"/>
                <w:sz w:val="18"/>
                <w:szCs w:val="18"/>
              </w:rPr>
            </w:pPr>
            <w:r>
              <w:rPr>
                <w:rFonts w:ascii="黑体" w:hAnsi="黑体" w:cs="黑体" w:eastAsia="黑体" w:hint="default"/>
                <w:sz w:val="18"/>
                <w:szCs w:val="18"/>
              </w:rPr>
              <w:t>其他应收款 账龄</w:t>
            </w:r>
          </w:p>
        </w:tc>
        <w:tc>
          <w:tcPr>
            <w:tcW w:w="3240"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20" w:lineRule="exact"/>
              <w:ind w:right="0"/>
              <w:jc w:val="center"/>
              <w:rPr>
                <w:rFonts w:ascii="黑体" w:hAnsi="黑体" w:cs="黑体" w:eastAsia="黑体" w:hint="default"/>
                <w:sz w:val="18"/>
                <w:szCs w:val="18"/>
              </w:rPr>
            </w:pPr>
            <w:r>
              <w:rPr>
                <w:rFonts w:ascii="黑体" w:hAnsi="黑体" w:cs="黑体" w:eastAsia="黑体" w:hint="default"/>
                <w:sz w:val="18"/>
                <w:szCs w:val="18"/>
              </w:rPr>
              <w:t>更改前</w:t>
            </w:r>
          </w:p>
        </w:tc>
        <w:tc>
          <w:tcPr>
            <w:tcW w:w="3240" w:type="dxa"/>
            <w:gridSpan w:val="2"/>
            <w:vMerge w:val="restart"/>
            <w:tcBorders>
              <w:top w:val="single" w:sz="4" w:space="0" w:color="000000"/>
              <w:left w:val="single" w:sz="4" w:space="0" w:color="000000"/>
              <w:right w:val="single" w:sz="4" w:space="0" w:color="000000"/>
            </w:tcBorders>
            <w:shd w:val="clear" w:color="auto" w:fill="E0E0E0"/>
          </w:tcPr>
          <w:p>
            <w:pPr>
              <w:pStyle w:val="TableParagraph"/>
              <w:spacing w:line="220" w:lineRule="exact"/>
              <w:ind w:right="0"/>
              <w:jc w:val="center"/>
              <w:rPr>
                <w:rFonts w:ascii="黑体" w:hAnsi="黑体" w:cs="黑体" w:eastAsia="黑体" w:hint="default"/>
                <w:sz w:val="18"/>
                <w:szCs w:val="18"/>
              </w:rPr>
            </w:pPr>
            <w:r>
              <w:rPr>
                <w:rFonts w:ascii="黑体" w:hAnsi="黑体" w:cs="黑体" w:eastAsia="黑体" w:hint="default"/>
                <w:sz w:val="18"/>
                <w:szCs w:val="18"/>
              </w:rPr>
              <w:t>更改后</w:t>
            </w:r>
          </w:p>
        </w:tc>
        <w:tc>
          <w:tcPr>
            <w:tcW w:w="1980" w:type="dxa"/>
            <w:tcBorders>
              <w:top w:val="single" w:sz="4" w:space="0" w:color="000000"/>
              <w:left w:val="single" w:sz="4" w:space="0" w:color="000000"/>
              <w:bottom w:val="nil" w:sz="6" w:space="0" w:color="auto"/>
              <w:right w:val="single" w:sz="4" w:space="0" w:color="000000"/>
            </w:tcBorders>
            <w:shd w:val="clear" w:color="auto" w:fill="E0E0E0"/>
          </w:tcPr>
          <w:p>
            <w:pPr/>
          </w:p>
        </w:tc>
      </w:tr>
      <w:tr>
        <w:trPr>
          <w:trHeight w:val="121" w:hRule="exact"/>
        </w:trPr>
        <w:tc>
          <w:tcPr>
            <w:tcW w:w="1440" w:type="dxa"/>
            <w:vMerge/>
            <w:tcBorders>
              <w:left w:val="single" w:sz="4" w:space="0" w:color="000000"/>
              <w:right w:val="single" w:sz="4" w:space="0" w:color="000000"/>
            </w:tcBorders>
            <w:shd w:val="clear" w:color="auto" w:fill="E0E0E0"/>
          </w:tcPr>
          <w:p>
            <w:pPr/>
          </w:p>
        </w:tc>
        <w:tc>
          <w:tcPr>
            <w:tcW w:w="3240" w:type="dxa"/>
            <w:gridSpan w:val="2"/>
            <w:vMerge/>
            <w:tcBorders>
              <w:left w:val="single" w:sz="4" w:space="0" w:color="000000"/>
              <w:bottom w:val="single" w:sz="4" w:space="0" w:color="000000"/>
              <w:right w:val="single" w:sz="4" w:space="0" w:color="000000"/>
            </w:tcBorders>
            <w:shd w:val="clear" w:color="auto" w:fill="E0E0E0"/>
          </w:tcPr>
          <w:p>
            <w:pPr/>
          </w:p>
        </w:tc>
        <w:tc>
          <w:tcPr>
            <w:tcW w:w="3240" w:type="dxa"/>
            <w:gridSpan w:val="2"/>
            <w:vMerge/>
            <w:tcBorders>
              <w:left w:val="single" w:sz="4" w:space="0" w:color="000000"/>
              <w:bottom w:val="single" w:sz="4" w:space="0" w:color="000000"/>
              <w:right w:val="single" w:sz="4" w:space="0" w:color="000000"/>
            </w:tcBorders>
            <w:shd w:val="clear" w:color="auto" w:fill="E0E0E0"/>
          </w:tcPr>
          <w:p>
            <w:pPr/>
          </w:p>
        </w:tc>
        <w:tc>
          <w:tcPr>
            <w:tcW w:w="1980" w:type="dxa"/>
            <w:vMerge w:val="restart"/>
            <w:tcBorders>
              <w:top w:val="nil" w:sz="6" w:space="0" w:color="auto"/>
              <w:left w:val="single" w:sz="4" w:space="0" w:color="000000"/>
              <w:right w:val="single" w:sz="4" w:space="0" w:color="000000"/>
            </w:tcBorders>
            <w:shd w:val="clear" w:color="auto" w:fill="E0E0E0"/>
          </w:tcPr>
          <w:p>
            <w:pPr>
              <w:pStyle w:val="TableParagraph"/>
              <w:spacing w:line="206" w:lineRule="exact"/>
              <w:ind w:left="445" w:right="0"/>
              <w:jc w:val="left"/>
              <w:rPr>
                <w:rFonts w:ascii="黑体" w:hAnsi="黑体" w:cs="黑体" w:eastAsia="黑体" w:hint="default"/>
                <w:sz w:val="18"/>
                <w:szCs w:val="18"/>
              </w:rPr>
            </w:pPr>
            <w:r>
              <w:rPr>
                <w:rFonts w:ascii="黑体" w:hAnsi="黑体" w:cs="黑体" w:eastAsia="黑体" w:hint="default"/>
                <w:sz w:val="18"/>
                <w:szCs w:val="18"/>
              </w:rPr>
              <w:t>对利润的影响</w:t>
            </w:r>
          </w:p>
        </w:tc>
      </w:tr>
      <w:tr>
        <w:trPr>
          <w:trHeight w:val="113" w:hRule="exact"/>
        </w:trPr>
        <w:tc>
          <w:tcPr>
            <w:tcW w:w="1440" w:type="dxa"/>
            <w:vMerge/>
            <w:tcBorders>
              <w:left w:val="single" w:sz="4" w:space="0" w:color="000000"/>
              <w:right w:val="single" w:sz="4" w:space="0" w:color="000000"/>
            </w:tcBorders>
            <w:shd w:val="clear" w:color="auto" w:fill="E0E0E0"/>
          </w:tcPr>
          <w:p>
            <w:pPr/>
          </w:p>
        </w:tc>
        <w:tc>
          <w:tcPr>
            <w:tcW w:w="126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265" w:right="0"/>
              <w:jc w:val="left"/>
              <w:rPr>
                <w:rFonts w:ascii="黑体" w:hAnsi="黑体" w:cs="黑体" w:eastAsia="黑体" w:hint="default"/>
                <w:sz w:val="18"/>
                <w:szCs w:val="18"/>
              </w:rPr>
            </w:pPr>
            <w:r>
              <w:rPr>
                <w:rFonts w:ascii="黑体" w:hAnsi="黑体" w:cs="黑体" w:eastAsia="黑体" w:hint="default"/>
                <w:sz w:val="18"/>
                <w:szCs w:val="18"/>
              </w:rPr>
              <w:t>计提标准</w:t>
            </w:r>
          </w:p>
        </w:tc>
        <w:tc>
          <w:tcPr>
            <w:tcW w:w="198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445" w:right="0"/>
              <w:jc w:val="left"/>
              <w:rPr>
                <w:rFonts w:ascii="黑体" w:hAnsi="黑体" w:cs="黑体" w:eastAsia="黑体" w:hint="default"/>
                <w:sz w:val="18"/>
                <w:szCs w:val="18"/>
              </w:rPr>
            </w:pPr>
            <w:r>
              <w:rPr>
                <w:rFonts w:ascii="黑体" w:hAnsi="黑体" w:cs="黑体" w:eastAsia="黑体" w:hint="default"/>
                <w:sz w:val="18"/>
                <w:szCs w:val="18"/>
              </w:rPr>
              <w:t>应计提坏准备</w:t>
            </w:r>
          </w:p>
        </w:tc>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355" w:right="0"/>
              <w:jc w:val="left"/>
              <w:rPr>
                <w:rFonts w:ascii="黑体" w:hAnsi="黑体" w:cs="黑体" w:eastAsia="黑体" w:hint="default"/>
                <w:sz w:val="18"/>
                <w:szCs w:val="18"/>
              </w:rPr>
            </w:pPr>
            <w:r>
              <w:rPr>
                <w:rFonts w:ascii="黑体" w:hAnsi="黑体" w:cs="黑体" w:eastAsia="黑体" w:hint="default"/>
                <w:sz w:val="18"/>
                <w:szCs w:val="18"/>
              </w:rPr>
              <w:t>计提标准</w:t>
            </w:r>
          </w:p>
        </w:tc>
        <w:tc>
          <w:tcPr>
            <w:tcW w:w="180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left="355" w:right="0"/>
              <w:jc w:val="left"/>
              <w:rPr>
                <w:rFonts w:ascii="黑体" w:hAnsi="黑体" w:cs="黑体" w:eastAsia="黑体" w:hint="default"/>
                <w:sz w:val="18"/>
                <w:szCs w:val="18"/>
              </w:rPr>
            </w:pPr>
            <w:r>
              <w:rPr>
                <w:rFonts w:ascii="黑体" w:hAnsi="黑体" w:cs="黑体" w:eastAsia="黑体" w:hint="default"/>
                <w:sz w:val="18"/>
                <w:szCs w:val="18"/>
              </w:rPr>
              <w:t>应计提坏准备</w:t>
            </w:r>
          </w:p>
        </w:tc>
        <w:tc>
          <w:tcPr>
            <w:tcW w:w="1980" w:type="dxa"/>
            <w:vMerge/>
            <w:tcBorders>
              <w:left w:val="single" w:sz="4" w:space="0" w:color="000000"/>
              <w:bottom w:val="nil" w:sz="6" w:space="0" w:color="auto"/>
              <w:right w:val="single" w:sz="4" w:space="0" w:color="000000"/>
            </w:tcBorders>
            <w:shd w:val="clear" w:color="auto" w:fill="E0E0E0"/>
          </w:tcPr>
          <w:p>
            <w:pPr/>
          </w:p>
        </w:tc>
      </w:tr>
      <w:tr>
        <w:trPr>
          <w:trHeight w:val="176" w:hRule="exact"/>
        </w:trPr>
        <w:tc>
          <w:tcPr>
            <w:tcW w:w="1440" w:type="dxa"/>
            <w:vMerge/>
            <w:tcBorders>
              <w:left w:val="single" w:sz="4" w:space="0" w:color="000000"/>
              <w:bottom w:val="single" w:sz="4" w:space="0" w:color="000000"/>
              <w:right w:val="single" w:sz="4" w:space="0" w:color="000000"/>
            </w:tcBorders>
            <w:shd w:val="clear" w:color="auto" w:fill="E0E0E0"/>
          </w:tcPr>
          <w:p>
            <w:pPr/>
          </w:p>
        </w:tc>
        <w:tc>
          <w:tcPr>
            <w:tcW w:w="1260" w:type="dxa"/>
            <w:vMerge/>
            <w:tcBorders>
              <w:left w:val="single" w:sz="4" w:space="0" w:color="000000"/>
              <w:bottom w:val="single" w:sz="4" w:space="0" w:color="000000"/>
              <w:right w:val="single" w:sz="4" w:space="0" w:color="000000"/>
            </w:tcBorders>
            <w:shd w:val="clear" w:color="auto" w:fill="E0E0E0"/>
          </w:tcPr>
          <w:p>
            <w:pPr/>
          </w:p>
        </w:tc>
        <w:tc>
          <w:tcPr>
            <w:tcW w:w="1980" w:type="dxa"/>
            <w:vMerge/>
            <w:tcBorders>
              <w:left w:val="single" w:sz="4" w:space="0" w:color="000000"/>
              <w:bottom w:val="single" w:sz="4" w:space="0" w:color="000000"/>
              <w:right w:val="single" w:sz="4" w:space="0" w:color="000000"/>
            </w:tcBorders>
            <w:shd w:val="clear" w:color="auto" w:fill="E0E0E0"/>
          </w:tcPr>
          <w:p>
            <w:pPr/>
          </w:p>
        </w:tc>
        <w:tc>
          <w:tcPr>
            <w:tcW w:w="1440" w:type="dxa"/>
            <w:vMerge/>
            <w:tcBorders>
              <w:left w:val="single" w:sz="4" w:space="0" w:color="000000"/>
              <w:bottom w:val="single" w:sz="4" w:space="0" w:color="000000"/>
              <w:right w:val="single" w:sz="4" w:space="0" w:color="000000"/>
            </w:tcBorders>
            <w:shd w:val="clear" w:color="auto" w:fill="E0E0E0"/>
          </w:tcPr>
          <w:p>
            <w:pPr/>
          </w:p>
        </w:tc>
        <w:tc>
          <w:tcPr>
            <w:tcW w:w="1800" w:type="dxa"/>
            <w:vMerge/>
            <w:tcBorders>
              <w:left w:val="single" w:sz="4" w:space="0" w:color="000000"/>
              <w:bottom w:val="single" w:sz="4" w:space="0" w:color="000000"/>
              <w:right w:val="single" w:sz="4" w:space="0" w:color="000000"/>
            </w:tcBorders>
            <w:shd w:val="clear" w:color="auto" w:fill="E0E0E0"/>
          </w:tcPr>
          <w:p>
            <w:pPr/>
          </w:p>
        </w:tc>
        <w:tc>
          <w:tcPr>
            <w:tcW w:w="1980" w:type="dxa"/>
            <w:tcBorders>
              <w:top w:val="nil" w:sz="6" w:space="0" w:color="auto"/>
              <w:left w:val="single" w:sz="4" w:space="0" w:color="000000"/>
              <w:bottom w:val="single" w:sz="4" w:space="0" w:color="000000"/>
              <w:right w:val="single" w:sz="4" w:space="0" w:color="000000"/>
            </w:tcBorders>
            <w:shd w:val="clear" w:color="auto" w:fill="E0E0E0"/>
          </w:tcPr>
          <w:p>
            <w:pPr/>
          </w:p>
        </w:tc>
      </w:tr>
      <w:tr>
        <w:trPr>
          <w:trHeight w:val="338" w:hRule="exact"/>
        </w:trPr>
        <w:tc>
          <w:tcPr>
            <w:tcW w:w="1440" w:type="dxa"/>
            <w:tcBorders>
              <w:top w:val="single" w:sz="32" w:space="0" w:color="E0E0E0"/>
              <w:left w:val="single" w:sz="4" w:space="0" w:color="000000"/>
              <w:bottom w:val="single" w:sz="4" w:space="0" w:color="000000"/>
              <w:right w:val="single" w:sz="4" w:space="0" w:color="000000"/>
            </w:tcBorders>
          </w:tcPr>
          <w:p>
            <w:pPr>
              <w:pStyle w:val="TableParagraph"/>
              <w:spacing w:line="240" w:lineRule="auto" w:before="29"/>
              <w:ind w:right="0"/>
              <w:jc w:val="center"/>
              <w:rPr>
                <w:rFonts w:ascii="黑体" w:hAnsi="黑体" w:cs="黑体" w:eastAsia="黑体" w:hint="default"/>
                <w:sz w:val="18"/>
                <w:szCs w:val="18"/>
              </w:rPr>
            </w:pPr>
            <w:r>
              <w:rPr>
                <w:rFonts w:ascii="黑体" w:hAnsi="黑体" w:cs="黑体" w:eastAsia="黑体" w:hint="default"/>
                <w:sz w:val="18"/>
                <w:szCs w:val="18"/>
              </w:rPr>
              <w:t>一年以内</w:t>
            </w:r>
          </w:p>
        </w:tc>
        <w:tc>
          <w:tcPr>
            <w:tcW w:w="126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493"/>
              <w:jc w:val="right"/>
              <w:rPr>
                <w:rFonts w:ascii="Arial" w:hAnsi="Arial" w:cs="Arial" w:eastAsia="Arial" w:hint="default"/>
                <w:sz w:val="18"/>
                <w:szCs w:val="18"/>
              </w:rPr>
            </w:pPr>
            <w:r>
              <w:rPr>
                <w:rFonts w:ascii="Arial"/>
                <w:spacing w:val="-1"/>
                <w:w w:val="95"/>
                <w:sz w:val="18"/>
              </w:rPr>
              <w:t>1%</w:t>
            </w:r>
            <w:r>
              <w:rPr>
                <w:rFonts w:ascii="Arial"/>
                <w:sz w:val="18"/>
              </w:rPr>
            </w:r>
          </w:p>
        </w:tc>
        <w:tc>
          <w:tcPr>
            <w:tcW w:w="198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2"/>
                <w:w w:val="95"/>
                <w:sz w:val="18"/>
              </w:rPr>
              <w:t>711,320.89</w:t>
            </w:r>
            <w:r>
              <w:rPr>
                <w:rFonts w:ascii="Arial"/>
                <w:spacing w:val="-2"/>
                <w:sz w:val="18"/>
              </w:rPr>
            </w:r>
          </w:p>
        </w:tc>
        <w:tc>
          <w:tcPr>
            <w:tcW w:w="144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1%</w:t>
            </w:r>
          </w:p>
        </w:tc>
        <w:tc>
          <w:tcPr>
            <w:tcW w:w="1800" w:type="dxa"/>
            <w:tcBorders>
              <w:top w:val="single" w:sz="16" w:space="0" w:color="E0E0E0"/>
              <w:left w:val="single" w:sz="4" w:space="0" w:color="000000"/>
              <w:bottom w:val="single" w:sz="4" w:space="0" w:color="000000"/>
              <w:right w:val="single" w:sz="4" w:space="0" w:color="000000"/>
            </w:tcBorders>
          </w:tcPr>
          <w:p>
            <w:pPr>
              <w:pStyle w:val="TableParagraph"/>
              <w:spacing w:line="240" w:lineRule="auto" w:before="50"/>
              <w:ind w:right="173"/>
              <w:jc w:val="right"/>
              <w:rPr>
                <w:rFonts w:ascii="Arial" w:hAnsi="Arial" w:cs="Arial" w:eastAsia="Arial" w:hint="default"/>
                <w:sz w:val="18"/>
                <w:szCs w:val="18"/>
              </w:rPr>
            </w:pPr>
            <w:r>
              <w:rPr>
                <w:rFonts w:ascii="Arial"/>
                <w:spacing w:val="-2"/>
                <w:w w:val="95"/>
                <w:sz w:val="18"/>
              </w:rPr>
              <w:t>711,320.89</w:t>
            </w:r>
            <w:r>
              <w:rPr>
                <w:rFonts w:ascii="Arial"/>
                <w:spacing w:val="-2"/>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一至二年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93"/>
              <w:jc w:val="right"/>
              <w:rPr>
                <w:rFonts w:ascii="Arial" w:hAnsi="Arial" w:cs="Arial" w:eastAsia="Arial" w:hint="default"/>
                <w:sz w:val="18"/>
                <w:szCs w:val="18"/>
              </w:rPr>
            </w:pPr>
            <w:r>
              <w:rPr>
                <w:rFonts w:ascii="Arial"/>
                <w:spacing w:val="-1"/>
                <w:w w:val="95"/>
                <w:sz w:val="18"/>
              </w:rPr>
              <w:t>5%</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2"/>
              <w:jc w:val="right"/>
              <w:rPr>
                <w:rFonts w:ascii="Arial" w:hAnsi="Arial" w:cs="Arial" w:eastAsia="Arial" w:hint="default"/>
                <w:sz w:val="18"/>
                <w:szCs w:val="18"/>
              </w:rPr>
            </w:pPr>
            <w:r>
              <w:rPr>
                <w:rFonts w:ascii="Arial"/>
                <w:spacing w:val="-2"/>
                <w:w w:val="95"/>
                <w:sz w:val="18"/>
              </w:rPr>
              <w:t>112,246.36</w:t>
            </w:r>
            <w:r>
              <w:rPr>
                <w:rFonts w:ascii="Arial"/>
                <w:spacing w:val="-2"/>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Arial" w:hAnsi="Arial" w:cs="Arial" w:eastAsia="Arial" w:hint="default"/>
                <w:sz w:val="18"/>
                <w:szCs w:val="18"/>
              </w:rPr>
            </w:pPr>
            <w:r>
              <w:rPr>
                <w:rFonts w:ascii="Arial"/>
                <w:sz w:val="18"/>
              </w:rPr>
              <w:t>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2"/>
              <w:jc w:val="right"/>
              <w:rPr>
                <w:rFonts w:ascii="Arial" w:hAnsi="Arial" w:cs="Arial" w:eastAsia="Arial" w:hint="default"/>
                <w:sz w:val="18"/>
                <w:szCs w:val="18"/>
              </w:rPr>
            </w:pPr>
            <w:r>
              <w:rPr>
                <w:rFonts w:ascii="Arial"/>
                <w:spacing w:val="-1"/>
                <w:sz w:val="18"/>
              </w:rPr>
              <w:t>224,492.72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2"/>
              <w:jc w:val="right"/>
              <w:rPr>
                <w:rFonts w:ascii="Arial" w:hAnsi="Arial" w:cs="Arial" w:eastAsia="Arial" w:hint="default"/>
                <w:sz w:val="18"/>
                <w:szCs w:val="18"/>
              </w:rPr>
            </w:pPr>
            <w:r>
              <w:rPr>
                <w:rFonts w:ascii="Arial"/>
                <w:spacing w:val="-2"/>
                <w:sz w:val="18"/>
              </w:rPr>
              <w:t>-112,246.36</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二至三年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4"/>
              <w:jc w:val="right"/>
              <w:rPr>
                <w:rFonts w:ascii="Arial" w:hAnsi="Arial" w:cs="Arial" w:eastAsia="Arial" w:hint="default"/>
                <w:sz w:val="18"/>
                <w:szCs w:val="18"/>
              </w:rPr>
            </w:pPr>
            <w:r>
              <w:rPr>
                <w:rFonts w:ascii="Arial"/>
                <w:spacing w:val="-1"/>
                <w:w w:val="95"/>
                <w:sz w:val="18"/>
              </w:rPr>
              <w:t>15%</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12,928,389.65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Arial" w:hAnsi="Arial" w:cs="Arial" w:eastAsia="Arial" w:hint="default"/>
                <w:sz w:val="18"/>
                <w:szCs w:val="18"/>
              </w:rPr>
            </w:pPr>
            <w:r>
              <w:rPr>
                <w:rFonts w:ascii="Arial"/>
                <w:sz w:val="18"/>
              </w:rPr>
              <w:t>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25,856,779.31</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Arial" w:hAnsi="Arial" w:cs="Arial" w:eastAsia="Arial" w:hint="default"/>
                <w:sz w:val="18"/>
                <w:szCs w:val="18"/>
              </w:rPr>
            </w:pPr>
            <w:r>
              <w:rPr>
                <w:rFonts w:ascii="Arial"/>
                <w:spacing w:val="-1"/>
                <w:sz w:val="18"/>
              </w:rPr>
              <w:t>-12,928,389.66</w:t>
            </w:r>
            <w:r>
              <w:rPr>
                <w:rFonts w:ascii="Arial"/>
                <w:sz w:val="18"/>
              </w:rPr>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三年以上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4"/>
              <w:jc w:val="right"/>
              <w:rPr>
                <w:rFonts w:ascii="Arial" w:hAnsi="Arial" w:cs="Arial" w:eastAsia="Arial" w:hint="default"/>
                <w:sz w:val="18"/>
                <w:szCs w:val="18"/>
              </w:rPr>
            </w:pPr>
            <w:r>
              <w:rPr>
                <w:rFonts w:ascii="Arial"/>
                <w:spacing w:val="-1"/>
                <w:w w:val="95"/>
                <w:sz w:val="18"/>
              </w:rPr>
              <w:t>50%</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37,654,145.48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Arial" w:hAnsi="Arial" w:cs="Arial" w:eastAsia="Arial" w:hint="default"/>
                <w:sz w:val="18"/>
                <w:szCs w:val="18"/>
              </w:rPr>
            </w:pPr>
            <w:r>
              <w:rPr>
                <w:rFonts w:ascii="Arial"/>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38,514,044.23</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2"/>
              <w:jc w:val="right"/>
              <w:rPr>
                <w:rFonts w:ascii="Arial" w:hAnsi="Arial" w:cs="Arial" w:eastAsia="Arial" w:hint="default"/>
                <w:sz w:val="18"/>
                <w:szCs w:val="18"/>
              </w:rPr>
            </w:pPr>
            <w:r>
              <w:rPr>
                <w:rFonts w:ascii="Arial"/>
                <w:spacing w:val="-1"/>
                <w:sz w:val="18"/>
              </w:rPr>
              <w:t>-859,898.75</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9"/>
              <w:ind w:right="0"/>
              <w:jc w:val="center"/>
              <w:rPr>
                <w:rFonts w:ascii="黑体" w:hAnsi="黑体" w:cs="黑体" w:eastAsia="黑体" w:hint="default"/>
                <w:sz w:val="18"/>
                <w:szCs w:val="18"/>
              </w:rPr>
            </w:pPr>
            <w:r>
              <w:rPr>
                <w:rFonts w:ascii="黑体" w:hAnsi="黑体" w:cs="黑体" w:eastAsia="黑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51,406,102.38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Arial" w:hAnsi="Arial" w:cs="Arial" w:eastAsia="Arial" w:hint="default"/>
                <w:sz w:val="18"/>
                <w:szCs w:val="18"/>
              </w:rPr>
            </w:pPr>
            <w:r>
              <w:rPr>
                <w:rFonts w:ascii="Arial"/>
                <w:spacing w:val="-1"/>
                <w:sz w:val="18"/>
              </w:rPr>
              <w:t>65,306,637.15</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Arial" w:hAnsi="Arial" w:cs="Arial" w:eastAsia="Arial" w:hint="default"/>
                <w:sz w:val="18"/>
                <w:szCs w:val="18"/>
              </w:rPr>
            </w:pPr>
            <w:r>
              <w:rPr>
                <w:rFonts w:ascii="Arial"/>
                <w:spacing w:val="-1"/>
                <w:sz w:val="18"/>
              </w:rPr>
              <w:t>-13,900,534.77</w:t>
            </w:r>
            <w:r>
              <w:rPr>
                <w:rFonts w:ascii="Arial"/>
                <w:sz w:val="18"/>
              </w:rPr>
            </w:r>
          </w:p>
        </w:tc>
      </w:tr>
    </w:tbl>
    <w:p>
      <w:pPr>
        <w:spacing w:after="0" w:line="240" w:lineRule="auto"/>
        <w:jc w:val="right"/>
        <w:rPr>
          <w:rFonts w:ascii="Arial" w:hAnsi="Arial" w:cs="Arial" w:eastAsia="Arial" w:hint="default"/>
          <w:sz w:val="18"/>
          <w:szCs w:val="18"/>
        </w:rPr>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pStyle w:val="Heading3"/>
        <w:spacing w:line="240" w:lineRule="auto" w:before="158"/>
        <w:ind w:right="129"/>
        <w:jc w:val="left"/>
      </w:pPr>
      <w:r>
        <w:rPr>
          <w:color w:val="008080"/>
        </w:rPr>
        <w:t>六、</w:t>
      </w:r>
      <w:r>
        <w:rPr>
          <w:color w:val="008080"/>
          <w:spacing w:val="-60"/>
        </w:rPr>
        <w:t> </w:t>
      </w:r>
      <w:r>
        <w:rPr>
          <w:color w:val="008080"/>
        </w:rPr>
        <w:t>董事会日常工作情况</w:t>
      </w:r>
      <w:r>
        <w:rPr/>
      </w:r>
    </w:p>
    <w:p>
      <w:pPr>
        <w:pStyle w:val="BodyText"/>
        <w:tabs>
          <w:tab w:pos="561" w:val="left" w:leader="none"/>
        </w:tabs>
        <w:spacing w:line="240" w:lineRule="auto" w:before="177"/>
        <w:ind w:right="129"/>
        <w:jc w:val="left"/>
      </w:pPr>
      <w:r>
        <w:rPr>
          <w:rFonts w:ascii="Arial" w:hAnsi="Arial" w:cs="Arial" w:eastAsia="Arial" w:hint="default"/>
          <w:color w:val="008080"/>
        </w:rPr>
        <w:t>1.</w:t>
        <w:tab/>
      </w:r>
      <w:r>
        <w:rPr>
          <w:color w:val="008080"/>
        </w:rPr>
        <w:t>公司董事会主要会议情况及决议内容</w:t>
      </w:r>
      <w:r>
        <w:rPr/>
      </w:r>
    </w:p>
    <w:p>
      <w:pPr>
        <w:pStyle w:val="BodyText"/>
        <w:spacing w:line="240" w:lineRule="auto"/>
        <w:ind w:right="129"/>
        <w:jc w:val="left"/>
      </w:pPr>
      <w:r>
        <w:rPr>
          <w:color w:val="008080"/>
        </w:rPr>
        <w:t>（</w:t>
      </w:r>
      <w:r>
        <w:rPr>
          <w:rFonts w:ascii="Arial" w:hAnsi="Arial" w:cs="Arial" w:eastAsia="Arial" w:hint="default"/>
          <w:color w:val="008080"/>
        </w:rPr>
        <w:t>1</w:t>
      </w:r>
      <w:r>
        <w:rPr>
          <w:color w:val="008080"/>
        </w:rPr>
        <w:t>）第四届董事会第十四次会议</w:t>
      </w:r>
      <w:r>
        <w:rPr/>
      </w:r>
    </w:p>
    <w:p>
      <w:pPr>
        <w:pStyle w:val="BodyText"/>
        <w:spacing w:line="240" w:lineRule="auto"/>
        <w:ind w:left="524" w:right="12"/>
        <w:jc w:val="center"/>
        <w:rPr>
          <w:rFonts w:ascii="Arial" w:hAnsi="Arial" w:cs="Arial" w:eastAsia="Arial" w:hint="default"/>
        </w:rPr>
      </w:pPr>
      <w:r>
        <w:rPr>
          <w:rFonts w:ascii="Arial" w:hAnsi="Arial" w:cs="Arial" w:eastAsia="Arial" w:hint="default"/>
        </w:rPr>
        <w:t>2007</w:t>
      </w:r>
      <w:r>
        <w:rPr>
          <w:rFonts w:ascii="Arial" w:hAnsi="Arial" w:cs="Arial" w:eastAsia="Arial" w:hint="default"/>
          <w:spacing w:val="1"/>
        </w:rPr>
        <w:t> </w:t>
      </w:r>
      <w:r>
        <w:rPr/>
        <w:t>年</w:t>
      </w:r>
      <w:r>
        <w:rPr>
          <w:spacing w:val="-45"/>
        </w:rPr>
        <w:t> </w:t>
      </w:r>
      <w:r>
        <w:rPr>
          <w:rFonts w:ascii="Arial" w:hAnsi="Arial" w:cs="Arial" w:eastAsia="Arial" w:hint="default"/>
        </w:rPr>
        <w:t>3</w:t>
      </w:r>
      <w:r>
        <w:rPr>
          <w:rFonts w:ascii="Arial" w:hAnsi="Arial" w:cs="Arial" w:eastAsia="Arial" w:hint="default"/>
          <w:spacing w:val="1"/>
        </w:rPr>
        <w:t> </w:t>
      </w:r>
      <w:r>
        <w:rPr/>
        <w:t>月</w:t>
      </w:r>
      <w:r>
        <w:rPr>
          <w:spacing w:val="-45"/>
        </w:rPr>
        <w:t> </w:t>
      </w:r>
      <w:r>
        <w:rPr>
          <w:rFonts w:ascii="Arial" w:hAnsi="Arial" w:cs="Arial" w:eastAsia="Arial" w:hint="default"/>
        </w:rPr>
        <w:t>7</w:t>
      </w:r>
      <w:r>
        <w:rPr>
          <w:rFonts w:ascii="Arial" w:hAnsi="Arial" w:cs="Arial" w:eastAsia="Arial" w:hint="default"/>
          <w:spacing w:val="1"/>
        </w:rPr>
        <w:t> </w:t>
      </w:r>
      <w:r>
        <w:rPr/>
        <w:t>日，公司第四届董事会第十四次会议以通讯方式召开，相关决议公告刊登于</w:t>
      </w:r>
      <w:r>
        <w:rPr>
          <w:spacing w:val="-45"/>
        </w:rPr>
        <w:t> </w:t>
      </w:r>
      <w:r>
        <w:rPr>
          <w:rFonts w:ascii="Arial" w:hAnsi="Arial" w:cs="Arial" w:eastAsia="Arial" w:hint="default"/>
        </w:rPr>
        <w:t>2007</w:t>
      </w:r>
      <w:r>
        <w:rPr>
          <w:rFonts w:ascii="Arial" w:hAnsi="Arial" w:cs="Arial" w:eastAsia="Arial" w:hint="default"/>
          <w:spacing w:val="1"/>
        </w:rPr>
        <w:t> </w:t>
      </w:r>
      <w:r>
        <w:rPr/>
        <w:t>年</w:t>
      </w:r>
      <w:r>
        <w:rPr>
          <w:spacing w:val="-45"/>
        </w:rPr>
        <w:t> </w:t>
      </w:r>
      <w:r>
        <w:rPr>
          <w:rFonts w:ascii="Arial" w:hAnsi="Arial" w:cs="Arial" w:eastAsia="Arial" w:hint="default"/>
        </w:rPr>
        <w:t>3</w:t>
      </w:r>
    </w:p>
    <w:p>
      <w:pPr>
        <w:pStyle w:val="BodyText"/>
        <w:spacing w:line="240" w:lineRule="auto"/>
        <w:ind w:left="0" w:right="5663"/>
        <w:jc w:val="center"/>
      </w:pPr>
      <w:r>
        <w:rPr/>
        <w:t>月</w:t>
      </w:r>
      <w:r>
        <w:rPr>
          <w:spacing w:val="-53"/>
        </w:rPr>
        <w:t> </w:t>
      </w:r>
      <w:r>
        <w:rPr>
          <w:rFonts w:ascii="Arial" w:hAnsi="Arial" w:cs="Arial" w:eastAsia="Arial" w:hint="default"/>
          <w:w w:val="99"/>
        </w:rPr>
        <w:t>8</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t>》上。</w:t>
      </w:r>
    </w:p>
    <w:p>
      <w:pPr>
        <w:pStyle w:val="BodyText"/>
        <w:spacing w:line="240" w:lineRule="auto"/>
        <w:ind w:right="129"/>
        <w:jc w:val="left"/>
      </w:pPr>
      <w:r>
        <w:rPr>
          <w:color w:val="008080"/>
        </w:rPr>
        <w:t>（</w:t>
      </w:r>
      <w:r>
        <w:rPr>
          <w:rFonts w:ascii="Arial" w:hAnsi="Arial" w:cs="Arial" w:eastAsia="Arial" w:hint="default"/>
          <w:color w:val="008080"/>
        </w:rPr>
        <w:t>2</w:t>
      </w:r>
      <w:r>
        <w:rPr>
          <w:color w:val="008080"/>
        </w:rPr>
        <w:t>）第四届董事会第十五次会议</w:t>
      </w:r>
      <w:r>
        <w:rPr/>
      </w:r>
    </w:p>
    <w:p>
      <w:pPr>
        <w:pStyle w:val="BodyText"/>
        <w:spacing w:line="240" w:lineRule="auto"/>
        <w:ind w:left="419" w:right="12"/>
        <w:jc w:val="center"/>
      </w:pPr>
      <w:r>
        <w:rPr>
          <w:rFonts w:ascii="Arial" w:hAnsi="Arial" w:cs="Arial" w:eastAsia="Arial" w:hint="default"/>
        </w:rPr>
        <w:t>2007</w:t>
      </w:r>
      <w:r>
        <w:rPr>
          <w:rFonts w:ascii="Arial" w:hAnsi="Arial" w:cs="Arial" w:eastAsia="Arial" w:hint="default"/>
          <w:spacing w:val="-14"/>
        </w:rPr>
        <w:t> </w:t>
      </w:r>
      <w:r>
        <w:rPr/>
        <w:t>年</w:t>
      </w:r>
      <w:r>
        <w:rPr>
          <w:spacing w:val="-61"/>
        </w:rPr>
        <w:t> </w:t>
      </w:r>
      <w:r>
        <w:rPr>
          <w:rFonts w:ascii="Arial" w:hAnsi="Arial" w:cs="Arial" w:eastAsia="Arial" w:hint="default"/>
        </w:rPr>
        <w:t>4</w:t>
      </w:r>
      <w:r>
        <w:rPr>
          <w:rFonts w:ascii="Arial" w:hAnsi="Arial" w:cs="Arial" w:eastAsia="Arial" w:hint="default"/>
          <w:spacing w:val="-14"/>
        </w:rPr>
        <w:t> </w:t>
      </w:r>
      <w:r>
        <w:rPr/>
        <w:t>月</w:t>
      </w:r>
      <w:r>
        <w:rPr>
          <w:spacing w:val="-60"/>
        </w:rPr>
        <w:t> </w:t>
      </w:r>
      <w:r>
        <w:rPr>
          <w:rFonts w:ascii="Arial" w:hAnsi="Arial" w:cs="Arial" w:eastAsia="Arial" w:hint="default"/>
        </w:rPr>
        <w:t>19</w:t>
      </w:r>
      <w:r>
        <w:rPr>
          <w:rFonts w:ascii="Arial" w:hAnsi="Arial" w:cs="Arial" w:eastAsia="Arial" w:hint="default"/>
          <w:spacing w:val="-14"/>
        </w:rPr>
        <w:t> </w:t>
      </w:r>
      <w:r>
        <w:rPr/>
        <w:t>日，公司第四届董事会第十五次会议在本公司二楼五号会议室召开，相关决议公告刊登</w:t>
      </w:r>
    </w:p>
    <w:p>
      <w:pPr>
        <w:pStyle w:val="BodyText"/>
        <w:spacing w:line="240" w:lineRule="auto"/>
        <w:ind w:right="129"/>
        <w:jc w:val="left"/>
      </w:pPr>
      <w:r>
        <w:rPr/>
        <w:t>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4</w:t>
      </w:r>
      <w:r>
        <w:rPr>
          <w:rFonts w:ascii="Arial" w:hAnsi="Arial" w:cs="Arial" w:eastAsia="Arial" w:hint="default"/>
          <w:spacing w:val="-5"/>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3</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t>》上。</w:t>
      </w:r>
    </w:p>
    <w:p>
      <w:pPr>
        <w:pStyle w:val="BodyText"/>
        <w:spacing w:line="240" w:lineRule="auto"/>
        <w:ind w:right="129"/>
        <w:jc w:val="left"/>
      </w:pPr>
      <w:r>
        <w:rPr>
          <w:color w:val="008080"/>
        </w:rPr>
        <w:t>（</w:t>
      </w:r>
      <w:r>
        <w:rPr>
          <w:rFonts w:ascii="Arial" w:hAnsi="Arial" w:cs="Arial" w:eastAsia="Arial" w:hint="default"/>
          <w:color w:val="008080"/>
        </w:rPr>
        <w:t>3</w:t>
      </w:r>
      <w:r>
        <w:rPr>
          <w:color w:val="008080"/>
        </w:rPr>
        <w:t>）第四届董事会第十六次会议</w:t>
      </w:r>
      <w:r>
        <w:rPr/>
      </w:r>
    </w:p>
    <w:p>
      <w:pPr>
        <w:pStyle w:val="BodyText"/>
        <w:spacing w:line="240" w:lineRule="auto"/>
        <w:ind w:left="418" w:right="12"/>
        <w:jc w:val="center"/>
        <w:rPr>
          <w:rFonts w:ascii="Arial" w:hAnsi="Arial" w:cs="Arial" w:eastAsia="Arial" w:hint="default"/>
        </w:rPr>
      </w:pPr>
      <w:r>
        <w:rPr>
          <w:rFonts w:ascii="Arial" w:hAnsi="Arial" w:cs="Arial" w:eastAsia="Arial" w:hint="default"/>
        </w:rPr>
        <w:t>2007 </w:t>
      </w:r>
      <w:r>
        <w:rPr/>
        <w:t>年</w:t>
      </w:r>
      <w:r>
        <w:rPr>
          <w:spacing w:val="-45"/>
        </w:rPr>
        <w:t> </w:t>
      </w:r>
      <w:r>
        <w:rPr>
          <w:rFonts w:ascii="Arial" w:hAnsi="Arial" w:cs="Arial" w:eastAsia="Arial" w:hint="default"/>
        </w:rPr>
        <w:t>4</w:t>
      </w:r>
      <w:r>
        <w:rPr>
          <w:rFonts w:ascii="Arial" w:hAnsi="Arial" w:cs="Arial" w:eastAsia="Arial" w:hint="default"/>
          <w:spacing w:val="1"/>
        </w:rPr>
        <w:t> </w:t>
      </w:r>
      <w:r>
        <w:rPr/>
        <w:t>月</w:t>
      </w:r>
      <w:r>
        <w:rPr>
          <w:spacing w:val="-46"/>
        </w:rPr>
        <w:t> </w:t>
      </w:r>
      <w:r>
        <w:rPr>
          <w:rFonts w:ascii="Arial" w:hAnsi="Arial" w:cs="Arial" w:eastAsia="Arial" w:hint="default"/>
        </w:rPr>
        <w:t>25 </w:t>
      </w:r>
      <w:r>
        <w:rPr/>
        <w:t>日，公司第四届董事会第十六次会议以通讯方式召开，相关决议公告刊登于</w:t>
      </w:r>
      <w:r>
        <w:rPr>
          <w:spacing w:val="-46"/>
        </w:rPr>
        <w:t> </w:t>
      </w:r>
      <w:r>
        <w:rPr>
          <w:rFonts w:ascii="Arial" w:hAnsi="Arial" w:cs="Arial" w:eastAsia="Arial" w:hint="default"/>
        </w:rPr>
        <w:t>2007</w:t>
      </w:r>
      <w:r>
        <w:rPr>
          <w:rFonts w:ascii="Arial" w:hAnsi="Arial" w:cs="Arial" w:eastAsia="Arial" w:hint="default"/>
          <w:spacing w:val="1"/>
        </w:rPr>
        <w:t> </w:t>
      </w:r>
      <w:r>
        <w:rPr/>
        <w:t>年</w:t>
      </w:r>
      <w:r>
        <w:rPr>
          <w:spacing w:val="-46"/>
        </w:rPr>
        <w:t> </w:t>
      </w:r>
      <w:r>
        <w:rPr>
          <w:rFonts w:ascii="Arial" w:hAnsi="Arial" w:cs="Arial" w:eastAsia="Arial" w:hint="default"/>
        </w:rPr>
        <w:t>4</w:t>
      </w:r>
    </w:p>
    <w:p>
      <w:pPr>
        <w:pStyle w:val="BodyText"/>
        <w:spacing w:line="240" w:lineRule="auto"/>
        <w:ind w:right="129"/>
        <w:jc w:val="left"/>
      </w:pPr>
      <w:r>
        <w:rPr/>
        <w:t>月</w:t>
      </w:r>
      <w:r>
        <w:rPr>
          <w:spacing w:val="-53"/>
        </w:rPr>
        <w:t> </w:t>
      </w:r>
      <w:r>
        <w:rPr>
          <w:rFonts w:ascii="Arial" w:hAnsi="Arial" w:cs="Arial" w:eastAsia="Arial" w:hint="default"/>
          <w:spacing w:val="-1"/>
          <w:w w:val="99"/>
        </w:rPr>
        <w:t>2</w:t>
      </w:r>
      <w:r>
        <w:rPr>
          <w:rFonts w:ascii="Arial" w:hAnsi="Arial" w:cs="Arial" w:eastAsia="Arial" w:hint="default"/>
          <w:w w:val="99"/>
        </w:rPr>
        <w:t>7</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t>》上。</w:t>
      </w:r>
    </w:p>
    <w:p>
      <w:pPr>
        <w:pStyle w:val="BodyText"/>
        <w:spacing w:line="240" w:lineRule="auto"/>
        <w:ind w:right="129"/>
        <w:jc w:val="left"/>
      </w:pPr>
      <w:r>
        <w:rPr>
          <w:color w:val="008080"/>
        </w:rPr>
        <w:t>（</w:t>
      </w:r>
      <w:r>
        <w:rPr>
          <w:rFonts w:ascii="Arial" w:hAnsi="Arial" w:cs="Arial" w:eastAsia="Arial" w:hint="default"/>
          <w:color w:val="008080"/>
        </w:rPr>
        <w:t>4</w:t>
      </w:r>
      <w:r>
        <w:rPr>
          <w:color w:val="008080"/>
        </w:rPr>
        <w:t>）第五届董事会第一次会议</w:t>
      </w:r>
      <w:r>
        <w:rPr/>
      </w:r>
    </w:p>
    <w:p>
      <w:pPr>
        <w:pStyle w:val="BodyText"/>
        <w:spacing w:line="240" w:lineRule="auto"/>
        <w:ind w:left="419" w:right="12"/>
        <w:jc w:val="center"/>
      </w:pPr>
      <w:r>
        <w:rPr>
          <w:rFonts w:ascii="Arial" w:hAnsi="Arial" w:cs="Arial" w:eastAsia="Arial" w:hint="default"/>
        </w:rPr>
        <w:t>2007</w:t>
      </w:r>
      <w:r>
        <w:rPr>
          <w:rFonts w:ascii="Arial" w:hAnsi="Arial" w:cs="Arial" w:eastAsia="Arial" w:hint="default"/>
          <w:spacing w:val="8"/>
        </w:rPr>
        <w:t> </w:t>
      </w:r>
      <w:r>
        <w:rPr/>
        <w:t>年</w:t>
      </w:r>
      <w:r>
        <w:rPr>
          <w:spacing w:val="-37"/>
        </w:rPr>
        <w:t> </w:t>
      </w:r>
      <w:r>
        <w:rPr>
          <w:rFonts w:ascii="Arial" w:hAnsi="Arial" w:cs="Arial" w:eastAsia="Arial" w:hint="default"/>
        </w:rPr>
        <w:t>6</w:t>
      </w:r>
      <w:r>
        <w:rPr>
          <w:rFonts w:ascii="Arial" w:hAnsi="Arial" w:cs="Arial" w:eastAsia="Arial" w:hint="default"/>
          <w:spacing w:val="9"/>
        </w:rPr>
        <w:t> </w:t>
      </w:r>
      <w:r>
        <w:rPr/>
        <w:t>月</w:t>
      </w:r>
      <w:r>
        <w:rPr>
          <w:spacing w:val="-38"/>
        </w:rPr>
        <w:t> </w:t>
      </w:r>
      <w:r>
        <w:rPr>
          <w:rFonts w:ascii="Arial" w:hAnsi="Arial" w:cs="Arial" w:eastAsia="Arial" w:hint="default"/>
        </w:rPr>
        <w:t>7</w:t>
      </w:r>
      <w:r>
        <w:rPr>
          <w:rFonts w:ascii="Arial" w:hAnsi="Arial" w:cs="Arial" w:eastAsia="Arial" w:hint="default"/>
          <w:spacing w:val="8"/>
        </w:rPr>
        <w:t> </w:t>
      </w:r>
      <w:r>
        <w:rPr/>
        <w:t>日，公司第五届董事会第一次会议在本公司二楼五号会议室以现场和通讯方式召开，相</w:t>
      </w:r>
    </w:p>
    <w:p>
      <w:pPr>
        <w:pStyle w:val="BodyText"/>
        <w:spacing w:line="240" w:lineRule="auto"/>
        <w:ind w:right="129"/>
        <w:jc w:val="left"/>
      </w:pPr>
      <w:r>
        <w:rPr/>
        <w:t>关决议公告刊登于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6</w:t>
      </w:r>
      <w:r>
        <w:rPr>
          <w:rFonts w:ascii="Arial" w:hAnsi="Arial" w:cs="Arial" w:eastAsia="Arial" w:hint="default"/>
          <w:spacing w:val="-6"/>
        </w:rPr>
        <w:t> </w:t>
      </w:r>
      <w:r>
        <w:rPr/>
        <w:t>月</w:t>
      </w:r>
      <w:r>
        <w:rPr>
          <w:spacing w:val="-53"/>
        </w:rPr>
        <w:t> </w:t>
      </w:r>
      <w:r>
        <w:rPr>
          <w:rFonts w:ascii="Arial" w:hAnsi="Arial" w:cs="Arial" w:eastAsia="Arial" w:hint="default"/>
          <w:w w:val="99"/>
        </w:rPr>
        <w:t>8</w:t>
      </w:r>
      <w:r>
        <w:rPr>
          <w:rFonts w:ascii="Arial" w:hAnsi="Arial" w:cs="Arial" w:eastAsia="Arial" w:hint="default"/>
          <w:spacing w:val="-6"/>
        </w:rPr>
        <w:t> </w:t>
      </w:r>
      <w:r>
        <w:rPr/>
        <w:t>日的《中国证券报</w:t>
      </w:r>
      <w:r>
        <w:rPr>
          <w:spacing w:val="-105"/>
        </w:rPr>
        <w:t>》、</w:t>
      </w:r>
      <w:r>
        <w:rPr/>
        <w:t>《</w:t>
      </w:r>
      <w:r>
        <w:rPr>
          <w:spacing w:val="-2"/>
        </w:rPr>
        <w:t>证</w:t>
      </w:r>
      <w:r>
        <w:rPr/>
        <w:t>券时报》上。</w:t>
      </w:r>
    </w:p>
    <w:p>
      <w:pPr>
        <w:pStyle w:val="BodyText"/>
        <w:spacing w:line="240" w:lineRule="auto"/>
        <w:ind w:right="129"/>
        <w:jc w:val="left"/>
      </w:pPr>
      <w:r>
        <w:rPr>
          <w:color w:val="008080"/>
        </w:rPr>
        <w:t>（</w:t>
      </w:r>
      <w:r>
        <w:rPr>
          <w:rFonts w:ascii="Arial" w:hAnsi="Arial" w:cs="Arial" w:eastAsia="Arial" w:hint="default"/>
          <w:color w:val="008080"/>
        </w:rPr>
        <w:t>5</w:t>
      </w:r>
      <w:r>
        <w:rPr>
          <w:color w:val="008080"/>
        </w:rPr>
        <w:t>）第五届董事会第二次会议</w:t>
      </w:r>
      <w:r>
        <w:rPr/>
      </w:r>
    </w:p>
    <w:p>
      <w:pPr>
        <w:pStyle w:val="BodyText"/>
        <w:spacing w:line="240" w:lineRule="auto"/>
        <w:ind w:left="419" w:right="12"/>
        <w:jc w:val="center"/>
      </w:pPr>
      <w:r>
        <w:rPr>
          <w:rFonts w:ascii="Arial" w:hAnsi="Arial" w:cs="Arial" w:eastAsia="Arial" w:hint="default"/>
        </w:rPr>
        <w:t>2007</w:t>
      </w:r>
      <w:r>
        <w:rPr>
          <w:rFonts w:ascii="Arial" w:hAnsi="Arial" w:cs="Arial" w:eastAsia="Arial" w:hint="default"/>
          <w:spacing w:val="-6"/>
        </w:rPr>
        <w:t> </w:t>
      </w:r>
      <w:r>
        <w:rPr/>
        <w:t>年</w:t>
      </w:r>
      <w:r>
        <w:rPr>
          <w:spacing w:val="-52"/>
        </w:rPr>
        <w:t> </w:t>
      </w:r>
      <w:r>
        <w:rPr>
          <w:rFonts w:ascii="Arial" w:hAnsi="Arial" w:cs="Arial" w:eastAsia="Arial" w:hint="default"/>
        </w:rPr>
        <w:t>6</w:t>
      </w:r>
      <w:r>
        <w:rPr>
          <w:rFonts w:ascii="Arial" w:hAnsi="Arial" w:cs="Arial" w:eastAsia="Arial" w:hint="default"/>
          <w:spacing w:val="-6"/>
        </w:rPr>
        <w:t> </w:t>
      </w:r>
      <w:r>
        <w:rPr/>
        <w:t>月</w:t>
      </w:r>
      <w:r>
        <w:rPr>
          <w:spacing w:val="-51"/>
        </w:rPr>
        <w:t> </w:t>
      </w:r>
      <w:r>
        <w:rPr>
          <w:rFonts w:ascii="Arial" w:hAnsi="Arial" w:cs="Arial" w:eastAsia="Arial" w:hint="default"/>
        </w:rPr>
        <w:t>28</w:t>
      </w:r>
      <w:r>
        <w:rPr>
          <w:rFonts w:ascii="Arial" w:hAnsi="Arial" w:cs="Arial" w:eastAsia="Arial" w:hint="default"/>
          <w:spacing w:val="-6"/>
        </w:rPr>
        <w:t> </w:t>
      </w:r>
      <w:r>
        <w:rPr/>
        <w:t>日，公司第五届董事会第二次会议以通讯方式召开，相关决议公告刊登于</w:t>
      </w:r>
      <w:r>
        <w:rPr>
          <w:spacing w:val="-52"/>
        </w:rPr>
        <w:t> </w:t>
      </w:r>
      <w:r>
        <w:rPr>
          <w:rFonts w:ascii="Arial" w:hAnsi="Arial" w:cs="Arial" w:eastAsia="Arial" w:hint="default"/>
        </w:rPr>
        <w:t>2007</w:t>
      </w:r>
      <w:r>
        <w:rPr>
          <w:rFonts w:ascii="Arial" w:hAnsi="Arial" w:cs="Arial" w:eastAsia="Arial" w:hint="default"/>
          <w:spacing w:val="-5"/>
        </w:rPr>
        <w:t> </w:t>
      </w:r>
      <w:r>
        <w:rPr/>
        <w:t>年</w:t>
      </w:r>
      <w:r>
        <w:rPr>
          <w:spacing w:val="-52"/>
        </w:rPr>
        <w:t> </w:t>
      </w:r>
      <w:r>
        <w:rPr>
          <w:rFonts w:ascii="Arial" w:hAnsi="Arial" w:cs="Arial" w:eastAsia="Arial" w:hint="default"/>
        </w:rPr>
        <w:t>6</w:t>
      </w:r>
      <w:r>
        <w:rPr>
          <w:rFonts w:ascii="Arial" w:hAnsi="Arial" w:cs="Arial" w:eastAsia="Arial" w:hint="default"/>
          <w:spacing w:val="-6"/>
        </w:rPr>
        <w:t> </w:t>
      </w:r>
      <w:r>
        <w:rPr/>
        <w:t>月</w:t>
      </w:r>
    </w:p>
    <w:p>
      <w:pPr>
        <w:pStyle w:val="BodyText"/>
        <w:spacing w:line="240" w:lineRule="auto"/>
        <w:ind w:right="129"/>
        <w:jc w:val="left"/>
      </w:pPr>
      <w:r>
        <w:rPr>
          <w:rFonts w:ascii="Arial" w:hAnsi="Arial" w:cs="Arial" w:eastAsia="Arial" w:hint="default"/>
          <w:spacing w:val="-1"/>
          <w:w w:val="99"/>
        </w:rPr>
        <w:t>3</w:t>
      </w:r>
      <w:r>
        <w:rPr>
          <w:rFonts w:ascii="Arial" w:hAnsi="Arial" w:cs="Arial" w:eastAsia="Arial" w:hint="default"/>
          <w:w w:val="99"/>
        </w:rPr>
        <w:t>0</w:t>
      </w:r>
      <w:r>
        <w:rPr>
          <w:rFonts w:ascii="Arial" w:hAnsi="Arial" w:cs="Arial" w:eastAsia="Arial" w:hint="default"/>
          <w:spacing w:val="-6"/>
        </w:rPr>
        <w:t> </w:t>
      </w:r>
      <w:r>
        <w:rPr/>
        <w:t>日的《中国证券报</w:t>
      </w:r>
      <w:r>
        <w:rPr>
          <w:spacing w:val="-105"/>
        </w:rPr>
        <w:t>》</w:t>
      </w:r>
      <w:r>
        <w:rPr>
          <w:spacing w:val="-106"/>
        </w:rPr>
        <w:t>、</w:t>
      </w:r>
      <w:r>
        <w:rPr/>
        <w:t>《证券时报》上。</w:t>
      </w:r>
    </w:p>
    <w:p>
      <w:pPr>
        <w:pStyle w:val="BodyText"/>
        <w:spacing w:line="240" w:lineRule="auto"/>
        <w:ind w:right="129"/>
        <w:jc w:val="left"/>
      </w:pPr>
      <w:r>
        <w:rPr>
          <w:color w:val="008080"/>
        </w:rPr>
        <w:t>（</w:t>
      </w:r>
      <w:r>
        <w:rPr>
          <w:rFonts w:ascii="Arial" w:hAnsi="Arial" w:cs="Arial" w:eastAsia="Arial" w:hint="default"/>
          <w:color w:val="008080"/>
        </w:rPr>
        <w:t>6</w:t>
      </w:r>
      <w:r>
        <w:rPr>
          <w:color w:val="008080"/>
        </w:rPr>
        <w:t>）第五届董事会第三次会议</w:t>
      </w:r>
      <w:r>
        <w:rPr/>
      </w:r>
    </w:p>
    <w:p>
      <w:pPr>
        <w:pStyle w:val="BodyText"/>
        <w:spacing w:line="240" w:lineRule="auto"/>
        <w:ind w:left="416" w:right="12"/>
        <w:jc w:val="center"/>
        <w:rPr>
          <w:rFonts w:ascii="Arial" w:hAnsi="Arial" w:cs="Arial" w:eastAsia="Arial" w:hint="default"/>
        </w:rPr>
      </w:pP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29"/>
        </w:rPr>
        <w:t> </w:t>
      </w:r>
      <w:r>
        <w:rPr/>
        <w:t>年</w:t>
      </w:r>
      <w:r>
        <w:rPr>
          <w:spacing w:val="-74"/>
        </w:rPr>
        <w:t> </w:t>
      </w:r>
      <w:r>
        <w:rPr>
          <w:rFonts w:ascii="Arial" w:hAnsi="Arial" w:cs="Arial" w:eastAsia="Arial" w:hint="default"/>
          <w:w w:val="99"/>
        </w:rPr>
        <w:t>8</w:t>
      </w:r>
      <w:r>
        <w:rPr>
          <w:rFonts w:ascii="Arial" w:hAnsi="Arial" w:cs="Arial" w:eastAsia="Arial" w:hint="default"/>
          <w:spacing w:val="-29"/>
        </w:rPr>
        <w:t> </w:t>
      </w:r>
      <w:r>
        <w:rPr/>
        <w:t>月</w:t>
      </w:r>
      <w:r>
        <w:rPr>
          <w:spacing w:val="-74"/>
        </w:rPr>
        <w:t> </w:t>
      </w:r>
      <w:r>
        <w:rPr>
          <w:rFonts w:ascii="Arial" w:hAnsi="Arial" w:cs="Arial" w:eastAsia="Arial" w:hint="default"/>
          <w:spacing w:val="-1"/>
          <w:w w:val="99"/>
        </w:rPr>
        <w:t>2</w:t>
      </w:r>
      <w:r>
        <w:rPr>
          <w:rFonts w:ascii="Arial" w:hAnsi="Arial" w:cs="Arial" w:eastAsia="Arial" w:hint="default"/>
          <w:w w:val="99"/>
        </w:rPr>
        <w:t>1</w:t>
      </w:r>
      <w:r>
        <w:rPr>
          <w:rFonts w:ascii="Arial" w:hAnsi="Arial" w:cs="Arial" w:eastAsia="Arial" w:hint="default"/>
          <w:spacing w:val="-29"/>
        </w:rPr>
        <w:t> </w:t>
      </w:r>
      <w:r>
        <w:rPr/>
        <w:t>日</w:t>
      </w:r>
      <w:r>
        <w:rPr>
          <w:spacing w:val="-105"/>
        </w:rPr>
        <w:t>，</w:t>
      </w:r>
      <w:r>
        <w:rPr/>
        <w:t>公司第五届董事会第三次会议在北京长城大厦会议室召开</w:t>
      </w:r>
      <w:r>
        <w:rPr>
          <w:spacing w:val="-105"/>
        </w:rPr>
        <w:t>，</w:t>
      </w:r>
      <w:r>
        <w:rPr/>
        <w:t>相关</w:t>
      </w:r>
      <w:r>
        <w:rPr>
          <w:spacing w:val="-2"/>
        </w:rPr>
        <w:t>决</w:t>
      </w:r>
      <w:r>
        <w:rPr/>
        <w:t>议公告刊登于</w:t>
      </w:r>
      <w:r>
        <w:rPr>
          <w:spacing w:val="-75"/>
        </w:rPr>
        <w:t> </w:t>
      </w:r>
      <w:r>
        <w:rPr>
          <w:rFonts w:ascii="Arial" w:hAnsi="Arial" w:cs="Arial" w:eastAsia="Arial" w:hint="default"/>
          <w:spacing w:val="-1"/>
          <w:w w:val="99"/>
        </w:rPr>
        <w:t>2007</w:t>
      </w:r>
      <w:r>
        <w:rPr>
          <w:rFonts w:ascii="Arial" w:hAnsi="Arial" w:cs="Arial" w:eastAsia="Arial" w:hint="default"/>
        </w:rPr>
      </w:r>
    </w:p>
    <w:p>
      <w:pPr>
        <w:pStyle w:val="BodyText"/>
        <w:spacing w:line="240" w:lineRule="auto"/>
        <w:ind w:right="129"/>
        <w:jc w:val="left"/>
      </w:pPr>
      <w:r>
        <w:rPr/>
        <w:t>年</w:t>
      </w:r>
      <w:r>
        <w:rPr>
          <w:spacing w:val="-53"/>
        </w:rPr>
        <w:t> </w:t>
      </w:r>
      <w:r>
        <w:rPr>
          <w:rFonts w:ascii="Arial" w:hAnsi="Arial" w:cs="Arial" w:eastAsia="Arial" w:hint="default"/>
          <w:w w:val="99"/>
        </w:rPr>
        <w:t>8</w:t>
      </w:r>
      <w:r>
        <w:rPr>
          <w:rFonts w:ascii="Arial" w:hAnsi="Arial" w:cs="Arial" w:eastAsia="Arial" w:hint="default"/>
          <w:spacing w:val="-6"/>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2</w:t>
      </w:r>
      <w:r>
        <w:rPr>
          <w:rFonts w:ascii="Arial" w:hAnsi="Arial" w:cs="Arial" w:eastAsia="Arial" w:hint="default"/>
          <w:spacing w:val="-6"/>
        </w:rPr>
        <w:t> </w:t>
      </w:r>
      <w:r>
        <w:rPr/>
        <w:t>日的《中国证券报</w:t>
      </w:r>
      <w:r>
        <w:rPr>
          <w:spacing w:val="-105"/>
        </w:rPr>
        <w:t>》、</w:t>
      </w:r>
      <w:r>
        <w:rPr/>
        <w:t>《</w:t>
      </w:r>
      <w:r>
        <w:rPr>
          <w:spacing w:val="-2"/>
        </w:rPr>
        <w:t>证</w:t>
      </w:r>
      <w:r>
        <w:rPr/>
        <w:t>券时报》上。</w:t>
      </w:r>
    </w:p>
    <w:p>
      <w:pPr>
        <w:pStyle w:val="BodyText"/>
        <w:spacing w:line="240" w:lineRule="auto"/>
        <w:ind w:right="129"/>
        <w:jc w:val="left"/>
      </w:pPr>
      <w:r>
        <w:rPr>
          <w:color w:val="008080"/>
        </w:rPr>
        <w:t>（</w:t>
      </w:r>
      <w:r>
        <w:rPr>
          <w:rFonts w:ascii="Arial" w:hAnsi="Arial" w:cs="Arial" w:eastAsia="Arial" w:hint="default"/>
          <w:color w:val="008080"/>
        </w:rPr>
        <w:t>7</w:t>
      </w:r>
      <w:r>
        <w:rPr>
          <w:color w:val="008080"/>
        </w:rPr>
        <w:t>）第五届董事会第四次会议</w:t>
      </w:r>
      <w:r>
        <w:rPr/>
      </w:r>
    </w:p>
    <w:p>
      <w:pPr>
        <w:pStyle w:val="BodyText"/>
        <w:spacing w:line="240" w:lineRule="auto"/>
        <w:ind w:left="419" w:right="12"/>
        <w:jc w:val="center"/>
      </w:pPr>
      <w:r>
        <w:rPr>
          <w:rFonts w:ascii="Arial" w:hAnsi="Arial" w:cs="Arial" w:eastAsia="Arial" w:hint="default"/>
        </w:rPr>
        <w:t>2007</w:t>
      </w:r>
      <w:r>
        <w:rPr>
          <w:rFonts w:ascii="Arial" w:hAnsi="Arial" w:cs="Arial" w:eastAsia="Arial" w:hint="default"/>
          <w:spacing w:val="-14"/>
        </w:rPr>
        <w:t> </w:t>
      </w:r>
      <w:r>
        <w:rPr/>
        <w:t>年</w:t>
      </w:r>
      <w:r>
        <w:rPr>
          <w:spacing w:val="-61"/>
        </w:rPr>
        <w:t> </w:t>
      </w:r>
      <w:r>
        <w:rPr>
          <w:rFonts w:ascii="Arial" w:hAnsi="Arial" w:cs="Arial" w:eastAsia="Arial" w:hint="default"/>
        </w:rPr>
        <w:t>9</w:t>
      </w:r>
      <w:r>
        <w:rPr>
          <w:rFonts w:ascii="Arial" w:hAnsi="Arial" w:cs="Arial" w:eastAsia="Arial" w:hint="default"/>
          <w:spacing w:val="-14"/>
        </w:rPr>
        <w:t> </w:t>
      </w:r>
      <w:r>
        <w:rPr/>
        <w:t>月</w:t>
      </w:r>
      <w:r>
        <w:rPr>
          <w:spacing w:val="-60"/>
        </w:rPr>
        <w:t> </w:t>
      </w:r>
      <w:r>
        <w:rPr>
          <w:rFonts w:ascii="Arial" w:hAnsi="Arial" w:cs="Arial" w:eastAsia="Arial" w:hint="default"/>
        </w:rPr>
        <w:t>25</w:t>
      </w:r>
      <w:r>
        <w:rPr>
          <w:rFonts w:ascii="Arial" w:hAnsi="Arial" w:cs="Arial" w:eastAsia="Arial" w:hint="default"/>
          <w:spacing w:val="-14"/>
        </w:rPr>
        <w:t> </w:t>
      </w:r>
      <w:r>
        <w:rPr/>
        <w:t>日，公司第五届董事会第四次会议在本公司二楼五号会议室以现场和通讯方式召开，相</w:t>
      </w:r>
    </w:p>
    <w:p>
      <w:pPr>
        <w:pStyle w:val="BodyText"/>
        <w:spacing w:line="240" w:lineRule="auto"/>
        <w:ind w:right="129"/>
        <w:jc w:val="left"/>
      </w:pPr>
      <w:r>
        <w:rPr/>
        <w:t>关决议公告刊登于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9</w:t>
      </w:r>
      <w:r>
        <w:rPr>
          <w:rFonts w:ascii="Arial" w:hAnsi="Arial" w:cs="Arial" w:eastAsia="Arial" w:hint="default"/>
          <w:spacing w:val="-6"/>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7</w:t>
      </w:r>
      <w:r>
        <w:rPr>
          <w:rFonts w:ascii="Arial" w:hAnsi="Arial" w:cs="Arial" w:eastAsia="Arial" w:hint="default"/>
          <w:spacing w:val="-6"/>
        </w:rPr>
        <w:t> </w:t>
      </w:r>
      <w:r>
        <w:rPr/>
        <w:t>日的《中国证券报</w:t>
      </w:r>
      <w:r>
        <w:rPr>
          <w:spacing w:val="-105"/>
        </w:rPr>
        <w:t>》、</w:t>
      </w:r>
      <w:r>
        <w:rPr/>
        <w:t>《</w:t>
      </w:r>
      <w:r>
        <w:rPr>
          <w:spacing w:val="-2"/>
        </w:rPr>
        <w:t>证</w:t>
      </w:r>
      <w:r>
        <w:rPr/>
        <w:t>券时报》上。</w:t>
      </w:r>
    </w:p>
    <w:p>
      <w:pPr>
        <w:pStyle w:val="BodyText"/>
        <w:spacing w:line="240" w:lineRule="auto"/>
        <w:ind w:right="129"/>
        <w:jc w:val="left"/>
      </w:pPr>
      <w:r>
        <w:rPr>
          <w:color w:val="008080"/>
        </w:rPr>
        <w:t>（</w:t>
      </w:r>
      <w:r>
        <w:rPr>
          <w:rFonts w:ascii="Arial" w:hAnsi="Arial" w:cs="Arial" w:eastAsia="Arial" w:hint="default"/>
          <w:color w:val="008080"/>
        </w:rPr>
        <w:t>8</w:t>
      </w:r>
      <w:r>
        <w:rPr>
          <w:color w:val="008080"/>
        </w:rPr>
        <w:t>）第五届董事会第五次会议</w:t>
      </w:r>
      <w:r>
        <w:rPr/>
      </w:r>
    </w:p>
    <w:p>
      <w:pPr>
        <w:pStyle w:val="BodyText"/>
        <w:spacing w:line="240" w:lineRule="auto"/>
        <w:ind w:left="418" w:right="12"/>
        <w:jc w:val="center"/>
        <w:rPr>
          <w:rFonts w:ascii="Arial" w:hAnsi="Arial" w:cs="Arial" w:eastAsia="Arial" w:hint="default"/>
        </w:rPr>
      </w:pP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w:t>
      </w:r>
      <w:r>
        <w:rPr>
          <w:spacing w:val="-50"/>
        </w:rPr>
        <w:t> </w:t>
      </w:r>
      <w:r>
        <w:rPr>
          <w:rFonts w:ascii="Arial" w:hAnsi="Arial" w:cs="Arial" w:eastAsia="Arial" w:hint="default"/>
        </w:rPr>
        <w:t>19</w:t>
      </w:r>
      <w:r>
        <w:rPr>
          <w:rFonts w:ascii="Arial" w:hAnsi="Arial" w:cs="Arial" w:eastAsia="Arial" w:hint="default"/>
          <w:spacing w:val="-4"/>
        </w:rPr>
        <w:t> </w:t>
      </w:r>
      <w:r>
        <w:rPr/>
        <w:t>日，公司第五届董事会第五次会议以通讯方式召开，相关决议公告刊登于</w:t>
      </w:r>
      <w:r>
        <w:rPr>
          <w:spacing w:val="-50"/>
        </w:rPr>
        <w:t> </w:t>
      </w: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10</w:t>
      </w:r>
    </w:p>
    <w:p>
      <w:pPr>
        <w:pStyle w:val="BodyText"/>
        <w:spacing w:line="240" w:lineRule="auto"/>
        <w:ind w:right="129"/>
        <w:jc w:val="left"/>
      </w:pPr>
      <w:r>
        <w:rPr/>
        <w:t>月</w:t>
      </w:r>
      <w:r>
        <w:rPr>
          <w:spacing w:val="-53"/>
        </w:rPr>
        <w:t> </w:t>
      </w:r>
      <w:r>
        <w:rPr>
          <w:rFonts w:ascii="Arial" w:hAnsi="Arial" w:cs="Arial" w:eastAsia="Arial" w:hint="default"/>
          <w:spacing w:val="-1"/>
          <w:w w:val="99"/>
        </w:rPr>
        <w:t>2</w:t>
      </w:r>
      <w:r>
        <w:rPr>
          <w:rFonts w:ascii="Arial" w:hAnsi="Arial" w:cs="Arial" w:eastAsia="Arial" w:hint="default"/>
          <w:w w:val="99"/>
        </w:rPr>
        <w:t>0</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t>》上。</w:t>
      </w:r>
    </w:p>
    <w:p>
      <w:pPr>
        <w:pStyle w:val="BodyText"/>
        <w:spacing w:line="240" w:lineRule="auto"/>
        <w:ind w:right="129"/>
        <w:jc w:val="left"/>
      </w:pPr>
      <w:r>
        <w:rPr>
          <w:color w:val="008080"/>
        </w:rPr>
        <w:t>（</w:t>
      </w:r>
      <w:r>
        <w:rPr>
          <w:rFonts w:ascii="Arial" w:hAnsi="Arial" w:cs="Arial" w:eastAsia="Arial" w:hint="default"/>
          <w:color w:val="008080"/>
        </w:rPr>
        <w:t>9</w:t>
      </w:r>
      <w:r>
        <w:rPr>
          <w:color w:val="008080"/>
        </w:rPr>
        <w:t>）第五届董事会第六次会议</w:t>
      </w:r>
      <w:r>
        <w:rPr/>
      </w:r>
    </w:p>
    <w:p>
      <w:pPr>
        <w:pStyle w:val="BodyText"/>
        <w:spacing w:line="240" w:lineRule="auto"/>
        <w:ind w:left="418" w:right="12"/>
        <w:jc w:val="center"/>
        <w:rPr>
          <w:rFonts w:ascii="Arial" w:hAnsi="Arial" w:cs="Arial" w:eastAsia="Arial" w:hint="default"/>
        </w:rPr>
      </w:pP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w:t>
      </w:r>
      <w:r>
        <w:rPr>
          <w:spacing w:val="-50"/>
        </w:rPr>
        <w:t> </w:t>
      </w:r>
      <w:r>
        <w:rPr>
          <w:rFonts w:ascii="Arial" w:hAnsi="Arial" w:cs="Arial" w:eastAsia="Arial" w:hint="default"/>
        </w:rPr>
        <w:t>29</w:t>
      </w:r>
      <w:r>
        <w:rPr>
          <w:rFonts w:ascii="Arial" w:hAnsi="Arial" w:cs="Arial" w:eastAsia="Arial" w:hint="default"/>
          <w:spacing w:val="-4"/>
        </w:rPr>
        <w:t> </w:t>
      </w:r>
      <w:r>
        <w:rPr/>
        <w:t>日，公司第五届董事会第六次会议以通讯方式召开，相关决议公告刊登于</w:t>
      </w:r>
      <w:r>
        <w:rPr>
          <w:spacing w:val="-50"/>
        </w:rPr>
        <w:t> </w:t>
      </w:r>
      <w:r>
        <w:rPr>
          <w:rFonts w:ascii="Arial" w:hAnsi="Arial" w:cs="Arial" w:eastAsia="Arial" w:hint="default"/>
        </w:rPr>
        <w:t>2007</w:t>
      </w:r>
      <w:r>
        <w:rPr>
          <w:rFonts w:ascii="Arial" w:hAnsi="Arial" w:cs="Arial" w:eastAsia="Arial" w:hint="default"/>
          <w:spacing w:val="-3"/>
        </w:rPr>
        <w:t> </w:t>
      </w:r>
      <w:r>
        <w:rPr/>
        <w:t>年</w:t>
      </w:r>
      <w:r>
        <w:rPr>
          <w:spacing w:val="-50"/>
        </w:rPr>
        <w:t> </w:t>
      </w:r>
      <w:r>
        <w:rPr>
          <w:rFonts w:ascii="Arial" w:hAnsi="Arial" w:cs="Arial" w:eastAsia="Arial" w:hint="default"/>
        </w:rPr>
        <w:t>10</w:t>
      </w:r>
    </w:p>
    <w:p>
      <w:pPr>
        <w:pStyle w:val="BodyText"/>
        <w:spacing w:line="240" w:lineRule="auto"/>
        <w:ind w:right="129"/>
        <w:jc w:val="left"/>
      </w:pPr>
      <w:r>
        <w:rPr/>
        <w:t>月</w:t>
      </w:r>
      <w:r>
        <w:rPr>
          <w:spacing w:val="-53"/>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t>》上。</w:t>
      </w:r>
    </w:p>
    <w:p>
      <w:pPr>
        <w:spacing w:after="0" w:line="240" w:lineRule="auto"/>
        <w:jc w:val="left"/>
        <w:sectPr>
          <w:pgSz w:w="11900" w:h="16840"/>
          <w:pgMar w:header="836" w:footer="1007" w:top="1300" w:bottom="1200" w:left="880" w:right="860"/>
        </w:sectPr>
      </w:pPr>
    </w:p>
    <w:p>
      <w:pPr>
        <w:pStyle w:val="BodyText"/>
        <w:tabs>
          <w:tab w:pos="561" w:val="left" w:leader="none"/>
        </w:tabs>
        <w:spacing w:line="388" w:lineRule="auto" w:before="131"/>
        <w:ind w:left="561" w:right="152" w:hanging="420"/>
        <w:jc w:val="left"/>
      </w:pPr>
      <w:r>
        <w:rPr>
          <w:rFonts w:ascii="Arial" w:hAnsi="Arial" w:cs="Arial" w:eastAsia="Arial" w:hint="default"/>
          <w:color w:val="008080"/>
        </w:rPr>
        <w:t>2.</w:t>
        <w:tab/>
      </w:r>
      <w:r>
        <w:rPr>
          <w:color w:val="008080"/>
        </w:rPr>
        <w:t>董事会对股东大会决议的执行情况</w:t>
      </w:r>
      <w:r>
        <w:rPr>
          <w:color w:val="008080"/>
          <w:w w:val="100"/>
        </w:rPr>
        <w:t> </w:t>
      </w:r>
      <w:r>
        <w:rPr>
          <w:spacing w:val="-5"/>
          <w:w w:val="100"/>
        </w:rPr>
        <w:t>报告期内，公司董事会按照《公司法》、《公司章程》的规定，严格执行股东大会决议和股东大会授权事</w:t>
      </w:r>
    </w:p>
    <w:p>
      <w:pPr>
        <w:pStyle w:val="BodyText"/>
        <w:spacing w:line="240" w:lineRule="auto" w:before="63"/>
        <w:ind w:right="129"/>
        <w:jc w:val="left"/>
      </w:pPr>
      <w:r>
        <w:rPr/>
        <w:t>项。</w:t>
      </w:r>
    </w:p>
    <w:p>
      <w:pPr>
        <w:spacing w:line="240" w:lineRule="auto" w:before="10"/>
        <w:rPr>
          <w:rFonts w:ascii="黑体" w:hAnsi="黑体" w:cs="黑体" w:eastAsia="黑体" w:hint="default"/>
          <w:sz w:val="14"/>
          <w:szCs w:val="14"/>
        </w:rPr>
      </w:pPr>
    </w:p>
    <w:p>
      <w:pPr>
        <w:pStyle w:val="BodyText"/>
        <w:spacing w:line="388" w:lineRule="auto" w:before="0"/>
        <w:ind w:left="681" w:right="151" w:hanging="540"/>
        <w:jc w:val="both"/>
        <w:rPr>
          <w:rFonts w:ascii="Arial" w:hAnsi="Arial" w:cs="Arial" w:eastAsia="Arial" w:hint="default"/>
        </w:rPr>
      </w:pPr>
      <w:r>
        <w:rPr/>
        <w:t>（</w:t>
      </w:r>
      <w:r>
        <w:rPr>
          <w:rFonts w:ascii="Arial" w:hAnsi="Arial" w:cs="Arial" w:eastAsia="Arial" w:hint="default"/>
        </w:rPr>
        <w:t>1</w:t>
      </w:r>
      <w:r>
        <w:rPr/>
        <w:t>）</w:t>
      </w:r>
      <w:r>
        <w:rPr>
          <w:rFonts w:ascii="Arial" w:hAnsi="Arial" w:cs="Arial" w:eastAsia="Arial" w:hint="default"/>
        </w:rPr>
        <w:t>2007</w:t>
      </w:r>
      <w:r>
        <w:rPr>
          <w:rFonts w:ascii="Arial" w:hAnsi="Arial" w:cs="Arial" w:eastAsia="Arial" w:hint="default"/>
          <w:spacing w:val="-15"/>
        </w:rPr>
        <w:t> </w:t>
      </w:r>
      <w:r>
        <w:rPr/>
        <w:t>年</w:t>
      </w:r>
      <w:r>
        <w:rPr>
          <w:spacing w:val="-62"/>
        </w:rPr>
        <w:t> </w:t>
      </w:r>
      <w:r>
        <w:rPr>
          <w:rFonts w:ascii="Arial" w:hAnsi="Arial" w:cs="Arial" w:eastAsia="Arial" w:hint="default"/>
        </w:rPr>
        <w:t>5</w:t>
      </w:r>
      <w:r>
        <w:rPr>
          <w:rFonts w:ascii="Arial" w:hAnsi="Arial" w:cs="Arial" w:eastAsia="Arial" w:hint="default"/>
          <w:spacing w:val="-15"/>
        </w:rPr>
        <w:t> </w:t>
      </w:r>
      <w:r>
        <w:rPr/>
        <w:t>月，根据股权分置改革相关股东会议审议通过的《深圳长城开发科技股份有限公司股权分置 </w:t>
      </w:r>
      <w:r>
        <w:rPr>
          <w:spacing w:val="-1"/>
        </w:rPr>
        <w:t>改革方案》及深圳证券交易所的有关规定，公司办理了原非流通股股东龙力控股有限公司（</w:t>
      </w:r>
      <w:r>
        <w:rPr>
          <w:rFonts w:ascii="Arial" w:hAnsi="Arial" w:cs="Arial" w:eastAsia="Arial" w:hint="default"/>
          <w:spacing w:val="-1"/>
        </w:rPr>
        <w:t>8,532,596</w:t>
      </w:r>
      <w:r>
        <w:rPr>
          <w:rFonts w:ascii="Arial" w:hAnsi="Arial" w:cs="Arial" w:eastAsia="Arial" w:hint="default"/>
          <w:w w:val="99"/>
        </w:rPr>
        <w:t> </w:t>
      </w:r>
      <w:r>
        <w:rPr>
          <w:spacing w:val="-3"/>
        </w:rPr>
        <w:t>股）、江苏瑞华投资发展有限公司（</w:t>
      </w:r>
      <w:r>
        <w:rPr>
          <w:rFonts w:ascii="Arial" w:hAnsi="Arial" w:cs="Arial" w:eastAsia="Arial" w:hint="default"/>
          <w:spacing w:val="-3"/>
        </w:rPr>
        <w:t>3,193,070 </w:t>
      </w:r>
      <w:r>
        <w:rPr/>
        <w:t>股）所持全部限售股份和秉宏有限公司所持部分限售股 份（</w:t>
      </w:r>
      <w:r>
        <w:rPr>
          <w:rFonts w:ascii="Arial" w:hAnsi="Arial" w:cs="Arial" w:eastAsia="Arial" w:hint="default"/>
        </w:rPr>
        <w:t>43,975,926</w:t>
      </w:r>
      <w:r>
        <w:rPr>
          <w:rFonts w:ascii="Arial" w:hAnsi="Arial" w:cs="Arial" w:eastAsia="Arial" w:hint="default"/>
          <w:spacing w:val="-5"/>
        </w:rPr>
        <w:t> </w:t>
      </w:r>
      <w:r>
        <w:rPr/>
        <w:t>股）的解除限售手续，本次解除限售股份数量累计为</w:t>
      </w:r>
      <w:r>
        <w:rPr>
          <w:spacing w:val="-52"/>
        </w:rPr>
        <w:t> </w:t>
      </w:r>
      <w:r>
        <w:rPr>
          <w:rFonts w:ascii="Arial" w:hAnsi="Arial" w:cs="Arial" w:eastAsia="Arial" w:hint="default"/>
        </w:rPr>
        <w:t>55,701,592</w:t>
      </w:r>
      <w:r>
        <w:rPr>
          <w:rFonts w:ascii="Arial" w:hAnsi="Arial" w:cs="Arial" w:eastAsia="Arial" w:hint="default"/>
          <w:spacing w:val="-5"/>
        </w:rPr>
        <w:t> </w:t>
      </w:r>
      <w:r>
        <w:rPr/>
        <w:t>股，已于</w:t>
      </w:r>
      <w:r>
        <w:rPr>
          <w:spacing w:val="-52"/>
        </w:rPr>
        <w:t> </w:t>
      </w:r>
      <w:r>
        <w:rPr>
          <w:rFonts w:ascii="Arial" w:hAnsi="Arial" w:cs="Arial" w:eastAsia="Arial" w:hint="default"/>
        </w:rPr>
        <w:t>2007</w:t>
      </w:r>
      <w:r>
        <w:rPr>
          <w:rFonts w:ascii="Arial" w:hAnsi="Arial" w:cs="Arial" w:eastAsia="Arial" w:hint="default"/>
          <w:spacing w:val="-4"/>
        </w:rPr>
        <w:t> </w:t>
      </w:r>
      <w:r>
        <w:rPr/>
        <w:t>年</w:t>
      </w:r>
      <w:r>
        <w:rPr>
          <w:spacing w:val="-52"/>
        </w:rPr>
        <w:t> </w:t>
      </w:r>
      <w:r>
        <w:rPr>
          <w:rFonts w:ascii="Arial" w:hAnsi="Arial" w:cs="Arial" w:eastAsia="Arial" w:hint="default"/>
        </w:rPr>
        <w:t>5</w:t>
      </w:r>
    </w:p>
    <w:p>
      <w:pPr>
        <w:pStyle w:val="BodyText"/>
        <w:spacing w:line="240" w:lineRule="auto" w:before="32"/>
        <w:ind w:left="681" w:right="0"/>
        <w:jc w:val="both"/>
      </w:pPr>
      <w:r>
        <w:rPr/>
        <w:t>月</w:t>
      </w:r>
      <w:r>
        <w:rPr>
          <w:spacing w:val="-54"/>
        </w:rPr>
        <w:t> </w:t>
      </w:r>
      <w:r>
        <w:rPr>
          <w:rFonts w:ascii="Arial" w:hAnsi="Arial" w:cs="Arial" w:eastAsia="Arial" w:hint="default"/>
        </w:rPr>
        <w:t>22</w:t>
      </w:r>
      <w:r>
        <w:rPr>
          <w:rFonts w:ascii="Arial" w:hAnsi="Arial" w:cs="Arial" w:eastAsia="Arial" w:hint="default"/>
          <w:spacing w:val="-7"/>
        </w:rPr>
        <w:t> </w:t>
      </w:r>
      <w:r>
        <w:rPr/>
        <w:t>日上市流通。</w:t>
      </w:r>
    </w:p>
    <w:p>
      <w:pPr>
        <w:pStyle w:val="BodyText"/>
        <w:spacing w:line="240" w:lineRule="auto"/>
        <w:ind w:right="129"/>
        <w:jc w:val="left"/>
      </w:pPr>
      <w:r>
        <w:rPr/>
        <w:t>（</w:t>
      </w: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11"/>
        </w:rPr>
        <w:t> </w:t>
      </w:r>
      <w:r>
        <w:rPr/>
        <w:t>年</w:t>
      </w:r>
      <w:r>
        <w:rPr>
          <w:spacing w:val="-58"/>
        </w:rPr>
        <w:t> </w:t>
      </w:r>
      <w:r>
        <w:rPr>
          <w:rFonts w:ascii="Arial" w:hAnsi="Arial" w:cs="Arial" w:eastAsia="Arial" w:hint="default"/>
        </w:rPr>
        <w:t>6</w:t>
      </w:r>
      <w:r>
        <w:rPr>
          <w:rFonts w:ascii="Arial" w:hAnsi="Arial" w:cs="Arial" w:eastAsia="Arial" w:hint="default"/>
          <w:spacing w:val="-11"/>
        </w:rPr>
        <w:t> </w:t>
      </w:r>
      <w:r>
        <w:rPr/>
        <w:t>月</w:t>
      </w:r>
      <w:r>
        <w:rPr>
          <w:spacing w:val="-56"/>
        </w:rPr>
        <w:t> </w:t>
      </w:r>
      <w:r>
        <w:rPr>
          <w:rFonts w:ascii="Arial" w:hAnsi="Arial" w:cs="Arial" w:eastAsia="Arial" w:hint="default"/>
        </w:rPr>
        <w:t>7</w:t>
      </w:r>
      <w:r>
        <w:rPr>
          <w:rFonts w:ascii="Arial" w:hAnsi="Arial" w:cs="Arial" w:eastAsia="Arial" w:hint="default"/>
          <w:spacing w:val="-11"/>
        </w:rPr>
        <w:t> </w:t>
      </w:r>
      <w:r>
        <w:rPr>
          <w:spacing w:val="-5"/>
        </w:rPr>
        <w:t>日，第十五次（</w:t>
      </w:r>
      <w:r>
        <w:rPr>
          <w:rFonts w:ascii="Arial" w:hAnsi="Arial" w:cs="Arial" w:eastAsia="Arial" w:hint="default"/>
          <w:spacing w:val="-5"/>
        </w:rPr>
        <w:t>2006</w:t>
      </w:r>
      <w:r>
        <w:rPr>
          <w:rFonts w:ascii="Arial" w:hAnsi="Arial" w:cs="Arial" w:eastAsia="Arial" w:hint="default"/>
          <w:spacing w:val="-11"/>
        </w:rPr>
        <w:t> </w:t>
      </w:r>
      <w:r>
        <w:rPr/>
        <w:t>年度）股东大会审议通过了本公司</w:t>
      </w:r>
      <w:r>
        <w:rPr>
          <w:spacing w:val="-58"/>
        </w:rPr>
        <w:t> </w:t>
      </w:r>
      <w:r>
        <w:rPr>
          <w:rFonts w:ascii="Arial" w:hAnsi="Arial" w:cs="Arial" w:eastAsia="Arial" w:hint="default"/>
        </w:rPr>
        <w:t>2006</w:t>
      </w:r>
      <w:r>
        <w:rPr>
          <w:rFonts w:ascii="Arial" w:hAnsi="Arial" w:cs="Arial" w:eastAsia="Arial" w:hint="default"/>
          <w:spacing w:val="-11"/>
        </w:rPr>
        <w:t> </w:t>
      </w:r>
      <w:r>
        <w:rPr/>
        <w:t>年度利润分配方案，即以</w:t>
      </w:r>
    </w:p>
    <w:p>
      <w:pPr>
        <w:pStyle w:val="BodyText"/>
        <w:spacing w:line="388" w:lineRule="auto"/>
        <w:ind w:left="681" w:right="142"/>
        <w:jc w:val="both"/>
      </w:pPr>
      <w:r>
        <w:rPr>
          <w:rFonts w:ascii="Arial" w:hAnsi="Arial" w:cs="Arial" w:eastAsia="Arial" w:hint="default"/>
          <w:spacing w:val="-1"/>
          <w:w w:val="99"/>
        </w:rPr>
        <w:t>2006</w:t>
      </w:r>
      <w:r>
        <w:rPr>
          <w:rFonts w:ascii="Arial" w:hAnsi="Arial" w:cs="Arial" w:eastAsia="Arial" w:hint="default"/>
          <w:spacing w:val="-4"/>
          <w:w w:val="99"/>
        </w:rPr>
        <w:t> </w:t>
      </w:r>
      <w:r>
        <w:rPr>
          <w:spacing w:val="-1"/>
          <w:w w:val="99"/>
        </w:rPr>
        <w:t>年度末总</w:t>
      </w:r>
      <w:r>
        <w:rPr>
          <w:rFonts w:ascii="宋体" w:hAnsi="宋体" w:cs="宋体" w:eastAsia="宋体" w:hint="default"/>
          <w:spacing w:val="-1"/>
          <w:w w:val="99"/>
        </w:rPr>
        <w:t>股本（</w:t>
      </w:r>
      <w:r>
        <w:rPr>
          <w:rFonts w:ascii="Arial" w:hAnsi="Arial" w:cs="Arial" w:eastAsia="Arial" w:hint="default"/>
          <w:spacing w:val="-1"/>
          <w:w w:val="99"/>
        </w:rPr>
        <w:t>879,518,521</w:t>
      </w:r>
      <w:r>
        <w:rPr>
          <w:rFonts w:ascii="Arial" w:hAnsi="Arial" w:cs="Arial" w:eastAsia="Arial" w:hint="default"/>
          <w:spacing w:val="-4"/>
          <w:w w:val="99"/>
        </w:rPr>
        <w:t> </w:t>
      </w:r>
      <w:r>
        <w:rPr>
          <w:rFonts w:ascii="宋体" w:hAnsi="宋体" w:cs="宋体" w:eastAsia="宋体" w:hint="default"/>
        </w:rPr>
        <w:t>股）</w:t>
      </w:r>
      <w:r>
        <w:rPr/>
        <w:t>为基数，每</w:t>
      </w:r>
      <w:r>
        <w:rPr>
          <w:spacing w:val="-51"/>
        </w:rPr>
        <w:t> </w:t>
      </w:r>
      <w:r>
        <w:rPr>
          <w:rFonts w:ascii="Arial" w:hAnsi="Arial" w:cs="Arial" w:eastAsia="Arial" w:hint="default"/>
          <w:spacing w:val="-1"/>
          <w:w w:val="99"/>
        </w:rPr>
        <w:t>10</w:t>
      </w:r>
      <w:r>
        <w:rPr>
          <w:rFonts w:ascii="Arial" w:hAnsi="Arial" w:cs="Arial" w:eastAsia="Arial" w:hint="default"/>
          <w:spacing w:val="-4"/>
          <w:w w:val="99"/>
        </w:rPr>
        <w:t> </w:t>
      </w:r>
      <w:r>
        <w:rPr/>
        <w:t>股派</w:t>
      </w:r>
      <w:r>
        <w:rPr>
          <w:spacing w:val="-51"/>
        </w:rPr>
        <w:t> </w:t>
      </w:r>
      <w:r>
        <w:rPr>
          <w:rFonts w:ascii="Arial" w:hAnsi="Arial" w:cs="Arial" w:eastAsia="Arial" w:hint="default"/>
          <w:w w:val="99"/>
        </w:rPr>
        <w:t>4</w:t>
      </w:r>
      <w:r>
        <w:rPr>
          <w:rFonts w:ascii="Arial" w:hAnsi="Arial" w:cs="Arial" w:eastAsia="Arial" w:hint="default"/>
          <w:spacing w:val="-4"/>
          <w:w w:val="99"/>
        </w:rPr>
        <w:t> </w:t>
      </w:r>
      <w:r>
        <w:rPr>
          <w:spacing w:val="-6"/>
        </w:rPr>
        <w:t>元人民币（含税）。根据股东大会决议，</w:t>
      </w:r>
      <w:r>
        <w:rPr/>
        <w:t> 公司董事会于</w:t>
      </w:r>
      <w:r>
        <w:rPr>
          <w:spacing w:val="-50"/>
        </w:rPr>
        <w:t> </w:t>
      </w:r>
      <w:r>
        <w:rPr>
          <w:rFonts w:ascii="Arial" w:hAnsi="Arial" w:cs="Arial" w:eastAsia="Arial" w:hint="default"/>
          <w:spacing w:val="-1"/>
          <w:w w:val="99"/>
        </w:rPr>
        <w:t>2007</w:t>
      </w:r>
      <w:r>
        <w:rPr>
          <w:rFonts w:ascii="Arial" w:hAnsi="Arial" w:cs="Arial" w:eastAsia="Arial" w:hint="default"/>
          <w:spacing w:val="-3"/>
          <w:w w:val="99"/>
        </w:rPr>
        <w:t> </w:t>
      </w:r>
      <w:r>
        <w:rPr/>
        <w:t>年</w:t>
      </w:r>
      <w:r>
        <w:rPr>
          <w:spacing w:val="-50"/>
        </w:rPr>
        <w:t> </w:t>
      </w:r>
      <w:r>
        <w:rPr>
          <w:rFonts w:ascii="Arial" w:hAnsi="Arial" w:cs="Arial" w:eastAsia="Arial" w:hint="default"/>
          <w:w w:val="99"/>
        </w:rPr>
        <w:t>6</w:t>
      </w:r>
      <w:r>
        <w:rPr>
          <w:rFonts w:ascii="Arial" w:hAnsi="Arial" w:cs="Arial" w:eastAsia="Arial" w:hint="default"/>
          <w:spacing w:val="-2"/>
          <w:w w:val="99"/>
        </w:rPr>
        <w:t> </w:t>
      </w:r>
      <w:r>
        <w:rPr/>
        <w:t>月</w:t>
      </w:r>
      <w:r>
        <w:rPr>
          <w:spacing w:val="-50"/>
        </w:rPr>
        <w:t> </w:t>
      </w:r>
      <w:r>
        <w:rPr>
          <w:rFonts w:ascii="Arial" w:hAnsi="Arial" w:cs="Arial" w:eastAsia="Arial" w:hint="default"/>
          <w:spacing w:val="-8"/>
          <w:w w:val="99"/>
        </w:rPr>
        <w:t>11</w:t>
      </w:r>
      <w:r>
        <w:rPr>
          <w:rFonts w:ascii="Arial" w:hAnsi="Arial" w:cs="Arial" w:eastAsia="Arial" w:hint="default"/>
          <w:spacing w:val="-3"/>
          <w:w w:val="99"/>
        </w:rPr>
        <w:t> </w:t>
      </w:r>
      <w:r>
        <w:rPr>
          <w:spacing w:val="-13"/>
        </w:rPr>
        <w:t>日在《中国证券报》、《证券时报》上刊登了《分红派息实施公告》，本次</w:t>
      </w:r>
      <w:r>
        <w:rPr/>
        <w:t> 派息股权登记日为</w:t>
      </w:r>
      <w:r>
        <w:rPr>
          <w:spacing w:val="-51"/>
        </w:rPr>
        <w:t> </w:t>
      </w:r>
      <w:r>
        <w:rPr>
          <w:rFonts w:ascii="Arial" w:hAnsi="Arial" w:cs="Arial" w:eastAsia="Arial" w:hint="default"/>
        </w:rPr>
        <w:t>2007</w:t>
      </w:r>
      <w:r>
        <w:rPr>
          <w:rFonts w:ascii="Arial" w:hAnsi="Arial" w:cs="Arial" w:eastAsia="Arial" w:hint="default"/>
          <w:spacing w:val="-4"/>
        </w:rPr>
        <w:t> </w:t>
      </w:r>
      <w:r>
        <w:rPr/>
        <w:t>年</w:t>
      </w:r>
      <w:r>
        <w:rPr>
          <w:spacing w:val="-51"/>
        </w:rPr>
        <w:t> </w:t>
      </w:r>
      <w:r>
        <w:rPr>
          <w:rFonts w:ascii="Arial" w:hAnsi="Arial" w:cs="Arial" w:eastAsia="Arial" w:hint="default"/>
        </w:rPr>
        <w:t>6</w:t>
      </w:r>
      <w:r>
        <w:rPr>
          <w:rFonts w:ascii="Arial" w:hAnsi="Arial" w:cs="Arial" w:eastAsia="Arial" w:hint="default"/>
          <w:spacing w:val="-5"/>
        </w:rPr>
        <w:t> </w:t>
      </w:r>
      <w:r>
        <w:rPr/>
        <w:t>月</w:t>
      </w:r>
      <w:r>
        <w:rPr>
          <w:spacing w:val="-51"/>
        </w:rPr>
        <w:t> </w:t>
      </w:r>
      <w:r>
        <w:rPr>
          <w:rFonts w:ascii="Arial" w:hAnsi="Arial" w:cs="Arial" w:eastAsia="Arial" w:hint="default"/>
        </w:rPr>
        <w:t>14</w:t>
      </w:r>
      <w:r>
        <w:rPr>
          <w:rFonts w:ascii="Arial" w:hAnsi="Arial" w:cs="Arial" w:eastAsia="Arial" w:hint="default"/>
          <w:spacing w:val="-5"/>
        </w:rPr>
        <w:t> </w:t>
      </w:r>
      <w:r>
        <w:rPr/>
        <w:t>日，除息日为</w:t>
      </w:r>
      <w:r>
        <w:rPr>
          <w:spacing w:val="-51"/>
        </w:rPr>
        <w:t> </w:t>
      </w:r>
      <w:r>
        <w:rPr>
          <w:rFonts w:ascii="Arial" w:hAnsi="Arial" w:cs="Arial" w:eastAsia="Arial" w:hint="default"/>
        </w:rPr>
        <w:t>2007</w:t>
      </w:r>
      <w:r>
        <w:rPr>
          <w:rFonts w:ascii="Arial" w:hAnsi="Arial" w:cs="Arial" w:eastAsia="Arial" w:hint="default"/>
          <w:spacing w:val="-5"/>
        </w:rPr>
        <w:t> </w:t>
      </w:r>
      <w:r>
        <w:rPr/>
        <w:t>年</w:t>
      </w:r>
      <w:r>
        <w:rPr>
          <w:spacing w:val="-51"/>
        </w:rPr>
        <w:t> </w:t>
      </w:r>
      <w:r>
        <w:rPr>
          <w:rFonts w:ascii="Arial" w:hAnsi="Arial" w:cs="Arial" w:eastAsia="Arial" w:hint="default"/>
        </w:rPr>
        <w:t>6</w:t>
      </w:r>
      <w:r>
        <w:rPr>
          <w:rFonts w:ascii="Arial" w:hAnsi="Arial" w:cs="Arial" w:eastAsia="Arial" w:hint="default"/>
          <w:spacing w:val="-5"/>
        </w:rPr>
        <w:t> </w:t>
      </w:r>
      <w:r>
        <w:rPr/>
        <w:t>月</w:t>
      </w:r>
      <w:r>
        <w:rPr>
          <w:spacing w:val="-51"/>
        </w:rPr>
        <w:t> </w:t>
      </w:r>
      <w:r>
        <w:rPr>
          <w:rFonts w:ascii="Arial" w:hAnsi="Arial" w:cs="Arial" w:eastAsia="Arial" w:hint="default"/>
        </w:rPr>
        <w:t>15</w:t>
      </w:r>
      <w:r>
        <w:rPr>
          <w:rFonts w:ascii="Arial" w:hAnsi="Arial" w:cs="Arial" w:eastAsia="Arial" w:hint="default"/>
          <w:spacing w:val="-5"/>
        </w:rPr>
        <w:t> </w:t>
      </w:r>
      <w:r>
        <w:rPr/>
        <w:t>日，并于</w:t>
      </w:r>
      <w:r>
        <w:rPr>
          <w:spacing w:val="-51"/>
        </w:rPr>
        <w:t> </w:t>
      </w:r>
      <w:r>
        <w:rPr>
          <w:rFonts w:ascii="Arial" w:hAnsi="Arial" w:cs="Arial" w:eastAsia="Arial" w:hint="default"/>
        </w:rPr>
        <w:t>2007</w:t>
      </w:r>
      <w:r>
        <w:rPr>
          <w:rFonts w:ascii="Arial" w:hAnsi="Arial" w:cs="Arial" w:eastAsia="Arial" w:hint="default"/>
          <w:spacing w:val="-5"/>
        </w:rPr>
        <w:t> </w:t>
      </w:r>
      <w:r>
        <w:rPr/>
        <w:t>年</w:t>
      </w:r>
      <w:r>
        <w:rPr>
          <w:spacing w:val="-51"/>
        </w:rPr>
        <w:t> </w:t>
      </w:r>
      <w:r>
        <w:rPr>
          <w:rFonts w:ascii="Arial" w:hAnsi="Arial" w:cs="Arial" w:eastAsia="Arial" w:hint="default"/>
        </w:rPr>
        <w:t>6</w:t>
      </w:r>
      <w:r>
        <w:rPr>
          <w:rFonts w:ascii="Arial" w:hAnsi="Arial" w:cs="Arial" w:eastAsia="Arial" w:hint="default"/>
          <w:spacing w:val="-5"/>
        </w:rPr>
        <w:t> </w:t>
      </w:r>
      <w:r>
        <w:rPr/>
        <w:t>月</w:t>
      </w:r>
      <w:r>
        <w:rPr>
          <w:spacing w:val="-51"/>
        </w:rPr>
        <w:t> </w:t>
      </w:r>
      <w:r>
        <w:rPr>
          <w:rFonts w:ascii="Arial" w:hAnsi="Arial" w:cs="Arial" w:eastAsia="Arial" w:hint="default"/>
        </w:rPr>
        <w:t>15</w:t>
      </w:r>
      <w:r>
        <w:rPr>
          <w:rFonts w:ascii="Arial" w:hAnsi="Arial" w:cs="Arial" w:eastAsia="Arial" w:hint="default"/>
          <w:spacing w:val="-5"/>
        </w:rPr>
        <w:t> </w:t>
      </w:r>
      <w:r>
        <w:rPr/>
        <w:t>日完成了 全体股东的股利派发工作。</w:t>
      </w:r>
    </w:p>
    <w:p>
      <w:pPr>
        <w:pStyle w:val="BodyText"/>
        <w:tabs>
          <w:tab w:pos="561" w:val="left" w:leader="none"/>
        </w:tabs>
        <w:spacing w:line="240" w:lineRule="auto" w:before="63"/>
        <w:ind w:right="129"/>
        <w:jc w:val="left"/>
      </w:pPr>
      <w:r>
        <w:rPr>
          <w:rFonts w:ascii="Arial" w:hAnsi="Arial" w:cs="Arial" w:eastAsia="Arial" w:hint="default"/>
          <w:color w:val="008080"/>
        </w:rPr>
        <w:t>3.</w:t>
        <w:tab/>
      </w:r>
      <w:r>
        <w:rPr>
          <w:color w:val="008080"/>
        </w:rPr>
        <w:t>董事会审计委员会的履职情况</w:t>
      </w:r>
      <w:r>
        <w:rPr/>
      </w:r>
    </w:p>
    <w:p>
      <w:pPr>
        <w:pStyle w:val="BodyText"/>
        <w:spacing w:line="388" w:lineRule="auto"/>
        <w:ind w:left="561" w:right="129" w:hanging="421"/>
        <w:jc w:val="left"/>
      </w:pPr>
      <w:r>
        <w:rPr/>
        <w:t>（</w:t>
      </w:r>
      <w:r>
        <w:rPr>
          <w:rFonts w:ascii="Arial" w:hAnsi="Arial" w:cs="Arial" w:eastAsia="Arial" w:hint="default"/>
        </w:rPr>
        <w:t>1</w:t>
      </w:r>
      <w:r>
        <w:rPr/>
        <w:t>）审计委员会工作情况</w:t>
      </w:r>
      <w:r>
        <w:rPr>
          <w:spacing w:val="-103"/>
        </w:rPr>
        <w:t> </w:t>
      </w:r>
      <w:r>
        <w:rPr>
          <w:spacing w:val="-103"/>
        </w:rPr>
      </w:r>
      <w:r>
        <w:rPr>
          <w:w w:val="95"/>
        </w:rPr>
        <w:t>公司董事会审计委员会成立于</w:t>
      </w:r>
      <w:r>
        <w:rPr>
          <w:rFonts w:ascii="Arial" w:hAnsi="Arial" w:cs="Arial" w:eastAsia="Arial" w:hint="default"/>
          <w:w w:val="95"/>
        </w:rPr>
        <w:t>2008</w:t>
      </w:r>
      <w:r>
        <w:rPr>
          <w:w w:val="95"/>
        </w:rPr>
        <w:t>年</w:t>
      </w:r>
      <w:r>
        <w:rPr>
          <w:rFonts w:ascii="Arial" w:hAnsi="Arial" w:cs="Arial" w:eastAsia="Arial" w:hint="default"/>
          <w:w w:val="95"/>
        </w:rPr>
        <w:t>1</w:t>
      </w:r>
      <w:r>
        <w:rPr>
          <w:w w:val="95"/>
        </w:rPr>
        <w:t>月，由</w:t>
      </w:r>
      <w:r>
        <w:rPr>
          <w:rFonts w:ascii="Arial" w:hAnsi="Arial" w:cs="Arial" w:eastAsia="Arial" w:hint="default"/>
          <w:w w:val="95"/>
        </w:rPr>
        <w:t>3</w:t>
      </w:r>
      <w:r>
        <w:rPr>
          <w:w w:val="95"/>
        </w:rPr>
        <w:t>名董事组成，其中</w:t>
      </w:r>
      <w:r>
        <w:rPr>
          <w:rFonts w:ascii="Arial" w:hAnsi="Arial" w:cs="Arial" w:eastAsia="Arial" w:hint="default"/>
          <w:w w:val="95"/>
        </w:rPr>
        <w:t>2</w:t>
      </w:r>
      <w:r>
        <w:rPr>
          <w:w w:val="95"/>
        </w:rPr>
        <w:t>名为独立董事，主任委员由会计专业</w:t>
      </w:r>
    </w:p>
    <w:p>
      <w:pPr>
        <w:pStyle w:val="BodyText"/>
        <w:spacing w:line="408" w:lineRule="auto" w:before="32"/>
        <w:ind w:right="129"/>
        <w:jc w:val="left"/>
      </w:pPr>
      <w:r>
        <w:rPr>
          <w:spacing w:val="-1"/>
        </w:rPr>
        <w:t>人士担任。公司审计委员会按照《董事会审计委员会工作条例》和《审计委员会年报审计工作程序》的有关</w:t>
      </w:r>
      <w:r>
        <w:rPr>
          <w:spacing w:val="-68"/>
        </w:rPr>
        <w:t> </w:t>
      </w:r>
      <w:r>
        <w:rPr>
          <w:spacing w:val="-68"/>
        </w:rPr>
      </w:r>
      <w:r>
        <w:rPr/>
        <w:t>规定，严格履行了以下职责：</w:t>
      </w:r>
    </w:p>
    <w:p>
      <w:pPr>
        <w:pStyle w:val="BodyText"/>
        <w:spacing w:line="388" w:lineRule="auto" w:before="46"/>
        <w:ind w:left="861" w:right="152" w:hanging="540"/>
        <w:jc w:val="both"/>
      </w:pPr>
      <w:r>
        <w:rPr/>
        <w:t>①</w:t>
      </w:r>
      <w:r>
        <w:rPr>
          <w:spacing w:val="12"/>
        </w:rPr>
        <w:t> </w:t>
      </w:r>
      <w:r>
        <w:rPr/>
        <w:t>认真审阅公司</w:t>
      </w:r>
      <w:r>
        <w:rPr>
          <w:spacing w:val="-49"/>
        </w:rPr>
        <w:t> </w:t>
      </w:r>
      <w:r>
        <w:rPr>
          <w:rFonts w:ascii="Arial" w:hAnsi="Arial" w:cs="Arial" w:eastAsia="Arial" w:hint="default"/>
        </w:rPr>
        <w:t>2007</w:t>
      </w:r>
      <w:r>
        <w:rPr>
          <w:rFonts w:ascii="Arial" w:hAnsi="Arial" w:cs="Arial" w:eastAsia="Arial" w:hint="default"/>
          <w:spacing w:val="-2"/>
        </w:rPr>
        <w:t> </w:t>
      </w:r>
      <w:r>
        <w:rPr/>
        <w:t>年度审计工作计划及相关资料，与年审注册会计师再次确定公司</w:t>
      </w:r>
      <w:r>
        <w:rPr>
          <w:spacing w:val="-49"/>
        </w:rPr>
        <w:t> </w:t>
      </w:r>
      <w:r>
        <w:rPr>
          <w:rFonts w:ascii="Arial" w:hAnsi="Arial" w:cs="Arial" w:eastAsia="Arial" w:hint="default"/>
        </w:rPr>
        <w:t>2007</w:t>
      </w:r>
      <w:r>
        <w:rPr>
          <w:rFonts w:ascii="Arial" w:hAnsi="Arial" w:cs="Arial" w:eastAsia="Arial" w:hint="default"/>
          <w:spacing w:val="-2"/>
        </w:rPr>
        <w:t> </w:t>
      </w:r>
      <w:r>
        <w:rPr/>
        <w:t>年度财务 报告审计工作的时间安排。</w:t>
      </w:r>
    </w:p>
    <w:p>
      <w:pPr>
        <w:pStyle w:val="BodyText"/>
        <w:tabs>
          <w:tab w:pos="861" w:val="left" w:leader="none"/>
        </w:tabs>
        <w:spacing w:line="240" w:lineRule="auto" w:before="63"/>
        <w:ind w:left="321" w:right="129"/>
        <w:jc w:val="left"/>
      </w:pPr>
      <w:r>
        <w:rPr/>
        <w:t>②</w:t>
        <w:tab/>
        <w:t>认真审阅公司</w:t>
      </w:r>
      <w:r>
        <w:rPr>
          <w:spacing w:val="-55"/>
        </w:rPr>
        <w:t> </w:t>
      </w:r>
      <w:r>
        <w:rPr>
          <w:rFonts w:ascii="Arial" w:hAnsi="Arial" w:cs="Arial" w:eastAsia="Arial" w:hint="default"/>
        </w:rPr>
        <w:t>2007</w:t>
      </w:r>
      <w:r>
        <w:rPr>
          <w:rFonts w:ascii="Arial" w:hAnsi="Arial" w:cs="Arial" w:eastAsia="Arial" w:hint="default"/>
          <w:spacing w:val="-8"/>
        </w:rPr>
        <w:t> </w:t>
      </w:r>
      <w:r>
        <w:rPr/>
        <w:t>年度未经审计财务报表，并出具了书面意见。</w:t>
      </w:r>
    </w:p>
    <w:p>
      <w:pPr>
        <w:pStyle w:val="BodyText"/>
        <w:tabs>
          <w:tab w:pos="861" w:val="left" w:leader="none"/>
        </w:tabs>
        <w:spacing w:line="240" w:lineRule="auto"/>
        <w:ind w:left="321" w:right="129"/>
        <w:jc w:val="left"/>
      </w:pPr>
      <w:r>
        <w:rPr/>
        <w:t>③</w:t>
        <w:tab/>
        <w:t>不断加强与年审注册会计师的沟通，曾两次发函督促其在约定时限内提交审计报告。</w:t>
      </w:r>
    </w:p>
    <w:p>
      <w:pPr>
        <w:spacing w:line="240" w:lineRule="auto" w:before="10"/>
        <w:rPr>
          <w:rFonts w:ascii="黑体" w:hAnsi="黑体" w:cs="黑体" w:eastAsia="黑体" w:hint="default"/>
          <w:sz w:val="14"/>
          <w:szCs w:val="14"/>
        </w:rPr>
      </w:pPr>
    </w:p>
    <w:p>
      <w:pPr>
        <w:pStyle w:val="BodyText"/>
        <w:spacing w:line="388" w:lineRule="auto" w:before="0"/>
        <w:ind w:left="861" w:right="152" w:hanging="540"/>
        <w:jc w:val="both"/>
      </w:pPr>
      <w:r>
        <w:rPr/>
        <w:t>④ 听取公司 </w:t>
      </w:r>
      <w:r>
        <w:rPr>
          <w:rFonts w:ascii="Arial" w:hAnsi="Arial" w:cs="Arial" w:eastAsia="Arial" w:hint="default"/>
        </w:rPr>
        <w:t>2007</w:t>
      </w:r>
      <w:r>
        <w:rPr>
          <w:rFonts w:ascii="Arial" w:hAnsi="Arial" w:cs="Arial" w:eastAsia="Arial" w:hint="default"/>
          <w:spacing w:val="19"/>
        </w:rPr>
        <w:t> </w:t>
      </w:r>
      <w:r>
        <w:rPr/>
        <w:t>年度经营情况、财务工作情况、内部审计工作情况以及年审注册会计师对公司审计情 况的汇报。</w:t>
      </w:r>
    </w:p>
    <w:p>
      <w:pPr>
        <w:pStyle w:val="BodyText"/>
        <w:spacing w:line="408" w:lineRule="auto" w:before="63"/>
        <w:ind w:left="861" w:right="150" w:hanging="540"/>
        <w:jc w:val="both"/>
      </w:pPr>
      <w:r>
        <w:rPr/>
        <w:t>⑤</w:t>
      </w:r>
      <w:r>
        <w:rPr>
          <w:spacing w:val="50"/>
        </w:rPr>
        <w:t> </w:t>
      </w:r>
      <w:r>
        <w:rPr>
          <w:spacing w:val="-3"/>
        </w:rPr>
        <w:t>年审注册会计师出具初步审计意见后，公司董事会审计委员会、独立董事、公司管理层与年审注册会</w:t>
      </w:r>
      <w:r>
        <w:rPr/>
        <w:t> 计师进行了沟通，再次审阅了公司</w:t>
      </w:r>
      <w:r>
        <w:rPr>
          <w:spacing w:val="-55"/>
        </w:rPr>
        <w:t> </w:t>
      </w:r>
      <w:r>
        <w:rPr>
          <w:rFonts w:ascii="Arial" w:hAnsi="Arial" w:cs="Arial" w:eastAsia="Arial" w:hint="default"/>
        </w:rPr>
        <w:t>2007</w:t>
      </w:r>
      <w:r>
        <w:rPr>
          <w:rFonts w:ascii="Arial" w:hAnsi="Arial" w:cs="Arial" w:eastAsia="Arial" w:hint="default"/>
          <w:spacing w:val="-8"/>
        </w:rPr>
        <w:t> </w:t>
      </w:r>
      <w:r>
        <w:rPr/>
        <w:t>年度财务报表，并形成了书面意见。</w:t>
      </w:r>
    </w:p>
    <w:p>
      <w:pPr>
        <w:pStyle w:val="BodyText"/>
        <w:spacing w:line="398" w:lineRule="auto" w:before="14"/>
        <w:ind w:left="861" w:right="150" w:hanging="540"/>
        <w:jc w:val="both"/>
      </w:pPr>
      <w:r>
        <w:rPr/>
        <w:t>⑥ 在利安达信隆会计师事务所出具 </w:t>
      </w:r>
      <w:r>
        <w:rPr>
          <w:rFonts w:ascii="Arial" w:hAnsi="Arial" w:cs="Arial" w:eastAsia="Arial" w:hint="default"/>
        </w:rPr>
        <w:t>2007</w:t>
      </w:r>
      <w:r>
        <w:rPr>
          <w:rFonts w:ascii="Arial" w:hAnsi="Arial" w:cs="Arial" w:eastAsia="Arial" w:hint="default"/>
          <w:spacing w:val="19"/>
        </w:rPr>
        <w:t> </w:t>
      </w:r>
      <w:r>
        <w:rPr/>
        <w:t>年度审计报告后，董事会审计委员会召开会议，对利安达信隆 </w:t>
      </w:r>
      <w:r>
        <w:rPr>
          <w:spacing w:val="2"/>
        </w:rPr>
        <w:t>会计师事务所从事公司本年度审计工作进行了总结，并就公司年度财务会计报表进行表决并形成决</w:t>
      </w:r>
      <w:r>
        <w:rPr>
          <w:spacing w:val="2"/>
        </w:rPr>
        <w:t> </w:t>
      </w:r>
      <w:r>
        <w:rPr/>
        <w:t>议。</w:t>
      </w:r>
    </w:p>
    <w:p>
      <w:pPr>
        <w:pStyle w:val="BodyText"/>
        <w:tabs>
          <w:tab w:pos="861" w:val="left" w:leader="none"/>
        </w:tabs>
        <w:spacing w:line="240" w:lineRule="auto" w:before="54"/>
        <w:ind w:left="321" w:right="129"/>
        <w:jc w:val="left"/>
      </w:pPr>
      <w:r>
        <w:rPr/>
        <w:t>⑦</w:t>
        <w:tab/>
        <w:t>关于续聘利安达信隆会计师事务所的决议。</w:t>
      </w:r>
    </w:p>
    <w:p>
      <w:pPr>
        <w:spacing w:after="0" w:line="240" w:lineRule="auto"/>
        <w:jc w:val="left"/>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3"/>
          <w:szCs w:val="23"/>
        </w:rPr>
      </w:pPr>
    </w:p>
    <w:p>
      <w:pPr>
        <w:pStyle w:val="BodyText"/>
        <w:spacing w:line="240" w:lineRule="auto" w:before="35"/>
        <w:ind w:right="129"/>
        <w:jc w:val="left"/>
      </w:pPr>
      <w:r>
        <w:rPr/>
        <w:t>（</w:t>
      </w:r>
      <w:r>
        <w:rPr>
          <w:rFonts w:ascii="Arial" w:hAnsi="Arial" w:cs="Arial" w:eastAsia="Arial" w:hint="default"/>
        </w:rPr>
        <w:t>2</w:t>
      </w:r>
      <w:r>
        <w:rPr/>
        <w:t>）审计委员会对公司财务报告的审阅意见、年度审计工作总结报告情况</w:t>
      </w:r>
    </w:p>
    <w:p>
      <w:pPr>
        <w:pStyle w:val="BodyText"/>
        <w:spacing w:line="240" w:lineRule="auto"/>
        <w:ind w:left="321" w:right="129"/>
        <w:jc w:val="left"/>
      </w:pPr>
      <w:r>
        <w:rPr/>
        <w:t>①</w:t>
      </w:r>
      <w:r>
        <w:rPr>
          <w:spacing w:val="45"/>
        </w:rPr>
        <w:t> </w:t>
      </w:r>
      <w:r>
        <w:rPr/>
        <w:t>关于未经审计财务报告的书面审阅意见</w:t>
      </w:r>
    </w:p>
    <w:p>
      <w:pPr>
        <w:spacing w:line="240" w:lineRule="auto" w:before="10"/>
        <w:rPr>
          <w:rFonts w:ascii="黑体" w:hAnsi="黑体" w:cs="黑体" w:eastAsia="黑体" w:hint="default"/>
          <w:sz w:val="14"/>
          <w:szCs w:val="14"/>
        </w:rPr>
      </w:pPr>
    </w:p>
    <w:p>
      <w:pPr>
        <w:pStyle w:val="BodyText"/>
        <w:spacing w:line="400" w:lineRule="auto" w:before="0"/>
        <w:ind w:right="151" w:firstLine="420"/>
        <w:jc w:val="both"/>
      </w:pPr>
      <w:r>
        <w:rPr/>
        <w:t>董事会审计委员会对未经审计的公司 </w:t>
      </w:r>
      <w:r>
        <w:rPr>
          <w:rFonts w:ascii="Arial" w:hAnsi="Arial" w:cs="Arial" w:eastAsia="Arial" w:hint="default"/>
        </w:rPr>
        <w:t>2007</w:t>
      </w:r>
      <w:r>
        <w:rPr>
          <w:rFonts w:ascii="Arial" w:hAnsi="Arial" w:cs="Arial" w:eastAsia="Arial" w:hint="default"/>
          <w:spacing w:val="-9"/>
        </w:rPr>
        <w:t> </w:t>
      </w:r>
      <w:r>
        <w:rPr/>
        <w:t>年财务报表进行审阅并发表书面意见如下：公司根据新会计 </w:t>
      </w:r>
      <w:r>
        <w:rPr>
          <w:spacing w:val="-1"/>
        </w:rPr>
        <w:t>准则的有关要求，并结合公司实际情况，制定了合理的会计政策和恰当的会计估计，公司对会计政策、会计</w:t>
      </w:r>
      <w:r>
        <w:rPr>
          <w:spacing w:val="-66"/>
        </w:rPr>
        <w:t> </w:t>
      </w:r>
      <w:r>
        <w:rPr>
          <w:spacing w:val="-66"/>
        </w:rPr>
      </w:r>
      <w:r>
        <w:rPr>
          <w:spacing w:val="-1"/>
        </w:rPr>
        <w:t>估计的变更一贯持谨慎态度，不存在利用、滥用会计政策变更、会计估计差错调节利润的情况，同意未经审</w:t>
      </w:r>
      <w:r>
        <w:rPr>
          <w:spacing w:val="-66"/>
        </w:rPr>
        <w:t> </w:t>
      </w:r>
      <w:r>
        <w:rPr>
          <w:spacing w:val="-66"/>
        </w:rPr>
      </w:r>
      <w:r>
        <w:rPr/>
        <w:t>计的</w:t>
      </w:r>
      <w:r>
        <w:rPr>
          <w:spacing w:val="-55"/>
        </w:rPr>
        <w:t> </w:t>
      </w:r>
      <w:r>
        <w:rPr>
          <w:rFonts w:ascii="Arial" w:hAnsi="Arial" w:cs="Arial" w:eastAsia="Arial" w:hint="default"/>
        </w:rPr>
        <w:t>2007</w:t>
      </w:r>
      <w:r>
        <w:rPr>
          <w:rFonts w:ascii="Arial" w:hAnsi="Arial" w:cs="Arial" w:eastAsia="Arial" w:hint="default"/>
          <w:spacing w:val="-8"/>
        </w:rPr>
        <w:t> </w:t>
      </w:r>
      <w:r>
        <w:rPr/>
        <w:t>年财务报告送年审注册会计师审计。</w:t>
      </w:r>
    </w:p>
    <w:p>
      <w:pPr>
        <w:pStyle w:val="BodyText"/>
        <w:spacing w:line="408" w:lineRule="auto" w:before="21"/>
        <w:ind w:left="561" w:right="129" w:hanging="240"/>
        <w:jc w:val="left"/>
      </w:pPr>
      <w:r>
        <w:rPr/>
        <w:t>②</w:t>
      </w:r>
      <w:r>
        <w:rPr>
          <w:spacing w:val="45"/>
        </w:rPr>
        <w:t> </w:t>
      </w:r>
      <w:r>
        <w:rPr/>
        <w:t>关于年审注册会计师出具初步审计意见后的书面审阅意见</w:t>
      </w:r>
      <w:r>
        <w:rPr/>
        <w:t> 董事会审计委员会按照有关规定，认真履行监督和核查职能，通过前期与年审注册会计师的充分沟通，</w:t>
      </w:r>
    </w:p>
    <w:p>
      <w:pPr>
        <w:pStyle w:val="BodyText"/>
        <w:spacing w:line="388" w:lineRule="auto" w:before="46"/>
        <w:ind w:right="151"/>
        <w:jc w:val="both"/>
      </w:pPr>
      <w:r>
        <w:rPr/>
        <w:t>并根据公司实际情况，在年审注册会计师出具初步审计意见后，再次审阅了公司 </w:t>
      </w:r>
      <w:r>
        <w:rPr>
          <w:rFonts w:ascii="Arial" w:hAnsi="Arial" w:cs="Arial" w:eastAsia="Arial" w:hint="default"/>
        </w:rPr>
        <w:t>2007</w:t>
      </w:r>
      <w:r>
        <w:rPr>
          <w:rFonts w:ascii="Arial" w:hAnsi="Arial" w:cs="Arial" w:eastAsia="Arial" w:hint="default"/>
          <w:spacing w:val="-9"/>
        </w:rPr>
        <w:t> </w:t>
      </w:r>
      <w:r>
        <w:rPr/>
        <w:t>年度财务会计报表， 认为：</w:t>
      </w:r>
    </w:p>
    <w:p>
      <w:pPr>
        <w:pStyle w:val="BodyText"/>
        <w:spacing w:line="240" w:lineRule="auto" w:before="63"/>
        <w:ind w:left="561" w:right="129"/>
        <w:jc w:val="left"/>
      </w:pPr>
      <w:r>
        <w:rPr/>
        <w:t>公司 </w:t>
      </w:r>
      <w:r>
        <w:rPr>
          <w:rFonts w:ascii="Arial" w:hAnsi="Arial" w:cs="Arial" w:eastAsia="Arial" w:hint="default"/>
        </w:rPr>
        <w:t>2007 </w:t>
      </w:r>
      <w:r>
        <w:rPr>
          <w:rFonts w:ascii="Arial" w:hAnsi="Arial" w:cs="Arial" w:eastAsia="Arial" w:hint="default"/>
          <w:spacing w:val="3"/>
        </w:rPr>
        <w:t> </w:t>
      </w:r>
      <w:r>
        <w:rPr>
          <w:spacing w:val="3"/>
        </w:rPr>
        <w:t>年度财务会计报表已按照新会计准则的规定编制，在所有重大方面公允地反映了公司截止</w:t>
      </w:r>
      <w:r>
        <w:rPr/>
      </w:r>
    </w:p>
    <w:p>
      <w:pPr>
        <w:pStyle w:val="BodyText"/>
        <w:spacing w:line="240" w:lineRule="auto"/>
        <w:ind w:right="129"/>
        <w:jc w:val="left"/>
      </w:pPr>
      <w:r>
        <w:rPr>
          <w:rFonts w:ascii="Arial" w:hAnsi="Arial" w:cs="Arial" w:eastAsia="Arial" w:hint="default"/>
        </w:rPr>
        <w:t>2007</w:t>
      </w:r>
      <w:r>
        <w:rPr>
          <w:rFonts w:ascii="Arial" w:hAnsi="Arial" w:cs="Arial" w:eastAsia="Arial" w:hint="default"/>
          <w:spacing w:val="-5"/>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2"/>
        </w:rPr>
        <w:t> </w:t>
      </w:r>
      <w:r>
        <w:rPr>
          <w:rFonts w:ascii="Arial" w:hAnsi="Arial" w:cs="Arial" w:eastAsia="Arial" w:hint="default"/>
        </w:rPr>
        <w:t>31</w:t>
      </w:r>
      <w:r>
        <w:rPr>
          <w:rFonts w:ascii="Arial" w:hAnsi="Arial" w:cs="Arial" w:eastAsia="Arial" w:hint="default"/>
          <w:spacing w:val="-5"/>
        </w:rPr>
        <w:t> </w:t>
      </w:r>
      <w:r>
        <w:rPr/>
        <w:t>日的财务状况以及</w:t>
      </w:r>
      <w:r>
        <w:rPr>
          <w:spacing w:val="-52"/>
        </w:rPr>
        <w:t> </w:t>
      </w:r>
      <w:r>
        <w:rPr>
          <w:rFonts w:ascii="Arial" w:hAnsi="Arial" w:cs="Arial" w:eastAsia="Arial" w:hint="default"/>
        </w:rPr>
        <w:t>2007</w:t>
      </w:r>
      <w:r>
        <w:rPr>
          <w:rFonts w:ascii="Arial" w:hAnsi="Arial" w:cs="Arial" w:eastAsia="Arial" w:hint="default"/>
          <w:spacing w:val="-5"/>
        </w:rPr>
        <w:t> </w:t>
      </w:r>
      <w:r>
        <w:rPr>
          <w:spacing w:val="-4"/>
        </w:rPr>
        <w:t>年度的经营成果和现金流量，公司财务会计报表真实、准确、完整</w:t>
      </w:r>
    </w:p>
    <w:p>
      <w:pPr>
        <w:pStyle w:val="BodyText"/>
        <w:spacing w:line="388" w:lineRule="auto"/>
        <w:ind w:right="151"/>
        <w:jc w:val="both"/>
      </w:pPr>
      <w:r>
        <w:rPr/>
        <w:t>地反映了公司的整体情况。我们对利安达信隆会计师事务所年审注册会计师初步审定的公司 </w:t>
      </w:r>
      <w:r>
        <w:rPr>
          <w:rFonts w:ascii="Arial" w:hAnsi="Arial" w:cs="Arial" w:eastAsia="Arial" w:hint="default"/>
        </w:rPr>
        <w:t>2007</w:t>
      </w:r>
      <w:r>
        <w:rPr>
          <w:rFonts w:ascii="Arial" w:hAnsi="Arial" w:cs="Arial" w:eastAsia="Arial" w:hint="default"/>
          <w:spacing w:val="-9"/>
        </w:rPr>
        <w:t> </w:t>
      </w:r>
      <w:r>
        <w:rPr/>
        <w:t>年度财务 报表没有异议。</w:t>
      </w:r>
    </w:p>
    <w:p>
      <w:pPr>
        <w:pStyle w:val="BodyText"/>
        <w:spacing w:line="240" w:lineRule="auto" w:before="63"/>
        <w:ind w:left="321" w:right="129"/>
        <w:jc w:val="left"/>
      </w:pPr>
      <w:r>
        <w:rPr/>
        <w:t>③</w:t>
      </w:r>
      <w:r>
        <w:rPr>
          <w:spacing w:val="45"/>
        </w:rPr>
        <w:t> </w:t>
      </w:r>
      <w:r>
        <w:rPr/>
        <w:t>审计委员会关于利安达信隆会计师事务所有限责任公司从事本年度审计工作的总结报告</w:t>
      </w:r>
    </w:p>
    <w:p>
      <w:pPr>
        <w:spacing w:line="240" w:lineRule="auto" w:before="10"/>
        <w:rPr>
          <w:rFonts w:ascii="黑体" w:hAnsi="黑体" w:cs="黑体" w:eastAsia="黑体" w:hint="default"/>
          <w:sz w:val="14"/>
          <w:szCs w:val="14"/>
        </w:rPr>
      </w:pPr>
    </w:p>
    <w:p>
      <w:pPr>
        <w:pStyle w:val="BodyText"/>
        <w:spacing w:line="393" w:lineRule="auto" w:before="0"/>
        <w:ind w:right="150" w:firstLine="420"/>
        <w:jc w:val="both"/>
      </w:pPr>
      <w:r>
        <w:rPr>
          <w:rFonts w:ascii="Arial" w:hAnsi="Arial" w:cs="Arial" w:eastAsia="Arial" w:hint="default"/>
          <w:spacing w:val="-1"/>
        </w:rPr>
        <w:t>2008</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16</w:t>
      </w:r>
      <w:r>
        <w:rPr>
          <w:spacing w:val="-1"/>
        </w:rPr>
        <w:t>日，公司审计委员会召开会议，对利安达信隆会计师事务所从事公司</w:t>
      </w:r>
      <w:r>
        <w:rPr>
          <w:rFonts w:ascii="Arial" w:hAnsi="Arial" w:cs="Arial" w:eastAsia="Arial" w:hint="default"/>
          <w:spacing w:val="-1"/>
        </w:rPr>
        <w:t>2007</w:t>
      </w:r>
      <w:r>
        <w:rPr>
          <w:spacing w:val="-1"/>
        </w:rPr>
        <w:t>年度财务审计工</w:t>
      </w:r>
      <w:r>
        <w:rPr/>
        <w:t> </w:t>
      </w:r>
      <w:r>
        <w:rPr>
          <w:spacing w:val="-1"/>
        </w:rPr>
        <w:t>作进行了总结，认为：利安达信隆会计师事务所年审注册会计师已按照中国注册会计师审计准则的规定执行</w:t>
      </w:r>
      <w:r>
        <w:rPr>
          <w:spacing w:val="-64"/>
        </w:rPr>
        <w:t> </w:t>
      </w:r>
      <w:r>
        <w:rPr>
          <w:spacing w:val="-64"/>
        </w:rPr>
      </w:r>
      <w:r>
        <w:rPr/>
        <w:t>了审计工作，审计时间安排得当，审计人员配置合理，出具的审计报告能够公允地反映公司</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33"/>
        </w:rPr>
        <w:t> </w:t>
      </w:r>
      <w:r>
        <w:rPr/>
        <w:t>日的财务状况以及</w:t>
      </w:r>
      <w:r>
        <w:rPr>
          <w:rFonts w:ascii="Arial" w:hAnsi="Arial" w:cs="Arial" w:eastAsia="Arial" w:hint="default"/>
        </w:rPr>
        <w:t>2007</w:t>
      </w:r>
      <w:r>
        <w:rPr/>
        <w:t>年度的经营成果和现金流量，出具的审计结论符合公司的实际情况。</w:t>
      </w:r>
    </w:p>
    <w:p>
      <w:pPr>
        <w:pStyle w:val="BodyText"/>
        <w:tabs>
          <w:tab w:pos="561" w:val="left" w:leader="none"/>
        </w:tabs>
        <w:spacing w:line="388" w:lineRule="auto" w:before="28"/>
        <w:ind w:left="561" w:right="251" w:hanging="420"/>
        <w:jc w:val="left"/>
      </w:pPr>
      <w:r>
        <w:rPr>
          <w:rFonts w:ascii="Arial" w:hAnsi="Arial" w:cs="Arial" w:eastAsia="Arial" w:hint="default"/>
          <w:color w:val="008080"/>
        </w:rPr>
        <w:t>4.</w:t>
        <w:tab/>
      </w:r>
      <w:r>
        <w:rPr>
          <w:color w:val="008080"/>
        </w:rPr>
        <w:t>董事会薪酬与考核委员会履职情况</w:t>
      </w:r>
      <w:r>
        <w:rPr>
          <w:color w:val="008080"/>
          <w:w w:val="100"/>
        </w:rPr>
        <w:t> </w:t>
      </w:r>
      <w:r>
        <w:rPr>
          <w:spacing w:val="-3"/>
          <w:w w:val="100"/>
        </w:rPr>
        <w:t>董事会薪酬与考核委员会是董事会设立的专门工作机构，主要负责研究制定公司董事（非独立董事）、</w:t>
      </w:r>
    </w:p>
    <w:p>
      <w:pPr>
        <w:pStyle w:val="BodyText"/>
        <w:spacing w:line="398" w:lineRule="auto" w:before="63"/>
        <w:ind w:left="561" w:right="129" w:hanging="421"/>
        <w:jc w:val="left"/>
      </w:pPr>
      <w:r>
        <w:rPr>
          <w:spacing w:val="-3"/>
        </w:rPr>
        <w:t>高级管理人员的薪酬政策与方案，审查公司董事（非独立董事）、高级管理人员的履职情况并进行考核。</w:t>
      </w:r>
      <w:r>
        <w:rPr>
          <w:spacing w:val="-74"/>
        </w:rPr>
        <w:t> </w:t>
      </w:r>
      <w:r>
        <w:rPr>
          <w:spacing w:val="-74"/>
        </w:rPr>
      </w:r>
      <w:r>
        <w:rPr/>
        <w:t>公司董事会薪酬与考核委员会由</w:t>
      </w:r>
      <w:r>
        <w:rPr>
          <w:rFonts w:ascii="Arial" w:hAnsi="Arial" w:cs="Arial" w:eastAsia="Arial" w:hint="default"/>
        </w:rPr>
        <w:t>3</w:t>
      </w:r>
      <w:r>
        <w:rPr/>
        <w:t>人组成，其中</w:t>
      </w:r>
      <w:r>
        <w:rPr>
          <w:rFonts w:ascii="Arial" w:hAnsi="Arial" w:cs="Arial" w:eastAsia="Arial" w:hint="default"/>
        </w:rPr>
        <w:t>2</w:t>
      </w:r>
      <w:r>
        <w:rPr/>
        <w:t>名为独立董事，主任委员由独立董事担任。 </w:t>
      </w:r>
      <w:r>
        <w:rPr>
          <w:spacing w:val="-2"/>
        </w:rPr>
        <w:t>报告期内，董事会薪酬与考核委员会根据公司董事、高级管理人员的主要职责范围、公司</w:t>
      </w:r>
      <w:r>
        <w:rPr>
          <w:rFonts w:ascii="Arial" w:hAnsi="Arial" w:cs="Arial" w:eastAsia="Arial" w:hint="default"/>
          <w:spacing w:val="-2"/>
        </w:rPr>
        <w:t>2007</w:t>
      </w:r>
      <w:r>
        <w:rPr>
          <w:spacing w:val="-2"/>
        </w:rPr>
        <w:t>年度经营</w:t>
      </w:r>
    </w:p>
    <w:p>
      <w:pPr>
        <w:pStyle w:val="BodyText"/>
        <w:spacing w:line="388" w:lineRule="auto" w:before="23"/>
        <w:ind w:right="152"/>
        <w:jc w:val="both"/>
      </w:pPr>
      <w:r>
        <w:rPr>
          <w:spacing w:val="-2"/>
        </w:rPr>
        <w:t>业绩及考核指标的完成情况等，对公司董事、高级管理人员的薪酬进行了审核。审核后认为，</w:t>
      </w:r>
      <w:r>
        <w:rPr>
          <w:rFonts w:ascii="Arial" w:hAnsi="Arial" w:cs="Arial" w:eastAsia="Arial" w:hint="default"/>
          <w:spacing w:val="-2"/>
        </w:rPr>
        <w:t>2007</w:t>
      </w:r>
      <w:r>
        <w:rPr>
          <w:spacing w:val="-2"/>
        </w:rPr>
        <w:t>年度公司</w:t>
      </w:r>
      <w:r>
        <w:rPr>
          <w:spacing w:val="-67"/>
        </w:rPr>
        <w:t> </w:t>
      </w:r>
      <w:r>
        <w:rPr>
          <w:spacing w:val="-67"/>
        </w:rPr>
      </w:r>
      <w:r>
        <w:rPr>
          <w:spacing w:val="-2"/>
        </w:rPr>
        <w:t>对董事、高级管理人员所支付的薪酬合理，符合公司的薪酬政策和考核标准，同意公司</w:t>
      </w:r>
      <w:r>
        <w:rPr>
          <w:rFonts w:ascii="Arial" w:hAnsi="Arial" w:cs="Arial" w:eastAsia="Arial" w:hint="default"/>
          <w:spacing w:val="-2"/>
        </w:rPr>
        <w:t>2007</w:t>
      </w:r>
      <w:r>
        <w:rPr>
          <w:spacing w:val="-2"/>
        </w:rPr>
        <w:t>年年度报告中所</w:t>
      </w:r>
      <w:r>
        <w:rPr>
          <w:spacing w:val="-67"/>
        </w:rPr>
        <w:t> </w:t>
      </w:r>
      <w:r>
        <w:rPr>
          <w:spacing w:val="-67"/>
        </w:rPr>
      </w:r>
      <w:r>
        <w:rPr/>
        <w:t>披露的薪酬。</w:t>
      </w:r>
    </w:p>
    <w:p>
      <w:pPr>
        <w:spacing w:after="0" w:line="388" w:lineRule="auto"/>
        <w:jc w:val="both"/>
        <w:sectPr>
          <w:pgSz w:w="11900" w:h="16840"/>
          <w:pgMar w:header="836" w:footer="1007" w:top="1300" w:bottom="1200" w:left="880" w:right="860"/>
        </w:sectPr>
      </w:pPr>
    </w:p>
    <w:p>
      <w:pPr>
        <w:spacing w:line="240" w:lineRule="auto" w:before="8"/>
        <w:rPr>
          <w:rFonts w:ascii="黑体" w:hAnsi="黑体" w:cs="黑体" w:eastAsia="黑体" w:hint="default"/>
          <w:sz w:val="24"/>
          <w:szCs w:val="24"/>
        </w:rPr>
      </w:pPr>
    </w:p>
    <w:p>
      <w:pPr>
        <w:pStyle w:val="Heading3"/>
        <w:spacing w:line="240" w:lineRule="auto"/>
        <w:ind w:right="129"/>
        <w:jc w:val="left"/>
      </w:pPr>
      <w:r>
        <w:rPr>
          <w:color w:val="008080"/>
        </w:rPr>
        <w:t>七、</w:t>
      </w:r>
      <w:r>
        <w:rPr>
          <w:color w:val="008080"/>
          <w:spacing w:val="-62"/>
        </w:rPr>
        <w:t> </w:t>
      </w:r>
      <w:r>
        <w:rPr>
          <w:rFonts w:ascii="Arial" w:hAnsi="Arial" w:cs="Arial" w:eastAsia="Arial" w:hint="default"/>
          <w:color w:val="008080"/>
        </w:rPr>
        <w:t>2007</w:t>
      </w:r>
      <w:r>
        <w:rPr>
          <w:rFonts w:ascii="Arial" w:hAnsi="Arial" w:cs="Arial" w:eastAsia="Arial" w:hint="default"/>
          <w:color w:val="008080"/>
          <w:spacing w:val="-9"/>
        </w:rPr>
        <w:t> </w:t>
      </w:r>
      <w:r>
        <w:rPr>
          <w:color w:val="008080"/>
        </w:rPr>
        <w:t>年度利润分配预案及资本公积金转增股本预案</w:t>
      </w:r>
      <w:r>
        <w:rPr/>
      </w:r>
    </w:p>
    <w:p>
      <w:pPr>
        <w:pStyle w:val="BodyText"/>
        <w:spacing w:line="240" w:lineRule="auto" w:before="160"/>
        <w:ind w:left="561" w:right="129"/>
        <w:jc w:val="left"/>
      </w:pPr>
      <w:r>
        <w:rPr/>
        <w:t>经利安达信隆会计师事务所审计，本公司</w:t>
      </w:r>
      <w:r>
        <w:rPr>
          <w:spacing w:val="-67"/>
        </w:rPr>
        <w:t> </w:t>
      </w:r>
      <w:r>
        <w:rPr>
          <w:rFonts w:ascii="Arial" w:hAnsi="Arial" w:cs="Arial" w:eastAsia="Arial" w:hint="default"/>
        </w:rPr>
        <w:t>2007</w:t>
      </w:r>
      <w:r>
        <w:rPr>
          <w:rFonts w:ascii="Arial" w:hAnsi="Arial" w:cs="Arial" w:eastAsia="Arial" w:hint="default"/>
          <w:spacing w:val="-20"/>
        </w:rPr>
        <w:t> </w:t>
      </w:r>
      <w:r>
        <w:rPr/>
        <w:t>年度实现净利润</w:t>
      </w:r>
      <w:r>
        <w:rPr>
          <w:spacing w:val="-67"/>
        </w:rPr>
        <w:t> </w:t>
      </w:r>
      <w:r>
        <w:rPr>
          <w:rFonts w:ascii="Arial" w:hAnsi="Arial" w:cs="Arial" w:eastAsia="Arial" w:hint="default"/>
        </w:rPr>
        <w:t>709,204,268.29</w:t>
      </w:r>
      <w:r>
        <w:rPr>
          <w:rFonts w:ascii="Arial" w:hAnsi="Arial" w:cs="Arial" w:eastAsia="Arial" w:hint="default"/>
          <w:spacing w:val="-21"/>
        </w:rPr>
        <w:t> </w:t>
      </w:r>
      <w:r>
        <w:rPr/>
        <w:t>元，加年初未分配利润</w:t>
      </w:r>
    </w:p>
    <w:p>
      <w:pPr>
        <w:pStyle w:val="BodyText"/>
        <w:spacing w:line="240" w:lineRule="auto"/>
        <w:ind w:right="129"/>
        <w:jc w:val="left"/>
      </w:pPr>
      <w:r>
        <w:rPr>
          <w:rFonts w:ascii="Arial" w:hAnsi="Arial" w:cs="Arial" w:eastAsia="Arial" w:hint="default"/>
        </w:rPr>
        <w:t>801,817,667.85  </w:t>
      </w:r>
      <w:r>
        <w:rPr>
          <w:spacing w:val="23"/>
        </w:rPr>
        <w:t>元，减去本年已分配的现金股利 </w:t>
      </w:r>
      <w:r>
        <w:rPr>
          <w:rFonts w:ascii="Arial" w:hAnsi="Arial" w:cs="Arial" w:eastAsia="Arial" w:hint="default"/>
        </w:rPr>
        <w:t>351,807,408.40  </w:t>
      </w:r>
      <w:r>
        <w:rPr/>
        <w:t>元</w:t>
      </w:r>
      <w:r>
        <w:rPr>
          <w:spacing w:val="-51"/>
        </w:rPr>
        <w:t> </w:t>
      </w:r>
      <w:r>
        <w:rPr>
          <w:spacing w:val="23"/>
        </w:rPr>
        <w:t>，本次实际可供分配的利润为</w:t>
      </w:r>
      <w:r>
        <w:rPr>
          <w:spacing w:val="-79"/>
        </w:rPr>
        <w:t> </w:t>
      </w:r>
      <w:r>
        <w:rPr/>
      </w:r>
    </w:p>
    <w:p>
      <w:pPr>
        <w:pStyle w:val="BodyText"/>
        <w:spacing w:line="388" w:lineRule="auto"/>
        <w:ind w:right="129" w:hanging="1"/>
        <w:jc w:val="left"/>
      </w:pPr>
      <w:r>
        <w:rPr>
          <w:rFonts w:ascii="Arial" w:hAnsi="Arial" w:cs="Arial" w:eastAsia="Arial" w:hint="default"/>
        </w:rPr>
        <w:t>1,159,214,527.74 </w:t>
      </w:r>
      <w:r>
        <w:rPr/>
        <w:t>元。根据《公司法》和《公司章程》之有关规定及本公司经营情况，</w:t>
      </w:r>
      <w:r>
        <w:rPr>
          <w:rFonts w:ascii="Arial" w:hAnsi="Arial" w:cs="Arial" w:eastAsia="Arial" w:hint="default"/>
        </w:rPr>
        <w:t>2007</w:t>
      </w:r>
      <w:r>
        <w:rPr>
          <w:rFonts w:ascii="Arial" w:hAnsi="Arial" w:cs="Arial" w:eastAsia="Arial" w:hint="default"/>
          <w:spacing w:val="14"/>
        </w:rPr>
        <w:t> </w:t>
      </w:r>
      <w:r>
        <w:rPr/>
        <w:t>年度利润分配 预案为：</w:t>
      </w:r>
    </w:p>
    <w:p>
      <w:pPr>
        <w:pStyle w:val="BodyText"/>
        <w:spacing w:line="240" w:lineRule="auto" w:before="63"/>
        <w:ind w:left="561" w:right="129"/>
        <w:jc w:val="left"/>
      </w:pPr>
      <w:r>
        <w:rPr/>
        <w:t>按 </w:t>
      </w:r>
      <w:r>
        <w:rPr>
          <w:rFonts w:ascii="Arial" w:hAnsi="Arial" w:cs="Arial" w:eastAsia="Arial" w:hint="default"/>
        </w:rPr>
        <w:t>2007  </w:t>
      </w:r>
      <w:r>
        <w:rPr>
          <w:spacing w:val="3"/>
        </w:rPr>
        <w:t>年度实现的净利润，提取 </w:t>
      </w:r>
      <w:r>
        <w:rPr>
          <w:rFonts w:ascii="Arial" w:hAnsi="Arial" w:cs="Arial" w:eastAsia="Arial" w:hint="default"/>
          <w:spacing w:val="2"/>
        </w:rPr>
        <w:t>10%</w:t>
      </w:r>
      <w:r>
        <w:rPr>
          <w:spacing w:val="2"/>
        </w:rPr>
        <w:t>法定盈余公积金 </w:t>
      </w:r>
      <w:r>
        <w:rPr>
          <w:rFonts w:ascii="Arial" w:hAnsi="Arial" w:cs="Arial" w:eastAsia="Arial" w:hint="default"/>
        </w:rPr>
        <w:t>70,920,426.83  </w:t>
      </w:r>
      <w:r>
        <w:rPr>
          <w:spacing w:val="2"/>
        </w:rPr>
        <w:t>元；以 </w:t>
      </w:r>
      <w:r>
        <w:rPr>
          <w:rFonts w:ascii="Arial" w:hAnsi="Arial" w:cs="Arial" w:eastAsia="Arial" w:hint="default"/>
        </w:rPr>
        <w:t>2007</w:t>
      </w:r>
      <w:r>
        <w:rPr>
          <w:rFonts w:ascii="Arial" w:hAnsi="Arial" w:cs="Arial" w:eastAsia="Arial" w:hint="default"/>
          <w:spacing w:val="41"/>
        </w:rPr>
        <w:t> </w:t>
      </w:r>
      <w:r>
        <w:rPr>
          <w:spacing w:val="3"/>
        </w:rPr>
        <w:t>年年末总股本</w:t>
      </w:r>
      <w:r>
        <w:rPr/>
      </w:r>
    </w:p>
    <w:p>
      <w:pPr>
        <w:pStyle w:val="BodyText"/>
        <w:spacing w:line="388" w:lineRule="auto"/>
        <w:ind w:right="129"/>
        <w:jc w:val="left"/>
      </w:pPr>
      <w:r>
        <w:rPr>
          <w:rFonts w:ascii="Arial" w:hAnsi="Arial" w:cs="Arial" w:eastAsia="Arial" w:hint="default"/>
          <w:spacing w:val="-1"/>
          <w:w w:val="99"/>
        </w:rPr>
        <w:t>879,518,521</w:t>
      </w:r>
      <w:r>
        <w:rPr>
          <w:rFonts w:ascii="Arial" w:hAnsi="Arial" w:cs="Arial" w:eastAsia="Arial" w:hint="default"/>
          <w:spacing w:val="-3"/>
          <w:w w:val="99"/>
        </w:rPr>
        <w:t> </w:t>
      </w:r>
      <w:r>
        <w:rPr>
          <w:spacing w:val="-2"/>
        </w:rPr>
        <w:t>股为基数，每股派现</w:t>
      </w:r>
      <w:r>
        <w:rPr>
          <w:spacing w:val="-51"/>
        </w:rPr>
        <w:t> </w:t>
      </w:r>
      <w:r>
        <w:rPr>
          <w:rFonts w:ascii="Arial" w:hAnsi="Arial" w:cs="Arial" w:eastAsia="Arial" w:hint="default"/>
          <w:spacing w:val="-1"/>
          <w:w w:val="99"/>
        </w:rPr>
        <w:t>0.40</w:t>
      </w:r>
      <w:r>
        <w:rPr>
          <w:rFonts w:ascii="Arial" w:hAnsi="Arial" w:cs="Arial" w:eastAsia="Arial" w:hint="default"/>
          <w:spacing w:val="-4"/>
          <w:w w:val="99"/>
        </w:rPr>
        <w:t> </w:t>
      </w:r>
      <w:r>
        <w:rPr>
          <w:spacing w:val="-8"/>
        </w:rPr>
        <w:t>元人民币（含税），共计派发现金股利</w:t>
      </w:r>
      <w:r>
        <w:rPr>
          <w:spacing w:val="-51"/>
        </w:rPr>
        <w:t> </w:t>
      </w:r>
      <w:r>
        <w:rPr>
          <w:rFonts w:ascii="Arial" w:hAnsi="Arial" w:cs="Arial" w:eastAsia="Arial" w:hint="default"/>
          <w:spacing w:val="-1"/>
          <w:w w:val="99"/>
        </w:rPr>
        <w:t>351,807,408.40</w:t>
      </w:r>
      <w:r>
        <w:rPr>
          <w:rFonts w:ascii="Arial" w:hAnsi="Arial" w:cs="Arial" w:eastAsia="Arial" w:hint="default"/>
          <w:spacing w:val="-4"/>
          <w:w w:val="99"/>
        </w:rPr>
        <w:t> </w:t>
      </w:r>
      <w:r>
        <w:rPr>
          <w:spacing w:val="-2"/>
        </w:rPr>
        <w:t>元。该分配预</w:t>
      </w:r>
      <w:r>
        <w:rPr/>
        <w:t> 案需股东大会通过后方能实施。</w:t>
      </w:r>
    </w:p>
    <w:p>
      <w:pPr>
        <w:pStyle w:val="Heading3"/>
        <w:spacing w:line="240" w:lineRule="auto" w:before="40"/>
        <w:ind w:right="129"/>
        <w:jc w:val="left"/>
      </w:pPr>
      <w:r>
        <w:rPr>
          <w:color w:val="008080"/>
        </w:rPr>
        <w:t>八、</w:t>
      </w:r>
      <w:r>
        <w:rPr>
          <w:color w:val="008080"/>
          <w:spacing w:val="-60"/>
        </w:rPr>
        <w:t> </w:t>
      </w:r>
      <w:r>
        <w:rPr>
          <w:color w:val="008080"/>
        </w:rPr>
        <w:t>其他报告事项</w:t>
      </w:r>
      <w:r>
        <w:rPr/>
      </w:r>
    </w:p>
    <w:p>
      <w:pPr>
        <w:pStyle w:val="BodyText"/>
        <w:spacing w:line="240" w:lineRule="auto" w:before="177"/>
        <w:ind w:left="561" w:right="129"/>
        <w:jc w:val="left"/>
      </w:pPr>
      <w:r>
        <w:rPr/>
        <w:t>报告期内，公司选定《中国证券报</w:t>
      </w:r>
      <w:r>
        <w:rPr>
          <w:spacing w:val="-106"/>
        </w:rPr>
        <w:t>》</w:t>
      </w:r>
      <w:r>
        <w:rPr>
          <w:spacing w:val="-105"/>
        </w:rPr>
        <w:t>、</w:t>
      </w:r>
      <w:r>
        <w:rPr/>
        <w:t>《证券时</w:t>
      </w:r>
      <w:r>
        <w:rPr>
          <w:spacing w:val="-2"/>
        </w:rPr>
        <w:t>报</w:t>
      </w:r>
      <w:r>
        <w:rPr/>
        <w:t>》为信息披露指定报纸。</w:t>
      </w:r>
    </w:p>
    <w:p>
      <w:pPr>
        <w:pStyle w:val="Heading3"/>
        <w:spacing w:line="240" w:lineRule="auto" w:before="170"/>
        <w:ind w:right="129"/>
        <w:jc w:val="left"/>
      </w:pPr>
      <w:r>
        <w:rPr>
          <w:color w:val="008080"/>
        </w:rPr>
        <w:t>九、</w:t>
      </w:r>
      <w:r>
        <w:rPr>
          <w:color w:val="008080"/>
          <w:spacing w:val="-60"/>
        </w:rPr>
        <w:t> </w:t>
      </w:r>
      <w:r>
        <w:rPr>
          <w:color w:val="008080"/>
        </w:rPr>
        <w:t>独立董事对公司当期对外担保情况的专项说明及独立意见</w:t>
      </w:r>
      <w:r>
        <w:rPr/>
      </w:r>
    </w:p>
    <w:p>
      <w:pPr>
        <w:pStyle w:val="BodyText"/>
        <w:spacing w:line="393" w:lineRule="auto" w:before="177"/>
        <w:ind w:right="151" w:firstLine="420"/>
        <w:jc w:val="both"/>
      </w:pPr>
      <w:r>
        <w:rPr/>
        <w:t>根据《关于规范上市公司与关联方资金往来及上市公司对外担保若干问题的通知》</w:t>
      </w:r>
      <w:r>
        <w:rPr>
          <w:rFonts w:ascii="Arial" w:hAnsi="Arial" w:cs="Arial" w:eastAsia="Arial" w:hint="default"/>
        </w:rPr>
        <w:t>(</w:t>
      </w:r>
      <w:r>
        <w:rPr/>
        <w:t>证监发【</w:t>
      </w:r>
      <w:r>
        <w:rPr>
          <w:rFonts w:ascii="Arial" w:hAnsi="Arial" w:cs="Arial" w:eastAsia="Arial" w:hint="default"/>
        </w:rPr>
        <w:t>2003</w:t>
      </w:r>
      <w:r>
        <w:rPr/>
        <w:t>】</w:t>
      </w:r>
      <w:r>
        <w:rPr>
          <w:rFonts w:ascii="Arial" w:hAnsi="Arial" w:cs="Arial" w:eastAsia="Arial" w:hint="default"/>
        </w:rPr>
        <w:t>56</w:t>
      </w:r>
      <w:r>
        <w:rPr>
          <w:rFonts w:ascii="Arial" w:hAnsi="Arial" w:cs="Arial" w:eastAsia="Arial" w:hint="default"/>
          <w:w w:val="99"/>
        </w:rPr>
        <w:t> </w:t>
      </w:r>
      <w:r>
        <w:rPr>
          <w:spacing w:val="-3"/>
        </w:rPr>
        <w:t>号</w:t>
      </w:r>
      <w:r>
        <w:rPr>
          <w:rFonts w:ascii="Arial" w:hAnsi="Arial" w:cs="Arial" w:eastAsia="Arial" w:hint="default"/>
          <w:spacing w:val="-3"/>
        </w:rPr>
        <w:t>)</w:t>
      </w:r>
      <w:r>
        <w:rPr>
          <w:spacing w:val="-3"/>
        </w:rPr>
        <w:t>、《关于加强上市公司资金占用和违规担保信息披露工作的通知》（深圳局发字【</w:t>
      </w:r>
      <w:r>
        <w:rPr>
          <w:rFonts w:ascii="Arial" w:hAnsi="Arial" w:cs="Arial" w:eastAsia="Arial" w:hint="default"/>
          <w:spacing w:val="-3"/>
        </w:rPr>
        <w:t>2004</w:t>
      </w:r>
      <w:r>
        <w:rPr>
          <w:spacing w:val="-3"/>
        </w:rPr>
        <w:t>】</w:t>
      </w:r>
      <w:r>
        <w:rPr>
          <w:rFonts w:ascii="Arial" w:hAnsi="Arial" w:cs="Arial" w:eastAsia="Arial" w:hint="default"/>
          <w:spacing w:val="-3"/>
        </w:rPr>
        <w:t>338</w:t>
      </w:r>
      <w:r>
        <w:rPr>
          <w:rFonts w:ascii="Arial" w:hAnsi="Arial" w:cs="Arial" w:eastAsia="Arial" w:hint="default"/>
          <w:spacing w:val="-1"/>
        </w:rPr>
        <w:t> </w:t>
      </w:r>
      <w:r>
        <w:rPr>
          <w:spacing w:val="-8"/>
        </w:rPr>
        <w:t>号）和《关</w:t>
      </w:r>
      <w:r>
        <w:rPr/>
        <w:t> </w:t>
      </w:r>
      <w:r>
        <w:rPr>
          <w:spacing w:val="-3"/>
        </w:rPr>
        <w:t>于规范上市公司对外担保行为的通知》（证监发【</w:t>
      </w:r>
      <w:r>
        <w:rPr>
          <w:rFonts w:ascii="Arial" w:hAnsi="Arial" w:cs="Arial" w:eastAsia="Arial" w:hint="default"/>
          <w:spacing w:val="-3"/>
        </w:rPr>
        <w:t>2005</w:t>
      </w:r>
      <w:r>
        <w:rPr>
          <w:spacing w:val="-3"/>
        </w:rPr>
        <w:t>】</w:t>
      </w:r>
      <w:r>
        <w:rPr>
          <w:rFonts w:ascii="Arial" w:hAnsi="Arial" w:cs="Arial" w:eastAsia="Arial" w:hint="default"/>
          <w:spacing w:val="-3"/>
        </w:rPr>
        <w:t>120</w:t>
      </w:r>
      <w:r>
        <w:rPr>
          <w:rFonts w:ascii="Arial" w:hAnsi="Arial" w:cs="Arial" w:eastAsia="Arial" w:hint="default"/>
          <w:spacing w:val="42"/>
        </w:rPr>
        <w:t> </w:t>
      </w:r>
      <w:r>
        <w:rPr/>
        <w:t>号）的精神，作为深圳长城开发科技股份有限 </w:t>
      </w:r>
      <w:r>
        <w:rPr>
          <w:spacing w:val="-1"/>
        </w:rPr>
        <w:t>公司的独立董事，我们本着认真负责的态度，在查阅有关规定并了解相关情况后，基于个人独立判断，发表</w:t>
      </w:r>
      <w:r>
        <w:rPr>
          <w:spacing w:val="-66"/>
        </w:rPr>
        <w:t> </w:t>
      </w:r>
      <w:r>
        <w:rPr>
          <w:spacing w:val="-66"/>
        </w:rPr>
      </w:r>
      <w:r>
        <w:rPr/>
        <w:t>独立意见如下：</w:t>
      </w:r>
    </w:p>
    <w:p>
      <w:pPr>
        <w:pStyle w:val="BodyText"/>
        <w:spacing w:line="388" w:lineRule="auto" w:before="59"/>
        <w:ind w:right="129" w:firstLine="420"/>
        <w:jc w:val="left"/>
      </w:pPr>
      <w:r>
        <w:rPr/>
        <w:t>截止</w:t>
      </w:r>
      <w:r>
        <w:rPr>
          <w:spacing w:val="-56"/>
        </w:rPr>
        <w:t> </w:t>
      </w:r>
      <w:r>
        <w:rPr>
          <w:rFonts w:ascii="Arial" w:hAnsi="Arial" w:cs="Arial" w:eastAsia="Arial" w:hint="default"/>
        </w:rPr>
        <w:t>2007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9"/>
        </w:rPr>
        <w:t> </w:t>
      </w:r>
      <w:r>
        <w:rPr/>
        <w:t>日，公司累计对外担保余额为</w:t>
      </w:r>
      <w:r>
        <w:rPr>
          <w:spacing w:val="-56"/>
        </w:rPr>
        <w:t> </w:t>
      </w:r>
      <w:r>
        <w:rPr>
          <w:rFonts w:ascii="Arial" w:hAnsi="Arial" w:cs="Arial" w:eastAsia="Arial" w:hint="default"/>
        </w:rPr>
        <w:t>5,307.62</w:t>
      </w:r>
      <w:r>
        <w:rPr>
          <w:rFonts w:ascii="Arial" w:hAnsi="Arial" w:cs="Arial" w:eastAsia="Arial" w:hint="default"/>
          <w:spacing w:val="-9"/>
        </w:rPr>
        <w:t> </w:t>
      </w:r>
      <w:r>
        <w:rPr>
          <w:spacing w:val="-3"/>
        </w:rPr>
        <w:t>万元，占</w:t>
      </w:r>
      <w:r>
        <w:rPr>
          <w:spacing w:val="-56"/>
        </w:rPr>
        <w:t> </w:t>
      </w:r>
      <w:r>
        <w:rPr>
          <w:rFonts w:ascii="Arial" w:hAnsi="Arial" w:cs="Arial" w:eastAsia="Arial" w:hint="default"/>
        </w:rPr>
        <w:t>2007</w:t>
      </w:r>
      <w:r>
        <w:rPr>
          <w:rFonts w:ascii="Arial" w:hAnsi="Arial" w:cs="Arial" w:eastAsia="Arial" w:hint="default"/>
          <w:spacing w:val="-9"/>
        </w:rPr>
        <w:t> </w:t>
      </w:r>
      <w:r>
        <w:rPr/>
        <w:t>年经审计会计报表净资产 的</w:t>
      </w:r>
      <w:r>
        <w:rPr>
          <w:spacing w:val="-58"/>
        </w:rPr>
        <w:t> </w:t>
      </w:r>
      <w:r>
        <w:rPr>
          <w:rFonts w:ascii="Arial" w:hAnsi="Arial" w:cs="Arial" w:eastAsia="Arial" w:hint="default"/>
        </w:rPr>
        <w:t>1.52%</w:t>
      </w:r>
      <w:r>
        <w:rPr/>
        <w:t>。</w:t>
      </w:r>
    </w:p>
    <w:p>
      <w:pPr>
        <w:pStyle w:val="BodyText"/>
        <w:tabs>
          <w:tab w:pos="561" w:val="left" w:leader="none"/>
        </w:tabs>
        <w:spacing w:line="240" w:lineRule="auto" w:before="32"/>
        <w:ind w:right="0"/>
        <w:jc w:val="left"/>
      </w:pPr>
      <w:r>
        <w:rPr>
          <w:rFonts w:ascii="Arial" w:hAnsi="Arial" w:cs="Arial" w:eastAsia="Arial" w:hint="default"/>
        </w:rPr>
        <w:t>1.</w:t>
        <w:tab/>
      </w:r>
      <w:r>
        <w:rPr/>
        <w:t>报告期内，公司及控股子公司没有为控股股东及其他关联方、任何非法人单位或个人提供担保的情况。</w:t>
      </w:r>
    </w:p>
    <w:p>
      <w:pPr>
        <w:pStyle w:val="BodyText"/>
        <w:tabs>
          <w:tab w:pos="561" w:val="left" w:leader="none"/>
        </w:tabs>
        <w:spacing w:line="240" w:lineRule="auto"/>
        <w:ind w:right="0"/>
        <w:jc w:val="left"/>
      </w:pPr>
      <w:r>
        <w:rPr>
          <w:rFonts w:ascii="Arial" w:hAnsi="Arial" w:cs="Arial" w:eastAsia="Arial" w:hint="default"/>
        </w:rPr>
        <w:t>2.</w:t>
        <w:tab/>
      </w:r>
      <w:r>
        <w:rPr/>
        <w:t>公司为山东省成武县有线电视台向招商银行深纺大厦营业部累计借款人民币</w:t>
      </w:r>
      <w:r>
        <w:rPr>
          <w:spacing w:val="-58"/>
        </w:rPr>
        <w:t> </w:t>
      </w:r>
      <w:r>
        <w:rPr>
          <w:rFonts w:ascii="Arial" w:hAnsi="Arial" w:cs="Arial" w:eastAsia="Arial" w:hint="default"/>
        </w:rPr>
        <w:t>1,380</w:t>
      </w:r>
      <w:r>
        <w:rPr>
          <w:rFonts w:ascii="Arial" w:hAnsi="Arial" w:cs="Arial" w:eastAsia="Arial" w:hint="default"/>
          <w:spacing w:val="-11"/>
        </w:rPr>
        <w:t> </w:t>
      </w:r>
      <w:r>
        <w:rPr/>
        <w:t>万元提供担保，截止</w:t>
      </w:r>
    </w:p>
    <w:p>
      <w:pPr>
        <w:pStyle w:val="BodyText"/>
        <w:spacing w:line="240" w:lineRule="auto"/>
        <w:ind w:right="0"/>
        <w:jc w:val="left"/>
      </w:pPr>
      <w:r>
        <w:rPr>
          <w:rFonts w:ascii="Arial" w:hAnsi="Arial" w:cs="Arial" w:eastAsia="Arial" w:hint="default"/>
        </w:rPr>
        <w:t>2004 </w:t>
      </w:r>
      <w:r>
        <w:rPr/>
        <w:t>年</w:t>
      </w:r>
      <w:r>
        <w:rPr>
          <w:spacing w:val="-46"/>
        </w:rPr>
        <w:t> </w:t>
      </w:r>
      <w:r>
        <w:rPr>
          <w:rFonts w:ascii="Arial" w:hAnsi="Arial" w:cs="Arial" w:eastAsia="Arial" w:hint="default"/>
        </w:rPr>
        <w:t>12</w:t>
      </w:r>
      <w:r>
        <w:rPr>
          <w:rFonts w:ascii="Arial" w:hAnsi="Arial" w:cs="Arial" w:eastAsia="Arial" w:hint="default"/>
          <w:spacing w:val="1"/>
        </w:rPr>
        <w:t> </w:t>
      </w:r>
      <w:r>
        <w:rPr/>
        <w:t>月</w:t>
      </w:r>
      <w:r>
        <w:rPr>
          <w:spacing w:val="-46"/>
        </w:rPr>
        <w:t> </w:t>
      </w:r>
      <w:r>
        <w:rPr>
          <w:rFonts w:ascii="Arial" w:hAnsi="Arial" w:cs="Arial" w:eastAsia="Arial" w:hint="default"/>
        </w:rPr>
        <w:t>31 </w:t>
      </w:r>
      <w:r>
        <w:rPr/>
        <w:t>日，因承担连带责任而代其偿还到期借款</w:t>
      </w:r>
      <w:r>
        <w:rPr>
          <w:spacing w:val="-46"/>
        </w:rPr>
        <w:t> </w:t>
      </w:r>
      <w:r>
        <w:rPr>
          <w:rFonts w:ascii="Arial" w:hAnsi="Arial" w:cs="Arial" w:eastAsia="Arial" w:hint="default"/>
        </w:rPr>
        <w:t>1,120 </w:t>
      </w:r>
      <w:r>
        <w:rPr/>
        <w:t>万元人民币。其中，已归还本公司连带归</w:t>
      </w:r>
    </w:p>
    <w:p>
      <w:pPr>
        <w:pStyle w:val="BodyText"/>
        <w:spacing w:line="240" w:lineRule="auto"/>
        <w:ind w:right="129"/>
        <w:jc w:val="left"/>
      </w:pPr>
      <w:r>
        <w:rPr/>
        <w:t>还借款</w:t>
      </w:r>
      <w:r>
        <w:rPr>
          <w:spacing w:val="-55"/>
        </w:rPr>
        <w:t> </w:t>
      </w:r>
      <w:r>
        <w:rPr>
          <w:rFonts w:ascii="Arial" w:hAnsi="Arial" w:cs="Arial" w:eastAsia="Arial" w:hint="default"/>
        </w:rPr>
        <w:t>430</w:t>
      </w:r>
      <w:r>
        <w:rPr>
          <w:rFonts w:ascii="Arial" w:hAnsi="Arial" w:cs="Arial" w:eastAsia="Arial" w:hint="default"/>
          <w:spacing w:val="-8"/>
        </w:rPr>
        <w:t> </w:t>
      </w:r>
      <w:r>
        <w:rPr/>
        <w:t>万元，现尚余</w:t>
      </w:r>
      <w:r>
        <w:rPr>
          <w:spacing w:val="-55"/>
        </w:rPr>
        <w:t> </w:t>
      </w:r>
      <w:r>
        <w:rPr>
          <w:rFonts w:ascii="Arial" w:hAnsi="Arial" w:cs="Arial" w:eastAsia="Arial" w:hint="default"/>
        </w:rPr>
        <w:t>690</w:t>
      </w:r>
      <w:r>
        <w:rPr>
          <w:rFonts w:ascii="Arial" w:hAnsi="Arial" w:cs="Arial" w:eastAsia="Arial" w:hint="default"/>
          <w:spacing w:val="-8"/>
        </w:rPr>
        <w:t> </w:t>
      </w:r>
      <w:r>
        <w:rPr/>
        <w:t>万元尚未归还本公司。</w:t>
      </w:r>
    </w:p>
    <w:p>
      <w:pPr>
        <w:pStyle w:val="BodyText"/>
        <w:spacing w:line="388" w:lineRule="auto"/>
        <w:ind w:right="137" w:firstLine="420"/>
        <w:jc w:val="left"/>
      </w:pPr>
      <w:r>
        <w:rPr/>
        <w:t>公司已就连带归还借款</w:t>
      </w:r>
      <w:r>
        <w:rPr>
          <w:spacing w:val="-74"/>
        </w:rPr>
        <w:t> </w:t>
      </w:r>
      <w:r>
        <w:rPr>
          <w:rFonts w:ascii="Arial" w:hAnsi="Arial" w:cs="Arial" w:eastAsia="Arial" w:hint="default"/>
        </w:rPr>
        <w:t>690</w:t>
      </w:r>
      <w:r>
        <w:rPr>
          <w:rFonts w:ascii="Arial" w:hAnsi="Arial" w:cs="Arial" w:eastAsia="Arial" w:hint="default"/>
          <w:spacing w:val="-28"/>
        </w:rPr>
        <w:t> </w:t>
      </w:r>
      <w:r>
        <w:rPr/>
        <w:t>万元与山东成武县有线电视台及反担保单位山东荷泽广电网络有限公司协商 解决中。</w:t>
      </w:r>
    </w:p>
    <w:p>
      <w:pPr>
        <w:pStyle w:val="BodyText"/>
        <w:tabs>
          <w:tab w:pos="561" w:val="left" w:leader="none"/>
        </w:tabs>
        <w:spacing w:line="388" w:lineRule="auto" w:before="63"/>
        <w:ind w:right="151" w:hanging="1"/>
        <w:jc w:val="left"/>
      </w:pPr>
      <w:r>
        <w:rPr>
          <w:rFonts w:ascii="Arial" w:hAnsi="Arial" w:cs="Arial" w:eastAsia="Arial" w:hint="default"/>
          <w:w w:val="100"/>
        </w:rPr>
        <w:t>3.</w:t>
        <w:tab/>
      </w:r>
      <w:r>
        <w:rPr>
          <w:spacing w:val="-5"/>
          <w:w w:val="99"/>
        </w:rPr>
        <w:t>报告期内，公司继续与中国机械设备进出口总公司【简称“</w:t>
      </w:r>
      <w:r>
        <w:rPr>
          <w:rFonts w:ascii="Arial" w:hAnsi="Arial" w:cs="Arial" w:eastAsia="Arial" w:hint="default"/>
          <w:spacing w:val="-5"/>
          <w:w w:val="99"/>
        </w:rPr>
        <w:t>CMEC</w:t>
      </w:r>
      <w:r>
        <w:rPr>
          <w:spacing w:val="-5"/>
          <w:w w:val="99"/>
        </w:rPr>
        <w:t>”】合作出口意大利公司智能电表，并</w:t>
      </w:r>
      <w:r>
        <w:rPr>
          <w:spacing w:val="-80"/>
          <w:w w:val="99"/>
        </w:rPr>
        <w:t> </w:t>
      </w:r>
      <w:r>
        <w:rPr>
          <w:spacing w:val="-80"/>
          <w:w w:val="99"/>
        </w:rPr>
      </w:r>
      <w:r>
        <w:rPr/>
        <w:t>为中国银行向</w:t>
      </w:r>
      <w:r>
        <w:rPr>
          <w:spacing w:val="-55"/>
        </w:rPr>
        <w:t> </w:t>
      </w:r>
      <w:r>
        <w:rPr>
          <w:rFonts w:ascii="Arial" w:hAnsi="Arial" w:cs="Arial" w:eastAsia="Arial" w:hint="default"/>
        </w:rPr>
        <w:t>CMEC</w:t>
      </w:r>
      <w:r>
        <w:rPr>
          <w:rFonts w:ascii="Arial" w:hAnsi="Arial" w:cs="Arial" w:eastAsia="Arial" w:hint="default"/>
          <w:spacing w:val="-9"/>
        </w:rPr>
        <w:t> </w:t>
      </w:r>
      <w:r>
        <w:rPr/>
        <w:t>开具的履约保函提供担保，金额为</w:t>
      </w:r>
      <w:r>
        <w:rPr>
          <w:spacing w:val="-55"/>
        </w:rPr>
        <w:t> </w:t>
      </w:r>
      <w:r>
        <w:rPr>
          <w:rFonts w:ascii="Arial" w:hAnsi="Arial" w:cs="Arial" w:eastAsia="Arial" w:hint="default"/>
        </w:rPr>
        <w:t>2,766.98</w:t>
      </w:r>
      <w:r>
        <w:rPr>
          <w:rFonts w:ascii="Arial" w:hAnsi="Arial" w:cs="Arial" w:eastAsia="Arial" w:hint="default"/>
          <w:spacing w:val="-8"/>
        </w:rPr>
        <w:t> </w:t>
      </w:r>
      <w:r>
        <w:rPr/>
        <w:t>万元。目前该项目履约情况良好。</w:t>
      </w:r>
    </w:p>
    <w:p>
      <w:pPr>
        <w:pStyle w:val="BodyText"/>
        <w:spacing w:line="240" w:lineRule="auto" w:before="32"/>
        <w:ind w:left="561" w:right="0"/>
        <w:jc w:val="left"/>
      </w:pPr>
      <w:r>
        <w:rPr/>
        <w:t>我们认为，公司能够按照有关规定，规范公司对外担保行为，控制对外担保风险，没有损害公司及公司</w:t>
      </w:r>
    </w:p>
    <w:p>
      <w:pPr>
        <w:spacing w:line="240" w:lineRule="auto" w:before="1"/>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00" w:h="16840"/>
          <w:pgMar w:header="836" w:footer="1007" w:top="1300" w:bottom="1200" w:left="880" w:right="860"/>
        </w:sectPr>
      </w:pPr>
    </w:p>
    <w:p>
      <w:pPr>
        <w:pStyle w:val="BodyText"/>
        <w:spacing w:line="240" w:lineRule="auto" w:before="35"/>
        <w:ind w:right="-20"/>
        <w:jc w:val="left"/>
      </w:pPr>
      <w:r>
        <w:rPr/>
        <w:t>股东尤其是中小股东的利益。</w:t>
      </w:r>
    </w:p>
    <w:p>
      <w:pPr>
        <w:spacing w:line="240" w:lineRule="auto" w:before="0"/>
        <w:rPr>
          <w:rFonts w:ascii="黑体" w:hAnsi="黑体" w:cs="黑体" w:eastAsia="黑体" w:hint="default"/>
          <w:sz w:val="20"/>
          <w:szCs w:val="20"/>
        </w:rPr>
      </w:pPr>
      <w:r>
        <w:rPr/>
        <w:br w:type="column"/>
      </w:r>
      <w:r>
        <w:rPr>
          <w:rFonts w:ascii="黑体"/>
          <w:sz w:val="20"/>
        </w:rPr>
      </w:r>
    </w:p>
    <w:p>
      <w:pPr>
        <w:pStyle w:val="BodyText"/>
        <w:spacing w:line="273" w:lineRule="auto" w:before="163"/>
        <w:ind w:left="771" w:right="2229" w:hanging="630"/>
        <w:jc w:val="left"/>
      </w:pPr>
      <w:r>
        <w:rPr/>
        <w:t>独立董事：郝春民、姚小聪、李致洁 二○○八年四月十七日</w:t>
      </w:r>
    </w:p>
    <w:p>
      <w:pPr>
        <w:spacing w:after="0" w:line="273" w:lineRule="auto"/>
        <w:jc w:val="left"/>
        <w:sectPr>
          <w:type w:val="continuous"/>
          <w:pgSz w:w="11900" w:h="16840"/>
          <w:pgMar w:top="1600" w:bottom="280" w:left="880" w:right="860"/>
          <w:cols w:num="2" w:equalWidth="0">
            <w:col w:w="2872" w:space="1538"/>
            <w:col w:w="5750"/>
          </w:cols>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Heading2"/>
        <w:tabs>
          <w:tab w:pos="1180" w:val="left" w:leader="none"/>
        </w:tabs>
        <w:spacing w:line="240" w:lineRule="auto"/>
        <w:ind w:right="10"/>
        <w:jc w:val="center"/>
      </w:pPr>
      <w:bookmarkStart w:name="_TOC_250003" w:id="8"/>
      <w:r>
        <w:rPr>
          <w:color w:val="008582"/>
        </w:rPr>
        <w:t>第八章</w:t>
        <w:tab/>
        <w:t>监事会报告</w:t>
      </w:r>
      <w:bookmarkEnd w:id="8"/>
      <w:r>
        <w:rPr/>
      </w:r>
    </w:p>
    <w:p>
      <w:pPr>
        <w:spacing w:line="240" w:lineRule="auto" w:before="5"/>
        <w:rPr>
          <w:rFonts w:ascii="黑体" w:hAnsi="黑体" w:cs="黑体" w:eastAsia="黑体" w:hint="default"/>
          <w:sz w:val="36"/>
          <w:szCs w:val="36"/>
        </w:rPr>
      </w:pPr>
    </w:p>
    <w:p>
      <w:pPr>
        <w:pStyle w:val="BodyText"/>
        <w:spacing w:line="398" w:lineRule="auto" w:before="0"/>
        <w:ind w:right="150" w:firstLine="420"/>
        <w:jc w:val="both"/>
      </w:pPr>
      <w:r>
        <w:rPr>
          <w:rFonts w:ascii="Arial" w:hAnsi="Arial" w:cs="Arial" w:eastAsia="Arial" w:hint="default"/>
          <w:spacing w:val="-1"/>
          <w:w w:val="99"/>
        </w:rPr>
        <w:t>2007</w:t>
      </w:r>
      <w:r>
        <w:rPr>
          <w:rFonts w:ascii="Arial" w:hAnsi="Arial" w:cs="Arial" w:eastAsia="Arial" w:hint="default"/>
          <w:spacing w:val="3"/>
          <w:w w:val="99"/>
        </w:rPr>
        <w:t> </w:t>
      </w:r>
      <w:r>
        <w:rPr>
          <w:spacing w:val="-12"/>
        </w:rPr>
        <w:t>年度，公司监事会根据《公司法》、《公司章程》、《监事会议事规则》及有关法律、法规规定，认真</w:t>
      </w:r>
      <w:r>
        <w:rPr/>
        <w:t> </w:t>
      </w:r>
      <w:r>
        <w:rPr>
          <w:spacing w:val="-1"/>
        </w:rPr>
        <w:t>履行监督职责，对公司依法运作、财务管理和关联交易等事项行使了监督检查职能，公司监事会在维护公司</w:t>
      </w:r>
      <w:r>
        <w:rPr>
          <w:spacing w:val="-64"/>
        </w:rPr>
        <w:t> </w:t>
      </w:r>
      <w:r>
        <w:rPr>
          <w:spacing w:val="-64"/>
        </w:rPr>
      </w:r>
      <w:r>
        <w:rPr/>
        <w:t>整体利益、股东合法权益、建立健全法人治理结构等方面发挥了应有的作用。</w:t>
      </w:r>
    </w:p>
    <w:p>
      <w:pPr>
        <w:pStyle w:val="Heading3"/>
        <w:spacing w:line="240" w:lineRule="auto" w:before="31"/>
        <w:ind w:right="129"/>
        <w:jc w:val="left"/>
      </w:pPr>
      <w:r>
        <w:rPr>
          <w:color w:val="008080"/>
        </w:rPr>
        <w:t>一、</w:t>
      </w:r>
      <w:r>
        <w:rPr>
          <w:color w:val="008080"/>
          <w:spacing w:val="-60"/>
        </w:rPr>
        <w:t> </w:t>
      </w:r>
      <w:r>
        <w:rPr>
          <w:color w:val="008080"/>
        </w:rPr>
        <w:t>监事会会议情况</w:t>
      </w:r>
      <w:r>
        <w:rPr/>
      </w:r>
    </w:p>
    <w:p>
      <w:pPr>
        <w:pStyle w:val="BodyText"/>
        <w:tabs>
          <w:tab w:pos="560" w:val="left" w:leader="none"/>
        </w:tabs>
        <w:spacing w:line="240" w:lineRule="auto" w:before="177"/>
        <w:ind w:right="0"/>
        <w:jc w:val="left"/>
      </w:pPr>
      <w:r>
        <w:rPr>
          <w:rFonts w:ascii="Arial" w:hAnsi="Arial" w:cs="Arial" w:eastAsia="Arial" w:hint="default"/>
          <w:spacing w:val="-1"/>
        </w:rPr>
        <w:t>1.</w:t>
        <w:tab/>
        <w:t>2007</w:t>
      </w:r>
      <w:r>
        <w:rPr>
          <w:rFonts w:ascii="Arial" w:hAnsi="Arial" w:cs="Arial" w:eastAsia="Arial" w:hint="default"/>
          <w:spacing w:val="-6"/>
        </w:rPr>
        <w:t> </w:t>
      </w:r>
      <w:r>
        <w:rPr/>
        <w:t>年</w:t>
      </w:r>
      <w:r>
        <w:rPr>
          <w:spacing w:val="-53"/>
        </w:rPr>
        <w:t> </w:t>
      </w:r>
      <w:r>
        <w:rPr>
          <w:rFonts w:ascii="Arial" w:hAnsi="Arial" w:cs="Arial" w:eastAsia="Arial" w:hint="default"/>
        </w:rPr>
        <w:t>4</w:t>
      </w:r>
      <w:r>
        <w:rPr>
          <w:rFonts w:ascii="Arial" w:hAnsi="Arial" w:cs="Arial" w:eastAsia="Arial" w:hint="default"/>
          <w:spacing w:val="-6"/>
        </w:rPr>
        <w:t> </w:t>
      </w:r>
      <w:r>
        <w:rPr/>
        <w:t>月</w:t>
      </w:r>
      <w:r>
        <w:rPr>
          <w:spacing w:val="-50"/>
        </w:rPr>
        <w:t> </w:t>
      </w:r>
      <w:r>
        <w:rPr>
          <w:rFonts w:ascii="Arial" w:hAnsi="Arial" w:cs="Arial" w:eastAsia="Arial" w:hint="default"/>
          <w:spacing w:val="-1"/>
        </w:rPr>
        <w:t>19</w:t>
      </w:r>
      <w:r>
        <w:rPr>
          <w:rFonts w:ascii="Arial" w:hAnsi="Arial" w:cs="Arial" w:eastAsia="Arial" w:hint="default"/>
          <w:spacing w:val="-6"/>
        </w:rPr>
        <w:t> </w:t>
      </w:r>
      <w:r>
        <w:rPr>
          <w:spacing w:val="-1"/>
        </w:rPr>
        <w:t>日，公司第五届监事会第五次会议在本公司六楼会议室召开，参加会议的监事应到实到</w:t>
      </w:r>
    </w:p>
    <w:p>
      <w:pPr>
        <w:pStyle w:val="BodyText"/>
        <w:spacing w:line="388" w:lineRule="auto"/>
        <w:ind w:right="134"/>
        <w:jc w:val="left"/>
      </w:pPr>
      <w:r>
        <w:rPr>
          <w:rFonts w:ascii="Arial" w:hAnsi="Arial" w:cs="Arial" w:eastAsia="Arial" w:hint="default"/>
        </w:rPr>
        <w:t>5</w:t>
      </w:r>
      <w:r>
        <w:rPr>
          <w:rFonts w:ascii="Arial" w:hAnsi="Arial" w:cs="Arial" w:eastAsia="Arial" w:hint="default"/>
          <w:spacing w:val="29"/>
        </w:rPr>
        <w:t> </w:t>
      </w:r>
      <w:r>
        <w:rPr/>
        <w:t>人，会议由监事会主席宋建华先生主持，公司财务总监列席了会议。本次会议符合《公司法》和《公司章 程》的有关规定。会议审议并通过了如下事项：</w:t>
      </w:r>
    </w:p>
    <w:p>
      <w:pPr>
        <w:pStyle w:val="BodyText"/>
        <w:tabs>
          <w:tab w:pos="1401" w:val="left" w:leader="none"/>
        </w:tabs>
        <w:spacing w:line="240" w:lineRule="auto" w:before="63"/>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t>年</w:t>
      </w:r>
      <w:r>
        <w:rPr>
          <w:spacing w:val="1"/>
        </w:rPr>
        <w:t>度</w:t>
      </w:r>
      <w:r>
        <w:rPr/>
        <w:t>监事会工作报告</w:t>
      </w:r>
      <w:r>
        <w:rPr>
          <w:spacing w:val="-105"/>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t>年</w:t>
      </w:r>
      <w:r>
        <w:rPr>
          <w:spacing w:val="1"/>
        </w:rPr>
        <w:t>年</w:t>
      </w:r>
      <w:r>
        <w:rPr/>
        <w:t>度报告书面审核意见</w:t>
      </w:r>
      <w:r>
        <w:rPr>
          <w:spacing w:val="-105"/>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《关于变更坏帐准备计提比例议案</w:t>
      </w:r>
      <w:r>
        <w:rPr>
          <w:spacing w:val="-106"/>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5"/>
        </w:rPr>
        <w:t> </w:t>
      </w:r>
      <w:r>
        <w:rPr/>
        <w:t>年度计提固定资产减值准备议案</w:t>
      </w:r>
      <w:r>
        <w:rPr>
          <w:spacing w:val="-105"/>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w:t>
      </w:r>
      <w:r>
        <w:rPr>
          <w:spacing w:val="-53"/>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5"/>
        </w:rPr>
        <w:t> </w:t>
      </w:r>
      <w:r>
        <w:rPr/>
        <w:t>年度财产损失核销处理议案</w:t>
      </w:r>
      <w:r>
        <w:rPr>
          <w:spacing w:val="-105"/>
        </w:rPr>
        <w:t>》</w:t>
      </w:r>
      <w:r>
        <w:rPr/>
        <w:t>；</w:t>
      </w:r>
    </w:p>
    <w:p>
      <w:pPr>
        <w:pStyle w:val="BodyText"/>
        <w:tabs>
          <w:tab w:pos="1401" w:val="left" w:leader="none"/>
        </w:tabs>
        <w:spacing w:line="388" w:lineRule="auto"/>
        <w:ind w:left="561" w:right="2478" w:firstLine="300"/>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《公司监事会对董事会有关决议的评价意见</w:t>
      </w:r>
      <w:r>
        <w:rPr>
          <w:spacing w:val="-105"/>
        </w:rPr>
        <w:t>》</w:t>
      </w:r>
      <w:r>
        <w:rPr/>
        <w:t>。</w:t>
      </w:r>
      <w:r>
        <w:rPr/>
        <w:t> 本次会议决议公告刊登于</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4</w:t>
      </w:r>
      <w:r>
        <w:rPr>
          <w:rFonts w:ascii="Arial" w:hAnsi="Arial" w:cs="Arial" w:eastAsia="Arial" w:hint="default"/>
          <w:spacing w:val="-5"/>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3</w:t>
      </w:r>
      <w:r>
        <w:rPr>
          <w:rFonts w:ascii="Arial" w:hAnsi="Arial" w:cs="Arial" w:eastAsia="Arial" w:hint="default"/>
          <w:spacing w:val="-6"/>
        </w:rPr>
        <w:t> </w:t>
      </w:r>
      <w:r>
        <w:rPr/>
        <w:t>日的《证券时报</w:t>
      </w:r>
      <w:r>
        <w:rPr>
          <w:spacing w:val="-105"/>
        </w:rPr>
        <w:t>》</w:t>
      </w:r>
      <w:r>
        <w:rPr>
          <w:spacing w:val="-106"/>
        </w:rPr>
        <w:t>、</w:t>
      </w:r>
      <w:r>
        <w:rPr/>
        <w:t>《中国证券报</w:t>
      </w:r>
      <w:r>
        <w:rPr>
          <w:spacing w:val="-105"/>
        </w:rPr>
        <w:t>》</w:t>
      </w:r>
      <w:r>
        <w:rPr/>
        <w:t>。</w:t>
      </w:r>
    </w:p>
    <w:p>
      <w:pPr>
        <w:pStyle w:val="BodyText"/>
        <w:tabs>
          <w:tab w:pos="560" w:val="left" w:leader="none"/>
        </w:tabs>
        <w:spacing w:line="240" w:lineRule="auto" w:before="32"/>
        <w:ind w:right="0"/>
        <w:jc w:val="left"/>
      </w:pPr>
      <w:r>
        <w:rPr>
          <w:rFonts w:ascii="Arial" w:hAnsi="Arial" w:cs="Arial" w:eastAsia="Arial" w:hint="default"/>
          <w:spacing w:val="-1"/>
        </w:rPr>
        <w:t>2.</w:t>
        <w:tab/>
        <w:t>2007</w:t>
      </w:r>
      <w:r>
        <w:rPr>
          <w:rFonts w:ascii="Arial" w:hAnsi="Arial" w:cs="Arial" w:eastAsia="Arial" w:hint="default"/>
          <w:spacing w:val="-2"/>
        </w:rPr>
        <w:t> </w:t>
      </w:r>
      <w:r>
        <w:rPr/>
        <w:t>年</w:t>
      </w:r>
      <w:r>
        <w:rPr>
          <w:spacing w:val="-49"/>
        </w:rPr>
        <w:t> </w:t>
      </w:r>
      <w:r>
        <w:rPr>
          <w:rFonts w:ascii="Arial" w:hAnsi="Arial" w:cs="Arial" w:eastAsia="Arial" w:hint="default"/>
        </w:rPr>
        <w:t>4</w:t>
      </w:r>
      <w:r>
        <w:rPr>
          <w:rFonts w:ascii="Arial" w:hAnsi="Arial" w:cs="Arial" w:eastAsia="Arial" w:hint="default"/>
          <w:spacing w:val="-2"/>
        </w:rPr>
        <w:t> </w:t>
      </w:r>
      <w:r>
        <w:rPr/>
        <w:t>月</w:t>
      </w:r>
      <w:r>
        <w:rPr>
          <w:spacing w:val="-46"/>
        </w:rPr>
        <w:t> </w:t>
      </w:r>
      <w:r>
        <w:rPr>
          <w:rFonts w:ascii="Arial" w:hAnsi="Arial" w:cs="Arial" w:eastAsia="Arial" w:hint="default"/>
          <w:spacing w:val="-1"/>
        </w:rPr>
        <w:t>25</w:t>
      </w:r>
      <w:r>
        <w:rPr>
          <w:rFonts w:ascii="Arial" w:hAnsi="Arial" w:cs="Arial" w:eastAsia="Arial" w:hint="default"/>
          <w:spacing w:val="-2"/>
        </w:rPr>
        <w:t> </w:t>
      </w:r>
      <w:r>
        <w:rPr>
          <w:spacing w:val="-2"/>
        </w:rPr>
        <w:t>日，公司第五届监事会第六次会议以通讯方式召开，应参加表决监事</w:t>
      </w:r>
      <w:r>
        <w:rPr>
          <w:spacing w:val="-49"/>
        </w:rPr>
        <w:t> </w:t>
      </w:r>
      <w:r>
        <w:rPr>
          <w:rFonts w:ascii="Arial" w:hAnsi="Arial" w:cs="Arial" w:eastAsia="Arial" w:hint="default"/>
        </w:rPr>
        <w:t>5</w:t>
      </w:r>
      <w:r>
        <w:rPr>
          <w:rFonts w:ascii="Arial" w:hAnsi="Arial" w:cs="Arial" w:eastAsia="Arial" w:hint="default"/>
          <w:spacing w:val="-2"/>
        </w:rPr>
        <w:t> </w:t>
      </w:r>
      <w:r>
        <w:rPr>
          <w:spacing w:val="-3"/>
        </w:rPr>
        <w:t>人，实际参加表</w:t>
      </w:r>
    </w:p>
    <w:p>
      <w:pPr>
        <w:pStyle w:val="BodyText"/>
        <w:spacing w:line="240" w:lineRule="auto"/>
        <w:ind w:right="0"/>
        <w:jc w:val="left"/>
        <w:rPr>
          <w:rFonts w:ascii="Arial" w:hAnsi="Arial" w:cs="Arial" w:eastAsia="Arial" w:hint="default"/>
        </w:rPr>
      </w:pPr>
      <w:r>
        <w:rPr/>
        <w:t>决监事 </w:t>
      </w:r>
      <w:r>
        <w:rPr>
          <w:rFonts w:ascii="Arial" w:hAnsi="Arial" w:cs="Arial" w:eastAsia="Arial" w:hint="default"/>
        </w:rPr>
        <w:t>5 </w:t>
      </w:r>
      <w:r>
        <w:rPr/>
        <w:t>人，本次会议的召开符合《公司法》和《公司章程》的有关规定。会议审议并通过了《关于</w:t>
      </w:r>
      <w:r>
        <w:rPr>
          <w:spacing w:val="-22"/>
        </w:rPr>
        <w:t> </w:t>
      </w:r>
      <w:r>
        <w:rPr>
          <w:rFonts w:ascii="Arial" w:hAnsi="Arial" w:cs="Arial" w:eastAsia="Arial" w:hint="default"/>
        </w:rPr>
        <w:t>2007</w:t>
      </w:r>
    </w:p>
    <w:p>
      <w:pPr>
        <w:pStyle w:val="BodyText"/>
        <w:spacing w:line="240" w:lineRule="auto"/>
        <w:ind w:right="129"/>
        <w:jc w:val="left"/>
      </w:pPr>
      <w:r>
        <w:rPr/>
        <w:t>年第一季度报告书面审核意见</w:t>
      </w:r>
      <w:r>
        <w:rPr>
          <w:spacing w:val="-105"/>
        </w:rPr>
        <w:t>》</w:t>
      </w:r>
      <w:r>
        <w:rPr/>
        <w:t>。</w:t>
      </w:r>
    </w:p>
    <w:p>
      <w:pPr>
        <w:spacing w:line="240" w:lineRule="auto" w:before="10"/>
        <w:rPr>
          <w:rFonts w:ascii="黑体" w:hAnsi="黑体" w:cs="黑体" w:eastAsia="黑体" w:hint="default"/>
          <w:sz w:val="14"/>
          <w:szCs w:val="14"/>
        </w:rPr>
      </w:pPr>
    </w:p>
    <w:p>
      <w:pPr>
        <w:pStyle w:val="BodyText"/>
        <w:tabs>
          <w:tab w:pos="560" w:val="left" w:leader="none"/>
        </w:tabs>
        <w:spacing w:line="240" w:lineRule="auto" w:before="0"/>
        <w:ind w:right="0"/>
        <w:jc w:val="left"/>
      </w:pPr>
      <w:r>
        <w:rPr>
          <w:rFonts w:ascii="Arial" w:hAnsi="Arial" w:cs="Arial" w:eastAsia="Arial" w:hint="default"/>
          <w:spacing w:val="-1"/>
        </w:rPr>
        <w:t>3.</w:t>
        <w:tab/>
        <w:t>2007</w:t>
      </w:r>
      <w:r>
        <w:rPr>
          <w:rFonts w:ascii="Arial" w:hAnsi="Arial" w:cs="Arial" w:eastAsia="Arial" w:hint="default"/>
          <w:spacing w:val="-6"/>
        </w:rPr>
        <w:t> </w:t>
      </w:r>
      <w:r>
        <w:rPr/>
        <w:t>年</w:t>
      </w:r>
      <w:r>
        <w:rPr>
          <w:spacing w:val="-53"/>
        </w:rPr>
        <w:t> </w:t>
      </w:r>
      <w:r>
        <w:rPr>
          <w:rFonts w:ascii="Arial" w:hAnsi="Arial" w:cs="Arial" w:eastAsia="Arial" w:hint="default"/>
        </w:rPr>
        <w:t>6</w:t>
      </w:r>
      <w:r>
        <w:rPr>
          <w:rFonts w:ascii="Arial" w:hAnsi="Arial" w:cs="Arial" w:eastAsia="Arial" w:hint="default"/>
          <w:spacing w:val="-6"/>
        </w:rPr>
        <w:t> </w:t>
      </w:r>
      <w:r>
        <w:rPr/>
        <w:t>月</w:t>
      </w:r>
      <w:r>
        <w:rPr>
          <w:spacing w:val="-50"/>
        </w:rPr>
        <w:t> </w:t>
      </w:r>
      <w:r>
        <w:rPr>
          <w:rFonts w:ascii="Arial" w:hAnsi="Arial" w:cs="Arial" w:eastAsia="Arial" w:hint="default"/>
          <w:spacing w:val="-1"/>
        </w:rPr>
        <w:t>28</w:t>
      </w:r>
      <w:r>
        <w:rPr>
          <w:rFonts w:ascii="Arial" w:hAnsi="Arial" w:cs="Arial" w:eastAsia="Arial" w:hint="default"/>
          <w:spacing w:val="-6"/>
        </w:rPr>
        <w:t> </w:t>
      </w:r>
      <w:r>
        <w:rPr>
          <w:spacing w:val="-1"/>
        </w:rPr>
        <w:t>日，公司第五届监事会第七次会议在本公司六楼会议室召开，参加会议的监事应到实到</w:t>
      </w:r>
    </w:p>
    <w:p>
      <w:pPr>
        <w:pStyle w:val="BodyText"/>
        <w:spacing w:line="388" w:lineRule="auto"/>
        <w:ind w:right="134"/>
        <w:jc w:val="left"/>
      </w:pPr>
      <w:r>
        <w:rPr>
          <w:rFonts w:ascii="Arial" w:hAnsi="Arial" w:cs="Arial" w:eastAsia="Arial" w:hint="default"/>
        </w:rPr>
        <w:t>5</w:t>
      </w:r>
      <w:r>
        <w:rPr>
          <w:rFonts w:ascii="Arial" w:hAnsi="Arial" w:cs="Arial" w:eastAsia="Arial" w:hint="default"/>
          <w:spacing w:val="29"/>
        </w:rPr>
        <w:t> </w:t>
      </w:r>
      <w:r>
        <w:rPr/>
        <w:t>人，会议由监事会主席宋建华先生主持，本次会议符合《公司法》和《公司章程》的有关规定。会议审议 并通过了如下事项：</w:t>
      </w:r>
    </w:p>
    <w:p>
      <w:pPr>
        <w:pStyle w:val="BodyText"/>
        <w:tabs>
          <w:tab w:pos="1401" w:val="left" w:leader="none"/>
        </w:tabs>
        <w:spacing w:line="240" w:lineRule="auto" w:before="63"/>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《公司治理专项活动自查报告和整改计划</w:t>
      </w:r>
      <w:r>
        <w:rPr>
          <w:spacing w:val="-105"/>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《监事会关于加强上市公司治理专项活动自查报告评价意见</w:t>
      </w:r>
      <w:r>
        <w:rPr>
          <w:spacing w:val="-105"/>
        </w:rPr>
        <w:t>》</w:t>
      </w:r>
      <w:r>
        <w:rPr/>
        <w:t>。</w:t>
      </w:r>
    </w:p>
    <w:p>
      <w:pPr>
        <w:pStyle w:val="BodyText"/>
        <w:tabs>
          <w:tab w:pos="560" w:val="left" w:leader="none"/>
        </w:tabs>
        <w:spacing w:line="240" w:lineRule="auto"/>
        <w:ind w:right="0"/>
        <w:jc w:val="left"/>
      </w:pPr>
      <w:r>
        <w:rPr>
          <w:rFonts w:ascii="Arial" w:hAnsi="Arial" w:cs="Arial" w:eastAsia="Arial" w:hint="default"/>
          <w:spacing w:val="-1"/>
        </w:rPr>
        <w:t>4.</w:t>
        <w:tab/>
        <w:t>2007</w:t>
      </w:r>
      <w:r>
        <w:rPr>
          <w:rFonts w:ascii="Arial" w:hAnsi="Arial" w:cs="Arial" w:eastAsia="Arial" w:hint="default"/>
          <w:spacing w:val="-2"/>
        </w:rPr>
        <w:t> </w:t>
      </w:r>
      <w:r>
        <w:rPr/>
        <w:t>年</w:t>
      </w:r>
      <w:r>
        <w:rPr>
          <w:spacing w:val="-49"/>
        </w:rPr>
        <w:t> </w:t>
      </w:r>
      <w:r>
        <w:rPr>
          <w:rFonts w:ascii="Arial" w:hAnsi="Arial" w:cs="Arial" w:eastAsia="Arial" w:hint="default"/>
        </w:rPr>
        <w:t>8</w:t>
      </w:r>
      <w:r>
        <w:rPr>
          <w:rFonts w:ascii="Arial" w:hAnsi="Arial" w:cs="Arial" w:eastAsia="Arial" w:hint="default"/>
          <w:spacing w:val="-2"/>
        </w:rPr>
        <w:t> </w:t>
      </w:r>
      <w:r>
        <w:rPr/>
        <w:t>月</w:t>
      </w:r>
      <w:r>
        <w:rPr>
          <w:spacing w:val="-46"/>
        </w:rPr>
        <w:t> </w:t>
      </w:r>
      <w:r>
        <w:rPr>
          <w:rFonts w:ascii="Arial" w:hAnsi="Arial" w:cs="Arial" w:eastAsia="Arial" w:hint="default"/>
          <w:spacing w:val="-1"/>
        </w:rPr>
        <w:t>21</w:t>
      </w:r>
      <w:r>
        <w:rPr>
          <w:rFonts w:ascii="Arial" w:hAnsi="Arial" w:cs="Arial" w:eastAsia="Arial" w:hint="default"/>
          <w:spacing w:val="-2"/>
        </w:rPr>
        <w:t> </w:t>
      </w:r>
      <w:r>
        <w:rPr>
          <w:spacing w:val="-2"/>
        </w:rPr>
        <w:t>日，公司第五届监事会第八次会议以通讯方式召开，应参加表决监事</w:t>
      </w:r>
      <w:r>
        <w:rPr>
          <w:spacing w:val="-49"/>
        </w:rPr>
        <w:t> </w:t>
      </w:r>
      <w:r>
        <w:rPr>
          <w:rFonts w:ascii="Arial" w:hAnsi="Arial" w:cs="Arial" w:eastAsia="Arial" w:hint="default"/>
        </w:rPr>
        <w:t>5</w:t>
      </w:r>
      <w:r>
        <w:rPr>
          <w:rFonts w:ascii="Arial" w:hAnsi="Arial" w:cs="Arial" w:eastAsia="Arial" w:hint="default"/>
          <w:spacing w:val="-2"/>
        </w:rPr>
        <w:t> </w:t>
      </w:r>
      <w:r>
        <w:rPr>
          <w:spacing w:val="-3"/>
        </w:rPr>
        <w:t>人，实际参加表</w:t>
      </w:r>
    </w:p>
    <w:p>
      <w:pPr>
        <w:pStyle w:val="BodyText"/>
        <w:spacing w:line="388" w:lineRule="auto"/>
        <w:ind w:right="142"/>
        <w:jc w:val="left"/>
      </w:pPr>
      <w:r>
        <w:rPr/>
        <w:t>决监事</w:t>
      </w:r>
      <w:r>
        <w:rPr>
          <w:spacing w:val="-44"/>
        </w:rPr>
        <w:t> </w:t>
      </w:r>
      <w:r>
        <w:rPr>
          <w:rFonts w:ascii="Arial" w:hAnsi="Arial" w:cs="Arial" w:eastAsia="Arial" w:hint="default"/>
        </w:rPr>
        <w:t>5</w:t>
      </w:r>
      <w:r>
        <w:rPr>
          <w:rFonts w:ascii="Arial" w:hAnsi="Arial" w:cs="Arial" w:eastAsia="Arial" w:hint="default"/>
          <w:spacing w:val="2"/>
        </w:rPr>
        <w:t> </w:t>
      </w:r>
      <w:r>
        <w:rPr/>
        <w:t>人，本次会议符合《公司法》和《公司章程》的有关规定。会议审议并通过了《关于</w:t>
      </w:r>
      <w:r>
        <w:rPr>
          <w:spacing w:val="-44"/>
        </w:rPr>
        <w:t> </w:t>
      </w:r>
      <w:r>
        <w:rPr>
          <w:rFonts w:ascii="Arial" w:hAnsi="Arial" w:cs="Arial" w:eastAsia="Arial" w:hint="default"/>
        </w:rPr>
        <w:t>2007</w:t>
      </w:r>
      <w:r>
        <w:rPr>
          <w:rFonts w:ascii="Arial" w:hAnsi="Arial" w:cs="Arial" w:eastAsia="Arial" w:hint="default"/>
          <w:spacing w:val="2"/>
        </w:rPr>
        <w:t> </w:t>
      </w:r>
      <w:r>
        <w:rPr/>
        <w:t>年半年 </w:t>
      </w:r>
      <w:r>
        <w:rPr>
          <w:spacing w:val="-10"/>
        </w:rPr>
        <w:t>度报告书面审核意见》。</w:t>
      </w:r>
    </w:p>
    <w:p>
      <w:pPr>
        <w:spacing w:after="0" w:line="388" w:lineRule="auto"/>
        <w:jc w:val="left"/>
        <w:sectPr>
          <w:pgSz w:w="11900" w:h="16840"/>
          <w:pgMar w:header="836" w:footer="1007" w:top="1300" w:bottom="1200" w:left="880" w:right="860"/>
        </w:sectPr>
      </w:pPr>
    </w:p>
    <w:p>
      <w:pPr>
        <w:pStyle w:val="BodyText"/>
        <w:tabs>
          <w:tab w:pos="560" w:val="left" w:leader="none"/>
        </w:tabs>
        <w:spacing w:line="240" w:lineRule="auto" w:before="131"/>
        <w:ind w:right="0"/>
        <w:jc w:val="left"/>
      </w:pPr>
      <w:r>
        <w:rPr>
          <w:rFonts w:ascii="Arial" w:hAnsi="Arial" w:cs="Arial" w:eastAsia="Arial" w:hint="default"/>
          <w:spacing w:val="-1"/>
        </w:rPr>
        <w:t>5.</w:t>
        <w:tab/>
        <w:t>2007</w:t>
      </w:r>
      <w:r>
        <w:rPr>
          <w:rFonts w:ascii="Arial" w:hAnsi="Arial" w:cs="Arial" w:eastAsia="Arial" w:hint="default"/>
          <w:spacing w:val="5"/>
        </w:rPr>
        <w:t> </w:t>
      </w:r>
      <w:r>
        <w:rPr/>
        <w:t>年</w:t>
      </w:r>
      <w:r>
        <w:rPr>
          <w:spacing w:val="-42"/>
        </w:rPr>
        <w:t> </w:t>
      </w:r>
      <w:r>
        <w:rPr>
          <w:rFonts w:ascii="Arial" w:hAnsi="Arial" w:cs="Arial" w:eastAsia="Arial" w:hint="default"/>
        </w:rPr>
        <w:t>10</w:t>
      </w:r>
      <w:r>
        <w:rPr>
          <w:rFonts w:ascii="Arial" w:hAnsi="Arial" w:cs="Arial" w:eastAsia="Arial" w:hint="default"/>
          <w:spacing w:val="6"/>
        </w:rPr>
        <w:t> </w:t>
      </w:r>
      <w:r>
        <w:rPr/>
        <w:t>月</w:t>
      </w:r>
      <w:r>
        <w:rPr>
          <w:spacing w:val="-42"/>
        </w:rPr>
        <w:t> </w:t>
      </w:r>
      <w:r>
        <w:rPr>
          <w:rFonts w:ascii="Arial" w:hAnsi="Arial" w:cs="Arial" w:eastAsia="Arial" w:hint="default"/>
        </w:rPr>
        <w:t>29</w:t>
      </w:r>
      <w:r>
        <w:rPr>
          <w:rFonts w:ascii="Arial" w:hAnsi="Arial" w:cs="Arial" w:eastAsia="Arial" w:hint="default"/>
          <w:spacing w:val="4"/>
        </w:rPr>
        <w:t> </w:t>
      </w:r>
      <w:r>
        <w:rPr/>
        <w:t>日，公司第五届监事会第九次会议在本公司六楼会议室召开，参加会议的监事应到实</w:t>
      </w:r>
    </w:p>
    <w:p>
      <w:pPr>
        <w:pStyle w:val="BodyText"/>
        <w:spacing w:line="388" w:lineRule="auto"/>
        <w:ind w:right="137"/>
        <w:jc w:val="left"/>
      </w:pPr>
      <w:r>
        <w:rPr/>
        <w:t>到</w:t>
      </w:r>
      <w:r>
        <w:rPr>
          <w:spacing w:val="-63"/>
        </w:rPr>
        <w:t> </w:t>
      </w:r>
      <w:r>
        <w:rPr>
          <w:rFonts w:ascii="Arial" w:hAnsi="Arial" w:cs="Arial" w:eastAsia="Arial" w:hint="default"/>
        </w:rPr>
        <w:t>5</w:t>
      </w:r>
      <w:r>
        <w:rPr>
          <w:rFonts w:ascii="Arial" w:hAnsi="Arial" w:cs="Arial" w:eastAsia="Arial" w:hint="default"/>
          <w:spacing w:val="-16"/>
        </w:rPr>
        <w:t> </w:t>
      </w:r>
      <w:r>
        <w:rPr/>
        <w:t>人，会议由监事会主席宋建华先生主持，本次会议符合《公司法》和《公司章程》的有关规定。会议审 议并通过了如下事项：</w:t>
      </w:r>
    </w:p>
    <w:p>
      <w:pPr>
        <w:pStyle w:val="BodyText"/>
        <w:tabs>
          <w:tab w:pos="1401" w:val="left" w:leader="none"/>
        </w:tabs>
        <w:spacing w:line="240" w:lineRule="auto" w:before="63"/>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《公司治理专项活动整改报告</w:t>
      </w:r>
      <w:r>
        <w:rPr>
          <w:spacing w:val="-105"/>
        </w:rPr>
        <w:t>》</w:t>
      </w:r>
      <w:r>
        <w:rPr/>
        <w:t>；</w:t>
      </w:r>
    </w:p>
    <w:p>
      <w:pPr>
        <w:pStyle w:val="BodyText"/>
        <w:tabs>
          <w:tab w:pos="1401" w:val="left" w:leader="none"/>
        </w:tabs>
        <w:spacing w:line="240" w:lineRule="auto"/>
        <w:ind w:left="861" w:right="129"/>
        <w:jc w:val="left"/>
      </w:pPr>
      <w:r>
        <w:rPr>
          <w:rFonts w:ascii="Wingdings" w:hAnsi="Wingdings" w:cs="Wingdings" w:eastAsia="Wingdings" w:hint="default"/>
          <w:w w:val="68"/>
        </w:rPr>
        <w:t></w:t>
      </w:r>
      <w:r>
        <w:rPr>
          <w:rFonts w:ascii="Times New Roman" w:hAnsi="Times New Roman" w:cs="Times New Roman" w:eastAsia="Times New Roman" w:hint="default"/>
        </w:rPr>
        <w:tab/>
      </w:r>
      <w:r>
        <w:rPr/>
        <w:t>《监事会关于公司治理专项活动整改报告的评价意见</w:t>
      </w:r>
      <w:r>
        <w:rPr>
          <w:spacing w:val="-105"/>
        </w:rPr>
        <w:t>》</w:t>
      </w:r>
      <w:r>
        <w:rPr/>
        <w:t>。</w:t>
      </w:r>
    </w:p>
    <w:p>
      <w:pPr>
        <w:pStyle w:val="Heading3"/>
        <w:spacing w:line="240" w:lineRule="auto" w:before="155"/>
        <w:ind w:right="129"/>
        <w:jc w:val="left"/>
      </w:pPr>
      <w:r>
        <w:rPr>
          <w:color w:val="008080"/>
        </w:rPr>
        <w:t>二、</w:t>
      </w:r>
      <w:r>
        <w:rPr>
          <w:color w:val="008080"/>
          <w:spacing w:val="-60"/>
        </w:rPr>
        <w:t> </w:t>
      </w:r>
      <w:r>
        <w:rPr>
          <w:color w:val="008080"/>
        </w:rPr>
        <w:t>监事会对公司有关事项的独立意见</w:t>
      </w:r>
      <w:r>
        <w:rPr/>
      </w:r>
    </w:p>
    <w:p>
      <w:pPr>
        <w:pStyle w:val="BodyText"/>
        <w:spacing w:line="388" w:lineRule="auto" w:before="177"/>
        <w:ind w:left="561" w:right="129" w:hanging="420"/>
        <w:jc w:val="left"/>
      </w:pPr>
      <w:r>
        <w:rPr>
          <w:rFonts w:ascii="Arial" w:hAnsi="Arial" w:cs="Arial" w:eastAsia="Arial" w:hint="default"/>
          <w:color w:val="008080"/>
        </w:rPr>
        <w:t>1.</w:t>
      </w:r>
      <w:r>
        <w:rPr>
          <w:rFonts w:ascii="Arial" w:hAnsi="Arial" w:cs="Arial" w:eastAsia="Arial" w:hint="default"/>
          <w:color w:val="008080"/>
          <w:spacing w:val="9"/>
        </w:rPr>
        <w:t> </w:t>
      </w:r>
      <w:r>
        <w:rPr>
          <w:color w:val="008080"/>
        </w:rPr>
        <w:t>公司依法运作情况</w:t>
      </w:r>
      <w:r>
        <w:rPr>
          <w:color w:val="008080"/>
          <w:w w:val="100"/>
        </w:rPr>
        <w:t> </w:t>
      </w:r>
      <w:r>
        <w:rPr>
          <w:spacing w:val="-1"/>
        </w:rPr>
        <w:t>报告期内，公司监事会根据国家有关法律、法规，对公司股东大会、董事会的召开程序、决策程序、董</w:t>
      </w:r>
    </w:p>
    <w:p>
      <w:pPr>
        <w:pStyle w:val="BodyText"/>
        <w:spacing w:line="408" w:lineRule="auto" w:before="63"/>
        <w:ind w:right="129"/>
        <w:jc w:val="left"/>
      </w:pPr>
      <w:r>
        <w:rPr>
          <w:spacing w:val="-1"/>
        </w:rPr>
        <w:t>事会对股东大会决议执行情况，公司董事、高级管理人员执行职务的情况及公司管理制度执行情况等进行了</w:t>
      </w:r>
      <w:r>
        <w:rPr>
          <w:spacing w:val="-64"/>
        </w:rPr>
        <w:t> </w:t>
      </w:r>
      <w:r>
        <w:rPr>
          <w:spacing w:val="-64"/>
        </w:rPr>
      </w:r>
      <w:r>
        <w:rPr/>
        <w:t>监督。</w:t>
      </w:r>
    </w:p>
    <w:p>
      <w:pPr>
        <w:pStyle w:val="BodyText"/>
        <w:spacing w:line="408" w:lineRule="auto" w:before="46"/>
        <w:ind w:right="151" w:firstLine="420"/>
        <w:jc w:val="both"/>
      </w:pPr>
      <w:r>
        <w:rPr>
          <w:spacing w:val="-10"/>
        </w:rPr>
        <w:t>监事会认为，公司董事会能够严格按照《公司法》、《证券法》、《公司章程》及其他法律法规的规定规范</w:t>
      </w:r>
      <w:r>
        <w:rPr/>
        <w:t> </w:t>
      </w:r>
      <w:r>
        <w:rPr>
          <w:spacing w:val="-1"/>
        </w:rPr>
        <w:t>运作，严格执行股东大会的各项决议，决策程序合法有效，公司各项管理制度较为健全并得到了执行。公司</w:t>
      </w:r>
      <w:r>
        <w:rPr>
          <w:spacing w:val="-66"/>
        </w:rPr>
        <w:t> </w:t>
      </w:r>
      <w:r>
        <w:rPr>
          <w:spacing w:val="-66"/>
        </w:rPr>
      </w:r>
      <w:r>
        <w:rPr>
          <w:spacing w:val="-1"/>
        </w:rPr>
        <w:t>董事、高级管理人员在执行职务时，诚信勤勉、恪尽职守、开拓创新、依法经营，没有发现违反国家法律法</w:t>
      </w:r>
      <w:r>
        <w:rPr>
          <w:spacing w:val="-69"/>
        </w:rPr>
        <w:t> </w:t>
      </w:r>
      <w:r>
        <w:rPr>
          <w:spacing w:val="-69"/>
        </w:rPr>
      </w:r>
      <w:r>
        <w:rPr/>
        <w:t>规、公司章程或损害公司利益、股东权益的行为。</w:t>
      </w:r>
    </w:p>
    <w:p>
      <w:pPr>
        <w:pStyle w:val="BodyText"/>
        <w:spacing w:line="388" w:lineRule="auto" w:before="46"/>
        <w:ind w:left="561" w:right="129" w:hanging="420"/>
        <w:jc w:val="left"/>
      </w:pPr>
      <w:r>
        <w:rPr>
          <w:rFonts w:ascii="Arial" w:hAnsi="Arial" w:cs="Arial" w:eastAsia="Arial" w:hint="default"/>
          <w:color w:val="008080"/>
        </w:rPr>
        <w:t>2.</w:t>
      </w:r>
      <w:r>
        <w:rPr>
          <w:rFonts w:ascii="Arial" w:hAnsi="Arial" w:cs="Arial" w:eastAsia="Arial" w:hint="default"/>
          <w:color w:val="008080"/>
          <w:spacing w:val="9"/>
        </w:rPr>
        <w:t> </w:t>
      </w:r>
      <w:r>
        <w:rPr>
          <w:color w:val="008080"/>
        </w:rPr>
        <w:t>检查公司财务情况</w:t>
      </w:r>
      <w:r>
        <w:rPr>
          <w:color w:val="008080"/>
          <w:w w:val="100"/>
        </w:rPr>
        <w:t> </w:t>
      </w:r>
      <w:r>
        <w:rPr>
          <w:spacing w:val="-1"/>
        </w:rPr>
        <w:t>报告期内，监事会对公司的财务状况进行了认真、细致的审查，并听取了财务部门对公司财务状况的说</w:t>
      </w:r>
    </w:p>
    <w:p>
      <w:pPr>
        <w:pStyle w:val="BodyText"/>
        <w:spacing w:line="408" w:lineRule="auto" w:before="63"/>
        <w:ind w:left="561" w:right="129" w:hanging="420"/>
        <w:jc w:val="left"/>
      </w:pPr>
      <w:r>
        <w:rPr/>
        <w:t>明，认为公司财务管理规范。 </w:t>
      </w:r>
      <w:r>
        <w:rPr>
          <w:spacing w:val="-1"/>
        </w:rPr>
        <w:t>公司本年度财务报告已经利安达信隆会计师事务所审计并出具了标准无保留意见的审计报告，监事会认</w:t>
      </w:r>
    </w:p>
    <w:p>
      <w:pPr>
        <w:pStyle w:val="BodyText"/>
        <w:spacing w:line="240" w:lineRule="auto" w:before="46"/>
        <w:ind w:right="129"/>
        <w:jc w:val="left"/>
      </w:pPr>
      <w:r>
        <w:rPr/>
        <w:t>为该审计报告客观、真实地反映了公司的财务状况和经营成果。</w:t>
      </w:r>
    </w:p>
    <w:p>
      <w:pPr>
        <w:spacing w:line="240" w:lineRule="auto" w:before="10"/>
        <w:rPr>
          <w:rFonts w:ascii="黑体" w:hAnsi="黑体" w:cs="黑体" w:eastAsia="黑体" w:hint="default"/>
          <w:sz w:val="14"/>
          <w:szCs w:val="14"/>
        </w:rPr>
      </w:pPr>
    </w:p>
    <w:p>
      <w:pPr>
        <w:pStyle w:val="BodyText"/>
        <w:spacing w:line="388" w:lineRule="auto" w:before="0"/>
        <w:ind w:left="561" w:right="2019" w:hanging="420"/>
        <w:jc w:val="left"/>
      </w:pPr>
      <w:r>
        <w:rPr>
          <w:rFonts w:ascii="Arial" w:hAnsi="Arial" w:cs="Arial" w:eastAsia="Arial" w:hint="default"/>
          <w:color w:val="008080"/>
        </w:rPr>
        <w:t>3.</w:t>
      </w:r>
      <w:r>
        <w:rPr>
          <w:rFonts w:ascii="Arial" w:hAnsi="Arial" w:cs="Arial" w:eastAsia="Arial" w:hint="default"/>
          <w:color w:val="008080"/>
          <w:spacing w:val="9"/>
        </w:rPr>
        <w:t> </w:t>
      </w:r>
      <w:r>
        <w:rPr>
          <w:color w:val="008080"/>
        </w:rPr>
        <w:t>对募集资金使用情况的意见</w:t>
      </w:r>
      <w:r>
        <w:rPr>
          <w:color w:val="008080"/>
          <w:w w:val="100"/>
        </w:rPr>
        <w:t> </w:t>
      </w:r>
      <w:r>
        <w:rPr/>
        <w:t>报告期内，公司无募集资金情况，也无以前年度募集资金延续到本报告期的情况。</w:t>
      </w:r>
    </w:p>
    <w:p>
      <w:pPr>
        <w:pStyle w:val="BodyText"/>
        <w:spacing w:line="388" w:lineRule="auto" w:before="63"/>
        <w:ind w:left="561" w:right="5589" w:hanging="420"/>
        <w:jc w:val="left"/>
      </w:pPr>
      <w:r>
        <w:rPr>
          <w:rFonts w:ascii="Arial" w:hAnsi="Arial" w:cs="Arial" w:eastAsia="Arial" w:hint="default"/>
          <w:color w:val="008080"/>
        </w:rPr>
        <w:t>4.</w:t>
      </w:r>
      <w:r>
        <w:rPr>
          <w:rFonts w:ascii="Arial" w:hAnsi="Arial" w:cs="Arial" w:eastAsia="Arial" w:hint="default"/>
          <w:color w:val="008080"/>
          <w:spacing w:val="9"/>
        </w:rPr>
        <w:t> </w:t>
      </w:r>
      <w:r>
        <w:rPr>
          <w:color w:val="008080"/>
        </w:rPr>
        <w:t>对公司重大收购、出售资产行为的意见</w:t>
      </w:r>
      <w:r>
        <w:rPr>
          <w:color w:val="008080"/>
          <w:w w:val="100"/>
        </w:rPr>
        <w:t> </w:t>
      </w:r>
      <w:r>
        <w:rPr/>
        <w:t>报告期内，公司没有重大资产出售的情况。</w:t>
      </w:r>
    </w:p>
    <w:p>
      <w:pPr>
        <w:pStyle w:val="BodyText"/>
        <w:spacing w:line="400" w:lineRule="auto" w:before="63"/>
        <w:ind w:right="150" w:firstLine="420"/>
        <w:jc w:val="both"/>
      </w:pPr>
      <w:r>
        <w:rPr>
          <w:spacing w:val="-1"/>
        </w:rPr>
        <w:t>报告期内，公司通过非公开发行股票方式收购大股东长城科技股份有限公司持有的深圳开发磁记录股份</w:t>
      </w:r>
      <w:r>
        <w:rPr/>
        <w:t> 有限公司</w:t>
      </w:r>
      <w:r>
        <w:rPr>
          <w:spacing w:val="-31"/>
        </w:rPr>
        <w:t> </w:t>
      </w:r>
      <w:r>
        <w:rPr>
          <w:rFonts w:ascii="Arial" w:hAnsi="Arial" w:cs="Arial" w:eastAsia="Arial" w:hint="default"/>
          <w:spacing w:val="-2"/>
        </w:rPr>
        <w:t>43%</w:t>
      </w:r>
      <w:r>
        <w:rPr>
          <w:spacing w:val="-2"/>
        </w:rPr>
        <w:t>股权事宜，相关审议程序符合法律法规及《公司章程》的有关规定，未发现损害公司股东及中</w:t>
      </w:r>
      <w:r>
        <w:rPr>
          <w:spacing w:val="-102"/>
        </w:rPr>
        <w:t> </w:t>
      </w:r>
      <w:r>
        <w:rPr>
          <w:spacing w:val="-102"/>
        </w:rPr>
      </w:r>
      <w:r>
        <w:rPr>
          <w:spacing w:val="-1"/>
        </w:rPr>
        <w:t>小股东权益或造成公司资产流失的情况。相关事项尚需经本公司董事会、长城科技董事会、本公司股东大会</w:t>
      </w:r>
      <w:r>
        <w:rPr>
          <w:spacing w:val="-64"/>
        </w:rPr>
        <w:t> </w:t>
      </w:r>
      <w:r>
        <w:rPr>
          <w:spacing w:val="-64"/>
        </w:rPr>
      </w:r>
      <w:r>
        <w:rPr/>
        <w:t>及政府有关部门审议批准。</w:t>
      </w:r>
    </w:p>
    <w:p>
      <w:pPr>
        <w:pStyle w:val="BodyText"/>
        <w:spacing w:line="388" w:lineRule="auto" w:before="52"/>
        <w:ind w:left="561" w:right="129" w:hanging="420"/>
        <w:jc w:val="left"/>
      </w:pPr>
      <w:r>
        <w:rPr>
          <w:rFonts w:ascii="Arial" w:hAnsi="Arial" w:cs="Arial" w:eastAsia="Arial" w:hint="default"/>
          <w:color w:val="008080"/>
        </w:rPr>
        <w:t>5.</w:t>
      </w:r>
      <w:r>
        <w:rPr>
          <w:rFonts w:ascii="Arial" w:hAnsi="Arial" w:cs="Arial" w:eastAsia="Arial" w:hint="default"/>
          <w:color w:val="008080"/>
          <w:spacing w:val="9"/>
        </w:rPr>
        <w:t> </w:t>
      </w:r>
      <w:r>
        <w:rPr>
          <w:color w:val="008080"/>
        </w:rPr>
        <w:t>对公司关联交易的意见</w:t>
      </w:r>
      <w:r>
        <w:rPr>
          <w:color w:val="008080"/>
          <w:w w:val="100"/>
        </w:rPr>
        <w:t> </w:t>
      </w:r>
      <w:r>
        <w:rPr>
          <w:spacing w:val="-1"/>
        </w:rPr>
        <w:t>报告期内，公司关联交易决策程序合法、规范，关联交易价格公平、合理，未发现有损害公司利益的情</w:t>
      </w:r>
    </w:p>
    <w:p>
      <w:pPr>
        <w:pStyle w:val="BodyText"/>
        <w:spacing w:line="240" w:lineRule="auto" w:before="63"/>
        <w:ind w:right="129"/>
        <w:jc w:val="left"/>
      </w:pPr>
      <w:r>
        <w:rPr/>
        <w:t>况。</w:t>
      </w:r>
    </w:p>
    <w:p>
      <w:pPr>
        <w:spacing w:after="0" w:line="240" w:lineRule="auto"/>
        <w:jc w:val="left"/>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pStyle w:val="Heading2"/>
        <w:tabs>
          <w:tab w:pos="5101" w:val="left" w:leader="none"/>
        </w:tabs>
        <w:spacing w:line="240" w:lineRule="auto"/>
        <w:ind w:left="3921" w:right="91"/>
        <w:jc w:val="left"/>
      </w:pPr>
      <w:bookmarkStart w:name="_TOC_250002" w:id="9"/>
      <w:r>
        <w:rPr>
          <w:color w:val="008582"/>
        </w:rPr>
        <w:t>第九章</w:t>
        <w:tab/>
        <w:t>重要事项</w:t>
      </w:r>
      <w:bookmarkEnd w:id="9"/>
      <w:r>
        <w:rPr/>
      </w:r>
    </w:p>
    <w:p>
      <w:pPr>
        <w:spacing w:line="240" w:lineRule="auto" w:before="10"/>
        <w:rPr>
          <w:rFonts w:ascii="黑体" w:hAnsi="黑体" w:cs="黑体" w:eastAsia="黑体" w:hint="default"/>
          <w:sz w:val="40"/>
          <w:szCs w:val="40"/>
        </w:rPr>
      </w:pPr>
    </w:p>
    <w:p>
      <w:pPr>
        <w:pStyle w:val="Heading3"/>
        <w:spacing w:line="240" w:lineRule="auto" w:before="0"/>
        <w:ind w:right="91"/>
        <w:jc w:val="left"/>
      </w:pPr>
      <w:r>
        <w:rPr>
          <w:color w:val="008080"/>
        </w:rPr>
        <w:t>一、</w:t>
      </w:r>
      <w:r>
        <w:rPr>
          <w:color w:val="008080"/>
          <w:spacing w:val="-60"/>
        </w:rPr>
        <w:t> </w:t>
      </w:r>
      <w:r>
        <w:rPr>
          <w:color w:val="008080"/>
        </w:rPr>
        <w:t>报告期内，公司诉讼、仲裁等事项</w:t>
      </w:r>
      <w:r>
        <w:rPr/>
      </w:r>
    </w:p>
    <w:p>
      <w:pPr>
        <w:pStyle w:val="BodyText"/>
        <w:spacing w:line="240" w:lineRule="auto" w:before="177"/>
        <w:ind w:left="561" w:right="91"/>
        <w:jc w:val="left"/>
      </w:pPr>
      <w:r>
        <w:rPr/>
        <w:t>本公司为山东省成武县有线电视台向招商银行深纺大厦营业部累计借款人民币</w:t>
      </w:r>
      <w:r>
        <w:rPr>
          <w:spacing w:val="-58"/>
        </w:rPr>
        <w:t> </w:t>
      </w:r>
      <w:r>
        <w:rPr>
          <w:rFonts w:ascii="Arial" w:hAnsi="Arial" w:cs="Arial" w:eastAsia="Arial" w:hint="default"/>
        </w:rPr>
        <w:t>1,380</w:t>
      </w:r>
      <w:r>
        <w:rPr>
          <w:rFonts w:ascii="Arial" w:hAnsi="Arial" w:cs="Arial" w:eastAsia="Arial" w:hint="default"/>
          <w:spacing w:val="-12"/>
        </w:rPr>
        <w:t> </w:t>
      </w:r>
      <w:r>
        <w:rPr/>
        <w:t>万元提供担保，截</w:t>
      </w:r>
    </w:p>
    <w:p>
      <w:pPr>
        <w:pStyle w:val="BodyText"/>
        <w:spacing w:line="240" w:lineRule="auto"/>
        <w:ind w:right="91"/>
        <w:jc w:val="left"/>
      </w:pPr>
      <w:r>
        <w:rPr/>
        <w:t>止</w:t>
      </w:r>
      <w:r>
        <w:rPr>
          <w:spacing w:val="-54"/>
        </w:rPr>
        <w:t> </w:t>
      </w:r>
      <w:r>
        <w:rPr>
          <w:rFonts w:ascii="Arial" w:hAnsi="Arial" w:cs="Arial" w:eastAsia="Arial" w:hint="default"/>
        </w:rPr>
        <w:t>2004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日，因承担连带责任而代其偿还到期借款</w:t>
      </w:r>
      <w:r>
        <w:rPr>
          <w:spacing w:val="-54"/>
        </w:rPr>
        <w:t> </w:t>
      </w:r>
      <w:r>
        <w:rPr>
          <w:rFonts w:ascii="Arial" w:hAnsi="Arial" w:cs="Arial" w:eastAsia="Arial" w:hint="default"/>
        </w:rPr>
        <w:t>1,120</w:t>
      </w:r>
      <w:r>
        <w:rPr>
          <w:rFonts w:ascii="Arial" w:hAnsi="Arial" w:cs="Arial" w:eastAsia="Arial" w:hint="default"/>
          <w:spacing w:val="-7"/>
        </w:rPr>
        <w:t> </w:t>
      </w:r>
      <w:r>
        <w:rPr/>
        <w:t>万元人民币。其中，已归还本公司连带</w:t>
      </w:r>
    </w:p>
    <w:p>
      <w:pPr>
        <w:pStyle w:val="BodyText"/>
        <w:spacing w:line="240" w:lineRule="auto"/>
        <w:ind w:right="91"/>
        <w:jc w:val="left"/>
      </w:pPr>
      <w:r>
        <w:rPr/>
        <w:t>归还借款</w:t>
      </w:r>
      <w:r>
        <w:rPr>
          <w:spacing w:val="-55"/>
        </w:rPr>
        <w:t> </w:t>
      </w:r>
      <w:r>
        <w:rPr>
          <w:rFonts w:ascii="Arial" w:hAnsi="Arial" w:cs="Arial" w:eastAsia="Arial" w:hint="default"/>
        </w:rPr>
        <w:t>430</w:t>
      </w:r>
      <w:r>
        <w:rPr>
          <w:rFonts w:ascii="Arial" w:hAnsi="Arial" w:cs="Arial" w:eastAsia="Arial" w:hint="default"/>
          <w:spacing w:val="-8"/>
        </w:rPr>
        <w:t> </w:t>
      </w:r>
      <w:r>
        <w:rPr/>
        <w:t>万元，现尚余</w:t>
      </w:r>
      <w:r>
        <w:rPr>
          <w:spacing w:val="-55"/>
        </w:rPr>
        <w:t> </w:t>
      </w:r>
      <w:r>
        <w:rPr>
          <w:rFonts w:ascii="Arial" w:hAnsi="Arial" w:cs="Arial" w:eastAsia="Arial" w:hint="default"/>
        </w:rPr>
        <w:t>690</w:t>
      </w:r>
      <w:r>
        <w:rPr>
          <w:rFonts w:ascii="Arial" w:hAnsi="Arial" w:cs="Arial" w:eastAsia="Arial" w:hint="default"/>
          <w:spacing w:val="-8"/>
        </w:rPr>
        <w:t> </w:t>
      </w:r>
      <w:r>
        <w:rPr/>
        <w:t>万元尚未归还本公司。因该项借款已逾期三年，公司已全额计提坏帐准备。</w:t>
      </w:r>
    </w:p>
    <w:p>
      <w:pPr>
        <w:pStyle w:val="BodyText"/>
        <w:spacing w:line="388" w:lineRule="auto"/>
        <w:ind w:right="197" w:firstLine="420"/>
        <w:jc w:val="left"/>
      </w:pPr>
      <w:r>
        <w:rPr/>
        <w:t>本公司已就连带归还借款</w:t>
      </w:r>
      <w:r>
        <w:rPr>
          <w:spacing w:val="-74"/>
        </w:rPr>
        <w:t> </w:t>
      </w:r>
      <w:r>
        <w:rPr>
          <w:rFonts w:ascii="Arial" w:hAnsi="Arial" w:cs="Arial" w:eastAsia="Arial" w:hint="default"/>
        </w:rPr>
        <w:t>690</w:t>
      </w:r>
      <w:r>
        <w:rPr>
          <w:rFonts w:ascii="Arial" w:hAnsi="Arial" w:cs="Arial" w:eastAsia="Arial" w:hint="default"/>
          <w:spacing w:val="-28"/>
        </w:rPr>
        <w:t> </w:t>
      </w:r>
      <w:r>
        <w:rPr/>
        <w:t>万元与山东成武县有线电视台及反担保单位山东荷泽广电网络有限公司协 商解决中。</w:t>
      </w:r>
    </w:p>
    <w:p>
      <w:pPr>
        <w:pStyle w:val="Heading3"/>
        <w:spacing w:line="240" w:lineRule="auto" w:before="40"/>
        <w:ind w:right="91"/>
        <w:jc w:val="left"/>
      </w:pPr>
      <w:r>
        <w:rPr>
          <w:color w:val="008080"/>
        </w:rPr>
        <w:t>二、</w:t>
      </w:r>
      <w:r>
        <w:rPr>
          <w:color w:val="008080"/>
          <w:spacing w:val="-60"/>
        </w:rPr>
        <w:t> </w:t>
      </w:r>
      <w:r>
        <w:rPr>
          <w:color w:val="008080"/>
        </w:rPr>
        <w:t>报告期内，公司无破产重整相关事项。</w:t>
      </w:r>
      <w:r>
        <w:rPr/>
      </w:r>
    </w:p>
    <w:p>
      <w:pPr>
        <w:spacing w:before="154"/>
        <w:ind w:left="141" w:right="91" w:firstLine="0"/>
        <w:jc w:val="left"/>
        <w:rPr>
          <w:rFonts w:ascii="黑体" w:hAnsi="黑体" w:cs="黑体" w:eastAsia="黑体" w:hint="default"/>
          <w:sz w:val="24"/>
          <w:szCs w:val="24"/>
        </w:rPr>
      </w:pPr>
      <w:r>
        <w:rPr>
          <w:rFonts w:ascii="黑体" w:hAnsi="黑体" w:cs="黑体" w:eastAsia="黑体" w:hint="default"/>
          <w:color w:val="008080"/>
          <w:sz w:val="24"/>
          <w:szCs w:val="24"/>
        </w:rPr>
        <w:t>三、</w:t>
      </w:r>
      <w:r>
        <w:rPr>
          <w:rFonts w:ascii="黑体" w:hAnsi="黑体" w:cs="黑体" w:eastAsia="黑体" w:hint="default"/>
          <w:color w:val="008080"/>
          <w:spacing w:val="-60"/>
          <w:sz w:val="24"/>
          <w:szCs w:val="24"/>
        </w:rPr>
        <w:t> </w:t>
      </w:r>
      <w:r>
        <w:rPr>
          <w:rFonts w:ascii="黑体" w:hAnsi="黑体" w:cs="黑体" w:eastAsia="黑体" w:hint="default"/>
          <w:color w:val="008080"/>
          <w:sz w:val="24"/>
          <w:szCs w:val="24"/>
        </w:rPr>
        <w:t>报告期内，持有其他上市公司股权、金融企业股权情况</w:t>
      </w:r>
      <w:r>
        <w:rPr>
          <w:rFonts w:ascii="黑体" w:hAnsi="黑体" w:cs="黑体" w:eastAsia="黑体" w:hint="default"/>
          <w:sz w:val="24"/>
          <w:szCs w:val="24"/>
        </w:rPr>
      </w:r>
    </w:p>
    <w:p>
      <w:pPr>
        <w:pStyle w:val="BodyText"/>
        <w:tabs>
          <w:tab w:pos="561" w:val="left" w:leader="none"/>
          <w:tab w:pos="8014" w:val="left" w:leader="none"/>
        </w:tabs>
        <w:spacing w:line="240" w:lineRule="auto" w:before="177"/>
        <w:ind w:right="91"/>
        <w:jc w:val="left"/>
      </w:pPr>
      <w:r>
        <w:rPr>
          <w:rFonts w:ascii="Arial" w:hAnsi="Arial" w:cs="Arial" w:eastAsia="Arial" w:hint="default"/>
          <w:color w:val="008080"/>
        </w:rPr>
        <w:t>1.</w:t>
        <w:tab/>
      </w:r>
      <w:r>
        <w:rPr>
          <w:color w:val="008080"/>
        </w:rPr>
        <w:t>证券投资情况</w:t>
        <w:tab/>
        <w:t>单位：人民币元</w:t>
      </w:r>
      <w:r>
        <w:rPr/>
      </w:r>
    </w:p>
    <w:p>
      <w:pPr>
        <w:spacing w:line="240" w:lineRule="auto" w:before="8"/>
        <w:rPr>
          <w:rFonts w:ascii="黑体" w:hAnsi="黑体" w:cs="黑体" w:eastAsia="黑体" w:hint="default"/>
          <w:sz w:val="4"/>
          <w:szCs w:val="4"/>
        </w:rPr>
      </w:pPr>
    </w:p>
    <w:tbl>
      <w:tblPr>
        <w:tblW w:w="0" w:type="auto"/>
        <w:jc w:val="left"/>
        <w:tblInd w:w="147" w:type="dxa"/>
        <w:tblLayout w:type="fixed"/>
        <w:tblCellMar>
          <w:top w:w="0" w:type="dxa"/>
          <w:left w:w="0" w:type="dxa"/>
          <w:bottom w:w="0" w:type="dxa"/>
          <w:right w:w="0" w:type="dxa"/>
        </w:tblCellMar>
        <w:tblLook w:val="01E0"/>
      </w:tblPr>
      <w:tblGrid>
        <w:gridCol w:w="548"/>
        <w:gridCol w:w="1061"/>
        <w:gridCol w:w="1080"/>
        <w:gridCol w:w="1158"/>
        <w:gridCol w:w="1052"/>
        <w:gridCol w:w="1039"/>
        <w:gridCol w:w="1170"/>
        <w:gridCol w:w="1385"/>
        <w:gridCol w:w="1440"/>
      </w:tblGrid>
      <w:tr>
        <w:trPr>
          <w:trHeight w:val="125" w:hRule="exact"/>
        </w:trPr>
        <w:tc>
          <w:tcPr>
            <w:tcW w:w="548" w:type="dxa"/>
            <w:tcBorders>
              <w:top w:val="single" w:sz="4" w:space="0" w:color="000000"/>
              <w:left w:val="single" w:sz="4" w:space="0" w:color="000000"/>
              <w:bottom w:val="nil" w:sz="6" w:space="0" w:color="auto"/>
              <w:right w:val="single" w:sz="4" w:space="0" w:color="000000"/>
            </w:tcBorders>
            <w:shd w:val="clear" w:color="auto" w:fill="E0E0E0"/>
          </w:tcPr>
          <w:p>
            <w:pPr/>
          </w:p>
        </w:tc>
        <w:tc>
          <w:tcPr>
            <w:tcW w:w="1061" w:type="dxa"/>
            <w:tcBorders>
              <w:top w:val="single" w:sz="4" w:space="0" w:color="000000"/>
              <w:left w:val="single" w:sz="4" w:space="0" w:color="000000"/>
              <w:bottom w:val="nil" w:sz="6" w:space="0" w:color="auto"/>
              <w:right w:val="single" w:sz="4" w:space="0" w:color="000000"/>
            </w:tcBorders>
            <w:shd w:val="clear" w:color="auto" w:fill="E0E0E0"/>
          </w:tcPr>
          <w:p>
            <w:pPr/>
          </w:p>
        </w:tc>
        <w:tc>
          <w:tcPr>
            <w:tcW w:w="1080" w:type="dxa"/>
            <w:tcBorders>
              <w:top w:val="single" w:sz="4" w:space="0" w:color="000000"/>
              <w:left w:val="single" w:sz="4" w:space="0" w:color="000000"/>
              <w:bottom w:val="nil" w:sz="6" w:space="0" w:color="auto"/>
              <w:right w:val="single" w:sz="4" w:space="0" w:color="000000"/>
            </w:tcBorders>
            <w:shd w:val="clear" w:color="auto" w:fill="E0E0E0"/>
          </w:tcPr>
          <w:p>
            <w:pPr/>
          </w:p>
        </w:tc>
        <w:tc>
          <w:tcPr>
            <w:tcW w:w="1158" w:type="dxa"/>
            <w:tcBorders>
              <w:top w:val="single" w:sz="4" w:space="0" w:color="000000"/>
              <w:left w:val="single" w:sz="4" w:space="0" w:color="000000"/>
              <w:bottom w:val="nil" w:sz="6" w:space="0" w:color="auto"/>
              <w:right w:val="single" w:sz="4" w:space="0" w:color="000000"/>
            </w:tcBorders>
            <w:shd w:val="clear" w:color="auto" w:fill="E0E0E0"/>
          </w:tcPr>
          <w:p>
            <w:pPr/>
          </w:p>
        </w:tc>
        <w:tc>
          <w:tcPr>
            <w:tcW w:w="1052" w:type="dxa"/>
            <w:vMerge w:val="restart"/>
            <w:tcBorders>
              <w:top w:val="single" w:sz="4" w:space="0" w:color="000000"/>
              <w:left w:val="single" w:sz="4" w:space="0" w:color="000000"/>
              <w:right w:val="single" w:sz="4" w:space="0" w:color="000000"/>
            </w:tcBorders>
            <w:shd w:val="clear" w:color="auto" w:fill="E0E0E0"/>
          </w:tcPr>
          <w:p>
            <w:pPr>
              <w:pStyle w:val="TableParagraph"/>
              <w:spacing w:line="222" w:lineRule="exact"/>
              <w:ind w:left="106" w:right="0"/>
              <w:jc w:val="left"/>
              <w:rPr>
                <w:rFonts w:ascii="黑体" w:hAnsi="黑体" w:cs="黑体" w:eastAsia="黑体" w:hint="default"/>
                <w:sz w:val="21"/>
                <w:szCs w:val="21"/>
              </w:rPr>
            </w:pPr>
            <w:r>
              <w:rPr>
                <w:rFonts w:ascii="黑体" w:hAnsi="黑体" w:cs="黑体" w:eastAsia="黑体" w:hint="default"/>
                <w:sz w:val="21"/>
                <w:szCs w:val="21"/>
              </w:rPr>
              <w:t>初始投资</w:t>
            </w:r>
          </w:p>
        </w:tc>
        <w:tc>
          <w:tcPr>
            <w:tcW w:w="1039" w:type="dxa"/>
            <w:vMerge w:val="restart"/>
            <w:tcBorders>
              <w:top w:val="single" w:sz="4" w:space="0" w:color="000000"/>
              <w:left w:val="single" w:sz="4" w:space="0" w:color="000000"/>
              <w:right w:val="single" w:sz="4" w:space="0" w:color="000000"/>
            </w:tcBorders>
            <w:shd w:val="clear" w:color="auto" w:fill="E0E0E0"/>
          </w:tcPr>
          <w:p>
            <w:pPr>
              <w:pStyle w:val="TableParagraph"/>
              <w:spacing w:line="204" w:lineRule="exact"/>
              <w:ind w:left="94" w:right="0"/>
              <w:jc w:val="left"/>
              <w:rPr>
                <w:rFonts w:ascii="黑体" w:hAnsi="黑体" w:cs="黑体" w:eastAsia="黑体" w:hint="default"/>
                <w:sz w:val="21"/>
                <w:szCs w:val="21"/>
              </w:rPr>
            </w:pPr>
            <w:r>
              <w:rPr>
                <w:rFonts w:ascii="黑体" w:hAnsi="黑体" w:cs="黑体" w:eastAsia="黑体" w:hint="default"/>
                <w:sz w:val="21"/>
                <w:szCs w:val="21"/>
              </w:rPr>
              <w:t>持有数量</w:t>
            </w:r>
          </w:p>
          <w:p>
            <w:pPr>
              <w:pStyle w:val="TableParagraph"/>
              <w:spacing w:line="255" w:lineRule="exact"/>
              <w:ind w:left="-178" w:right="0"/>
              <w:jc w:val="left"/>
              <w:rPr>
                <w:rFonts w:ascii="黑体" w:hAnsi="黑体" w:cs="黑体" w:eastAsia="黑体" w:hint="default"/>
                <w:sz w:val="21"/>
                <w:szCs w:val="21"/>
              </w:rPr>
            </w:pPr>
            <w:r>
              <w:rPr>
                <w:rFonts w:ascii="黑体" w:hAnsi="黑体" w:cs="黑体" w:eastAsia="黑体" w:hint="default"/>
                <w:sz w:val="21"/>
                <w:szCs w:val="21"/>
              </w:rPr>
              <w:t>）</w:t>
            </w:r>
            <w:r>
              <w:rPr>
                <w:rFonts w:ascii="黑体" w:hAnsi="黑体" w:cs="黑体" w:eastAsia="黑体" w:hint="default"/>
                <w:spacing w:val="61"/>
                <w:sz w:val="21"/>
                <w:szCs w:val="21"/>
              </w:rPr>
              <w:t> </w:t>
            </w:r>
            <w:r>
              <w:rPr>
                <w:rFonts w:ascii="黑体" w:hAnsi="黑体" w:cs="黑体" w:eastAsia="黑体" w:hint="default"/>
                <w:sz w:val="21"/>
                <w:szCs w:val="21"/>
              </w:rPr>
              <w:t>（股）</w:t>
            </w:r>
          </w:p>
        </w:tc>
        <w:tc>
          <w:tcPr>
            <w:tcW w:w="1170" w:type="dxa"/>
            <w:vMerge w:val="restart"/>
            <w:tcBorders>
              <w:top w:val="single" w:sz="48" w:space="0" w:color="E0E0E0"/>
              <w:left w:val="single" w:sz="23" w:space="0" w:color="E0E0E0"/>
              <w:right w:val="single" w:sz="23" w:space="0" w:color="E0E0E0"/>
            </w:tcBorders>
          </w:tcPr>
          <w:p>
            <w:pPr>
              <w:pStyle w:val="TableParagraph"/>
              <w:spacing w:line="240" w:lineRule="auto" w:before="11"/>
              <w:ind w:right="0"/>
              <w:jc w:val="left"/>
              <w:rPr>
                <w:rFonts w:ascii="黑体" w:hAnsi="黑体" w:cs="黑体" w:eastAsia="黑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2"/>
                <w:sz w:val="21"/>
                <w:szCs w:val="21"/>
                <w:shd w:fill="E0E0E0" w:color="auto" w:val="clear"/>
              </w:rPr>
              <w:t> </w:t>
            </w:r>
            <w:r>
              <w:rPr>
                <w:rFonts w:ascii="黑体" w:hAnsi="黑体" w:cs="黑体" w:eastAsia="黑体" w:hint="default"/>
                <w:sz w:val="21"/>
                <w:szCs w:val="21"/>
                <w:shd w:fill="E0E0E0" w:color="auto" w:val="clear"/>
              </w:rPr>
              <w:t>期末账面值</w:t>
            </w:r>
            <w:r>
              <w:rPr>
                <w:rFonts w:ascii="黑体" w:hAnsi="黑体" w:cs="黑体" w:eastAsia="黑体" w:hint="default"/>
                <w:sz w:val="21"/>
                <w:szCs w:val="21"/>
              </w:rPr>
            </w:r>
          </w:p>
        </w:tc>
        <w:tc>
          <w:tcPr>
            <w:tcW w:w="1385" w:type="dxa"/>
            <w:vMerge w:val="restart"/>
            <w:tcBorders>
              <w:top w:val="single" w:sz="4" w:space="0" w:color="000000"/>
              <w:left w:val="single" w:sz="4" w:space="0" w:color="000000"/>
              <w:right w:val="single" w:sz="4" w:space="0" w:color="000000"/>
            </w:tcBorders>
            <w:shd w:val="clear" w:color="auto" w:fill="E0E0E0"/>
          </w:tcPr>
          <w:p>
            <w:pPr>
              <w:pStyle w:val="TableParagraph"/>
              <w:spacing w:line="222" w:lineRule="exact"/>
              <w:ind w:left="57" w:right="0"/>
              <w:jc w:val="left"/>
              <w:rPr>
                <w:rFonts w:ascii="黑体" w:hAnsi="黑体" w:cs="黑体" w:eastAsia="黑体" w:hint="default"/>
                <w:sz w:val="21"/>
                <w:szCs w:val="21"/>
              </w:rPr>
            </w:pPr>
            <w:r>
              <w:rPr>
                <w:rFonts w:ascii="黑体" w:hAnsi="黑体" w:cs="黑体" w:eastAsia="黑体" w:hint="default"/>
                <w:sz w:val="21"/>
                <w:szCs w:val="21"/>
              </w:rPr>
              <w:t>占期末证券总</w:t>
            </w:r>
          </w:p>
        </w:tc>
        <w:tc>
          <w:tcPr>
            <w:tcW w:w="1440" w:type="dxa"/>
            <w:vMerge w:val="restart"/>
            <w:tcBorders>
              <w:top w:val="single" w:sz="4" w:space="0" w:color="000000"/>
              <w:left w:val="single" w:sz="4" w:space="0" w:color="000000"/>
              <w:right w:val="single" w:sz="4" w:space="0" w:color="000000"/>
            </w:tcBorders>
            <w:shd w:val="clear" w:color="auto" w:fill="E0E0E0"/>
          </w:tcPr>
          <w:p>
            <w:pPr>
              <w:pStyle w:val="TableParagraph"/>
              <w:spacing w:line="222" w:lineRule="exact"/>
              <w:ind w:right="1"/>
              <w:jc w:val="center"/>
              <w:rPr>
                <w:rFonts w:ascii="黑体" w:hAnsi="黑体" w:cs="黑体" w:eastAsia="黑体" w:hint="default"/>
                <w:sz w:val="21"/>
                <w:szCs w:val="21"/>
              </w:rPr>
            </w:pPr>
            <w:r>
              <w:rPr>
                <w:rFonts w:ascii="黑体" w:hAnsi="黑体" w:cs="黑体" w:eastAsia="黑体" w:hint="default"/>
                <w:sz w:val="21"/>
                <w:szCs w:val="21"/>
              </w:rPr>
              <w:t>报告期损益</w:t>
            </w:r>
          </w:p>
          <w:p>
            <w:pPr>
              <w:pStyle w:val="TableParagraph"/>
              <w:spacing w:line="238" w:lineRule="exact"/>
              <w:ind w:left="9" w:right="0"/>
              <w:jc w:val="center"/>
              <w:rPr>
                <w:rFonts w:ascii="黑体" w:hAnsi="黑体" w:cs="黑体" w:eastAsia="黑体" w:hint="default"/>
                <w:sz w:val="18"/>
                <w:szCs w:val="18"/>
              </w:rPr>
            </w:pPr>
            <w:r>
              <w:rPr>
                <w:rFonts w:ascii="黑体" w:hAnsi="黑体" w:cs="黑体" w:eastAsia="黑体" w:hint="default"/>
                <w:w w:val="95"/>
                <w:sz w:val="18"/>
                <w:szCs w:val="18"/>
              </w:rPr>
              <w:t>（扣</w:t>
            </w:r>
            <w:r>
              <w:rPr>
                <w:rFonts w:ascii="黑体" w:hAnsi="黑体" w:cs="黑体" w:eastAsia="黑体" w:hint="default"/>
                <w:spacing w:val="-60"/>
                <w:w w:val="95"/>
                <w:sz w:val="18"/>
                <w:szCs w:val="18"/>
              </w:rPr>
              <w:t> </w:t>
            </w:r>
            <w:r>
              <w:rPr>
                <w:rFonts w:ascii="Arial" w:hAnsi="Arial" w:cs="Arial" w:eastAsia="Arial" w:hint="default"/>
                <w:w w:val="95"/>
                <w:sz w:val="18"/>
                <w:szCs w:val="18"/>
              </w:rPr>
              <w:t>15%</w:t>
            </w:r>
            <w:r>
              <w:rPr>
                <w:rFonts w:ascii="黑体" w:hAnsi="黑体" w:cs="黑体" w:eastAsia="黑体" w:hint="default"/>
                <w:w w:val="95"/>
                <w:sz w:val="18"/>
                <w:szCs w:val="18"/>
              </w:rPr>
              <w:t>所得税）</w:t>
            </w:r>
          </w:p>
        </w:tc>
      </w:tr>
      <w:tr>
        <w:trPr>
          <w:trHeight w:val="117" w:hRule="exact"/>
        </w:trPr>
        <w:tc>
          <w:tcPr>
            <w:tcW w:w="548" w:type="dxa"/>
            <w:vMerge w:val="restart"/>
            <w:tcBorders>
              <w:top w:val="nil" w:sz="6" w:space="0" w:color="auto"/>
              <w:left w:val="single" w:sz="4" w:space="0" w:color="000000"/>
              <w:right w:val="single" w:sz="4" w:space="0" w:color="000000"/>
            </w:tcBorders>
            <w:shd w:val="clear" w:color="auto" w:fill="E0E0E0"/>
          </w:tcPr>
          <w:p>
            <w:pPr>
              <w:pStyle w:val="TableParagraph"/>
              <w:spacing w:line="222" w:lineRule="exact"/>
              <w:ind w:left="52" w:right="0"/>
              <w:jc w:val="left"/>
              <w:rPr>
                <w:rFonts w:ascii="黑体" w:hAnsi="黑体" w:cs="黑体" w:eastAsia="黑体" w:hint="default"/>
                <w:sz w:val="21"/>
                <w:szCs w:val="21"/>
              </w:rPr>
            </w:pPr>
            <w:r>
              <w:rPr>
                <w:rFonts w:ascii="黑体" w:hAnsi="黑体" w:cs="黑体" w:eastAsia="黑体" w:hint="default"/>
                <w:sz w:val="21"/>
                <w:szCs w:val="21"/>
              </w:rPr>
              <w:t>序号</w:t>
            </w:r>
          </w:p>
        </w:tc>
        <w:tc>
          <w:tcPr>
            <w:tcW w:w="1061" w:type="dxa"/>
            <w:vMerge w:val="restart"/>
            <w:tcBorders>
              <w:top w:val="nil" w:sz="6" w:space="0" w:color="auto"/>
              <w:left w:val="single" w:sz="4" w:space="0" w:color="000000"/>
              <w:right w:val="single" w:sz="4" w:space="0" w:color="000000"/>
            </w:tcBorders>
            <w:shd w:val="clear" w:color="auto" w:fill="E0E0E0"/>
          </w:tcPr>
          <w:p>
            <w:pPr>
              <w:pStyle w:val="TableParagraph"/>
              <w:spacing w:line="222" w:lineRule="exact"/>
              <w:ind w:left="105" w:right="0"/>
              <w:jc w:val="left"/>
              <w:rPr>
                <w:rFonts w:ascii="黑体" w:hAnsi="黑体" w:cs="黑体" w:eastAsia="黑体" w:hint="default"/>
                <w:sz w:val="21"/>
                <w:szCs w:val="21"/>
              </w:rPr>
            </w:pPr>
            <w:r>
              <w:rPr>
                <w:rFonts w:ascii="黑体" w:hAnsi="黑体" w:cs="黑体" w:eastAsia="黑体" w:hint="default"/>
                <w:sz w:val="21"/>
                <w:szCs w:val="21"/>
              </w:rPr>
              <w:t>证券品种</w:t>
            </w:r>
          </w:p>
        </w:tc>
        <w:tc>
          <w:tcPr>
            <w:tcW w:w="1080" w:type="dxa"/>
            <w:vMerge w:val="restart"/>
            <w:tcBorders>
              <w:top w:val="nil" w:sz="6" w:space="0" w:color="auto"/>
              <w:left w:val="single" w:sz="4" w:space="0" w:color="000000"/>
              <w:right w:val="single" w:sz="4" w:space="0" w:color="000000"/>
            </w:tcBorders>
            <w:shd w:val="clear" w:color="auto" w:fill="E0E0E0"/>
          </w:tcPr>
          <w:p>
            <w:pPr>
              <w:pStyle w:val="TableParagraph"/>
              <w:spacing w:line="222" w:lineRule="exact"/>
              <w:ind w:left="113" w:right="0"/>
              <w:jc w:val="left"/>
              <w:rPr>
                <w:rFonts w:ascii="黑体" w:hAnsi="黑体" w:cs="黑体" w:eastAsia="黑体" w:hint="default"/>
                <w:sz w:val="21"/>
                <w:szCs w:val="21"/>
              </w:rPr>
            </w:pPr>
            <w:r>
              <w:rPr>
                <w:rFonts w:ascii="黑体" w:hAnsi="黑体" w:cs="黑体" w:eastAsia="黑体" w:hint="default"/>
                <w:sz w:val="21"/>
                <w:szCs w:val="21"/>
              </w:rPr>
              <w:t>证券代码</w:t>
            </w:r>
          </w:p>
        </w:tc>
        <w:tc>
          <w:tcPr>
            <w:tcW w:w="1158" w:type="dxa"/>
            <w:vMerge w:val="restart"/>
            <w:tcBorders>
              <w:top w:val="nil" w:sz="6" w:space="0" w:color="auto"/>
              <w:left w:val="single" w:sz="4" w:space="0" w:color="000000"/>
              <w:right w:val="single" w:sz="4" w:space="0" w:color="000000"/>
            </w:tcBorders>
            <w:shd w:val="clear" w:color="auto" w:fill="E0E0E0"/>
          </w:tcPr>
          <w:p>
            <w:pPr>
              <w:pStyle w:val="TableParagraph"/>
              <w:spacing w:line="222" w:lineRule="exact"/>
              <w:ind w:left="159" w:right="0"/>
              <w:jc w:val="left"/>
              <w:rPr>
                <w:rFonts w:ascii="黑体" w:hAnsi="黑体" w:cs="黑体" w:eastAsia="黑体" w:hint="default"/>
                <w:sz w:val="21"/>
                <w:szCs w:val="21"/>
              </w:rPr>
            </w:pPr>
            <w:r>
              <w:rPr>
                <w:rFonts w:ascii="黑体" w:hAnsi="黑体" w:cs="黑体" w:eastAsia="黑体" w:hint="default"/>
                <w:sz w:val="21"/>
                <w:szCs w:val="21"/>
              </w:rPr>
              <w:t>证券简称</w:t>
            </w:r>
          </w:p>
        </w:tc>
        <w:tc>
          <w:tcPr>
            <w:tcW w:w="1052" w:type="dxa"/>
            <w:vMerge/>
            <w:tcBorders>
              <w:left w:val="single" w:sz="4" w:space="0" w:color="000000"/>
              <w:bottom w:val="nil" w:sz="6" w:space="0" w:color="auto"/>
              <w:right w:val="single" w:sz="4" w:space="0" w:color="000000"/>
            </w:tcBorders>
            <w:shd w:val="clear" w:color="auto" w:fill="E0E0E0"/>
          </w:tcPr>
          <w:p>
            <w:pPr/>
          </w:p>
        </w:tc>
        <w:tc>
          <w:tcPr>
            <w:tcW w:w="1039" w:type="dxa"/>
            <w:vMerge/>
            <w:tcBorders>
              <w:left w:val="single" w:sz="4" w:space="0" w:color="000000"/>
              <w:right w:val="single" w:sz="4" w:space="0" w:color="000000"/>
            </w:tcBorders>
            <w:shd w:val="clear" w:color="auto" w:fill="E0E0E0"/>
          </w:tcPr>
          <w:p>
            <w:pPr/>
          </w:p>
        </w:tc>
        <w:tc>
          <w:tcPr>
            <w:tcW w:w="1170" w:type="dxa"/>
            <w:vMerge/>
            <w:tcBorders>
              <w:left w:val="single" w:sz="23" w:space="0" w:color="E0E0E0"/>
              <w:right w:val="single" w:sz="23" w:space="0" w:color="E0E0E0"/>
            </w:tcBorders>
          </w:tcPr>
          <w:p>
            <w:pPr/>
          </w:p>
        </w:tc>
        <w:tc>
          <w:tcPr>
            <w:tcW w:w="1385" w:type="dxa"/>
            <w:vMerge/>
            <w:tcBorders>
              <w:left w:val="single" w:sz="4" w:space="0" w:color="000000"/>
              <w:bottom w:val="nil" w:sz="6" w:space="0" w:color="auto"/>
              <w:right w:val="single" w:sz="4" w:space="0" w:color="000000"/>
            </w:tcBorders>
            <w:shd w:val="clear" w:color="auto" w:fill="E0E0E0"/>
          </w:tcPr>
          <w:p>
            <w:pPr/>
          </w:p>
        </w:tc>
        <w:tc>
          <w:tcPr>
            <w:tcW w:w="1440" w:type="dxa"/>
            <w:vMerge/>
            <w:tcBorders>
              <w:left w:val="single" w:sz="4" w:space="0" w:color="000000"/>
              <w:right w:val="single" w:sz="4" w:space="0" w:color="000000"/>
            </w:tcBorders>
            <w:shd w:val="clear" w:color="auto" w:fill="E0E0E0"/>
          </w:tcPr>
          <w:p>
            <w:pPr/>
          </w:p>
        </w:tc>
      </w:tr>
      <w:tr>
        <w:trPr>
          <w:trHeight w:val="188" w:hRule="exact"/>
        </w:trPr>
        <w:tc>
          <w:tcPr>
            <w:tcW w:w="548" w:type="dxa"/>
            <w:vMerge/>
            <w:tcBorders>
              <w:left w:val="single" w:sz="4" w:space="0" w:color="000000"/>
              <w:bottom w:val="single" w:sz="4" w:space="0" w:color="000000"/>
              <w:right w:val="single" w:sz="4" w:space="0" w:color="000000"/>
            </w:tcBorders>
            <w:shd w:val="clear" w:color="auto" w:fill="E0E0E0"/>
          </w:tcPr>
          <w:p>
            <w:pPr/>
          </w:p>
        </w:tc>
        <w:tc>
          <w:tcPr>
            <w:tcW w:w="1061" w:type="dxa"/>
            <w:vMerge/>
            <w:tcBorders>
              <w:left w:val="single" w:sz="4" w:space="0" w:color="000000"/>
              <w:bottom w:val="single" w:sz="4" w:space="0" w:color="000000"/>
              <w:right w:val="single" w:sz="4" w:space="0" w:color="000000"/>
            </w:tcBorders>
            <w:shd w:val="clear" w:color="auto" w:fill="E0E0E0"/>
          </w:tcPr>
          <w:p>
            <w:pPr/>
          </w:p>
        </w:tc>
        <w:tc>
          <w:tcPr>
            <w:tcW w:w="1080" w:type="dxa"/>
            <w:vMerge/>
            <w:tcBorders>
              <w:left w:val="single" w:sz="4" w:space="0" w:color="000000"/>
              <w:bottom w:val="single" w:sz="4" w:space="0" w:color="000000"/>
              <w:right w:val="single" w:sz="4" w:space="0" w:color="000000"/>
            </w:tcBorders>
            <w:shd w:val="clear" w:color="auto" w:fill="E0E0E0"/>
          </w:tcPr>
          <w:p>
            <w:pPr/>
          </w:p>
        </w:tc>
        <w:tc>
          <w:tcPr>
            <w:tcW w:w="1158" w:type="dxa"/>
            <w:vMerge/>
            <w:tcBorders>
              <w:left w:val="single" w:sz="4" w:space="0" w:color="000000"/>
              <w:bottom w:val="single" w:sz="4" w:space="0" w:color="000000"/>
              <w:right w:val="single" w:sz="4" w:space="0" w:color="000000"/>
            </w:tcBorders>
            <w:shd w:val="clear" w:color="auto" w:fill="E0E0E0"/>
          </w:tcPr>
          <w:p>
            <w:pPr/>
          </w:p>
        </w:tc>
        <w:tc>
          <w:tcPr>
            <w:tcW w:w="1052"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23" w:lineRule="exact"/>
              <w:ind w:left="34" w:right="0"/>
              <w:jc w:val="left"/>
              <w:rPr>
                <w:rFonts w:ascii="黑体" w:hAnsi="黑体" w:cs="黑体" w:eastAsia="黑体" w:hint="default"/>
                <w:sz w:val="21"/>
                <w:szCs w:val="21"/>
              </w:rPr>
            </w:pPr>
            <w:r>
              <w:rPr>
                <w:rFonts w:ascii="黑体" w:hAnsi="黑体" w:cs="黑体" w:eastAsia="黑体" w:hint="default"/>
                <w:sz w:val="21"/>
                <w:szCs w:val="21"/>
              </w:rPr>
              <w:t>金额（元</w:t>
            </w:r>
          </w:p>
        </w:tc>
        <w:tc>
          <w:tcPr>
            <w:tcW w:w="1039" w:type="dxa"/>
            <w:vMerge/>
            <w:tcBorders>
              <w:left w:val="single" w:sz="4" w:space="0" w:color="000000"/>
              <w:bottom w:val="single" w:sz="4" w:space="0" w:color="000000"/>
              <w:right w:val="single" w:sz="4" w:space="0" w:color="000000"/>
            </w:tcBorders>
            <w:shd w:val="clear" w:color="auto" w:fill="E0E0E0"/>
          </w:tcPr>
          <w:p>
            <w:pPr/>
          </w:p>
        </w:tc>
        <w:tc>
          <w:tcPr>
            <w:tcW w:w="1170" w:type="dxa"/>
            <w:vMerge/>
            <w:tcBorders>
              <w:left w:val="single" w:sz="23" w:space="0" w:color="E0E0E0"/>
              <w:bottom w:val="single" w:sz="52" w:space="0" w:color="E0E0E0"/>
              <w:right w:val="single" w:sz="23" w:space="0" w:color="E0E0E0"/>
            </w:tcBorders>
          </w:tcPr>
          <w:p>
            <w:pPr/>
          </w:p>
        </w:tc>
        <w:tc>
          <w:tcPr>
            <w:tcW w:w="1385"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23" w:lineRule="exact"/>
              <w:ind w:left="23" w:right="-14"/>
              <w:jc w:val="center"/>
              <w:rPr>
                <w:rFonts w:ascii="黑体" w:hAnsi="黑体" w:cs="黑体" w:eastAsia="黑体" w:hint="default"/>
                <w:sz w:val="21"/>
                <w:szCs w:val="21"/>
              </w:rPr>
            </w:pPr>
            <w:r>
              <w:rPr>
                <w:rFonts w:ascii="黑体" w:hAnsi="黑体" w:cs="黑体" w:eastAsia="黑体" w:hint="default"/>
                <w:w w:val="90"/>
                <w:sz w:val="21"/>
                <w:szCs w:val="21"/>
              </w:rPr>
              <w:t>投资比例（</w:t>
            </w:r>
            <w:r>
              <w:rPr>
                <w:rFonts w:ascii="Arial" w:hAnsi="Arial" w:cs="Arial" w:eastAsia="Arial" w:hint="default"/>
                <w:w w:val="90"/>
                <w:sz w:val="21"/>
                <w:szCs w:val="21"/>
              </w:rPr>
              <w:t>%</w:t>
            </w:r>
            <w:r>
              <w:rPr>
                <w:rFonts w:ascii="黑体" w:hAnsi="黑体" w:cs="黑体" w:eastAsia="黑体" w:hint="default"/>
                <w:w w:val="90"/>
                <w:sz w:val="21"/>
                <w:szCs w:val="21"/>
              </w:rPr>
              <w:t>）</w:t>
            </w:r>
          </w:p>
        </w:tc>
        <w:tc>
          <w:tcPr>
            <w:tcW w:w="1440" w:type="dxa"/>
            <w:vMerge/>
            <w:tcBorders>
              <w:left w:val="single" w:sz="4" w:space="0" w:color="000000"/>
              <w:bottom w:val="single" w:sz="4" w:space="0" w:color="000000"/>
              <w:right w:val="single" w:sz="4" w:space="0" w:color="000000"/>
            </w:tcBorders>
            <w:shd w:val="clear" w:color="auto" w:fill="E0E0E0"/>
          </w:tcPr>
          <w:p>
            <w:pPr/>
          </w:p>
        </w:tc>
      </w:tr>
      <w:tr>
        <w:trPr>
          <w:trHeight w:val="538"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3"/>
              <w:ind w:left="762" w:right="0"/>
              <w:jc w:val="left"/>
              <w:rPr>
                <w:rFonts w:ascii="黑体" w:hAnsi="黑体" w:cs="黑体" w:eastAsia="黑体" w:hint="default"/>
                <w:sz w:val="21"/>
                <w:szCs w:val="21"/>
              </w:rPr>
            </w:pPr>
            <w:r>
              <w:rPr>
                <w:rFonts w:ascii="黑体" w:hAnsi="黑体" w:cs="黑体" w:eastAsia="黑体" w:hint="default"/>
                <w:sz w:val="21"/>
                <w:szCs w:val="21"/>
              </w:rPr>
              <w:t>期末持有的其他证券投资</w:t>
            </w:r>
          </w:p>
        </w:tc>
        <w:tc>
          <w:tcPr>
            <w:tcW w:w="1052" w:type="dxa"/>
            <w:tcBorders>
              <w:top w:val="single" w:sz="4" w:space="0" w:color="000000"/>
              <w:left w:val="single" w:sz="10" w:space="0" w:color="E0E0E0"/>
              <w:bottom w:val="single" w:sz="4" w:space="0" w:color="000000"/>
              <w:right w:val="single" w:sz="23" w:space="0" w:color="E0E0E0"/>
            </w:tcBorders>
          </w:tcPr>
          <w:p>
            <w:pPr>
              <w:pStyle w:val="TableParagraph"/>
              <w:spacing w:line="240" w:lineRule="auto" w:before="172"/>
              <w:ind w:left="26" w:right="0"/>
              <w:jc w:val="center"/>
              <w:rPr>
                <w:rFonts w:ascii="Arial" w:hAnsi="Arial" w:cs="Arial" w:eastAsia="Arial" w:hint="default"/>
                <w:sz w:val="21"/>
                <w:szCs w:val="21"/>
              </w:rPr>
            </w:pPr>
            <w:r>
              <w:rPr>
                <w:rFonts w:ascii="Arial"/>
                <w:sz w:val="21"/>
              </w:rPr>
              <w:t>-</w:t>
            </w:r>
          </w:p>
        </w:tc>
        <w:tc>
          <w:tcPr>
            <w:tcW w:w="1039" w:type="dxa"/>
            <w:tcBorders>
              <w:top w:val="single" w:sz="4" w:space="0" w:color="000000"/>
              <w:left w:val="single" w:sz="23" w:space="0" w:color="E0E0E0"/>
              <w:bottom w:val="single" w:sz="4" w:space="0" w:color="000000"/>
              <w:right w:val="single" w:sz="13" w:space="0" w:color="E0E0E0"/>
            </w:tcBorders>
          </w:tcPr>
          <w:p>
            <w:pPr>
              <w:pStyle w:val="TableParagraph"/>
              <w:spacing w:line="240" w:lineRule="auto" w:before="172"/>
              <w:ind w:left="34" w:right="0"/>
              <w:jc w:val="center"/>
              <w:rPr>
                <w:rFonts w:ascii="Arial" w:hAnsi="Arial" w:cs="Arial" w:eastAsia="Arial" w:hint="default"/>
                <w:sz w:val="21"/>
                <w:szCs w:val="21"/>
              </w:rPr>
            </w:pPr>
            <w:r>
              <w:rPr>
                <w:rFonts w:ascii="Arial"/>
                <w:sz w:val="21"/>
              </w:rPr>
              <w:t>-</w:t>
            </w:r>
          </w:p>
        </w:tc>
        <w:tc>
          <w:tcPr>
            <w:tcW w:w="1170" w:type="dxa"/>
            <w:tcBorders>
              <w:top w:val="single" w:sz="52" w:space="0" w:color="E0E0E0"/>
              <w:left w:val="single" w:sz="13" w:space="0" w:color="E0E0E0"/>
              <w:bottom w:val="single" w:sz="4" w:space="0" w:color="000000"/>
              <w:right w:val="single" w:sz="10" w:space="0" w:color="E0E0E0"/>
            </w:tcBorders>
          </w:tcPr>
          <w:p>
            <w:pPr>
              <w:pStyle w:val="TableParagraph"/>
              <w:spacing w:line="240" w:lineRule="auto" w:before="111"/>
              <w:ind w:right="489"/>
              <w:jc w:val="right"/>
              <w:rPr>
                <w:rFonts w:ascii="Arial" w:hAnsi="Arial" w:cs="Arial" w:eastAsia="Arial" w:hint="default"/>
                <w:sz w:val="21"/>
                <w:szCs w:val="21"/>
              </w:rPr>
            </w:pPr>
            <w:r>
              <w:rPr>
                <w:rFonts w:ascii="Arial"/>
                <w:sz w:val="21"/>
              </w:rPr>
              <w:t>-</w:t>
            </w:r>
          </w:p>
        </w:tc>
        <w:tc>
          <w:tcPr>
            <w:tcW w:w="1385" w:type="dxa"/>
            <w:tcBorders>
              <w:top w:val="single" w:sz="4" w:space="0" w:color="000000"/>
              <w:left w:val="single" w:sz="10" w:space="0" w:color="E0E0E0"/>
              <w:bottom w:val="single" w:sz="4" w:space="0" w:color="000000"/>
              <w:right w:val="single" w:sz="23" w:space="0" w:color="E0E0E0"/>
            </w:tcBorders>
          </w:tcPr>
          <w:p>
            <w:pPr>
              <w:pStyle w:val="TableParagraph"/>
              <w:spacing w:line="240" w:lineRule="auto" w:before="172"/>
              <w:ind w:left="155" w:right="0"/>
              <w:jc w:val="center"/>
              <w:rPr>
                <w:rFonts w:ascii="Arial" w:hAnsi="Arial" w:cs="Arial" w:eastAsia="Arial" w:hint="default"/>
                <w:sz w:val="21"/>
                <w:szCs w:val="21"/>
              </w:rPr>
            </w:pPr>
            <w:r>
              <w:rPr>
                <w:rFonts w:ascii="Arial"/>
                <w:sz w:val="21"/>
              </w:rPr>
              <w:t>-</w:t>
            </w:r>
          </w:p>
        </w:tc>
        <w:tc>
          <w:tcPr>
            <w:tcW w:w="1440" w:type="dxa"/>
            <w:tcBorders>
              <w:top w:val="single" w:sz="4" w:space="0" w:color="000000"/>
              <w:left w:val="single" w:sz="23" w:space="0" w:color="E0E0E0"/>
              <w:bottom w:val="single" w:sz="4" w:space="0" w:color="000000"/>
              <w:right w:val="single" w:sz="10" w:space="0" w:color="E0E0E0"/>
            </w:tcBorders>
          </w:tcPr>
          <w:p>
            <w:pPr>
              <w:pStyle w:val="TableParagraph"/>
              <w:spacing w:line="240" w:lineRule="auto" w:before="172"/>
              <w:ind w:left="167" w:right="0"/>
              <w:jc w:val="center"/>
              <w:rPr>
                <w:rFonts w:ascii="Arial" w:hAnsi="Arial" w:cs="Arial" w:eastAsia="Arial" w:hint="default"/>
                <w:sz w:val="21"/>
                <w:szCs w:val="21"/>
              </w:rPr>
            </w:pPr>
            <w:r>
              <w:rPr>
                <w:rFonts w:ascii="Arial"/>
                <w:sz w:val="21"/>
              </w:rPr>
              <w:t>-</w:t>
            </w:r>
          </w:p>
        </w:tc>
      </w:tr>
      <w:tr>
        <w:trPr>
          <w:trHeight w:val="478"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left="658" w:right="0"/>
              <w:jc w:val="left"/>
              <w:rPr>
                <w:rFonts w:ascii="黑体" w:hAnsi="黑体" w:cs="黑体" w:eastAsia="黑体" w:hint="default"/>
                <w:sz w:val="21"/>
                <w:szCs w:val="21"/>
              </w:rPr>
            </w:pPr>
            <w:r>
              <w:rPr>
                <w:rFonts w:ascii="黑体" w:hAnsi="黑体" w:cs="黑体" w:eastAsia="黑体" w:hint="default"/>
                <w:sz w:val="21"/>
                <w:szCs w:val="21"/>
              </w:rPr>
              <w:t>报告期已出售证券投资损益</w:t>
            </w:r>
          </w:p>
        </w:tc>
        <w:tc>
          <w:tcPr>
            <w:tcW w:w="105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11"/>
              <w:ind w:right="1"/>
              <w:jc w:val="center"/>
              <w:rPr>
                <w:rFonts w:ascii="Arial" w:hAnsi="Arial" w:cs="Arial" w:eastAsia="Arial" w:hint="default"/>
                <w:sz w:val="21"/>
                <w:szCs w:val="21"/>
              </w:rPr>
            </w:pPr>
            <w:r>
              <w:rPr>
                <w:rFonts w:ascii="Arial"/>
                <w:sz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center"/>
              <w:rPr>
                <w:rFonts w:ascii="Arial" w:hAnsi="Arial" w:cs="Arial" w:eastAsia="Arial" w:hint="default"/>
                <w:sz w:val="21"/>
                <w:szCs w:val="21"/>
              </w:rPr>
            </w:pPr>
            <w:r>
              <w:rPr>
                <w:rFonts w:ascii="Arial"/>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96"/>
              <w:jc w:val="right"/>
              <w:rPr>
                <w:rFonts w:ascii="Arial" w:hAnsi="Arial" w:cs="Arial" w:eastAsia="Arial" w:hint="default"/>
                <w:sz w:val="21"/>
                <w:szCs w:val="21"/>
              </w:rPr>
            </w:pPr>
            <w:r>
              <w:rPr>
                <w:rFonts w:ascii="Arial"/>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9" w:right="0"/>
              <w:jc w:val="center"/>
              <w:rPr>
                <w:rFonts w:ascii="Arial" w:hAnsi="Arial" w:cs="Arial" w:eastAsia="Arial" w:hint="default"/>
                <w:sz w:val="21"/>
                <w:szCs w:val="21"/>
              </w:rPr>
            </w:pPr>
            <w:r>
              <w:rPr>
                <w:rFonts w:ascii="Arial"/>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Arial" w:hAnsi="Arial" w:cs="Arial" w:eastAsia="Arial" w:hint="default"/>
                <w:sz w:val="21"/>
                <w:szCs w:val="21"/>
              </w:rPr>
            </w:pPr>
            <w:r>
              <w:rPr>
                <w:rFonts w:ascii="Arial"/>
                <w:sz w:val="21"/>
              </w:rPr>
              <w:t>26,473,404.02</w:t>
            </w:r>
          </w:p>
        </w:tc>
      </w:tr>
      <w:tr>
        <w:trPr>
          <w:trHeight w:val="478"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3"/>
              <w:ind w:right="0"/>
              <w:jc w:val="center"/>
              <w:rPr>
                <w:rFonts w:ascii="黑体" w:hAnsi="黑体" w:cs="黑体" w:eastAsia="黑体" w:hint="default"/>
                <w:sz w:val="21"/>
                <w:szCs w:val="21"/>
              </w:rPr>
            </w:pPr>
            <w:r>
              <w:rPr>
                <w:rFonts w:ascii="黑体" w:hAnsi="黑体" w:cs="黑体" w:eastAsia="黑体" w:hint="default"/>
                <w:sz w:val="21"/>
                <w:szCs w:val="21"/>
              </w:rPr>
              <w:t>合计</w:t>
            </w:r>
          </w:p>
        </w:tc>
        <w:tc>
          <w:tcPr>
            <w:tcW w:w="105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center"/>
              <w:rPr>
                <w:rFonts w:ascii="Arial" w:hAnsi="Arial" w:cs="Arial" w:eastAsia="Arial" w:hint="default"/>
                <w:sz w:val="21"/>
                <w:szCs w:val="21"/>
              </w:rPr>
            </w:pPr>
            <w:r>
              <w:rPr>
                <w:rFonts w:ascii="Arial"/>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496"/>
              <w:jc w:val="right"/>
              <w:rPr>
                <w:rFonts w:ascii="Arial" w:hAnsi="Arial" w:cs="Arial" w:eastAsia="Arial" w:hint="default"/>
                <w:sz w:val="21"/>
                <w:szCs w:val="21"/>
              </w:rPr>
            </w:pPr>
            <w:r>
              <w:rPr>
                <w:rFonts w:ascii="Arial"/>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9" w:right="0"/>
              <w:jc w:val="center"/>
              <w:rPr>
                <w:rFonts w:ascii="Arial" w:hAnsi="Arial" w:cs="Arial" w:eastAsia="Arial" w:hint="default"/>
                <w:sz w:val="21"/>
                <w:szCs w:val="21"/>
              </w:rPr>
            </w:pPr>
            <w:r>
              <w:rPr>
                <w:rFonts w:ascii="Arial"/>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 w:right="0"/>
              <w:jc w:val="left"/>
              <w:rPr>
                <w:rFonts w:ascii="Arial" w:hAnsi="Arial" w:cs="Arial" w:eastAsia="Arial" w:hint="default"/>
                <w:sz w:val="21"/>
                <w:szCs w:val="21"/>
              </w:rPr>
            </w:pPr>
            <w:r>
              <w:rPr>
                <w:rFonts w:ascii="Arial"/>
                <w:sz w:val="21"/>
              </w:rPr>
              <w:t>26,473,404.02</w:t>
            </w:r>
          </w:p>
        </w:tc>
      </w:tr>
    </w:tbl>
    <w:p>
      <w:pPr>
        <w:pStyle w:val="BodyText"/>
        <w:tabs>
          <w:tab w:pos="561" w:val="left" w:leader="none"/>
          <w:tab w:pos="8119" w:val="left" w:leader="none"/>
        </w:tabs>
        <w:spacing w:line="240" w:lineRule="auto" w:before="63"/>
        <w:ind w:right="91"/>
        <w:jc w:val="left"/>
      </w:pPr>
      <w:r>
        <w:rPr>
          <w:rFonts w:ascii="Arial" w:hAnsi="Arial" w:cs="Arial" w:eastAsia="Arial" w:hint="default"/>
          <w:color w:val="008080"/>
        </w:rPr>
        <w:t>2.</w:t>
        <w:tab/>
      </w:r>
      <w:r>
        <w:rPr>
          <w:color w:val="008080"/>
        </w:rPr>
        <w:t>持有其他上市公司股权情况</w:t>
        <w:tab/>
        <w:t>单位：人民币元</w:t>
      </w:r>
      <w:r>
        <w:rPr/>
      </w:r>
    </w:p>
    <w:p>
      <w:pPr>
        <w:spacing w:line="240" w:lineRule="auto" w:before="10"/>
        <w:rPr>
          <w:rFonts w:ascii="黑体" w:hAnsi="黑体" w:cs="黑体" w:eastAsia="黑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900"/>
        <w:gridCol w:w="900"/>
        <w:gridCol w:w="1366"/>
        <w:gridCol w:w="1026"/>
        <w:gridCol w:w="848"/>
        <w:gridCol w:w="1620"/>
        <w:gridCol w:w="1260"/>
        <w:gridCol w:w="900"/>
        <w:gridCol w:w="1080"/>
      </w:tblGrid>
      <w:tr>
        <w:trPr>
          <w:trHeight w:val="491"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证券代码</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证券简称</w:t>
            </w:r>
          </w:p>
        </w:tc>
        <w:tc>
          <w:tcPr>
            <w:tcW w:w="13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初始投资金额</w:t>
            </w:r>
          </w:p>
        </w:tc>
        <w:tc>
          <w:tcPr>
            <w:tcW w:w="10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7" w:right="86"/>
              <w:jc w:val="left"/>
              <w:rPr>
                <w:rFonts w:ascii="黑体" w:hAnsi="黑体" w:cs="黑体" w:eastAsia="黑体" w:hint="default"/>
                <w:sz w:val="21"/>
                <w:szCs w:val="21"/>
              </w:rPr>
            </w:pPr>
            <w:r>
              <w:rPr>
                <w:rFonts w:ascii="黑体" w:hAnsi="黑体" w:cs="黑体" w:eastAsia="黑体" w:hint="default"/>
                <w:sz w:val="21"/>
                <w:szCs w:val="21"/>
              </w:rPr>
              <w:t>占该公司 股权比例</w:t>
            </w:r>
          </w:p>
        </w:tc>
        <w:tc>
          <w:tcPr>
            <w:tcW w:w="8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4" w:right="102" w:firstLine="105"/>
              <w:jc w:val="left"/>
              <w:rPr>
                <w:rFonts w:ascii="黑体" w:hAnsi="黑体" w:cs="黑体" w:eastAsia="黑体" w:hint="default"/>
                <w:sz w:val="21"/>
                <w:szCs w:val="21"/>
              </w:rPr>
            </w:pPr>
            <w:r>
              <w:rPr>
                <w:rFonts w:ascii="黑体" w:hAnsi="黑体" w:cs="黑体" w:eastAsia="黑体" w:hint="default"/>
                <w:sz w:val="21"/>
                <w:szCs w:val="21"/>
              </w:rPr>
              <w:t>期末 账面值</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2" w:lineRule="exact"/>
              <w:ind w:right="1"/>
              <w:jc w:val="center"/>
              <w:rPr>
                <w:rFonts w:ascii="黑体" w:hAnsi="黑体" w:cs="黑体" w:eastAsia="黑体" w:hint="default"/>
                <w:sz w:val="21"/>
                <w:szCs w:val="21"/>
              </w:rPr>
            </w:pPr>
            <w:r>
              <w:rPr>
                <w:rFonts w:ascii="黑体" w:hAnsi="黑体" w:cs="黑体" w:eastAsia="黑体" w:hint="default"/>
                <w:sz w:val="21"/>
                <w:szCs w:val="21"/>
              </w:rPr>
              <w:t>报告期损益</w:t>
            </w: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w w:val="95"/>
                <w:sz w:val="18"/>
                <w:szCs w:val="18"/>
              </w:rPr>
              <w:t>（扣</w:t>
            </w:r>
            <w:r>
              <w:rPr>
                <w:rFonts w:ascii="黑体" w:hAnsi="黑体" w:cs="黑体" w:eastAsia="黑体" w:hint="default"/>
                <w:spacing w:val="-60"/>
                <w:w w:val="95"/>
                <w:sz w:val="18"/>
                <w:szCs w:val="18"/>
              </w:rPr>
              <w:t> </w:t>
            </w:r>
            <w:r>
              <w:rPr>
                <w:rFonts w:ascii="Arial" w:hAnsi="Arial" w:cs="Arial" w:eastAsia="Arial" w:hint="default"/>
                <w:w w:val="95"/>
                <w:sz w:val="18"/>
                <w:szCs w:val="18"/>
              </w:rPr>
              <w:t>15%</w:t>
            </w:r>
            <w:r>
              <w:rPr>
                <w:rFonts w:ascii="黑体" w:hAnsi="黑体" w:cs="黑体" w:eastAsia="黑体" w:hint="default"/>
                <w:w w:val="95"/>
                <w:sz w:val="18"/>
                <w:szCs w:val="18"/>
              </w:rPr>
              <w:t>所得税）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99" w:right="98"/>
              <w:jc w:val="left"/>
              <w:rPr>
                <w:rFonts w:ascii="黑体" w:hAnsi="黑体" w:cs="黑体" w:eastAsia="黑体" w:hint="default"/>
                <w:sz w:val="21"/>
                <w:szCs w:val="21"/>
              </w:rPr>
            </w:pPr>
            <w:r>
              <w:rPr>
                <w:rFonts w:ascii="黑体" w:hAnsi="黑体" w:cs="黑体" w:eastAsia="黑体" w:hint="default"/>
                <w:sz w:val="21"/>
                <w:szCs w:val="21"/>
              </w:rPr>
              <w:t>报告期所有 者权益变动</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3" w:right="24" w:hanging="210"/>
              <w:jc w:val="left"/>
              <w:rPr>
                <w:rFonts w:ascii="黑体" w:hAnsi="黑体" w:cs="黑体" w:eastAsia="黑体" w:hint="default"/>
                <w:sz w:val="21"/>
                <w:szCs w:val="21"/>
              </w:rPr>
            </w:pPr>
            <w:r>
              <w:rPr>
                <w:rFonts w:ascii="黑体" w:hAnsi="黑体" w:cs="黑体" w:eastAsia="黑体" w:hint="default"/>
                <w:sz w:val="21"/>
                <w:szCs w:val="21"/>
              </w:rPr>
              <w:t>会计核算 科目</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股份来源</w:t>
            </w:r>
          </w:p>
        </w:tc>
      </w:tr>
      <w:tr>
        <w:trPr>
          <w:trHeight w:val="49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Arial" w:hAnsi="Arial" w:cs="Arial" w:eastAsia="Arial" w:hint="default"/>
                <w:sz w:val="21"/>
                <w:szCs w:val="21"/>
              </w:rPr>
            </w:pPr>
            <w:r>
              <w:rPr>
                <w:rFonts w:ascii="Arial"/>
                <w:sz w:val="21"/>
              </w:rPr>
              <w:t>600030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中信证券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Arial" w:hAnsi="Arial" w:cs="Arial" w:eastAsia="Arial" w:hint="default"/>
                <w:sz w:val="21"/>
                <w:szCs w:val="21"/>
              </w:rPr>
            </w:pPr>
            <w:r>
              <w:rPr>
                <w:rFonts w:ascii="Arial"/>
                <w:sz w:val="21"/>
              </w:rPr>
              <w:t>24,000,000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5"/>
              <w:jc w:val="right"/>
              <w:rPr>
                <w:rFonts w:ascii="Arial" w:hAnsi="Arial" w:cs="Arial" w:eastAsia="Arial" w:hint="default"/>
                <w:sz w:val="21"/>
                <w:szCs w:val="21"/>
              </w:rPr>
            </w:pPr>
            <w:r>
              <w:rPr>
                <w:rFonts w:ascii="Arial"/>
                <w:spacing w:val="-1"/>
                <w:w w:val="95"/>
                <w:sz w:val="21"/>
              </w:rPr>
              <w:t>0.4155%</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Arial" w:hAnsi="Arial" w:cs="Arial" w:eastAsia="Arial" w:hint="default"/>
                <w:sz w:val="21"/>
                <w:szCs w:val="21"/>
              </w:rPr>
            </w:pPr>
            <w:r>
              <w:rPr>
                <w:rFonts w:ascii="Arial"/>
                <w:sz w:val="21"/>
              </w:rPr>
              <w:t>486,885,284.76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7" w:right="0"/>
              <w:jc w:val="left"/>
              <w:rPr>
                <w:rFonts w:ascii="Arial" w:hAnsi="Arial" w:cs="Arial" w:eastAsia="Arial" w:hint="default"/>
                <w:sz w:val="21"/>
                <w:szCs w:val="21"/>
              </w:rPr>
            </w:pPr>
            <w:r>
              <w:rPr>
                <w:rFonts w:ascii="Arial"/>
                <w:w w:val="99"/>
                <w:sz w:val="21"/>
              </w:rPr>
              <w:t>-</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84"/>
              <w:jc w:val="left"/>
              <w:rPr>
                <w:rFonts w:ascii="黑体" w:hAnsi="黑体" w:cs="黑体" w:eastAsia="黑体" w:hint="default"/>
                <w:sz w:val="18"/>
                <w:szCs w:val="18"/>
              </w:rPr>
            </w:pPr>
            <w:r>
              <w:rPr>
                <w:rFonts w:ascii="黑体" w:hAnsi="黑体" w:cs="黑体" w:eastAsia="黑体" w:hint="default"/>
                <w:sz w:val="18"/>
                <w:szCs w:val="18"/>
              </w:rPr>
              <w:t>可供出售 金融资产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发起人股份</w:t>
            </w:r>
          </w:p>
        </w:tc>
      </w:tr>
      <w:tr>
        <w:trPr>
          <w:trHeight w:val="479" w:hRule="exact"/>
        </w:trPr>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right="0"/>
              <w:jc w:val="center"/>
              <w:rPr>
                <w:rFonts w:ascii="黑体" w:hAnsi="黑体" w:cs="黑体" w:eastAsia="黑体" w:hint="default"/>
                <w:sz w:val="21"/>
                <w:szCs w:val="21"/>
              </w:rPr>
            </w:pPr>
            <w:r>
              <w:rPr>
                <w:rFonts w:ascii="黑体" w:hAnsi="黑体" w:cs="黑体" w:eastAsia="黑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24,000,000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Arial" w:hAnsi="Arial" w:cs="Arial" w:eastAsia="Arial" w:hint="default"/>
                <w:sz w:val="21"/>
                <w:szCs w:val="21"/>
              </w:rPr>
            </w:pPr>
            <w:r>
              <w:rPr>
                <w:rFonts w:ascii="Arial"/>
                <w:spacing w:val="-1"/>
                <w:w w:val="95"/>
                <w:sz w:val="21"/>
              </w:rPr>
              <w:t>0.4155%</w:t>
            </w:r>
            <w:r>
              <w:rPr>
                <w:rFonts w:ascii="Arial"/>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486,885,284.76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87" w:right="0"/>
              <w:jc w:val="left"/>
              <w:rPr>
                <w:rFonts w:ascii="Arial" w:hAnsi="Arial" w:cs="Arial" w:eastAsia="Arial" w:hint="default"/>
                <w:sz w:val="21"/>
                <w:szCs w:val="21"/>
              </w:rPr>
            </w:pPr>
            <w:r>
              <w:rPr>
                <w:rFonts w:ascii="Arial"/>
                <w:w w:val="99"/>
                <w:sz w:val="21"/>
              </w:rPr>
              <w:t>-</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388" w:lineRule="auto" w:before="63"/>
        <w:ind w:right="91" w:firstLine="420"/>
        <w:jc w:val="left"/>
      </w:pPr>
      <w:r>
        <w:rPr/>
        <w:t>本公司为中信证券股份有限公司的发起人股东单位，股权分置改革前持有“中信证券”</w:t>
      </w:r>
      <w:r>
        <w:rPr>
          <w:rFonts w:ascii="Arial" w:hAnsi="Arial" w:cs="Arial" w:eastAsia="Arial" w:hint="default"/>
        </w:rPr>
        <w:t>15,000,000</w:t>
      </w:r>
      <w:r>
        <w:rPr/>
        <w:t>股， </w:t>
      </w:r>
      <w:r>
        <w:rPr>
          <w:spacing w:val="-6"/>
          <w:w w:val="99"/>
        </w:rPr>
        <w:t>股权分置改革后持有“中信证券”</w:t>
      </w:r>
      <w:r>
        <w:rPr>
          <w:rFonts w:ascii="Arial" w:hAnsi="Arial" w:cs="Arial" w:eastAsia="Arial" w:hint="default"/>
          <w:spacing w:val="-6"/>
          <w:w w:val="99"/>
        </w:rPr>
        <w:t>13,774,923</w:t>
      </w:r>
      <w:r>
        <w:rPr>
          <w:spacing w:val="-6"/>
          <w:w w:val="99"/>
        </w:rPr>
        <w:t>股（持股比例为</w:t>
      </w:r>
      <w:r>
        <w:rPr>
          <w:rFonts w:ascii="Arial" w:hAnsi="Arial" w:cs="Arial" w:eastAsia="Arial" w:hint="default"/>
          <w:spacing w:val="-6"/>
          <w:w w:val="99"/>
        </w:rPr>
        <w:t>0.46</w:t>
      </w:r>
      <w:r>
        <w:rPr>
          <w:spacing w:val="-6"/>
          <w:w w:val="99"/>
        </w:rPr>
        <w:t>％），并于</w:t>
      </w:r>
      <w:r>
        <w:rPr>
          <w:rFonts w:ascii="Arial" w:hAnsi="Arial" w:cs="Arial" w:eastAsia="Arial" w:hint="default"/>
          <w:spacing w:val="-6"/>
          <w:w w:val="99"/>
        </w:rPr>
        <w:t>2006</w:t>
      </w:r>
      <w:r>
        <w:rPr>
          <w:spacing w:val="-6"/>
          <w:w w:val="99"/>
        </w:rPr>
        <w:t>年</w:t>
      </w:r>
      <w:r>
        <w:rPr>
          <w:rFonts w:ascii="Arial" w:hAnsi="Arial" w:cs="Arial" w:eastAsia="Arial" w:hint="default"/>
          <w:spacing w:val="-6"/>
          <w:w w:val="99"/>
        </w:rPr>
        <w:t>8</w:t>
      </w:r>
      <w:r>
        <w:rPr>
          <w:spacing w:val="-6"/>
          <w:w w:val="99"/>
        </w:rPr>
        <w:t>月</w:t>
      </w:r>
      <w:r>
        <w:rPr>
          <w:rFonts w:ascii="Arial" w:hAnsi="Arial" w:cs="Arial" w:eastAsia="Arial" w:hint="default"/>
          <w:spacing w:val="-6"/>
          <w:w w:val="99"/>
        </w:rPr>
        <w:t>15</w:t>
      </w:r>
      <w:r>
        <w:rPr>
          <w:spacing w:val="-6"/>
          <w:w w:val="99"/>
        </w:rPr>
        <w:t>日获得上市流通权。</w:t>
      </w:r>
      <w:r>
        <w:rPr>
          <w:spacing w:val="-56"/>
          <w:w w:val="99"/>
        </w:rPr>
        <w:t> </w:t>
      </w:r>
      <w:r>
        <w:rPr/>
        <w:t>根据公司第四届董事会第十三次会议决议，为了锁定投资收益，给股东以良好的投资回报，公司从</w:t>
      </w:r>
      <w:r>
        <w:rPr>
          <w:rFonts w:ascii="Arial" w:hAnsi="Arial" w:cs="Arial" w:eastAsia="Arial" w:hint="default"/>
        </w:rPr>
        <w:t>2007</w:t>
      </w:r>
      <w:r>
        <w:rPr/>
        <w:t>年</w:t>
      </w:r>
      <w:r>
        <w:rPr>
          <w:rFonts w:ascii="Arial" w:hAnsi="Arial" w:cs="Arial" w:eastAsia="Arial" w:hint="default"/>
        </w:rPr>
        <w:t>1</w:t>
      </w:r>
      <w:r>
        <w:rPr>
          <w:rFonts w:ascii="Arial" w:hAnsi="Arial" w:cs="Arial" w:eastAsia="Arial" w:hint="default"/>
          <w:spacing w:val="-26"/>
        </w:rPr>
        <w:t> </w:t>
      </w:r>
      <w:r>
        <w:rPr>
          <w:spacing w:val="-3"/>
        </w:rPr>
        <w:t>月开始减持“中信证券”股权。截至</w:t>
      </w:r>
      <w:r>
        <w:rPr>
          <w:rFonts w:ascii="Arial" w:hAnsi="Arial" w:cs="Arial" w:eastAsia="Arial" w:hint="default"/>
          <w:spacing w:val="-3"/>
        </w:rPr>
        <w:t>2007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日，本公司持有的“中信证券”股票</w:t>
      </w:r>
      <w:r>
        <w:rPr>
          <w:rFonts w:ascii="Arial" w:hAnsi="Arial" w:cs="Arial" w:eastAsia="Arial" w:hint="default"/>
          <w:spacing w:val="-3"/>
        </w:rPr>
        <w:t>13,774,923</w:t>
      </w:r>
      <w:r>
        <w:rPr>
          <w:spacing w:val="-3"/>
        </w:rPr>
        <w:t>股通过上</w:t>
      </w:r>
      <w:r>
        <w:rPr>
          <w:spacing w:val="-53"/>
        </w:rPr>
        <w:t> </w:t>
      </w:r>
      <w:r>
        <w:rPr>
          <w:spacing w:val="-53"/>
        </w:rPr>
      </w:r>
      <w:r>
        <w:rPr/>
        <w:t>海证券交易所交易系统已全部出售，实现损益</w:t>
      </w:r>
      <w:r>
        <w:rPr>
          <w:rFonts w:ascii="Arial" w:hAnsi="Arial" w:cs="Arial" w:eastAsia="Arial" w:hint="default"/>
        </w:rPr>
        <w:t>486,885,284.76</w:t>
      </w:r>
      <w:r>
        <w:rPr/>
        <w:t>元。</w:t>
      </w:r>
    </w:p>
    <w:p>
      <w:pPr>
        <w:pStyle w:val="BodyText"/>
        <w:spacing w:line="388" w:lineRule="auto" w:before="32"/>
        <w:ind w:right="91" w:firstLine="419"/>
        <w:jc w:val="left"/>
      </w:pPr>
      <w:r>
        <w:rPr>
          <w:spacing w:val="-1"/>
        </w:rPr>
        <w:t>相关公告分别刊载于</w:t>
      </w:r>
      <w:r>
        <w:rPr>
          <w:rFonts w:ascii="Arial" w:hAnsi="Arial" w:cs="Arial" w:eastAsia="Arial" w:hint="default"/>
          <w:spacing w:val="-1"/>
        </w:rPr>
        <w:t>2007</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18</w:t>
      </w:r>
      <w:r>
        <w:rPr>
          <w:spacing w:val="-1"/>
        </w:rPr>
        <w:t>日、</w:t>
      </w:r>
      <w:r>
        <w:rPr>
          <w:rFonts w:ascii="Arial" w:hAnsi="Arial" w:cs="Arial" w:eastAsia="Arial" w:hint="default"/>
          <w:spacing w:val="-1"/>
        </w:rPr>
        <w:t>2007</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5</w:t>
      </w:r>
      <w:r>
        <w:rPr>
          <w:spacing w:val="-1"/>
        </w:rPr>
        <w:t>日、</w:t>
      </w:r>
      <w:r>
        <w:rPr>
          <w:rFonts w:ascii="Arial" w:hAnsi="Arial" w:cs="Arial" w:eastAsia="Arial" w:hint="default"/>
          <w:spacing w:val="-1"/>
        </w:rPr>
        <w:t>2007</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4</w:t>
      </w:r>
      <w:r>
        <w:rPr>
          <w:spacing w:val="-1"/>
        </w:rPr>
        <w:t>日、</w:t>
      </w:r>
      <w:r>
        <w:rPr>
          <w:rFonts w:ascii="Arial" w:hAnsi="Arial" w:cs="Arial" w:eastAsia="Arial" w:hint="default"/>
          <w:spacing w:val="-1"/>
        </w:rPr>
        <w:t>2007</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29</w:t>
      </w:r>
      <w:r>
        <w:rPr>
          <w:spacing w:val="-1"/>
        </w:rPr>
        <w:t>日的《中国证券</w:t>
      </w:r>
      <w:r>
        <w:rPr/>
        <w:t> </w:t>
      </w:r>
      <w:r>
        <w:rPr>
          <w:spacing w:val="-20"/>
        </w:rPr>
        <w:t>报》、《证券时报》上。</w:t>
      </w:r>
    </w:p>
    <w:p>
      <w:pPr>
        <w:spacing w:after="0" w:line="388"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pStyle w:val="BodyText"/>
        <w:tabs>
          <w:tab w:pos="561" w:val="left" w:leader="none"/>
          <w:tab w:pos="8014" w:val="left" w:leader="none"/>
        </w:tabs>
        <w:spacing w:line="240" w:lineRule="auto" w:before="182"/>
        <w:ind w:right="91"/>
        <w:jc w:val="left"/>
      </w:pPr>
      <w:r>
        <w:rPr>
          <w:rFonts w:ascii="Arial" w:hAnsi="Arial" w:cs="Arial" w:eastAsia="Arial" w:hint="default"/>
          <w:color w:val="008080"/>
        </w:rPr>
        <w:t>3.</w:t>
        <w:tab/>
      </w:r>
      <w:r>
        <w:rPr>
          <w:color w:val="008080"/>
        </w:rPr>
        <w:t>买卖其他上市公司股份的情况</w:t>
        <w:tab/>
        <w:t>单位：人民币元</w:t>
      </w:r>
      <w:r>
        <w:rPr/>
      </w:r>
    </w:p>
    <w:p>
      <w:pPr>
        <w:spacing w:line="240" w:lineRule="auto" w:before="10"/>
        <w:rPr>
          <w:rFonts w:ascii="黑体" w:hAnsi="黑体" w:cs="黑体" w:eastAsia="黑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708"/>
        <w:gridCol w:w="1092"/>
        <w:gridCol w:w="1620"/>
        <w:gridCol w:w="1800"/>
        <w:gridCol w:w="1440"/>
        <w:gridCol w:w="1620"/>
        <w:gridCol w:w="1620"/>
      </w:tblGrid>
      <w:tr>
        <w:trPr>
          <w:trHeight w:val="144" w:hRule="exact"/>
        </w:trPr>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63" w:right="264" w:firstLine="75"/>
              <w:jc w:val="left"/>
              <w:rPr>
                <w:rFonts w:ascii="黑体" w:hAnsi="黑体" w:cs="黑体" w:eastAsia="黑体" w:hint="default"/>
                <w:sz w:val="21"/>
                <w:szCs w:val="21"/>
              </w:rPr>
            </w:pPr>
            <w:r>
              <w:rPr>
                <w:rFonts w:ascii="黑体" w:hAnsi="黑体" w:cs="黑体" w:eastAsia="黑体" w:hint="default"/>
                <w:sz w:val="21"/>
                <w:szCs w:val="21"/>
              </w:rPr>
              <w:t>报告期买入</w:t>
            </w:r>
            <w:r>
              <w:rPr>
                <w:rFonts w:ascii="Arial" w:hAnsi="Arial" w:cs="Arial" w:eastAsia="Arial" w:hint="default"/>
                <w:sz w:val="21"/>
                <w:szCs w:val="21"/>
              </w:rPr>
              <w:t>/</w:t>
            </w:r>
            <w:r>
              <w:rPr>
                <w:rFonts w:ascii="Arial" w:hAnsi="Arial" w:cs="Arial" w:eastAsia="Arial" w:hint="default"/>
                <w:w w:val="100"/>
                <w:sz w:val="21"/>
                <w:szCs w:val="21"/>
              </w:rPr>
              <w:t> </w:t>
            </w:r>
            <w:r>
              <w:rPr>
                <w:rFonts w:ascii="黑体" w:hAnsi="黑体" w:cs="黑体" w:eastAsia="黑体" w:hint="default"/>
                <w:sz w:val="21"/>
                <w:szCs w:val="21"/>
              </w:rPr>
              <w:t>卖出股份数量</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00" w:hRule="exact"/>
        </w:trPr>
        <w:tc>
          <w:tcPr>
            <w:tcW w:w="708" w:type="dxa"/>
            <w:vMerge w:val="restart"/>
            <w:tcBorders>
              <w:top w:val="nil" w:sz="6" w:space="0" w:color="auto"/>
              <w:left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89" w:lineRule="exact"/>
              <w:ind w:left="9" w:right="0"/>
              <w:jc w:val="center"/>
              <w:rPr>
                <w:rFonts w:ascii="黑体" w:hAnsi="黑体" w:cs="黑体" w:eastAsia="黑体" w:hint="default"/>
                <w:sz w:val="21"/>
                <w:szCs w:val="21"/>
              </w:rPr>
            </w:pPr>
            <w:r>
              <w:rPr>
                <w:rFonts w:ascii="黑体" w:hAnsi="黑体" w:cs="黑体" w:eastAsia="黑体" w:hint="default"/>
                <w:sz w:val="21"/>
                <w:szCs w:val="21"/>
              </w:rPr>
              <w:t>股份名称</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89" w:lineRule="exact"/>
              <w:ind w:left="173" w:right="0"/>
              <w:jc w:val="left"/>
              <w:rPr>
                <w:rFonts w:ascii="黑体" w:hAnsi="黑体" w:cs="黑体" w:eastAsia="黑体" w:hint="default"/>
                <w:sz w:val="21"/>
                <w:szCs w:val="21"/>
              </w:rPr>
            </w:pPr>
            <w:r>
              <w:rPr>
                <w:rFonts w:ascii="黑体" w:hAnsi="黑体" w:cs="黑体" w:eastAsia="黑体" w:hint="default"/>
                <w:sz w:val="21"/>
                <w:szCs w:val="21"/>
              </w:rPr>
              <w:t>期初股份数量</w:t>
            </w:r>
          </w:p>
        </w:tc>
        <w:tc>
          <w:tcPr>
            <w:tcW w:w="1800" w:type="dxa"/>
            <w:vMerge/>
            <w:tcBorders>
              <w:left w:val="single" w:sz="4" w:space="0" w:color="000000"/>
              <w:right w:val="single" w:sz="4" w:space="0" w:color="000000"/>
            </w:tcBorders>
            <w:shd w:val="clear" w:color="auto" w:fill="DCDCDC"/>
          </w:tcPr>
          <w:p>
            <w:pPr/>
          </w:p>
        </w:tc>
        <w:tc>
          <w:tcPr>
            <w:tcW w:w="1440" w:type="dxa"/>
            <w:tcBorders>
              <w:top w:val="nil" w:sz="6" w:space="0" w:color="auto"/>
              <w:left w:val="single" w:sz="23" w:space="0" w:color="DCDCDC"/>
              <w:bottom w:val="nil" w:sz="6" w:space="0" w:color="auto"/>
              <w:right w:val="single" w:sz="23" w:space="0" w:color="DCDCDC"/>
            </w:tcBorders>
          </w:tcPr>
          <w:p>
            <w:pPr>
              <w:pStyle w:val="TableParagraph"/>
              <w:tabs>
                <w:tab w:pos="1382" w:val="left" w:leader="none"/>
              </w:tabs>
              <w:spacing w:line="189" w:lineRule="exact"/>
              <w:ind w:left="-1" w:right="0"/>
              <w:jc w:val="center"/>
              <w:rPr>
                <w:rFonts w:ascii="黑体" w:hAnsi="黑体" w:cs="黑体" w:eastAsia="黑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黑体" w:hAnsi="黑体" w:cs="黑体" w:eastAsia="黑体" w:hint="default"/>
                <w:sz w:val="21"/>
                <w:szCs w:val="21"/>
                <w:shd w:fill="DCDCDC" w:color="auto" w:val="clear"/>
              </w:rPr>
              <w:t>期末股份数量</w:t>
              <w:tab/>
            </w:r>
            <w:r>
              <w:rPr>
                <w:rFonts w:ascii="黑体" w:hAnsi="黑体" w:cs="黑体" w:eastAsia="黑体" w:hint="default"/>
                <w:sz w:val="21"/>
                <w:szCs w:val="21"/>
              </w:rPr>
            </w:r>
          </w:p>
        </w:tc>
        <w:tc>
          <w:tcPr>
            <w:tcW w:w="1620" w:type="dxa"/>
            <w:tcBorders>
              <w:top w:val="nil" w:sz="6" w:space="0" w:color="auto"/>
              <w:left w:val="single" w:sz="23" w:space="0" w:color="DCDCDC"/>
              <w:bottom w:val="nil" w:sz="6" w:space="0" w:color="auto"/>
              <w:right w:val="single" w:sz="23" w:space="0" w:color="DCDCDC"/>
            </w:tcBorders>
          </w:tcPr>
          <w:p>
            <w:pPr>
              <w:pStyle w:val="TableParagraph"/>
              <w:spacing w:line="189" w:lineRule="exact"/>
              <w:ind w:left="-1" w:right="45"/>
              <w:jc w:val="center"/>
              <w:rPr>
                <w:rFonts w:ascii="黑体" w:hAnsi="黑体" w:cs="黑体" w:eastAsia="黑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6"/>
                <w:sz w:val="21"/>
                <w:szCs w:val="21"/>
                <w:shd w:fill="DCDCDC" w:color="auto" w:val="clear"/>
              </w:rPr>
              <w:t> </w:t>
            </w:r>
            <w:r>
              <w:rPr>
                <w:rFonts w:ascii="黑体" w:hAnsi="黑体" w:cs="黑体" w:eastAsia="黑体" w:hint="default"/>
                <w:sz w:val="21"/>
                <w:szCs w:val="21"/>
                <w:shd w:fill="DCDCDC" w:color="auto" w:val="clear"/>
              </w:rPr>
              <w:t>使用的资金数量</w:t>
            </w:r>
            <w:r>
              <w:rPr>
                <w:rFonts w:ascii="黑体" w:hAnsi="黑体" w:cs="黑体" w:eastAsia="黑体" w:hint="default"/>
                <w:sz w:val="21"/>
                <w:szCs w:val="21"/>
              </w:rPr>
            </w:r>
          </w:p>
        </w:tc>
        <w:tc>
          <w:tcPr>
            <w:tcW w:w="1620" w:type="dxa"/>
            <w:tcBorders>
              <w:top w:val="nil" w:sz="6" w:space="0" w:color="auto"/>
              <w:left w:val="single" w:sz="23" w:space="0" w:color="DCDCDC"/>
              <w:bottom w:val="nil" w:sz="6" w:space="0" w:color="auto"/>
              <w:right w:val="single" w:sz="13" w:space="0" w:color="DCDCDC"/>
            </w:tcBorders>
          </w:tcPr>
          <w:p>
            <w:pPr>
              <w:pStyle w:val="TableParagraph"/>
              <w:spacing w:line="189" w:lineRule="exact"/>
              <w:ind w:left="-1" w:right="56"/>
              <w:jc w:val="center"/>
              <w:rPr>
                <w:rFonts w:ascii="黑体" w:hAnsi="黑体" w:cs="黑体" w:eastAsia="黑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6"/>
                <w:sz w:val="21"/>
                <w:szCs w:val="21"/>
                <w:shd w:fill="DCDCDC" w:color="auto" w:val="clear"/>
              </w:rPr>
              <w:t> </w:t>
            </w:r>
            <w:r>
              <w:rPr>
                <w:rFonts w:ascii="黑体" w:hAnsi="黑体" w:cs="黑体" w:eastAsia="黑体" w:hint="default"/>
                <w:sz w:val="21"/>
                <w:szCs w:val="21"/>
                <w:shd w:fill="DCDCDC" w:color="auto" w:val="clear"/>
              </w:rPr>
              <w:t>产生的投资收益</w:t>
            </w:r>
            <w:r>
              <w:rPr>
                <w:rFonts w:ascii="黑体" w:hAnsi="黑体" w:cs="黑体" w:eastAsia="黑体" w:hint="default"/>
                <w:sz w:val="21"/>
                <w:szCs w:val="21"/>
              </w:rPr>
            </w:r>
          </w:p>
        </w:tc>
      </w:tr>
      <w:tr>
        <w:trPr>
          <w:trHeight w:val="145" w:hRule="exact"/>
        </w:trPr>
        <w:tc>
          <w:tcPr>
            <w:tcW w:w="708" w:type="dxa"/>
            <w:vMerge/>
            <w:tcBorders>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79" w:hRule="exact"/>
        </w:trPr>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9" w:right="0"/>
              <w:jc w:val="center"/>
              <w:rPr>
                <w:rFonts w:ascii="黑体" w:hAnsi="黑体" w:cs="黑体" w:eastAsia="黑体" w:hint="default"/>
                <w:sz w:val="21"/>
                <w:szCs w:val="21"/>
              </w:rPr>
            </w:pPr>
            <w:r>
              <w:rPr>
                <w:rFonts w:ascii="黑体" w:hAnsi="黑体" w:cs="黑体" w:eastAsia="黑体" w:hint="default"/>
                <w:sz w:val="21"/>
                <w:szCs w:val="21"/>
              </w:rPr>
              <w:t>买入</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3"/>
              <w:ind w:right="0"/>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09" w:right="0"/>
              <w:jc w:val="center"/>
              <w:rPr>
                <w:rFonts w:ascii="Arial" w:hAnsi="Arial" w:cs="Arial" w:eastAsia="Arial" w:hint="default"/>
                <w:sz w:val="21"/>
                <w:szCs w:val="21"/>
              </w:rPr>
            </w:pPr>
            <w:r>
              <w:rPr>
                <w:rFonts w:ascii="Arial"/>
                <w:w w:val="99"/>
                <w:sz w:val="21"/>
              </w:rPr>
              <w:t>-</w:t>
            </w:r>
            <w:r>
              <w:rPr>
                <w:rFonts w:ascii="Arial"/>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Arial" w:hAnsi="Arial" w:cs="Arial" w:eastAsia="Arial" w:hint="default"/>
                <w:sz w:val="21"/>
                <w:szCs w:val="21"/>
              </w:rPr>
            </w:pPr>
            <w:r>
              <w:rPr>
                <w:rFonts w:ascii="Arial"/>
                <w:w w:val="99"/>
                <w:sz w:val="21"/>
              </w:rPr>
              <w:t>-</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Arial" w:hAnsi="Arial" w:cs="Arial" w:eastAsia="Arial" w:hint="default"/>
                <w:sz w:val="21"/>
                <w:szCs w:val="21"/>
              </w:rPr>
            </w:pPr>
            <w:r>
              <w:rPr>
                <w:rFonts w:ascii="Arial"/>
                <w:w w:val="99"/>
                <w:sz w:val="21"/>
              </w:rPr>
              <w:t>-</w:t>
            </w:r>
            <w:r>
              <w:rPr>
                <w:rFonts w:ascii="Arial"/>
                <w:sz w:val="21"/>
              </w:rPr>
            </w:r>
          </w:p>
        </w:tc>
      </w:tr>
      <w:tr>
        <w:trPr>
          <w:trHeight w:val="478" w:hRule="exact"/>
        </w:trPr>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9" w:right="0"/>
              <w:jc w:val="center"/>
              <w:rPr>
                <w:rFonts w:ascii="黑体" w:hAnsi="黑体" w:cs="黑体" w:eastAsia="黑体" w:hint="default"/>
                <w:sz w:val="21"/>
                <w:szCs w:val="21"/>
              </w:rPr>
            </w:pPr>
            <w:r>
              <w:rPr>
                <w:rFonts w:ascii="黑体" w:hAnsi="黑体" w:cs="黑体" w:eastAsia="黑体" w:hint="default"/>
                <w:sz w:val="21"/>
                <w:szCs w:val="21"/>
              </w:rPr>
              <w:t>卖出</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right="0"/>
              <w:jc w:val="center"/>
              <w:rPr>
                <w:rFonts w:ascii="黑体" w:hAnsi="黑体" w:cs="黑体" w:eastAsia="黑体" w:hint="default"/>
                <w:sz w:val="21"/>
                <w:szCs w:val="21"/>
              </w:rPr>
            </w:pPr>
            <w:r>
              <w:rPr>
                <w:rFonts w:ascii="黑体" w:hAnsi="黑体" w:cs="黑体" w:eastAsia="黑体" w:hint="default"/>
                <w:sz w:val="21"/>
                <w:szCs w:val="21"/>
              </w:rPr>
              <w:t>中信证券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78" w:right="0"/>
              <w:jc w:val="left"/>
              <w:rPr>
                <w:rFonts w:ascii="Arial" w:hAnsi="Arial" w:cs="Arial" w:eastAsia="Arial" w:hint="default"/>
                <w:sz w:val="21"/>
                <w:szCs w:val="21"/>
              </w:rPr>
            </w:pPr>
            <w:r>
              <w:rPr>
                <w:rFonts w:ascii="Arial"/>
                <w:sz w:val="21"/>
              </w:rPr>
              <w:t>13,774,923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Arial" w:hAnsi="Arial" w:cs="Arial" w:eastAsia="Arial" w:hint="default"/>
                <w:sz w:val="21"/>
                <w:szCs w:val="21"/>
              </w:rPr>
            </w:pPr>
            <w:r>
              <w:rPr>
                <w:rFonts w:ascii="Arial"/>
                <w:sz w:val="21"/>
              </w:rPr>
              <w:t>13,774,923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1" w:right="0"/>
              <w:jc w:val="center"/>
              <w:rPr>
                <w:rFonts w:ascii="Arial" w:hAnsi="Arial" w:cs="Arial" w:eastAsia="Arial" w:hint="default"/>
                <w:sz w:val="21"/>
                <w:szCs w:val="21"/>
              </w:rPr>
            </w:pPr>
            <w:r>
              <w:rPr>
                <w:rFonts w:ascii="Arial"/>
                <w:w w:val="99"/>
                <w:sz w:val="21"/>
              </w:rPr>
              <w:t>-</w:t>
            </w:r>
            <w:r>
              <w:rPr>
                <w:rFonts w:ascii="Arial"/>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24,000,000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Arial" w:hAnsi="Arial" w:cs="Arial" w:eastAsia="Arial" w:hint="default"/>
                <w:sz w:val="21"/>
                <w:szCs w:val="21"/>
              </w:rPr>
            </w:pPr>
            <w:r>
              <w:rPr>
                <w:rFonts w:ascii="Arial"/>
                <w:sz w:val="21"/>
              </w:rPr>
              <w:t>572,806,217.37</w:t>
            </w:r>
          </w:p>
        </w:tc>
      </w:tr>
    </w:tbl>
    <w:p>
      <w:pPr>
        <w:spacing w:line="240" w:lineRule="auto" w:before="13"/>
        <w:rPr>
          <w:rFonts w:ascii="黑体" w:hAnsi="黑体" w:cs="黑体" w:eastAsia="黑体" w:hint="default"/>
          <w:sz w:val="25"/>
          <w:szCs w:val="25"/>
        </w:rPr>
      </w:pPr>
    </w:p>
    <w:p>
      <w:pPr>
        <w:pStyle w:val="BodyText"/>
        <w:tabs>
          <w:tab w:pos="561" w:val="left" w:leader="none"/>
          <w:tab w:pos="8015" w:val="left" w:leader="none"/>
        </w:tabs>
        <w:spacing w:line="240" w:lineRule="auto" w:before="35"/>
        <w:ind w:right="91"/>
        <w:jc w:val="left"/>
      </w:pPr>
      <w:r>
        <w:rPr>
          <w:rFonts w:ascii="Arial" w:hAnsi="Arial" w:cs="Arial" w:eastAsia="Arial" w:hint="default"/>
          <w:color w:val="008080"/>
        </w:rPr>
        <w:t>4.</w:t>
        <w:tab/>
      </w:r>
      <w:r>
        <w:rPr>
          <w:color w:val="008080"/>
        </w:rPr>
        <w:t>持有非上市金融企业、拟上市公司股权情况</w:t>
        <w:tab/>
        <w:t>单位：人民币元</w:t>
      </w:r>
      <w:r>
        <w:rPr/>
      </w:r>
    </w:p>
    <w:p>
      <w:pPr>
        <w:spacing w:line="240" w:lineRule="auto" w:before="10"/>
        <w:rPr>
          <w:rFonts w:ascii="黑体" w:hAnsi="黑体" w:cs="黑体" w:eastAsia="黑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440"/>
        <w:gridCol w:w="1256"/>
        <w:gridCol w:w="904"/>
        <w:gridCol w:w="900"/>
        <w:gridCol w:w="1260"/>
        <w:gridCol w:w="714"/>
        <w:gridCol w:w="1266"/>
        <w:gridCol w:w="1080"/>
        <w:gridCol w:w="1080"/>
      </w:tblGrid>
      <w:tr>
        <w:trPr>
          <w:trHeight w:val="487" w:hRule="exact"/>
        </w:trPr>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所持对象名称</w:t>
            </w:r>
          </w:p>
        </w:tc>
        <w:tc>
          <w:tcPr>
            <w:tcW w:w="12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02" w:right="203" w:firstLine="210"/>
              <w:jc w:val="left"/>
              <w:rPr>
                <w:rFonts w:ascii="黑体" w:hAnsi="黑体" w:cs="黑体" w:eastAsia="黑体" w:hint="default"/>
                <w:sz w:val="21"/>
                <w:szCs w:val="21"/>
              </w:rPr>
            </w:pPr>
            <w:r>
              <w:rPr>
                <w:rFonts w:ascii="黑体" w:hAnsi="黑体" w:cs="黑体" w:eastAsia="黑体" w:hint="default"/>
                <w:sz w:val="21"/>
                <w:szCs w:val="21"/>
              </w:rPr>
              <w:t>初始 投资金额</w:t>
            </w:r>
          </w:p>
        </w:tc>
        <w:tc>
          <w:tcPr>
            <w:tcW w:w="9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26" w:right="0"/>
              <w:jc w:val="left"/>
              <w:rPr>
                <w:rFonts w:ascii="黑体" w:hAnsi="黑体" w:cs="黑体" w:eastAsia="黑体" w:hint="default"/>
                <w:sz w:val="21"/>
                <w:szCs w:val="21"/>
              </w:rPr>
            </w:pPr>
            <w:r>
              <w:rPr>
                <w:rFonts w:ascii="黑体" w:hAnsi="黑体" w:cs="黑体" w:eastAsia="黑体" w:hint="default"/>
                <w:sz w:val="21"/>
                <w:szCs w:val="21"/>
              </w:rPr>
              <w:t>持有数量</w:t>
            </w:r>
          </w:p>
          <w:p>
            <w:pPr>
              <w:pStyle w:val="TableParagraph"/>
              <w:spacing w:line="257" w:lineRule="exact"/>
              <w:ind w:left="26" w:right="0"/>
              <w:jc w:val="left"/>
              <w:rPr>
                <w:rFonts w:ascii="黑体" w:hAnsi="黑体" w:cs="黑体" w:eastAsia="黑体" w:hint="default"/>
                <w:sz w:val="21"/>
                <w:szCs w:val="21"/>
              </w:rPr>
            </w:pPr>
            <w:r>
              <w:rPr>
                <w:rFonts w:ascii="黑体" w:hAnsi="黑体" w:cs="黑体" w:eastAsia="黑体" w:hint="default"/>
                <w:sz w:val="21"/>
                <w:szCs w:val="21"/>
              </w:rPr>
              <w:t>（万股）</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3" w:right="24"/>
              <w:jc w:val="left"/>
              <w:rPr>
                <w:rFonts w:ascii="黑体" w:hAnsi="黑体" w:cs="黑体" w:eastAsia="黑体" w:hint="default"/>
                <w:sz w:val="21"/>
                <w:szCs w:val="21"/>
              </w:rPr>
            </w:pPr>
            <w:r>
              <w:rPr>
                <w:rFonts w:ascii="黑体" w:hAnsi="黑体" w:cs="黑体" w:eastAsia="黑体" w:hint="default"/>
                <w:sz w:val="21"/>
                <w:szCs w:val="21"/>
              </w:rPr>
              <w:t>占该公司 股权比例</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309" w:right="308" w:firstLine="104"/>
              <w:jc w:val="left"/>
              <w:rPr>
                <w:rFonts w:ascii="黑体" w:hAnsi="黑体" w:cs="黑体" w:eastAsia="黑体" w:hint="default"/>
                <w:sz w:val="21"/>
                <w:szCs w:val="21"/>
              </w:rPr>
            </w:pPr>
            <w:r>
              <w:rPr>
                <w:rFonts w:ascii="黑体" w:hAnsi="黑体" w:cs="黑体" w:eastAsia="黑体" w:hint="default"/>
                <w:sz w:val="21"/>
                <w:szCs w:val="21"/>
              </w:rPr>
              <w:t>期末 账面值</w:t>
            </w:r>
          </w:p>
        </w:tc>
        <w:tc>
          <w:tcPr>
            <w:tcW w:w="7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41" w:right="36" w:hanging="106"/>
              <w:jc w:val="left"/>
              <w:rPr>
                <w:rFonts w:ascii="黑体" w:hAnsi="黑体" w:cs="黑体" w:eastAsia="黑体" w:hint="default"/>
                <w:sz w:val="21"/>
                <w:szCs w:val="21"/>
              </w:rPr>
            </w:pPr>
            <w:r>
              <w:rPr>
                <w:rFonts w:ascii="黑体" w:hAnsi="黑体" w:cs="黑体" w:eastAsia="黑体" w:hint="default"/>
                <w:sz w:val="21"/>
                <w:szCs w:val="21"/>
              </w:rPr>
              <w:t>报告期 损益</w:t>
            </w:r>
          </w:p>
        </w:tc>
        <w:tc>
          <w:tcPr>
            <w:tcW w:w="1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2" w:right="102"/>
              <w:jc w:val="left"/>
              <w:rPr>
                <w:rFonts w:ascii="黑体" w:hAnsi="黑体" w:cs="黑体" w:eastAsia="黑体" w:hint="default"/>
                <w:sz w:val="21"/>
                <w:szCs w:val="21"/>
              </w:rPr>
            </w:pPr>
            <w:r>
              <w:rPr>
                <w:rFonts w:ascii="黑体" w:hAnsi="黑体" w:cs="黑体" w:eastAsia="黑体" w:hint="default"/>
                <w:sz w:val="21"/>
                <w:szCs w:val="21"/>
              </w:rPr>
              <w:t>报告期所有 者权益变动</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323" w:right="114" w:hanging="210"/>
              <w:jc w:val="left"/>
              <w:rPr>
                <w:rFonts w:ascii="黑体" w:hAnsi="黑体" w:cs="黑体" w:eastAsia="黑体" w:hint="default"/>
                <w:sz w:val="21"/>
                <w:szCs w:val="21"/>
              </w:rPr>
            </w:pPr>
            <w:r>
              <w:rPr>
                <w:rFonts w:ascii="黑体" w:hAnsi="黑体" w:cs="黑体" w:eastAsia="黑体" w:hint="default"/>
                <w:sz w:val="21"/>
                <w:szCs w:val="21"/>
              </w:rPr>
              <w:t>会计核算 科目</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0"/>
              <w:jc w:val="center"/>
              <w:rPr>
                <w:rFonts w:ascii="黑体" w:hAnsi="黑体" w:cs="黑体" w:eastAsia="黑体" w:hint="default"/>
                <w:sz w:val="21"/>
                <w:szCs w:val="21"/>
              </w:rPr>
            </w:pPr>
            <w:r>
              <w:rPr>
                <w:rFonts w:ascii="黑体" w:hAnsi="黑体" w:cs="黑体" w:eastAsia="黑体" w:hint="default"/>
                <w:sz w:val="21"/>
                <w:szCs w:val="21"/>
              </w:rPr>
              <w:t>股份来源</w:t>
            </w:r>
          </w:p>
        </w:tc>
      </w:tr>
      <w:tr>
        <w:trPr>
          <w:trHeight w:val="49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黑体" w:hAnsi="黑体" w:cs="黑体" w:eastAsia="黑体" w:hint="default"/>
                <w:sz w:val="21"/>
                <w:szCs w:val="21"/>
              </w:rPr>
            </w:pPr>
            <w:r>
              <w:rPr>
                <w:rFonts w:ascii="黑体" w:hAnsi="黑体" w:cs="黑体" w:eastAsia="黑体" w:hint="default"/>
                <w:sz w:val="21"/>
                <w:szCs w:val="21"/>
              </w:rPr>
              <w:t>中国光大银行</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Arial" w:hAnsi="Arial" w:cs="Arial" w:eastAsia="Arial" w:hint="default"/>
                <w:sz w:val="21"/>
                <w:szCs w:val="21"/>
              </w:rPr>
            </w:pPr>
            <w:r>
              <w:rPr>
                <w:rFonts w:ascii="Arial"/>
                <w:sz w:val="21"/>
              </w:rPr>
              <w:t>21,450,000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Arial" w:hAnsi="Arial" w:cs="Arial" w:eastAsia="Arial" w:hint="default"/>
                <w:sz w:val="21"/>
                <w:szCs w:val="21"/>
              </w:rPr>
            </w:pPr>
            <w:r>
              <w:rPr>
                <w:rFonts w:ascii="Arial"/>
                <w:sz w:val="21"/>
              </w:rPr>
              <w:t>1,210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center"/>
              <w:rPr>
                <w:rFonts w:ascii="Arial" w:hAnsi="Arial" w:cs="Arial" w:eastAsia="Arial" w:hint="default"/>
                <w:sz w:val="21"/>
                <w:szCs w:val="21"/>
              </w:rPr>
            </w:pPr>
            <w:r>
              <w:rPr>
                <w:rFonts w:ascii="Arial"/>
                <w:sz w:val="21"/>
              </w:rPr>
              <w:t>0.15%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left"/>
              <w:rPr>
                <w:rFonts w:ascii="Arial" w:hAnsi="Arial" w:cs="Arial" w:eastAsia="Arial" w:hint="default"/>
                <w:sz w:val="21"/>
                <w:szCs w:val="21"/>
              </w:rPr>
            </w:pPr>
            <w:r>
              <w:rPr>
                <w:rFonts w:ascii="Arial"/>
                <w:sz w:val="21"/>
              </w:rPr>
              <w:t>21,450,000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center"/>
              <w:rPr>
                <w:rFonts w:ascii="Arial" w:hAnsi="Arial" w:cs="Arial" w:eastAsia="Arial" w:hint="default"/>
                <w:sz w:val="21"/>
                <w:szCs w:val="21"/>
              </w:rPr>
            </w:pPr>
            <w:r>
              <w:rPr>
                <w:rFonts w:ascii="Arial"/>
                <w:w w:val="99"/>
                <w:sz w:val="21"/>
              </w:rPr>
              <w:t>-</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91" w:right="0"/>
              <w:jc w:val="left"/>
              <w:rPr>
                <w:rFonts w:ascii="Arial" w:hAnsi="Arial" w:cs="Arial" w:eastAsia="Arial" w:hint="default"/>
                <w:sz w:val="21"/>
                <w:szCs w:val="21"/>
              </w:rPr>
            </w:pPr>
            <w:r>
              <w:rPr>
                <w:rFonts w:ascii="Arial"/>
                <w:w w:val="99"/>
                <w:sz w:val="21"/>
              </w:rPr>
              <w:t>-</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
              <w:ind w:left="173" w:right="174" w:firstLine="180"/>
              <w:jc w:val="left"/>
              <w:rPr>
                <w:rFonts w:ascii="黑体" w:hAnsi="黑体" w:cs="黑体" w:eastAsia="黑体" w:hint="default"/>
                <w:sz w:val="18"/>
                <w:szCs w:val="18"/>
              </w:rPr>
            </w:pPr>
            <w:r>
              <w:rPr>
                <w:rFonts w:ascii="黑体" w:hAnsi="黑体" w:cs="黑体" w:eastAsia="黑体" w:hint="default"/>
                <w:sz w:val="18"/>
                <w:szCs w:val="18"/>
              </w:rPr>
              <w:t>长期 股权投资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黑体" w:hAnsi="黑体" w:cs="黑体" w:eastAsia="黑体" w:hint="default"/>
                <w:sz w:val="18"/>
                <w:szCs w:val="18"/>
              </w:rPr>
            </w:pPr>
            <w:r>
              <w:rPr>
                <w:rFonts w:ascii="黑体" w:hAnsi="黑体" w:cs="黑体" w:eastAsia="黑体" w:hint="default"/>
                <w:sz w:val="18"/>
                <w:szCs w:val="18"/>
              </w:rPr>
              <w:t>发起人股份</w:t>
            </w:r>
          </w:p>
        </w:tc>
      </w:tr>
      <w:tr>
        <w:trPr>
          <w:trHeight w:val="479" w:hRule="exact"/>
        </w:trPr>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0"/>
              <w:jc w:val="center"/>
              <w:rPr>
                <w:rFonts w:ascii="黑体" w:hAnsi="黑体" w:cs="黑体" w:eastAsia="黑体" w:hint="default"/>
                <w:sz w:val="21"/>
                <w:szCs w:val="21"/>
              </w:rPr>
            </w:pPr>
            <w:r>
              <w:rPr>
                <w:rFonts w:ascii="黑体" w:hAnsi="黑体" w:cs="黑体" w:eastAsia="黑体" w:hint="default"/>
                <w:sz w:val="21"/>
                <w:szCs w:val="21"/>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21,450,000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1,210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center"/>
              <w:rPr>
                <w:rFonts w:ascii="Arial" w:hAnsi="Arial" w:cs="Arial" w:eastAsia="Arial" w:hint="default"/>
                <w:sz w:val="21"/>
                <w:szCs w:val="21"/>
              </w:rPr>
            </w:pPr>
            <w:r>
              <w:rPr>
                <w:rFonts w:ascii="Arial"/>
                <w:sz w:val="21"/>
              </w:rPr>
              <w:t>0.15%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7" w:right="0"/>
              <w:jc w:val="left"/>
              <w:rPr>
                <w:rFonts w:ascii="Arial" w:hAnsi="Arial" w:cs="Arial" w:eastAsia="Arial" w:hint="default"/>
                <w:sz w:val="21"/>
                <w:szCs w:val="21"/>
              </w:rPr>
            </w:pPr>
            <w:r>
              <w:rPr>
                <w:rFonts w:ascii="Arial"/>
                <w:sz w:val="21"/>
              </w:rPr>
              <w:t>21,450,000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Arial" w:hAnsi="Arial" w:cs="Arial" w:eastAsia="Arial" w:hint="default"/>
                <w:sz w:val="21"/>
                <w:szCs w:val="21"/>
              </w:rPr>
            </w:pPr>
            <w:r>
              <w:rPr>
                <w:rFonts w:ascii="Arial"/>
                <w:w w:val="99"/>
                <w:sz w:val="21"/>
              </w:rPr>
              <w:t>-</w:t>
            </w:r>
            <w:r>
              <w:rPr>
                <w:rFonts w:ascii="Arial"/>
                <w:sz w:val="21"/>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1" w:right="0"/>
              <w:jc w:val="left"/>
              <w:rPr>
                <w:rFonts w:ascii="Arial" w:hAnsi="Arial" w:cs="Arial" w:eastAsia="Arial" w:hint="default"/>
                <w:sz w:val="21"/>
                <w:szCs w:val="21"/>
              </w:rPr>
            </w:pPr>
            <w:r>
              <w:rPr>
                <w:rFonts w:ascii="Arial"/>
                <w:w w:val="99"/>
                <w:sz w:val="21"/>
              </w:rPr>
              <w:t>-</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center"/>
              <w:rPr>
                <w:rFonts w:ascii="Arial" w:hAnsi="Arial" w:cs="Arial" w:eastAsia="Arial" w:hint="default"/>
                <w:sz w:val="21"/>
                <w:szCs w:val="21"/>
              </w:rPr>
            </w:pPr>
            <w:r>
              <w:rPr>
                <w:rFonts w:ascii="Arial"/>
                <w:w w:val="99"/>
                <w:sz w:val="21"/>
              </w:rPr>
              <w:t>-</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center"/>
              <w:rPr>
                <w:rFonts w:ascii="Arial" w:hAnsi="Arial" w:cs="Arial" w:eastAsia="Arial" w:hint="default"/>
                <w:sz w:val="21"/>
                <w:szCs w:val="21"/>
              </w:rPr>
            </w:pPr>
            <w:r>
              <w:rPr>
                <w:rFonts w:ascii="Arial"/>
                <w:w w:val="99"/>
                <w:sz w:val="21"/>
              </w:rPr>
              <w:t>-</w:t>
            </w:r>
            <w:r>
              <w:rPr>
                <w:rFonts w:ascii="Arial"/>
                <w:sz w:val="21"/>
              </w:rPr>
            </w:r>
          </w:p>
        </w:tc>
      </w:tr>
    </w:tbl>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pStyle w:val="Heading3"/>
        <w:spacing w:line="240" w:lineRule="auto"/>
        <w:ind w:right="91"/>
        <w:jc w:val="left"/>
      </w:pPr>
      <w:r>
        <w:rPr>
          <w:color w:val="008080"/>
        </w:rPr>
        <w:t>四、</w:t>
      </w:r>
      <w:r>
        <w:rPr>
          <w:color w:val="008080"/>
          <w:spacing w:val="-60"/>
        </w:rPr>
        <w:t> </w:t>
      </w:r>
      <w:r>
        <w:rPr>
          <w:color w:val="008080"/>
        </w:rPr>
        <w:t>报告期内，公司收购、出售资产及吸收合并情况</w:t>
      </w:r>
      <w:r>
        <w:rPr/>
      </w:r>
    </w:p>
    <w:p>
      <w:pPr>
        <w:pStyle w:val="BodyText"/>
        <w:spacing w:line="240" w:lineRule="auto" w:before="177"/>
        <w:ind w:left="561" w:right="91"/>
        <w:jc w:val="left"/>
      </w:pPr>
      <w:r>
        <w:rPr/>
        <w:t>报告期内，公司没有发生或以前期间发生并持续到报告期的重大资产出售及吸收合并情况。</w:t>
      </w:r>
    </w:p>
    <w:p>
      <w:pPr>
        <w:spacing w:line="240" w:lineRule="auto" w:before="10"/>
        <w:rPr>
          <w:rFonts w:ascii="黑体" w:hAnsi="黑体" w:cs="黑体" w:eastAsia="黑体" w:hint="default"/>
          <w:sz w:val="14"/>
          <w:szCs w:val="14"/>
        </w:rPr>
      </w:pPr>
    </w:p>
    <w:p>
      <w:pPr>
        <w:pStyle w:val="BodyText"/>
        <w:spacing w:line="240" w:lineRule="auto" w:before="0"/>
        <w:ind w:right="91"/>
        <w:jc w:val="left"/>
      </w:pPr>
      <w:r>
        <w:rPr/>
        <w:t>（</w:t>
      </w:r>
      <w:r>
        <w:rPr>
          <w:rFonts w:ascii="Arial" w:hAnsi="Arial" w:cs="Arial" w:eastAsia="Arial" w:hint="default"/>
        </w:rPr>
        <w:t>1</w:t>
      </w:r>
      <w:r>
        <w:rPr/>
        <w:t>）收购资产情况</w:t>
      </w:r>
    </w:p>
    <w:p>
      <w:pPr>
        <w:pStyle w:val="BodyText"/>
        <w:spacing w:line="393" w:lineRule="auto"/>
        <w:ind w:right="210" w:firstLine="420"/>
        <w:jc w:val="both"/>
      </w:pPr>
      <w:r>
        <w:rPr>
          <w:rFonts w:ascii="Arial" w:hAnsi="Arial" w:cs="Arial" w:eastAsia="Arial" w:hint="default"/>
        </w:rPr>
        <w:t>2007</w:t>
      </w:r>
      <w:r>
        <w:rPr>
          <w:rFonts w:ascii="Arial" w:hAnsi="Arial" w:cs="Arial" w:eastAsia="Arial" w:hint="default"/>
          <w:spacing w:val="-14"/>
        </w:rPr>
        <w:t> </w:t>
      </w:r>
      <w:r>
        <w:rPr/>
        <w:t>年</w:t>
      </w:r>
      <w:r>
        <w:rPr>
          <w:spacing w:val="-61"/>
        </w:rPr>
        <w:t> </w:t>
      </w:r>
      <w:r>
        <w:rPr>
          <w:rFonts w:ascii="Arial" w:hAnsi="Arial" w:cs="Arial" w:eastAsia="Arial" w:hint="default"/>
        </w:rPr>
        <w:t>9</w:t>
      </w:r>
      <w:r>
        <w:rPr>
          <w:rFonts w:ascii="Arial" w:hAnsi="Arial" w:cs="Arial" w:eastAsia="Arial" w:hint="default"/>
          <w:spacing w:val="-14"/>
        </w:rPr>
        <w:t> </w:t>
      </w:r>
      <w:r>
        <w:rPr/>
        <w:t>月</w:t>
      </w:r>
      <w:r>
        <w:rPr>
          <w:spacing w:val="-59"/>
        </w:rPr>
        <w:t> </w:t>
      </w:r>
      <w:r>
        <w:rPr>
          <w:rFonts w:ascii="Arial" w:hAnsi="Arial" w:cs="Arial" w:eastAsia="Arial" w:hint="default"/>
        </w:rPr>
        <w:t>25</w:t>
      </w:r>
      <w:r>
        <w:rPr>
          <w:rFonts w:ascii="Arial" w:hAnsi="Arial" w:cs="Arial" w:eastAsia="Arial" w:hint="default"/>
          <w:spacing w:val="-14"/>
        </w:rPr>
        <w:t> </w:t>
      </w:r>
      <w:r>
        <w:rPr/>
        <w:t>日，公司第五届董事会第四次会议审议通过了公司非公开发行股票预案，同意公司以不 低于定价基准日前 </w:t>
      </w:r>
      <w:r>
        <w:rPr>
          <w:rFonts w:ascii="Arial" w:hAnsi="Arial" w:cs="Arial" w:eastAsia="Arial" w:hint="default"/>
        </w:rPr>
        <w:t>20 </w:t>
      </w:r>
      <w:r>
        <w:rPr/>
        <w:t>个交易日的公司股票交易均价（</w:t>
      </w:r>
      <w:r>
        <w:rPr>
          <w:rFonts w:ascii="Arial" w:hAnsi="Arial" w:cs="Arial" w:eastAsia="Arial" w:hint="default"/>
        </w:rPr>
        <w:t>17.79</w:t>
      </w:r>
      <w:r>
        <w:rPr>
          <w:rFonts w:ascii="Arial" w:hAnsi="Arial" w:cs="Arial" w:eastAsia="Arial" w:hint="default"/>
          <w:spacing w:val="-1"/>
        </w:rPr>
        <w:t> </w:t>
      </w:r>
      <w:r>
        <w:rPr/>
        <w:t>元</w:t>
      </w:r>
      <w:r>
        <w:rPr>
          <w:rFonts w:ascii="Arial" w:hAnsi="Arial" w:cs="Arial" w:eastAsia="Arial" w:hint="default"/>
        </w:rPr>
        <w:t>/</w:t>
      </w:r>
      <w:r>
        <w:rPr/>
        <w:t>股）向长城科技股份有限公司非公开发行不 超过 </w:t>
      </w:r>
      <w:r>
        <w:rPr>
          <w:rFonts w:ascii="Arial" w:hAnsi="Arial" w:cs="Arial" w:eastAsia="Arial" w:hint="default"/>
        </w:rPr>
        <w:t>6,000 </w:t>
      </w:r>
      <w:r>
        <w:rPr/>
        <w:t>万股（含 </w:t>
      </w:r>
      <w:r>
        <w:rPr>
          <w:rFonts w:ascii="Arial" w:hAnsi="Arial" w:cs="Arial" w:eastAsia="Arial" w:hint="default"/>
        </w:rPr>
        <w:t>6,000 </w:t>
      </w:r>
      <w:r>
        <w:rPr/>
        <w:t>万股）股票，收购长城科技所持有的开发磁记录</w:t>
      </w:r>
      <w:r>
        <w:rPr>
          <w:spacing w:val="-29"/>
        </w:rPr>
        <w:t> </w:t>
      </w:r>
      <w:r>
        <w:rPr>
          <w:rFonts w:ascii="Arial" w:hAnsi="Arial" w:cs="Arial" w:eastAsia="Arial" w:hint="default"/>
        </w:rPr>
        <w:t>43%</w:t>
      </w:r>
      <w:r>
        <w:rPr/>
        <w:t>的股权，使开发磁记录成 </w:t>
      </w:r>
      <w:r>
        <w:rPr>
          <w:spacing w:val="-1"/>
        </w:rPr>
        <w:t>为长城开发的控股子公司。相关事项尚需经本公司董事会、长城科技董事会、本公司股东大会及政府有关部</w:t>
      </w:r>
      <w:r>
        <w:rPr>
          <w:spacing w:val="-64"/>
        </w:rPr>
        <w:t> </w:t>
      </w:r>
      <w:r>
        <w:rPr>
          <w:spacing w:val="-64"/>
        </w:rPr>
      </w:r>
      <w:r>
        <w:rPr/>
        <w:t>门的批准。</w:t>
      </w:r>
    </w:p>
    <w:p>
      <w:pPr>
        <w:pStyle w:val="BodyText"/>
        <w:spacing w:line="240" w:lineRule="auto" w:before="59"/>
        <w:ind w:left="561" w:right="91"/>
        <w:jc w:val="left"/>
      </w:pPr>
      <w:r>
        <w:rPr/>
        <w:t>相关公告参见</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9</w:t>
      </w:r>
      <w:r>
        <w:rPr>
          <w:rFonts w:ascii="Arial" w:hAnsi="Arial" w:cs="Arial" w:eastAsia="Arial" w:hint="default"/>
          <w:spacing w:val="-5"/>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7</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spacing w:val="-105"/>
        </w:rPr>
        <w:t>》</w:t>
      </w:r>
      <w:r>
        <w:rPr/>
        <w:t>。</w:t>
      </w:r>
    </w:p>
    <w:p>
      <w:pPr>
        <w:pStyle w:val="BodyText"/>
        <w:spacing w:line="240" w:lineRule="auto"/>
        <w:ind w:right="91"/>
        <w:jc w:val="left"/>
      </w:pPr>
      <w:r>
        <w:rPr/>
        <w:t>（</w:t>
      </w:r>
      <w:r>
        <w:rPr>
          <w:rFonts w:ascii="Arial" w:hAnsi="Arial" w:cs="Arial" w:eastAsia="Arial" w:hint="default"/>
        </w:rPr>
        <w:t>2</w:t>
      </w:r>
      <w:r>
        <w:rPr/>
        <w:t>）参股公司股份整合情况</w:t>
      </w:r>
    </w:p>
    <w:p>
      <w:pPr>
        <w:pStyle w:val="BodyText"/>
        <w:spacing w:line="391" w:lineRule="auto"/>
        <w:ind w:right="91" w:firstLine="420"/>
        <w:jc w:val="left"/>
      </w:pPr>
      <w:r>
        <w:rPr/>
        <w:t>报告期内，公司间接参股公司</w:t>
      </w:r>
      <w:r>
        <w:rPr>
          <w:rFonts w:ascii="Arial" w:hAnsi="Arial" w:cs="Arial" w:eastAsia="Arial" w:hint="default"/>
        </w:rPr>
        <w:t>ExcelStor</w:t>
      </w:r>
      <w:r>
        <w:rPr>
          <w:rFonts w:ascii="Arial" w:hAnsi="Arial" w:cs="Arial" w:eastAsia="Arial" w:hint="default"/>
          <w:spacing w:val="-19"/>
        </w:rPr>
        <w:t> </w:t>
      </w:r>
      <w:r>
        <w:rPr>
          <w:rFonts w:ascii="Arial" w:hAnsi="Arial" w:cs="Arial" w:eastAsia="Arial" w:hint="default"/>
        </w:rPr>
        <w:t>Group</w:t>
      </w:r>
      <w:r>
        <w:rPr>
          <w:rFonts w:ascii="Arial" w:hAnsi="Arial" w:cs="Arial" w:eastAsia="Arial" w:hint="default"/>
          <w:spacing w:val="-19"/>
        </w:rPr>
        <w:t> </w:t>
      </w:r>
      <w:r>
        <w:rPr>
          <w:rFonts w:ascii="Arial" w:hAnsi="Arial" w:cs="Arial" w:eastAsia="Arial" w:hint="default"/>
        </w:rPr>
        <w:t>Limited</w:t>
      </w:r>
      <w:r>
        <w:rPr/>
        <w:t>、</w:t>
      </w:r>
      <w:r>
        <w:rPr>
          <w:rFonts w:ascii="Arial" w:hAnsi="Arial" w:cs="Arial" w:eastAsia="Arial" w:hint="default"/>
        </w:rPr>
        <w:t>ExcelStor</w:t>
      </w:r>
      <w:r>
        <w:rPr>
          <w:rFonts w:ascii="Arial" w:hAnsi="Arial" w:cs="Arial" w:eastAsia="Arial" w:hint="default"/>
          <w:spacing w:val="-19"/>
        </w:rPr>
        <w:t> </w:t>
      </w:r>
      <w:r>
        <w:rPr>
          <w:rFonts w:ascii="Arial" w:hAnsi="Arial" w:cs="Arial" w:eastAsia="Arial" w:hint="default"/>
        </w:rPr>
        <w:t>Holdings</w:t>
      </w:r>
      <w:r>
        <w:rPr/>
        <w:t>、本公司控股股东长城科技 </w:t>
      </w:r>
      <w:r>
        <w:rPr>
          <w:spacing w:val="-2"/>
          <w:w w:val="99"/>
        </w:rPr>
        <w:t>及其控股子公司深圳易拓、易拓长城共同与美国上市公司</w:t>
      </w:r>
      <w:r>
        <w:rPr>
          <w:rFonts w:ascii="Arial" w:hAnsi="Arial" w:cs="Arial" w:eastAsia="Arial" w:hint="default"/>
          <w:spacing w:val="-2"/>
          <w:w w:val="99"/>
        </w:rPr>
        <w:t>Iomega</w:t>
      </w:r>
      <w:r>
        <w:rPr>
          <w:rFonts w:ascii="Arial" w:hAnsi="Arial" w:cs="Arial" w:eastAsia="Arial" w:hint="default"/>
          <w:spacing w:val="20"/>
          <w:w w:val="99"/>
        </w:rPr>
        <w:t> </w:t>
      </w:r>
      <w:r>
        <w:rPr>
          <w:rFonts w:ascii="Arial" w:hAnsi="Arial" w:cs="Arial" w:eastAsia="Arial" w:hint="default"/>
          <w:spacing w:val="-9"/>
          <w:w w:val="99"/>
        </w:rPr>
        <w:t>Corporation</w:t>
      </w:r>
      <w:r>
        <w:rPr>
          <w:spacing w:val="-9"/>
          <w:w w:val="99"/>
        </w:rPr>
        <w:t>【以下简称“</w:t>
      </w:r>
      <w:r>
        <w:rPr>
          <w:rFonts w:ascii="Arial" w:hAnsi="Arial" w:cs="Arial" w:eastAsia="Arial" w:hint="default"/>
          <w:spacing w:val="-9"/>
          <w:w w:val="99"/>
        </w:rPr>
        <w:t>IOM</w:t>
      </w:r>
      <w:r>
        <w:rPr>
          <w:spacing w:val="-9"/>
          <w:w w:val="99"/>
        </w:rPr>
        <w:t>”】订立协议：</w:t>
      </w:r>
      <w:r>
        <w:rPr>
          <w:spacing w:val="-97"/>
          <w:w w:val="99"/>
        </w:rPr>
        <w:t> </w:t>
      </w:r>
      <w:r>
        <w:rPr>
          <w:spacing w:val="-97"/>
          <w:w w:val="99"/>
        </w:rPr>
      </w:r>
      <w:r>
        <w:rPr>
          <w:rFonts w:ascii="Arial" w:hAnsi="Arial" w:cs="Arial" w:eastAsia="Arial" w:hint="default"/>
        </w:rPr>
        <w:t>ExcelStor Group</w:t>
      </w:r>
      <w:r>
        <w:rPr/>
        <w:t>、长城科技及</w:t>
      </w:r>
      <w:r>
        <w:rPr>
          <w:rFonts w:ascii="Arial" w:hAnsi="Arial" w:cs="Arial" w:eastAsia="Arial" w:hint="default"/>
        </w:rPr>
        <w:t>ExcelStor</w:t>
      </w:r>
      <w:r>
        <w:rPr>
          <w:rFonts w:ascii="Arial" w:hAnsi="Arial" w:cs="Arial" w:eastAsia="Arial" w:hint="default"/>
          <w:spacing w:val="57"/>
        </w:rPr>
        <w:t> </w:t>
      </w:r>
      <w:r>
        <w:rPr>
          <w:rFonts w:ascii="Arial" w:hAnsi="Arial" w:cs="Arial" w:eastAsia="Arial" w:hint="default"/>
        </w:rPr>
        <w:t>Holdings</w:t>
      </w:r>
      <w:r>
        <w:rPr/>
        <w:t>拟将持有的深圳易拓和易拓长城全部股权转让给</w:t>
      </w:r>
      <w:r>
        <w:rPr>
          <w:rFonts w:ascii="Arial" w:hAnsi="Arial" w:cs="Arial" w:eastAsia="Arial" w:hint="default"/>
        </w:rPr>
        <w:t>IOM</w:t>
      </w:r>
      <w:r>
        <w:rPr/>
        <w:t>，同 时置换取得</w:t>
      </w:r>
      <w:r>
        <w:rPr>
          <w:rFonts w:ascii="Arial" w:hAnsi="Arial" w:cs="Arial" w:eastAsia="Arial" w:hint="default"/>
        </w:rPr>
        <w:t>IOM</w:t>
      </w:r>
      <w:r>
        <w:rPr/>
        <w:t>向</w:t>
      </w:r>
      <w:r>
        <w:rPr>
          <w:rFonts w:ascii="Arial" w:hAnsi="Arial" w:cs="Arial" w:eastAsia="Arial" w:hint="default"/>
        </w:rPr>
        <w:t>ExcelStor </w:t>
      </w:r>
      <w:r>
        <w:rPr>
          <w:rFonts w:ascii="Arial" w:hAnsi="Arial" w:cs="Arial" w:eastAsia="Arial" w:hint="default"/>
          <w:spacing w:val="-3"/>
        </w:rPr>
        <w:t>Group</w:t>
      </w:r>
      <w:r>
        <w:rPr>
          <w:spacing w:val="-3"/>
        </w:rPr>
        <w:t>和长城科技发行的新股。</w:t>
      </w:r>
      <w:r>
        <w:rPr>
          <w:rFonts w:ascii="Arial" w:hAnsi="Arial" w:cs="Arial" w:eastAsia="Arial" w:hint="default"/>
          <w:spacing w:val="-3"/>
        </w:rPr>
        <w:t>2008</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8</w:t>
      </w:r>
      <w:r>
        <w:rPr>
          <w:spacing w:val="-3"/>
        </w:rPr>
        <w:t>日，由于</w:t>
      </w:r>
      <w:r>
        <w:rPr>
          <w:rFonts w:ascii="Arial" w:hAnsi="Arial" w:cs="Arial" w:eastAsia="Arial" w:hint="default"/>
          <w:spacing w:val="-3"/>
        </w:rPr>
        <w:t>IOM</w:t>
      </w:r>
      <w:r>
        <w:rPr>
          <w:spacing w:val="-3"/>
        </w:rPr>
        <w:t>接受第三方现金收购建</w:t>
      </w:r>
      <w:r>
        <w:rPr>
          <w:spacing w:val="-98"/>
        </w:rPr>
        <w:t> </w:t>
      </w:r>
      <w:r>
        <w:rPr/>
        <w:t>议而至以上股份整合协议终止。该事项不会对本公司业绩造成不利影响，长城科技董事会将会继续为其寻求</w:t>
      </w:r>
      <w:r>
        <w:rPr/>
        <w:t> 其他合适的投资或业务机会。</w:t>
      </w:r>
    </w:p>
    <w:p>
      <w:pPr>
        <w:pStyle w:val="BodyText"/>
        <w:spacing w:line="240" w:lineRule="auto" w:before="61"/>
        <w:ind w:left="561" w:right="91"/>
        <w:jc w:val="left"/>
      </w:pPr>
      <w:r>
        <w:rPr/>
        <w:t>相关公告分别参见</w:t>
      </w:r>
      <w:r>
        <w:rPr>
          <w:rFonts w:ascii="Arial" w:hAnsi="Arial" w:cs="Arial" w:eastAsia="Arial" w:hint="default"/>
          <w:spacing w:val="-1"/>
          <w:w w:val="99"/>
        </w:rPr>
        <w:t>200</w:t>
      </w:r>
      <w:r>
        <w:rPr>
          <w:rFonts w:ascii="Arial" w:hAnsi="Arial" w:cs="Arial" w:eastAsia="Arial" w:hint="default"/>
          <w:w w:val="99"/>
        </w:rPr>
        <w:t>7</w:t>
      </w:r>
      <w:r>
        <w:rPr/>
        <w:t>年</w:t>
      </w:r>
      <w:r>
        <w:rPr>
          <w:rFonts w:ascii="Arial" w:hAnsi="Arial" w:cs="Arial" w:eastAsia="Arial" w:hint="default"/>
          <w:spacing w:val="-1"/>
          <w:w w:val="99"/>
        </w:rPr>
        <w:t>12</w:t>
      </w:r>
      <w:r>
        <w:rPr/>
        <w:t>月</w:t>
      </w:r>
      <w:r>
        <w:rPr>
          <w:rFonts w:ascii="Arial" w:hAnsi="Arial" w:cs="Arial" w:eastAsia="Arial" w:hint="default"/>
          <w:spacing w:val="-1"/>
          <w:w w:val="99"/>
        </w:rPr>
        <w:t>13</w:t>
      </w:r>
      <w:r>
        <w:rPr>
          <w:spacing w:val="1"/>
        </w:rPr>
        <w:t>日</w:t>
      </w:r>
      <w:r>
        <w:rPr/>
        <w:t>、</w:t>
      </w:r>
      <w:r>
        <w:rPr>
          <w:rFonts w:ascii="Arial" w:hAnsi="Arial" w:cs="Arial" w:eastAsia="Arial" w:hint="default"/>
          <w:spacing w:val="-1"/>
          <w:w w:val="99"/>
        </w:rPr>
        <w:t>2008</w:t>
      </w:r>
      <w:r>
        <w:rPr>
          <w:spacing w:val="1"/>
        </w:rPr>
        <w:t>年</w:t>
      </w:r>
      <w:r>
        <w:rPr>
          <w:rFonts w:ascii="Arial" w:hAnsi="Arial" w:cs="Arial" w:eastAsia="Arial" w:hint="default"/>
          <w:spacing w:val="-1"/>
          <w:w w:val="99"/>
        </w:rPr>
        <w:t>4</w:t>
      </w:r>
      <w:r>
        <w:rPr>
          <w:spacing w:val="1"/>
        </w:rPr>
        <w:t>月</w:t>
      </w:r>
      <w:r>
        <w:rPr>
          <w:rFonts w:ascii="Arial" w:hAnsi="Arial" w:cs="Arial" w:eastAsia="Arial" w:hint="default"/>
          <w:spacing w:val="-1"/>
          <w:w w:val="99"/>
        </w:rPr>
        <w:t>10</w:t>
      </w:r>
      <w:r>
        <w:rPr/>
        <w:t>日的《</w:t>
      </w:r>
      <w:r>
        <w:rPr>
          <w:spacing w:val="1"/>
        </w:rPr>
        <w:t>中</w:t>
      </w:r>
      <w:r>
        <w:rPr/>
        <w:t>国证券报</w:t>
      </w:r>
      <w:r>
        <w:rPr>
          <w:spacing w:val="-105"/>
        </w:rPr>
        <w:t>》</w:t>
      </w:r>
      <w:r>
        <w:rPr>
          <w:spacing w:val="-106"/>
        </w:rPr>
        <w:t>、</w:t>
      </w:r>
      <w:r>
        <w:rPr/>
        <w:t>《证券时报</w:t>
      </w:r>
      <w:r>
        <w:rPr>
          <w:spacing w:val="-106"/>
        </w:rPr>
        <w:t>》</w:t>
      </w:r>
      <w:r>
        <w:rPr/>
        <w:t>。</w:t>
      </w:r>
    </w:p>
    <w:p>
      <w:pPr>
        <w:spacing w:line="240" w:lineRule="auto" w:before="0"/>
        <w:rPr>
          <w:rFonts w:ascii="黑体" w:hAnsi="黑体" w:cs="黑体" w:eastAsia="黑体" w:hint="default"/>
          <w:sz w:val="21"/>
          <w:szCs w:val="21"/>
        </w:rPr>
      </w:pPr>
    </w:p>
    <w:p>
      <w:pPr>
        <w:pStyle w:val="Heading3"/>
        <w:spacing w:line="240" w:lineRule="auto" w:before="0"/>
        <w:ind w:right="91"/>
        <w:jc w:val="left"/>
      </w:pPr>
      <w:r>
        <w:rPr>
          <w:color w:val="008080"/>
        </w:rPr>
        <w:t>五、</w:t>
      </w:r>
      <w:r>
        <w:rPr>
          <w:color w:val="008080"/>
          <w:spacing w:val="-60"/>
        </w:rPr>
        <w:t> </w:t>
      </w:r>
      <w:r>
        <w:rPr>
          <w:color w:val="008080"/>
        </w:rPr>
        <w:t>报告期内，公司股权激励情况</w:t>
      </w:r>
      <w:r>
        <w:rPr/>
      </w:r>
    </w:p>
    <w:p>
      <w:pPr>
        <w:pStyle w:val="BodyText"/>
        <w:spacing w:line="240" w:lineRule="auto" w:before="177"/>
        <w:ind w:left="561" w:right="91"/>
        <w:jc w:val="left"/>
      </w:pPr>
      <w:r>
        <w:rPr/>
        <w:t>报告期内，公司未实施股权激励计划。</w:t>
      </w:r>
    </w:p>
    <w:p>
      <w:pPr>
        <w:spacing w:after="0" w:line="240" w:lineRule="auto"/>
        <w:jc w:val="left"/>
        <w:sectPr>
          <w:pgSz w:w="11900" w:h="16840"/>
          <w:pgMar w:header="836" w:footer="1007" w:top="1300" w:bottom="1200" w:left="880" w:right="800"/>
        </w:sectPr>
      </w:pPr>
    </w:p>
    <w:p>
      <w:pPr>
        <w:spacing w:line="240" w:lineRule="auto" w:before="2"/>
        <w:rPr>
          <w:rFonts w:ascii="黑体" w:hAnsi="黑体" w:cs="黑体" w:eastAsia="黑体" w:hint="default"/>
          <w:sz w:val="4"/>
          <w:szCs w:val="4"/>
        </w:rPr>
      </w:pPr>
    </w:p>
    <w:p>
      <w:pPr>
        <w:spacing w:line="20" w:lineRule="exact"/>
        <w:ind w:left="18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pStyle w:val="Heading3"/>
        <w:spacing w:line="240" w:lineRule="auto" w:before="34"/>
        <w:ind w:left="221" w:right="0"/>
        <w:jc w:val="left"/>
      </w:pPr>
      <w:r>
        <w:rPr>
          <w:color w:val="008080"/>
        </w:rPr>
        <w:t>六、</w:t>
      </w:r>
      <w:r>
        <w:rPr>
          <w:color w:val="008080"/>
          <w:spacing w:val="-60"/>
        </w:rPr>
        <w:t> </w:t>
      </w:r>
      <w:r>
        <w:rPr>
          <w:color w:val="008080"/>
        </w:rPr>
        <w:t>报告期内，公司重大关联交易事项</w:t>
      </w:r>
      <w:r>
        <w:rPr/>
      </w:r>
    </w:p>
    <w:p>
      <w:pPr>
        <w:pStyle w:val="BodyText"/>
        <w:tabs>
          <w:tab w:pos="641" w:val="left" w:leader="none"/>
        </w:tabs>
        <w:spacing w:line="240" w:lineRule="auto" w:before="177"/>
        <w:ind w:left="221" w:right="0"/>
        <w:jc w:val="left"/>
      </w:pPr>
      <w:r>
        <w:rPr>
          <w:rFonts w:ascii="Arial" w:hAnsi="Arial" w:cs="Arial" w:eastAsia="Arial" w:hint="default"/>
          <w:color w:val="008080"/>
        </w:rPr>
        <w:t>1.</w:t>
        <w:tab/>
      </w:r>
      <w:r>
        <w:rPr>
          <w:color w:val="008080"/>
        </w:rPr>
        <w:t>与日常经营相关的关联交易</w:t>
      </w:r>
      <w:r>
        <w:rPr/>
      </w:r>
    </w:p>
    <w:p>
      <w:pPr>
        <w:pStyle w:val="BodyText"/>
        <w:spacing w:line="393" w:lineRule="auto"/>
        <w:ind w:left="761" w:right="211" w:hanging="646"/>
        <w:jc w:val="both"/>
      </w:pPr>
      <w:r>
        <w:rPr/>
        <w:t>（</w:t>
      </w:r>
      <w:r>
        <w:rPr>
          <w:rFonts w:ascii="Arial" w:hAnsi="Arial" w:cs="Arial" w:eastAsia="Arial" w:hint="default"/>
        </w:rPr>
        <w:t>1</w:t>
      </w:r>
      <w:r>
        <w:rPr/>
        <w:t>） 交易及审议情况：根据公司 </w:t>
      </w:r>
      <w:r>
        <w:rPr>
          <w:rFonts w:ascii="Arial" w:hAnsi="Arial" w:cs="Arial" w:eastAsia="Arial" w:hint="default"/>
        </w:rPr>
        <w:t>2007 </w:t>
      </w:r>
      <w:r>
        <w:rPr/>
        <w:t>年度生产经营情况，第十五次（</w:t>
      </w:r>
      <w:r>
        <w:rPr>
          <w:rFonts w:ascii="Arial" w:hAnsi="Arial" w:cs="Arial" w:eastAsia="Arial" w:hint="default"/>
        </w:rPr>
        <w:t>2006</w:t>
      </w:r>
      <w:r>
        <w:rPr>
          <w:rFonts w:ascii="Arial" w:hAnsi="Arial" w:cs="Arial" w:eastAsia="Arial" w:hint="default"/>
          <w:spacing w:val="-24"/>
        </w:rPr>
        <w:t> </w:t>
      </w:r>
      <w:r>
        <w:rPr/>
        <w:t>年度）股东大会审议通过了公 司与关联方深圳易拓科技有限公司的关联交易框架协议，其它日常关联交易事项已经公司董事会审议 通过。由于市场原因，公司向关联方实际销售金额稍低于框架协议中的预计金额。</w:t>
      </w:r>
      <w:r>
        <w:rPr>
          <w:rFonts w:ascii="Arial" w:hAnsi="Arial" w:cs="Arial" w:eastAsia="Arial" w:hint="default"/>
        </w:rPr>
        <w:t>2007</w:t>
      </w:r>
      <w:r>
        <w:rPr>
          <w:rFonts w:ascii="Arial" w:hAnsi="Arial" w:cs="Arial" w:eastAsia="Arial" w:hint="default"/>
          <w:spacing w:val="-22"/>
        </w:rPr>
        <w:t> </w:t>
      </w:r>
      <w:r>
        <w:rPr/>
        <w:t>年度日常关联 交易情况具体如下：</w:t>
      </w:r>
    </w:p>
    <w:tbl>
      <w:tblPr>
        <w:tblW w:w="0" w:type="auto"/>
        <w:jc w:val="left"/>
        <w:tblInd w:w="227" w:type="dxa"/>
        <w:tblLayout w:type="fixed"/>
        <w:tblCellMar>
          <w:top w:w="0" w:type="dxa"/>
          <w:left w:w="0" w:type="dxa"/>
          <w:bottom w:w="0" w:type="dxa"/>
          <w:right w:w="0" w:type="dxa"/>
        </w:tblCellMar>
        <w:tblLook w:val="01E0"/>
      </w:tblPr>
      <w:tblGrid>
        <w:gridCol w:w="2836"/>
        <w:gridCol w:w="2012"/>
        <w:gridCol w:w="1440"/>
        <w:gridCol w:w="1980"/>
        <w:gridCol w:w="1518"/>
      </w:tblGrid>
      <w:tr>
        <w:trPr>
          <w:trHeight w:val="245" w:hRule="exact"/>
        </w:trPr>
        <w:tc>
          <w:tcPr>
            <w:tcW w:w="2836" w:type="dxa"/>
            <w:tcBorders>
              <w:top w:val="single" w:sz="4" w:space="0" w:color="000000"/>
              <w:left w:val="single" w:sz="4" w:space="0" w:color="000000"/>
              <w:bottom w:val="nil" w:sz="6" w:space="0" w:color="auto"/>
              <w:right w:val="single" w:sz="4" w:space="0" w:color="000000"/>
            </w:tcBorders>
            <w:shd w:val="clear" w:color="auto" w:fill="E6E6E6"/>
          </w:tcPr>
          <w:p>
            <w:pPr/>
          </w:p>
        </w:tc>
        <w:tc>
          <w:tcPr>
            <w:tcW w:w="3452"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6"/>
              <w:ind w:left="558" w:right="0"/>
              <w:jc w:val="left"/>
              <w:rPr>
                <w:rFonts w:ascii="黑体" w:hAnsi="黑体" w:cs="黑体" w:eastAsia="黑体" w:hint="default"/>
                <w:sz w:val="18"/>
                <w:szCs w:val="18"/>
              </w:rPr>
            </w:pPr>
            <w:r>
              <w:rPr>
                <w:rFonts w:ascii="黑体" w:hAnsi="黑体" w:cs="黑体" w:eastAsia="黑体" w:hint="default"/>
                <w:sz w:val="18"/>
                <w:szCs w:val="18"/>
              </w:rPr>
              <w:t>向关联方销售产品和提供劳务</w:t>
            </w:r>
          </w:p>
        </w:tc>
        <w:tc>
          <w:tcPr>
            <w:tcW w:w="3498"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6"/>
              <w:ind w:left="573" w:right="0"/>
              <w:jc w:val="left"/>
              <w:rPr>
                <w:rFonts w:ascii="黑体" w:hAnsi="黑体" w:cs="黑体" w:eastAsia="黑体" w:hint="default"/>
                <w:sz w:val="18"/>
                <w:szCs w:val="18"/>
              </w:rPr>
            </w:pPr>
            <w:r>
              <w:rPr>
                <w:rFonts w:ascii="黑体" w:hAnsi="黑体" w:cs="黑体" w:eastAsia="黑体" w:hint="default"/>
                <w:sz w:val="18"/>
                <w:szCs w:val="18"/>
              </w:rPr>
              <w:t>向关联方采购产品和接受劳务</w:t>
            </w:r>
          </w:p>
        </w:tc>
      </w:tr>
      <w:tr>
        <w:trPr>
          <w:trHeight w:val="165" w:hRule="exact"/>
        </w:trPr>
        <w:tc>
          <w:tcPr>
            <w:tcW w:w="2836" w:type="dxa"/>
            <w:vMerge w:val="restart"/>
            <w:tcBorders>
              <w:top w:val="nil" w:sz="6" w:space="0" w:color="auto"/>
              <w:left w:val="single" w:sz="4" w:space="0" w:color="000000"/>
              <w:right w:val="single" w:sz="4" w:space="0" w:color="000000"/>
            </w:tcBorders>
            <w:shd w:val="clear" w:color="auto" w:fill="E6E6E6"/>
          </w:tcPr>
          <w:p>
            <w:pPr>
              <w:pStyle w:val="TableParagraph"/>
              <w:spacing w:line="240" w:lineRule="auto" w:before="106"/>
              <w:ind w:right="0"/>
              <w:jc w:val="center"/>
              <w:rPr>
                <w:rFonts w:ascii="黑体" w:hAnsi="黑体" w:cs="黑体" w:eastAsia="黑体" w:hint="default"/>
                <w:sz w:val="18"/>
                <w:szCs w:val="18"/>
              </w:rPr>
            </w:pPr>
            <w:r>
              <w:rPr>
                <w:rFonts w:ascii="黑体" w:hAnsi="黑体" w:cs="黑体" w:eastAsia="黑体" w:hint="default"/>
                <w:sz w:val="18"/>
                <w:szCs w:val="18"/>
              </w:rPr>
              <w:t>关联方</w:t>
            </w:r>
          </w:p>
        </w:tc>
        <w:tc>
          <w:tcPr>
            <w:tcW w:w="3452" w:type="dxa"/>
            <w:gridSpan w:val="2"/>
            <w:vMerge/>
            <w:tcBorders>
              <w:left w:val="single" w:sz="4" w:space="0" w:color="000000"/>
              <w:bottom w:val="single" w:sz="4" w:space="0" w:color="000000"/>
              <w:right w:val="single" w:sz="4" w:space="0" w:color="000000"/>
            </w:tcBorders>
            <w:shd w:val="clear" w:color="auto" w:fill="E6E6E6"/>
          </w:tcPr>
          <w:p>
            <w:pPr/>
          </w:p>
        </w:tc>
        <w:tc>
          <w:tcPr>
            <w:tcW w:w="3498" w:type="dxa"/>
            <w:gridSpan w:val="2"/>
            <w:vMerge/>
            <w:tcBorders>
              <w:left w:val="single" w:sz="4" w:space="0" w:color="000000"/>
              <w:bottom w:val="single" w:sz="4" w:space="0" w:color="000000"/>
              <w:right w:val="single" w:sz="4" w:space="0" w:color="000000"/>
            </w:tcBorders>
            <w:shd w:val="clear" w:color="auto" w:fill="E6E6E6"/>
          </w:tcPr>
          <w:p>
            <w:pPr/>
          </w:p>
        </w:tc>
      </w:tr>
      <w:tr>
        <w:trPr>
          <w:trHeight w:val="125" w:hRule="exact"/>
        </w:trPr>
        <w:tc>
          <w:tcPr>
            <w:tcW w:w="2836" w:type="dxa"/>
            <w:vMerge/>
            <w:tcBorders>
              <w:left w:val="single" w:sz="4" w:space="0" w:color="000000"/>
              <w:right w:val="single" w:sz="4" w:space="0" w:color="000000"/>
            </w:tcBorders>
            <w:shd w:val="clear" w:color="auto" w:fill="E6E6E6"/>
          </w:tcPr>
          <w:p>
            <w:pPr/>
          </w:p>
        </w:tc>
        <w:tc>
          <w:tcPr>
            <w:tcW w:w="2012" w:type="dxa"/>
            <w:tcBorders>
              <w:top w:val="single" w:sz="4" w:space="0" w:color="000000"/>
              <w:left w:val="single" w:sz="4" w:space="0" w:color="000000"/>
              <w:bottom w:val="nil" w:sz="6" w:space="0" w:color="auto"/>
              <w:right w:val="single" w:sz="4" w:space="0" w:color="000000"/>
            </w:tcBorders>
            <w:shd w:val="clear" w:color="auto" w:fill="E6E6E6"/>
          </w:tcPr>
          <w:p>
            <w:pPr/>
          </w:p>
        </w:tc>
        <w:tc>
          <w:tcPr>
            <w:tcW w:w="1440" w:type="dxa"/>
            <w:vMerge w:val="restart"/>
            <w:tcBorders>
              <w:top w:val="single" w:sz="4" w:space="0" w:color="000000"/>
              <w:left w:val="single" w:sz="4" w:space="0" w:color="000000"/>
              <w:right w:val="single" w:sz="4" w:space="0" w:color="000000"/>
            </w:tcBorders>
            <w:shd w:val="clear" w:color="auto" w:fill="E6E6E6"/>
          </w:tcPr>
          <w:p>
            <w:pPr>
              <w:pStyle w:val="TableParagraph"/>
              <w:spacing w:line="214" w:lineRule="exact"/>
              <w:ind w:left="263" w:right="0"/>
              <w:jc w:val="left"/>
              <w:rPr>
                <w:rFonts w:ascii="黑体" w:hAnsi="黑体" w:cs="黑体" w:eastAsia="黑体" w:hint="default"/>
                <w:sz w:val="18"/>
                <w:szCs w:val="18"/>
              </w:rPr>
            </w:pPr>
            <w:r>
              <w:rPr>
                <w:rFonts w:ascii="黑体" w:hAnsi="黑体" w:cs="黑体" w:eastAsia="黑体" w:hint="default"/>
                <w:sz w:val="18"/>
                <w:szCs w:val="18"/>
              </w:rPr>
              <w:t>占同类交易</w:t>
            </w:r>
          </w:p>
          <w:p>
            <w:pPr>
              <w:pStyle w:val="TableParagraph"/>
              <w:spacing w:line="240" w:lineRule="auto" w:before="4"/>
              <w:ind w:left="263" w:right="0"/>
              <w:jc w:val="left"/>
              <w:rPr>
                <w:rFonts w:ascii="黑体" w:hAnsi="黑体" w:cs="黑体" w:eastAsia="黑体" w:hint="default"/>
                <w:sz w:val="18"/>
                <w:szCs w:val="18"/>
              </w:rPr>
            </w:pPr>
            <w:r>
              <w:rPr>
                <w:rFonts w:ascii="黑体" w:hAnsi="黑体" w:cs="黑体" w:eastAsia="黑体" w:hint="default"/>
                <w:sz w:val="18"/>
                <w:szCs w:val="18"/>
              </w:rPr>
              <w:t>金额的比例</w:t>
            </w:r>
          </w:p>
        </w:tc>
        <w:tc>
          <w:tcPr>
            <w:tcW w:w="1980" w:type="dxa"/>
            <w:tcBorders>
              <w:top w:val="single" w:sz="4" w:space="0" w:color="000000"/>
              <w:left w:val="single" w:sz="4" w:space="0" w:color="000000"/>
              <w:bottom w:val="nil" w:sz="6" w:space="0" w:color="auto"/>
              <w:right w:val="single" w:sz="4" w:space="0" w:color="000000"/>
            </w:tcBorders>
            <w:shd w:val="clear" w:color="auto" w:fill="E6E6E6"/>
          </w:tcPr>
          <w:p>
            <w:pPr/>
          </w:p>
        </w:tc>
        <w:tc>
          <w:tcPr>
            <w:tcW w:w="1518" w:type="dxa"/>
            <w:vMerge w:val="restart"/>
            <w:tcBorders>
              <w:top w:val="single" w:sz="4" w:space="0" w:color="000000"/>
              <w:left w:val="single" w:sz="4" w:space="0" w:color="000000"/>
              <w:right w:val="single" w:sz="4" w:space="0" w:color="000000"/>
            </w:tcBorders>
            <w:shd w:val="clear" w:color="auto" w:fill="E6E6E6"/>
          </w:tcPr>
          <w:p>
            <w:pPr>
              <w:pStyle w:val="TableParagraph"/>
              <w:spacing w:line="214" w:lineRule="exact"/>
              <w:ind w:left="303" w:right="0"/>
              <w:jc w:val="left"/>
              <w:rPr>
                <w:rFonts w:ascii="黑体" w:hAnsi="黑体" w:cs="黑体" w:eastAsia="黑体" w:hint="default"/>
                <w:sz w:val="18"/>
                <w:szCs w:val="18"/>
              </w:rPr>
            </w:pPr>
            <w:r>
              <w:rPr>
                <w:rFonts w:ascii="黑体" w:hAnsi="黑体" w:cs="黑体" w:eastAsia="黑体" w:hint="default"/>
                <w:sz w:val="18"/>
                <w:szCs w:val="18"/>
              </w:rPr>
              <w:t>占同类交易</w:t>
            </w:r>
          </w:p>
          <w:p>
            <w:pPr>
              <w:pStyle w:val="TableParagraph"/>
              <w:spacing w:line="240" w:lineRule="auto" w:before="4"/>
              <w:ind w:left="303" w:right="0"/>
              <w:jc w:val="left"/>
              <w:rPr>
                <w:rFonts w:ascii="黑体" w:hAnsi="黑体" w:cs="黑体" w:eastAsia="黑体" w:hint="default"/>
                <w:sz w:val="18"/>
                <w:szCs w:val="18"/>
              </w:rPr>
            </w:pPr>
            <w:r>
              <w:rPr>
                <w:rFonts w:ascii="黑体" w:hAnsi="黑体" w:cs="黑体" w:eastAsia="黑体" w:hint="default"/>
                <w:sz w:val="18"/>
                <w:szCs w:val="18"/>
              </w:rPr>
              <w:t>金额的比例</w:t>
            </w:r>
          </w:p>
        </w:tc>
      </w:tr>
      <w:tr>
        <w:trPr>
          <w:trHeight w:val="109" w:hRule="exact"/>
        </w:trPr>
        <w:tc>
          <w:tcPr>
            <w:tcW w:w="2836" w:type="dxa"/>
            <w:vMerge/>
            <w:tcBorders>
              <w:left w:val="single" w:sz="4" w:space="0" w:color="000000"/>
              <w:bottom w:val="nil" w:sz="6" w:space="0" w:color="auto"/>
              <w:right w:val="single" w:sz="4" w:space="0" w:color="000000"/>
            </w:tcBorders>
            <w:shd w:val="clear" w:color="auto" w:fill="E6E6E6"/>
          </w:tcPr>
          <w:p>
            <w:pPr/>
          </w:p>
        </w:tc>
        <w:tc>
          <w:tcPr>
            <w:tcW w:w="2012" w:type="dxa"/>
            <w:vMerge w:val="restart"/>
            <w:tcBorders>
              <w:top w:val="nil" w:sz="6" w:space="0" w:color="auto"/>
              <w:left w:val="single" w:sz="4" w:space="0" w:color="000000"/>
              <w:right w:val="single" w:sz="4" w:space="0" w:color="000000"/>
            </w:tcBorders>
            <w:shd w:val="clear" w:color="auto" w:fill="E6E6E6"/>
          </w:tcPr>
          <w:p>
            <w:pPr>
              <w:pStyle w:val="TableParagraph"/>
              <w:spacing w:line="213" w:lineRule="exact"/>
              <w:ind w:left="648" w:right="0"/>
              <w:jc w:val="left"/>
              <w:rPr>
                <w:rFonts w:ascii="黑体" w:hAnsi="黑体" w:cs="黑体" w:eastAsia="黑体" w:hint="default"/>
                <w:sz w:val="18"/>
                <w:szCs w:val="18"/>
              </w:rPr>
            </w:pPr>
            <w:r>
              <w:rPr>
                <w:rFonts w:ascii="黑体" w:hAnsi="黑体" w:cs="黑体" w:eastAsia="黑体" w:hint="default"/>
                <w:sz w:val="18"/>
                <w:szCs w:val="18"/>
              </w:rPr>
              <w:t>交易金额</w:t>
            </w:r>
          </w:p>
        </w:tc>
        <w:tc>
          <w:tcPr>
            <w:tcW w:w="1440" w:type="dxa"/>
            <w:vMerge/>
            <w:tcBorders>
              <w:left w:val="single" w:sz="4" w:space="0" w:color="000000"/>
              <w:right w:val="single" w:sz="4" w:space="0" w:color="000000"/>
            </w:tcBorders>
            <w:shd w:val="clear" w:color="auto" w:fill="E6E6E6"/>
          </w:tcPr>
          <w:p>
            <w:pPr/>
          </w:p>
        </w:tc>
        <w:tc>
          <w:tcPr>
            <w:tcW w:w="1980" w:type="dxa"/>
            <w:vMerge w:val="restart"/>
            <w:tcBorders>
              <w:top w:val="nil" w:sz="6" w:space="0" w:color="auto"/>
              <w:left w:val="single" w:sz="4" w:space="0" w:color="000000"/>
              <w:right w:val="single" w:sz="4" w:space="0" w:color="000000"/>
            </w:tcBorders>
            <w:shd w:val="clear" w:color="auto" w:fill="E6E6E6"/>
          </w:tcPr>
          <w:p>
            <w:pPr>
              <w:pStyle w:val="TableParagraph"/>
              <w:spacing w:line="213" w:lineRule="exact"/>
              <w:ind w:left="623" w:right="0"/>
              <w:jc w:val="left"/>
              <w:rPr>
                <w:rFonts w:ascii="黑体" w:hAnsi="黑体" w:cs="黑体" w:eastAsia="黑体" w:hint="default"/>
                <w:sz w:val="18"/>
                <w:szCs w:val="18"/>
              </w:rPr>
            </w:pPr>
            <w:r>
              <w:rPr>
                <w:rFonts w:ascii="黑体" w:hAnsi="黑体" w:cs="黑体" w:eastAsia="黑体" w:hint="default"/>
                <w:sz w:val="18"/>
                <w:szCs w:val="18"/>
              </w:rPr>
              <w:t>交易金额</w:t>
            </w:r>
          </w:p>
        </w:tc>
        <w:tc>
          <w:tcPr>
            <w:tcW w:w="1518" w:type="dxa"/>
            <w:vMerge/>
            <w:tcBorders>
              <w:left w:val="single" w:sz="4" w:space="0" w:color="000000"/>
              <w:right w:val="single" w:sz="4" w:space="0" w:color="000000"/>
            </w:tcBorders>
            <w:shd w:val="clear" w:color="auto" w:fill="E6E6E6"/>
          </w:tcPr>
          <w:p>
            <w:pPr/>
          </w:p>
        </w:tc>
      </w:tr>
      <w:tr>
        <w:trPr>
          <w:trHeight w:val="256" w:hRule="exact"/>
        </w:trPr>
        <w:tc>
          <w:tcPr>
            <w:tcW w:w="2836" w:type="dxa"/>
            <w:tcBorders>
              <w:top w:val="nil" w:sz="6" w:space="0" w:color="auto"/>
              <w:left w:val="single" w:sz="4" w:space="0" w:color="000000"/>
              <w:bottom w:val="single" w:sz="4" w:space="0" w:color="000000"/>
              <w:right w:val="single" w:sz="4" w:space="0" w:color="000000"/>
            </w:tcBorders>
            <w:shd w:val="clear" w:color="auto" w:fill="E6E6E6"/>
          </w:tcPr>
          <w:p>
            <w:pPr/>
          </w:p>
        </w:tc>
        <w:tc>
          <w:tcPr>
            <w:tcW w:w="2012" w:type="dxa"/>
            <w:vMerge/>
            <w:tcBorders>
              <w:left w:val="single" w:sz="4" w:space="0" w:color="000000"/>
              <w:bottom w:val="single" w:sz="4" w:space="0" w:color="000000"/>
              <w:right w:val="single" w:sz="4" w:space="0" w:color="000000"/>
            </w:tcBorders>
            <w:shd w:val="clear" w:color="auto" w:fill="E6E6E6"/>
          </w:tcPr>
          <w:p>
            <w:pPr/>
          </w:p>
        </w:tc>
        <w:tc>
          <w:tcPr>
            <w:tcW w:w="1440" w:type="dxa"/>
            <w:vMerge/>
            <w:tcBorders>
              <w:left w:val="single" w:sz="4" w:space="0" w:color="000000"/>
              <w:bottom w:val="single" w:sz="4" w:space="0" w:color="000000"/>
              <w:right w:val="single" w:sz="4" w:space="0" w:color="000000"/>
            </w:tcBorders>
            <w:shd w:val="clear" w:color="auto" w:fill="E6E6E6"/>
          </w:tcPr>
          <w:p>
            <w:pPr/>
          </w:p>
        </w:tc>
        <w:tc>
          <w:tcPr>
            <w:tcW w:w="1980" w:type="dxa"/>
            <w:vMerge/>
            <w:tcBorders>
              <w:left w:val="single" w:sz="4" w:space="0" w:color="000000"/>
              <w:bottom w:val="single" w:sz="4" w:space="0" w:color="000000"/>
              <w:right w:val="single" w:sz="4" w:space="0" w:color="000000"/>
            </w:tcBorders>
            <w:shd w:val="clear" w:color="auto" w:fill="E6E6E6"/>
          </w:tcPr>
          <w:p>
            <w:pPr/>
          </w:p>
        </w:tc>
        <w:tc>
          <w:tcPr>
            <w:tcW w:w="1518" w:type="dxa"/>
            <w:vMerge/>
            <w:tcBorders>
              <w:left w:val="single" w:sz="4" w:space="0" w:color="000000"/>
              <w:bottom w:val="single" w:sz="4" w:space="0" w:color="000000"/>
              <w:right w:val="single" w:sz="4" w:space="0" w:color="000000"/>
            </w:tcBorders>
            <w:shd w:val="clear" w:color="auto" w:fill="E6E6E6"/>
          </w:tcPr>
          <w:p>
            <w:pPr/>
          </w:p>
        </w:tc>
      </w:tr>
      <w:tr>
        <w:trPr>
          <w:trHeight w:val="410" w:hRule="exact"/>
        </w:trPr>
        <w:tc>
          <w:tcPr>
            <w:tcW w:w="2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6"/>
              <w:ind w:left="11" w:right="0"/>
              <w:jc w:val="left"/>
              <w:rPr>
                <w:rFonts w:ascii="黑体" w:hAnsi="黑体" w:cs="黑体" w:eastAsia="黑体" w:hint="default"/>
                <w:sz w:val="18"/>
                <w:szCs w:val="18"/>
              </w:rPr>
            </w:pPr>
            <w:r>
              <w:rPr>
                <w:rFonts w:ascii="黑体" w:hAnsi="黑体" w:cs="黑体" w:eastAsia="黑体" w:hint="default"/>
                <w:sz w:val="18"/>
                <w:szCs w:val="18"/>
              </w:rPr>
              <w:t>深圳易拓科技有限公司</w:t>
            </w:r>
          </w:p>
        </w:tc>
        <w:tc>
          <w:tcPr>
            <w:tcW w:w="2012" w:type="dxa"/>
            <w:tcBorders>
              <w:top w:val="single" w:sz="52" w:space="0" w:color="E6E6E6"/>
              <w:left w:val="single" w:sz="13" w:space="0" w:color="E6E6E6"/>
              <w:bottom w:val="single" w:sz="4" w:space="0" w:color="000000"/>
              <w:right w:val="single" w:sz="4" w:space="0" w:color="000000"/>
            </w:tcBorders>
          </w:tcPr>
          <w:p>
            <w:pPr>
              <w:pStyle w:val="TableParagraph"/>
              <w:spacing w:line="240" w:lineRule="auto" w:before="87"/>
              <w:ind w:right="203"/>
              <w:jc w:val="right"/>
              <w:rPr>
                <w:rFonts w:ascii="Arial" w:hAnsi="Arial" w:cs="Arial" w:eastAsia="Arial" w:hint="default"/>
                <w:sz w:val="18"/>
                <w:szCs w:val="18"/>
              </w:rPr>
            </w:pPr>
            <w:r>
              <w:rPr>
                <w:rFonts w:ascii="Arial"/>
                <w:spacing w:val="-1"/>
                <w:sz w:val="18"/>
              </w:rPr>
              <w:t>1,636,661,376.90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09"/>
              <w:jc w:val="right"/>
              <w:rPr>
                <w:rFonts w:ascii="Arial" w:hAnsi="Arial" w:cs="Arial" w:eastAsia="Arial" w:hint="default"/>
                <w:sz w:val="18"/>
                <w:szCs w:val="18"/>
              </w:rPr>
            </w:pPr>
            <w:r>
              <w:rPr>
                <w:rFonts w:ascii="Arial"/>
                <w:spacing w:val="-1"/>
                <w:sz w:val="18"/>
              </w:rPr>
              <w:t>12.60%</w:t>
            </w:r>
          </w:p>
        </w:tc>
        <w:tc>
          <w:tcPr>
            <w:tcW w:w="1980" w:type="dxa"/>
            <w:tcBorders>
              <w:top w:val="single" w:sz="52" w:space="0" w:color="E6E6E6"/>
              <w:left w:val="single" w:sz="4" w:space="0" w:color="000000"/>
              <w:bottom w:val="single" w:sz="4" w:space="0" w:color="000000"/>
              <w:right w:val="single" w:sz="4" w:space="0" w:color="000000"/>
            </w:tcBorders>
          </w:tcPr>
          <w:p>
            <w:pPr>
              <w:pStyle w:val="TableParagraph"/>
              <w:spacing w:line="240" w:lineRule="auto" w:before="87"/>
              <w:ind w:right="173"/>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2"/>
              <w:jc w:val="right"/>
              <w:rPr>
                <w:rFonts w:ascii="Arial" w:hAnsi="Arial" w:cs="Arial" w:eastAsia="Arial" w:hint="default"/>
                <w:sz w:val="18"/>
                <w:szCs w:val="18"/>
              </w:rPr>
            </w:pPr>
            <w:r>
              <w:rPr>
                <w:rFonts w:ascii="Arial"/>
                <w:w w:val="99"/>
                <w:sz w:val="18"/>
              </w:rPr>
              <w:t>-</w:t>
            </w:r>
            <w:r>
              <w:rPr>
                <w:rFonts w:ascii="Arial"/>
                <w:sz w:val="18"/>
              </w:rPr>
            </w:r>
          </w:p>
        </w:tc>
      </w:tr>
      <w:tr>
        <w:trPr>
          <w:trHeight w:val="409" w:hRule="exact"/>
        </w:trPr>
        <w:tc>
          <w:tcPr>
            <w:tcW w:w="2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6"/>
              <w:ind w:left="11" w:right="0"/>
              <w:jc w:val="left"/>
              <w:rPr>
                <w:rFonts w:ascii="黑体" w:hAnsi="黑体" w:cs="黑体" w:eastAsia="黑体" w:hint="default"/>
                <w:sz w:val="18"/>
                <w:szCs w:val="18"/>
              </w:rPr>
            </w:pPr>
            <w:r>
              <w:rPr>
                <w:rFonts w:ascii="黑体" w:hAnsi="黑体" w:cs="黑体" w:eastAsia="黑体" w:hint="default"/>
                <w:sz w:val="18"/>
                <w:szCs w:val="18"/>
              </w:rPr>
              <w:t>深圳长城科美技术有限公司</w:t>
            </w:r>
          </w:p>
        </w:tc>
        <w:tc>
          <w:tcPr>
            <w:tcW w:w="20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47"/>
              <w:ind w:right="198"/>
              <w:jc w:val="right"/>
              <w:rPr>
                <w:rFonts w:ascii="Arial" w:hAnsi="Arial" w:cs="Arial" w:eastAsia="Arial" w:hint="default"/>
                <w:sz w:val="18"/>
                <w:szCs w:val="18"/>
              </w:rPr>
            </w:pPr>
            <w:r>
              <w:rPr>
                <w:rFonts w:ascii="Arial"/>
                <w:spacing w:val="-1"/>
                <w:sz w:val="18"/>
              </w:rPr>
              <w:t>9,078,345.44</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13"/>
              <w:jc w:val="right"/>
              <w:rPr>
                <w:rFonts w:ascii="Arial" w:hAnsi="Arial" w:cs="Arial" w:eastAsia="Arial" w:hint="default"/>
                <w:sz w:val="18"/>
                <w:szCs w:val="18"/>
              </w:rPr>
            </w:pPr>
            <w:r>
              <w:rPr>
                <w:rFonts w:ascii="Arial"/>
                <w:spacing w:val="-1"/>
                <w:w w:val="95"/>
                <w:sz w:val="18"/>
              </w:rPr>
              <w:t>0.07%</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2"/>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1"/>
              <w:jc w:val="right"/>
              <w:rPr>
                <w:rFonts w:ascii="Arial" w:hAnsi="Arial" w:cs="Arial" w:eastAsia="Arial" w:hint="default"/>
                <w:sz w:val="18"/>
                <w:szCs w:val="18"/>
              </w:rPr>
            </w:pPr>
            <w:r>
              <w:rPr>
                <w:rFonts w:ascii="Arial"/>
                <w:w w:val="99"/>
                <w:sz w:val="18"/>
              </w:rPr>
              <w:t>-</w:t>
            </w:r>
            <w:r>
              <w:rPr>
                <w:rFonts w:ascii="Arial"/>
                <w:sz w:val="18"/>
              </w:rPr>
            </w:r>
          </w:p>
        </w:tc>
      </w:tr>
      <w:tr>
        <w:trPr>
          <w:trHeight w:val="410" w:hRule="exact"/>
        </w:trPr>
        <w:tc>
          <w:tcPr>
            <w:tcW w:w="2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6"/>
              <w:ind w:left="11" w:right="0"/>
              <w:jc w:val="left"/>
              <w:rPr>
                <w:rFonts w:ascii="黑体" w:hAnsi="黑体" w:cs="黑体" w:eastAsia="黑体" w:hint="default"/>
                <w:sz w:val="18"/>
                <w:szCs w:val="18"/>
              </w:rPr>
            </w:pPr>
            <w:r>
              <w:rPr>
                <w:rFonts w:ascii="黑体" w:hAnsi="黑体" w:cs="黑体" w:eastAsia="黑体" w:hint="default"/>
                <w:sz w:val="18"/>
                <w:szCs w:val="18"/>
              </w:rPr>
              <w:t>昂纳信息技术</w:t>
            </w:r>
            <w:r>
              <w:rPr>
                <w:rFonts w:ascii="Times New Roman" w:hAnsi="Times New Roman" w:cs="Times New Roman" w:eastAsia="Times New Roman" w:hint="default"/>
                <w:sz w:val="18"/>
                <w:szCs w:val="18"/>
              </w:rPr>
              <w:t>(</w:t>
            </w:r>
            <w:r>
              <w:rPr>
                <w:rFonts w:ascii="黑体" w:hAnsi="黑体" w:cs="黑体" w:eastAsia="黑体" w:hint="default"/>
                <w:sz w:val="18"/>
                <w:szCs w:val="18"/>
              </w:rPr>
              <w:t>深圳</w:t>
            </w:r>
            <w:r>
              <w:rPr>
                <w:rFonts w:ascii="Times New Roman" w:hAnsi="Times New Roman" w:cs="Times New Roman" w:eastAsia="Times New Roman" w:hint="default"/>
                <w:sz w:val="18"/>
                <w:szCs w:val="18"/>
              </w:rPr>
              <w:t>)</w:t>
            </w:r>
            <w:r>
              <w:rPr>
                <w:rFonts w:ascii="黑体" w:hAnsi="黑体" w:cs="黑体" w:eastAsia="黑体" w:hint="default"/>
                <w:sz w:val="18"/>
                <w:szCs w:val="18"/>
              </w:rPr>
              <w:t>有限公司</w:t>
            </w:r>
          </w:p>
        </w:tc>
        <w:tc>
          <w:tcPr>
            <w:tcW w:w="20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47"/>
              <w:ind w:right="233"/>
              <w:jc w:val="right"/>
              <w:rPr>
                <w:rFonts w:ascii="Arial" w:hAnsi="Arial" w:cs="Arial" w:eastAsia="Arial" w:hint="default"/>
                <w:sz w:val="18"/>
                <w:szCs w:val="18"/>
              </w:rPr>
            </w:pPr>
            <w:r>
              <w:rPr>
                <w:rFonts w:ascii="Arial"/>
                <w:spacing w:val="-1"/>
                <w:sz w:val="18"/>
              </w:rPr>
              <w:t>16,120.00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26"/>
              <w:jc w:val="right"/>
              <w:rPr>
                <w:rFonts w:ascii="Arial" w:hAnsi="Arial" w:cs="Arial" w:eastAsia="Arial" w:hint="default"/>
                <w:sz w:val="18"/>
                <w:szCs w:val="18"/>
              </w:rPr>
            </w:pPr>
            <w:r>
              <w:rPr>
                <w:rFonts w:ascii="Arial"/>
                <w:spacing w:val="-1"/>
                <w:sz w:val="18"/>
              </w:rPr>
              <w:t>0.0001%</w:t>
            </w:r>
            <w:r>
              <w:rPr>
                <w:rFonts w:ascii="Arial"/>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3"/>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2"/>
              <w:jc w:val="right"/>
              <w:rPr>
                <w:rFonts w:ascii="Arial" w:hAnsi="Arial" w:cs="Arial" w:eastAsia="Arial" w:hint="default"/>
                <w:sz w:val="18"/>
                <w:szCs w:val="18"/>
              </w:rPr>
            </w:pPr>
            <w:r>
              <w:rPr>
                <w:rFonts w:ascii="Arial"/>
                <w:w w:val="99"/>
                <w:sz w:val="18"/>
              </w:rPr>
              <w:t>-</w:t>
            </w:r>
            <w:r>
              <w:rPr>
                <w:rFonts w:ascii="Arial"/>
                <w:sz w:val="18"/>
              </w:rPr>
            </w:r>
          </w:p>
        </w:tc>
      </w:tr>
      <w:tr>
        <w:trPr>
          <w:trHeight w:val="410" w:hRule="exact"/>
        </w:trPr>
        <w:tc>
          <w:tcPr>
            <w:tcW w:w="28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6"/>
              <w:ind w:right="0"/>
              <w:jc w:val="center"/>
              <w:rPr>
                <w:rFonts w:ascii="黑体" w:hAnsi="黑体" w:cs="黑体" w:eastAsia="黑体" w:hint="default"/>
                <w:sz w:val="18"/>
                <w:szCs w:val="18"/>
              </w:rPr>
            </w:pPr>
            <w:r>
              <w:rPr>
                <w:rFonts w:ascii="黑体" w:hAnsi="黑体" w:cs="黑体" w:eastAsia="黑体" w:hint="default"/>
                <w:sz w:val="18"/>
                <w:szCs w:val="18"/>
              </w:rPr>
              <w:t>合计</w:t>
            </w:r>
          </w:p>
        </w:tc>
        <w:tc>
          <w:tcPr>
            <w:tcW w:w="20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47"/>
              <w:ind w:right="203"/>
              <w:jc w:val="right"/>
              <w:rPr>
                <w:rFonts w:ascii="Arial" w:hAnsi="Arial" w:cs="Arial" w:eastAsia="Arial" w:hint="default"/>
                <w:sz w:val="18"/>
                <w:szCs w:val="18"/>
              </w:rPr>
            </w:pPr>
            <w:r>
              <w:rPr>
                <w:rFonts w:ascii="Arial"/>
                <w:spacing w:val="-1"/>
                <w:sz w:val="18"/>
              </w:rPr>
              <w:t>1,645,755,842.34</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35"/>
              <w:jc w:val="right"/>
              <w:rPr>
                <w:rFonts w:ascii="Arial" w:hAnsi="Arial" w:cs="Arial" w:eastAsia="Arial" w:hint="default"/>
                <w:sz w:val="18"/>
                <w:szCs w:val="18"/>
              </w:rPr>
            </w:pPr>
            <w:r>
              <w:rPr>
                <w:rFonts w:ascii="Arial"/>
                <w:spacing w:val="-1"/>
                <w:sz w:val="18"/>
              </w:rPr>
              <w:t>12.67%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3"/>
              <w:jc w:val="right"/>
              <w:rPr>
                <w:rFonts w:ascii="Arial" w:hAnsi="Arial" w:cs="Arial" w:eastAsia="Arial" w:hint="default"/>
                <w:sz w:val="18"/>
                <w:szCs w:val="18"/>
              </w:rPr>
            </w:pPr>
            <w:r>
              <w:rPr>
                <w:rFonts w:ascii="Arial"/>
                <w:w w:val="99"/>
                <w:sz w:val="18"/>
              </w:rPr>
              <w:t>-</w:t>
            </w:r>
            <w:r>
              <w:rPr>
                <w:rFonts w:ascii="Arial"/>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2"/>
              <w:jc w:val="right"/>
              <w:rPr>
                <w:rFonts w:ascii="Arial" w:hAnsi="Arial" w:cs="Arial" w:eastAsia="Arial" w:hint="default"/>
                <w:sz w:val="18"/>
                <w:szCs w:val="18"/>
              </w:rPr>
            </w:pPr>
            <w:r>
              <w:rPr>
                <w:rFonts w:ascii="Arial"/>
                <w:w w:val="99"/>
                <w:sz w:val="18"/>
              </w:rPr>
              <w:t>-</w:t>
            </w:r>
            <w:r>
              <w:rPr>
                <w:rFonts w:ascii="Arial"/>
                <w:sz w:val="18"/>
              </w:rPr>
            </w:r>
          </w:p>
        </w:tc>
      </w:tr>
    </w:tbl>
    <w:p>
      <w:pPr>
        <w:pStyle w:val="BodyText"/>
        <w:spacing w:line="240" w:lineRule="auto" w:before="58"/>
        <w:ind w:left="641" w:right="0"/>
        <w:jc w:val="left"/>
        <w:rPr>
          <w:rFonts w:ascii="Arial" w:hAnsi="Arial" w:cs="Arial" w:eastAsia="Arial" w:hint="default"/>
        </w:rPr>
      </w:pPr>
      <w:r>
        <w:rPr/>
        <w:t>其中：报告期内上市公司向控股股东及其子公司销售产品或提供劳务的关联交易金额</w:t>
      </w:r>
      <w:r>
        <w:rPr>
          <w:rFonts w:ascii="Arial" w:hAnsi="Arial" w:cs="Arial" w:eastAsia="Arial" w:hint="default"/>
        </w:rPr>
        <w:t>1,636,661,376.90</w:t>
      </w:r>
    </w:p>
    <w:p>
      <w:pPr>
        <w:pStyle w:val="BodyText"/>
        <w:spacing w:line="240" w:lineRule="auto"/>
        <w:ind w:left="221" w:right="0"/>
        <w:jc w:val="left"/>
      </w:pPr>
      <w:r>
        <w:rPr/>
        <w:t>元。</w:t>
      </w:r>
    </w:p>
    <w:p>
      <w:pPr>
        <w:spacing w:line="240" w:lineRule="auto" w:before="10"/>
        <w:rPr>
          <w:rFonts w:ascii="黑体" w:hAnsi="黑体" w:cs="黑体" w:eastAsia="黑体" w:hint="default"/>
          <w:sz w:val="14"/>
          <w:szCs w:val="14"/>
        </w:rPr>
      </w:pPr>
    </w:p>
    <w:p>
      <w:pPr>
        <w:pStyle w:val="BodyText"/>
        <w:tabs>
          <w:tab w:pos="641" w:val="left" w:leader="none"/>
        </w:tabs>
        <w:spacing w:line="408" w:lineRule="auto" w:before="0"/>
        <w:ind w:left="221" w:right="107" w:firstLine="420"/>
        <w:jc w:val="left"/>
      </w:pPr>
      <w:r>
        <w:rPr/>
        <w:t>以上关联交易为公司日常经营中的持续性业务，采用市场定价原则，以先货后款方式结算，没有损害公 司利益。公司与关联方之间在业务上有上、下游关系，关联交易有利于公司的业务发展，预计此类关联交易 </w:t>
      </w:r>
      <w:r>
        <w:rPr>
          <w:spacing w:val="-3"/>
        </w:rPr>
        <w:t>仍将持续。此类关联交易不会影响公司的独立性，公司主营业务也不会因以上关联交易而对关联方形成依赖。</w:t>
      </w:r>
      <w:r>
        <w:rPr>
          <w:spacing w:val="-73"/>
        </w:rPr>
        <w:t> </w:t>
      </w:r>
      <w:r>
        <w:rPr>
          <w:spacing w:val="-73"/>
        </w:rPr>
      </w:r>
      <w:r>
        <w:rPr>
          <w:rFonts w:ascii="Arial" w:hAnsi="Arial" w:cs="Arial" w:eastAsia="Arial" w:hint="default"/>
          <w:color w:val="008080"/>
        </w:rPr>
        <w:t>2.</w:t>
        <w:tab/>
      </w:r>
      <w:r>
        <w:rPr>
          <w:color w:val="008080"/>
        </w:rPr>
        <w:t>资产收购、股权转让发生的关联交易</w:t>
      </w:r>
      <w:r>
        <w:rPr/>
      </w:r>
    </w:p>
    <w:p>
      <w:pPr>
        <w:pStyle w:val="BodyText"/>
        <w:spacing w:line="408" w:lineRule="auto" w:before="14"/>
        <w:ind w:left="221" w:right="0" w:firstLine="420"/>
        <w:jc w:val="left"/>
      </w:pPr>
      <w:r>
        <w:rPr>
          <w:spacing w:val="-1"/>
        </w:rPr>
        <w:t>报告期内，公司未发生股权转让关联交易。有关资产收购关联交易详见本节四“公司收购、出售资产及</w:t>
      </w:r>
      <w:r>
        <w:rPr/>
        <w:t> 吸收合并情况”说明。</w:t>
      </w:r>
    </w:p>
    <w:p>
      <w:pPr>
        <w:pStyle w:val="BodyText"/>
        <w:tabs>
          <w:tab w:pos="641" w:val="left" w:leader="none"/>
        </w:tabs>
        <w:spacing w:line="388" w:lineRule="auto" w:before="46"/>
        <w:ind w:left="641" w:right="5666" w:hanging="420"/>
        <w:jc w:val="left"/>
      </w:pPr>
      <w:r>
        <w:rPr>
          <w:rFonts w:ascii="Arial" w:hAnsi="Arial" w:cs="Arial" w:eastAsia="Arial" w:hint="default"/>
          <w:color w:val="008080"/>
        </w:rPr>
        <w:t>3.</w:t>
        <w:tab/>
      </w:r>
      <w:r>
        <w:rPr>
          <w:color w:val="008080"/>
        </w:rPr>
        <w:t>公司与关联方共同对外投资发生的关联交易</w:t>
      </w:r>
      <w:r>
        <w:rPr>
          <w:color w:val="008080"/>
          <w:w w:val="100"/>
        </w:rPr>
        <w:t> </w:t>
      </w:r>
      <w:r>
        <w:rPr/>
        <w:t>报告期内，公司未发生此类关联交易。</w:t>
      </w:r>
    </w:p>
    <w:p>
      <w:pPr>
        <w:tabs>
          <w:tab w:pos="641" w:val="left" w:leader="none"/>
          <w:tab w:pos="8304" w:val="left" w:leader="none"/>
        </w:tabs>
        <w:spacing w:before="63"/>
        <w:ind w:left="221" w:right="0" w:firstLine="0"/>
        <w:jc w:val="left"/>
        <w:rPr>
          <w:rFonts w:ascii="黑体" w:hAnsi="黑体" w:cs="黑体" w:eastAsia="黑体" w:hint="default"/>
          <w:sz w:val="18"/>
          <w:szCs w:val="18"/>
        </w:rPr>
      </w:pPr>
      <w:r>
        <w:rPr>
          <w:rFonts w:ascii="Arial" w:hAnsi="Arial" w:cs="Arial" w:eastAsia="Arial" w:hint="default"/>
          <w:color w:val="008080"/>
          <w:sz w:val="21"/>
          <w:szCs w:val="21"/>
        </w:rPr>
        <w:t>4.</w:t>
        <w:tab/>
      </w:r>
      <w:r>
        <w:rPr>
          <w:rFonts w:ascii="黑体" w:hAnsi="黑体" w:cs="黑体" w:eastAsia="黑体" w:hint="default"/>
          <w:color w:val="008080"/>
          <w:sz w:val="21"/>
          <w:szCs w:val="21"/>
        </w:rPr>
        <w:t>公司与关联方存在的债权、债务往来事项</w:t>
        <w:tab/>
      </w:r>
      <w:r>
        <w:rPr>
          <w:rFonts w:ascii="黑体" w:hAnsi="黑体" w:cs="黑体" w:eastAsia="黑体" w:hint="default"/>
          <w:sz w:val="18"/>
          <w:szCs w:val="18"/>
        </w:rPr>
        <w:t>单位：人民币元</w:t>
      </w:r>
    </w:p>
    <w:p>
      <w:pPr>
        <w:spacing w:line="240" w:lineRule="auto" w:before="10"/>
        <w:rPr>
          <w:rFonts w:ascii="黑体" w:hAnsi="黑体" w:cs="黑体" w:eastAsia="黑体" w:hint="default"/>
          <w:sz w:val="8"/>
          <w:szCs w:val="8"/>
        </w:rPr>
      </w:pPr>
    </w:p>
    <w:tbl>
      <w:tblPr>
        <w:tblW w:w="0" w:type="auto"/>
        <w:jc w:val="left"/>
        <w:tblInd w:w="246" w:type="dxa"/>
        <w:tblLayout w:type="fixed"/>
        <w:tblCellMar>
          <w:top w:w="0" w:type="dxa"/>
          <w:left w:w="0" w:type="dxa"/>
          <w:bottom w:w="0" w:type="dxa"/>
          <w:right w:w="0" w:type="dxa"/>
        </w:tblCellMar>
        <w:tblLook w:val="01E0"/>
      </w:tblPr>
      <w:tblGrid>
        <w:gridCol w:w="3280"/>
        <w:gridCol w:w="938"/>
        <w:gridCol w:w="1393"/>
        <w:gridCol w:w="1526"/>
        <w:gridCol w:w="1116"/>
        <w:gridCol w:w="1552"/>
      </w:tblGrid>
      <w:tr>
        <w:trPr>
          <w:trHeight w:val="322" w:hRule="exact"/>
        </w:trPr>
        <w:tc>
          <w:tcPr>
            <w:tcW w:w="328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
              <w:jc w:val="center"/>
              <w:rPr>
                <w:rFonts w:ascii="黑体" w:hAnsi="黑体" w:cs="黑体" w:eastAsia="黑体" w:hint="default"/>
                <w:sz w:val="18"/>
                <w:szCs w:val="18"/>
              </w:rPr>
            </w:pPr>
            <w:r>
              <w:rPr>
                <w:rFonts w:ascii="黑体" w:hAnsi="黑体" w:cs="黑体" w:eastAsia="黑体" w:hint="default"/>
                <w:sz w:val="18"/>
                <w:szCs w:val="18"/>
              </w:rPr>
              <w:t>关 联 方</w:t>
            </w:r>
          </w:p>
        </w:tc>
        <w:tc>
          <w:tcPr>
            <w:tcW w:w="93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left="104" w:right="0"/>
              <w:jc w:val="left"/>
              <w:rPr>
                <w:rFonts w:ascii="黑体" w:hAnsi="黑体" w:cs="黑体" w:eastAsia="黑体" w:hint="default"/>
                <w:sz w:val="18"/>
                <w:szCs w:val="18"/>
              </w:rPr>
            </w:pPr>
            <w:r>
              <w:rPr>
                <w:rFonts w:ascii="黑体" w:hAnsi="黑体" w:cs="黑体" w:eastAsia="黑体" w:hint="default"/>
                <w:sz w:val="18"/>
                <w:szCs w:val="18"/>
              </w:rPr>
              <w:t>关联关系</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734" w:right="0"/>
              <w:jc w:val="left"/>
              <w:rPr>
                <w:rFonts w:ascii="黑体" w:hAnsi="黑体" w:cs="黑体" w:eastAsia="黑体" w:hint="default"/>
                <w:sz w:val="18"/>
                <w:szCs w:val="18"/>
              </w:rPr>
            </w:pPr>
            <w:r>
              <w:rPr>
                <w:rFonts w:ascii="黑体" w:hAnsi="黑体" w:cs="黑体" w:eastAsia="黑体" w:hint="default"/>
                <w:sz w:val="18"/>
                <w:szCs w:val="18"/>
              </w:rPr>
              <w:t>向关联方提供资金</w:t>
            </w:r>
          </w:p>
        </w:tc>
        <w:tc>
          <w:tcPr>
            <w:tcW w:w="266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248" w:right="0"/>
              <w:jc w:val="left"/>
              <w:rPr>
                <w:rFonts w:ascii="黑体" w:hAnsi="黑体" w:cs="黑体" w:eastAsia="黑体" w:hint="default"/>
                <w:sz w:val="18"/>
                <w:szCs w:val="18"/>
              </w:rPr>
            </w:pPr>
            <w:r>
              <w:rPr>
                <w:rFonts w:ascii="黑体" w:hAnsi="黑体" w:cs="黑体" w:eastAsia="黑体" w:hint="default"/>
                <w:sz w:val="18"/>
                <w:szCs w:val="18"/>
              </w:rPr>
              <w:t>关联方向上市公司提供资金</w:t>
            </w:r>
          </w:p>
        </w:tc>
      </w:tr>
      <w:tr>
        <w:trPr>
          <w:trHeight w:val="323" w:hRule="exact"/>
        </w:trPr>
        <w:tc>
          <w:tcPr>
            <w:tcW w:w="3280" w:type="dxa"/>
            <w:vMerge/>
            <w:tcBorders>
              <w:left w:val="single" w:sz="4" w:space="0" w:color="000000"/>
              <w:bottom w:val="single" w:sz="4" w:space="0" w:color="000000"/>
              <w:right w:val="single" w:sz="4" w:space="0" w:color="000000"/>
            </w:tcBorders>
            <w:shd w:val="clear" w:color="auto" w:fill="E6E6E6"/>
          </w:tcPr>
          <w:p>
            <w:pPr/>
          </w:p>
        </w:tc>
        <w:tc>
          <w:tcPr>
            <w:tcW w:w="938" w:type="dxa"/>
            <w:vMerge/>
            <w:tcBorders>
              <w:left w:val="single" w:sz="4" w:space="0" w:color="000000"/>
              <w:bottom w:val="single" w:sz="4" w:space="0" w:color="000000"/>
              <w:right w:val="single" w:sz="4" w:space="0" w:color="000000"/>
            </w:tcBorders>
            <w:shd w:val="clear" w:color="auto" w:fill="E6E6E6"/>
          </w:tcPr>
          <w:p>
            <w:pPr/>
          </w:p>
        </w:tc>
        <w:tc>
          <w:tcPr>
            <w:tcW w:w="13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421" w:right="0"/>
              <w:jc w:val="left"/>
              <w:rPr>
                <w:rFonts w:ascii="黑体" w:hAnsi="黑体" w:cs="黑体" w:eastAsia="黑体" w:hint="default"/>
                <w:sz w:val="18"/>
                <w:szCs w:val="18"/>
              </w:rPr>
            </w:pPr>
            <w:r>
              <w:rPr>
                <w:rFonts w:ascii="黑体" w:hAnsi="黑体" w:cs="黑体" w:eastAsia="黑体" w:hint="default"/>
                <w:sz w:val="18"/>
                <w:szCs w:val="18"/>
              </w:rPr>
              <w:t>发生额</w:t>
            </w:r>
          </w:p>
        </w:tc>
        <w:tc>
          <w:tcPr>
            <w:tcW w:w="152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1"/>
              <w:jc w:val="center"/>
              <w:rPr>
                <w:rFonts w:ascii="黑体" w:hAnsi="黑体" w:cs="黑体" w:eastAsia="黑体" w:hint="default"/>
                <w:sz w:val="18"/>
                <w:szCs w:val="18"/>
              </w:rPr>
            </w:pPr>
            <w:r>
              <w:rPr>
                <w:rFonts w:ascii="黑体" w:hAnsi="黑体" w:cs="黑体" w:eastAsia="黑体" w:hint="default"/>
                <w:sz w:val="18"/>
                <w:szCs w:val="18"/>
              </w:rPr>
              <w:t>余 额</w:t>
            </w:r>
          </w:p>
        </w:tc>
        <w:tc>
          <w:tcPr>
            <w:tcW w:w="11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left="283" w:right="0"/>
              <w:jc w:val="left"/>
              <w:rPr>
                <w:rFonts w:ascii="黑体" w:hAnsi="黑体" w:cs="黑体" w:eastAsia="黑体" w:hint="default"/>
                <w:sz w:val="18"/>
                <w:szCs w:val="18"/>
              </w:rPr>
            </w:pPr>
            <w:r>
              <w:rPr>
                <w:rFonts w:ascii="黑体" w:hAnsi="黑体" w:cs="黑体" w:eastAsia="黑体" w:hint="default"/>
                <w:sz w:val="18"/>
                <w:szCs w:val="18"/>
              </w:rPr>
              <w:t>发生额</w:t>
            </w:r>
          </w:p>
        </w:tc>
        <w:tc>
          <w:tcPr>
            <w:tcW w:w="15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center"/>
              <w:rPr>
                <w:rFonts w:ascii="黑体" w:hAnsi="黑体" w:cs="黑体" w:eastAsia="黑体" w:hint="default"/>
                <w:sz w:val="18"/>
                <w:szCs w:val="18"/>
              </w:rPr>
            </w:pPr>
            <w:r>
              <w:rPr>
                <w:rFonts w:ascii="黑体" w:hAnsi="黑体" w:cs="黑体" w:eastAsia="黑体" w:hint="default"/>
                <w:sz w:val="18"/>
                <w:szCs w:val="18"/>
              </w:rPr>
              <w:t>余 额</w:t>
            </w:r>
          </w:p>
        </w:tc>
      </w:tr>
      <w:tr>
        <w:trPr>
          <w:trHeight w:val="490" w:hRule="exact"/>
        </w:trPr>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z w:val="18"/>
                <w:szCs w:val="18"/>
              </w:rPr>
              <w:t>深圳易拓科技有限公司（</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8"/>
                <w:sz w:val="18"/>
                <w:szCs w:val="18"/>
              </w:rPr>
              <w:t> </w:t>
            </w:r>
            <w:r>
              <w:rPr>
                <w:rFonts w:ascii="Arial" w:hAnsi="Arial" w:cs="Arial" w:eastAsia="Arial" w:hint="default"/>
                <w:sz w:val="18"/>
                <w:szCs w:val="18"/>
              </w:rPr>
              <w:t>1</w:t>
            </w:r>
            <w:r>
              <w:rPr>
                <w:rFonts w:ascii="黑体" w:hAnsi="黑体" w:cs="黑体" w:eastAsia="黑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8"/>
              <w:jc w:val="left"/>
              <w:rPr>
                <w:rFonts w:ascii="黑体" w:hAnsi="黑体" w:cs="黑体" w:eastAsia="黑体" w:hint="default"/>
                <w:sz w:val="18"/>
                <w:szCs w:val="18"/>
              </w:rPr>
            </w:pPr>
            <w:r>
              <w:rPr>
                <w:rFonts w:ascii="黑体" w:hAnsi="黑体" w:cs="黑体" w:eastAsia="黑体" w:hint="default"/>
                <w:sz w:val="18"/>
                <w:szCs w:val="18"/>
              </w:rPr>
              <w:t>控股股东</w:t>
            </w:r>
            <w:r>
              <w:rPr>
                <w:rFonts w:ascii="黑体" w:hAnsi="黑体" w:cs="黑体" w:eastAsia="黑体" w:hint="default"/>
                <w:spacing w:val="-86"/>
                <w:sz w:val="18"/>
                <w:szCs w:val="18"/>
              </w:rPr>
              <w:t> </w:t>
            </w:r>
            <w:r>
              <w:rPr>
                <w:rFonts w:ascii="黑体" w:hAnsi="黑体" w:cs="黑体" w:eastAsia="黑体" w:hint="default"/>
                <w:sz w:val="18"/>
                <w:szCs w:val="18"/>
              </w:rPr>
              <w:t>之子公司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852,286.36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3,224,674.68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Arial" w:hAnsi="Arial" w:cs="Arial" w:eastAsia="Arial" w:hint="default"/>
                <w:sz w:val="18"/>
                <w:szCs w:val="18"/>
              </w:rPr>
            </w:pPr>
            <w:r>
              <w:rPr>
                <w:rFonts w:ascii="Arial"/>
                <w:spacing w:val="-1"/>
                <w:sz w:val="18"/>
              </w:rPr>
              <w:t>366,854.00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2,606,496.00</w:t>
            </w:r>
          </w:p>
        </w:tc>
      </w:tr>
      <w:tr>
        <w:trPr>
          <w:trHeight w:val="478" w:hRule="exact"/>
        </w:trPr>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深圳开发磁记录股份有限公司（</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9"/>
                <w:sz w:val="18"/>
                <w:szCs w:val="18"/>
              </w:rPr>
              <w:t> </w:t>
            </w:r>
            <w:r>
              <w:rPr>
                <w:rFonts w:ascii="Arial" w:hAnsi="Arial" w:cs="Arial" w:eastAsia="Arial" w:hint="default"/>
                <w:sz w:val="18"/>
                <w:szCs w:val="18"/>
              </w:rPr>
              <w:t>1</w:t>
            </w:r>
            <w:r>
              <w:rPr>
                <w:rFonts w:ascii="黑体" w:hAnsi="黑体" w:cs="黑体" w:eastAsia="黑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黑体" w:hAnsi="黑体" w:cs="黑体" w:eastAsia="黑体" w:hint="default"/>
                <w:sz w:val="18"/>
                <w:szCs w:val="18"/>
              </w:rPr>
            </w:pPr>
            <w:r>
              <w:rPr>
                <w:rFonts w:ascii="黑体" w:hAnsi="黑体" w:cs="黑体" w:eastAsia="黑体" w:hint="default"/>
                <w:sz w:val="18"/>
                <w:szCs w:val="18"/>
              </w:rPr>
              <w:t>联营公司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14,312,183.58</w:t>
            </w:r>
            <w:r>
              <w:rPr>
                <w:rFonts w:ascii="Arial"/>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2"/>
                <w:sz w:val="18"/>
              </w:rPr>
              <w:t>17,505,011.89</w:t>
            </w:r>
            <w:r>
              <w:rPr>
                <w:rFonts w:ascii="Arial"/>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128,299.00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2,173,051.00</w:t>
            </w:r>
          </w:p>
        </w:tc>
      </w:tr>
      <w:tr>
        <w:trPr>
          <w:trHeight w:val="491" w:hRule="exact"/>
        </w:trPr>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黑体" w:hAnsi="黑体" w:cs="黑体" w:eastAsia="黑体" w:hint="default"/>
                <w:sz w:val="18"/>
                <w:szCs w:val="18"/>
              </w:rPr>
            </w:pPr>
            <w:r>
              <w:rPr>
                <w:rFonts w:ascii="黑体" w:hAnsi="黑体" w:cs="黑体" w:eastAsia="黑体" w:hint="default"/>
                <w:spacing w:val="-8"/>
                <w:sz w:val="18"/>
                <w:szCs w:val="18"/>
              </w:rPr>
              <w:t>昂纳信息技术（深圳）有限公司（</w:t>
            </w:r>
            <w:r>
              <w:rPr>
                <w:rFonts w:ascii="Arial" w:hAnsi="Arial" w:cs="Arial" w:eastAsia="Arial" w:hint="default"/>
                <w:spacing w:val="-8"/>
                <w:sz w:val="18"/>
                <w:szCs w:val="18"/>
              </w:rPr>
              <w:t>*</w:t>
            </w:r>
            <w:r>
              <w:rPr>
                <w:rFonts w:ascii="黑体" w:hAnsi="黑体" w:cs="黑体" w:eastAsia="黑体" w:hint="default"/>
                <w:spacing w:val="-8"/>
                <w:sz w:val="18"/>
                <w:szCs w:val="18"/>
              </w:rPr>
              <w:t>注</w:t>
            </w:r>
            <w:r>
              <w:rPr>
                <w:rFonts w:ascii="黑体" w:hAnsi="黑体" w:cs="黑体" w:eastAsia="黑体" w:hint="default"/>
                <w:spacing w:val="-35"/>
                <w:sz w:val="18"/>
                <w:szCs w:val="18"/>
              </w:rPr>
              <w:t> </w:t>
            </w:r>
            <w:r>
              <w:rPr>
                <w:rFonts w:ascii="Arial" w:hAnsi="Arial" w:cs="Arial" w:eastAsia="Arial" w:hint="default"/>
                <w:sz w:val="18"/>
                <w:szCs w:val="18"/>
              </w:rPr>
              <w:t>2</w:t>
            </w:r>
            <w:r>
              <w:rPr>
                <w:rFonts w:ascii="黑体" w:hAnsi="黑体" w:cs="黑体" w:eastAsia="黑体"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8"/>
              <w:jc w:val="left"/>
              <w:rPr>
                <w:rFonts w:ascii="黑体" w:hAnsi="黑体" w:cs="黑体" w:eastAsia="黑体" w:hint="default"/>
                <w:sz w:val="18"/>
                <w:szCs w:val="18"/>
              </w:rPr>
            </w:pPr>
            <w:r>
              <w:rPr>
                <w:rFonts w:ascii="黑体" w:hAnsi="黑体" w:cs="黑体" w:eastAsia="黑体" w:hint="default"/>
                <w:sz w:val="18"/>
                <w:szCs w:val="18"/>
              </w:rPr>
              <w:t>联营公司</w:t>
            </w:r>
            <w:r>
              <w:rPr>
                <w:rFonts w:ascii="黑体" w:hAnsi="黑体" w:cs="黑体" w:eastAsia="黑体" w:hint="default"/>
                <w:spacing w:val="-86"/>
                <w:sz w:val="18"/>
                <w:szCs w:val="18"/>
              </w:rPr>
              <w:t> </w:t>
            </w:r>
            <w:r>
              <w:rPr>
                <w:rFonts w:ascii="黑体" w:hAnsi="黑体" w:cs="黑体" w:eastAsia="黑体" w:hint="default"/>
                <w:sz w:val="18"/>
                <w:szCs w:val="18"/>
              </w:rPr>
              <w:t>之子公司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6,816,782.20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Arial" w:hAnsi="Arial" w:cs="Arial" w:eastAsia="Arial" w:hint="default"/>
                <w:sz w:val="18"/>
                <w:szCs w:val="18"/>
              </w:rPr>
            </w:pPr>
            <w:r>
              <w:rPr>
                <w:rFonts w:ascii="Arial"/>
                <w:spacing w:val="-1"/>
                <w:sz w:val="18"/>
              </w:rPr>
              <w:t>29,894,246.72</w:t>
            </w:r>
            <w:r>
              <w:rPr>
                <w:rFonts w:ascii="Arial"/>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Arial" w:hAnsi="Arial" w:cs="Arial" w:eastAsia="Arial" w:hint="default"/>
                <w:sz w:val="18"/>
                <w:szCs w:val="18"/>
              </w:rPr>
            </w:pPr>
            <w:r>
              <w:rPr>
                <w:rFonts w:ascii="Arial"/>
                <w:spacing w:val="-1"/>
                <w:sz w:val="18"/>
              </w:rPr>
              <w:t>52,970.00</w:t>
            </w:r>
            <w:r>
              <w:rPr>
                <w:rFonts w:ascii="Arial"/>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spacing w:val="-1"/>
                <w:sz w:val="18"/>
              </w:rPr>
              <w:t>215,460.00</w:t>
            </w:r>
          </w:p>
        </w:tc>
      </w:tr>
      <w:tr>
        <w:trPr>
          <w:trHeight w:val="478" w:hRule="exact"/>
        </w:trPr>
        <w:tc>
          <w:tcPr>
            <w:tcW w:w="32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合  计</w:t>
            </w:r>
          </w:p>
        </w:tc>
        <w:tc>
          <w:tcPr>
            <w:tcW w:w="93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21,981,252.14</w:t>
            </w:r>
            <w:r>
              <w:rPr>
                <w:rFonts w:ascii="Arial"/>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50,623,933.29</w:t>
            </w:r>
            <w:r>
              <w:rPr>
                <w:rFonts w:ascii="Arial"/>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548,123.00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4,995,007.00</w:t>
            </w:r>
          </w:p>
        </w:tc>
      </w:tr>
    </w:tbl>
    <w:p>
      <w:pPr>
        <w:pStyle w:val="BodyText"/>
        <w:spacing w:line="240" w:lineRule="auto" w:before="63"/>
        <w:ind w:left="641" w:right="0"/>
        <w:jc w:val="left"/>
      </w:pPr>
      <w:r>
        <w:rPr>
          <w:spacing w:val="22"/>
        </w:rPr>
        <w:t>其中：报告</w:t>
      </w:r>
      <w:r>
        <w:rPr>
          <w:spacing w:val="-76"/>
        </w:rPr>
        <w:t> </w:t>
      </w:r>
      <w:r>
        <w:rPr>
          <w:spacing w:val="22"/>
        </w:rPr>
        <w:t>期内上市公</w:t>
      </w:r>
      <w:r>
        <w:rPr>
          <w:spacing w:val="-76"/>
        </w:rPr>
        <w:t> </w:t>
      </w:r>
      <w:r>
        <w:rPr>
          <w:spacing w:val="22"/>
        </w:rPr>
        <w:t>司向控股股</w:t>
      </w:r>
      <w:r>
        <w:rPr>
          <w:spacing w:val="-76"/>
        </w:rPr>
        <w:t> </w:t>
      </w:r>
      <w:r>
        <w:rPr>
          <w:spacing w:val="22"/>
        </w:rPr>
        <w:t>东及其子公</w:t>
      </w:r>
      <w:r>
        <w:rPr>
          <w:spacing w:val="-76"/>
        </w:rPr>
        <w:t> </w:t>
      </w:r>
      <w:r>
        <w:rPr>
          <w:spacing w:val="22"/>
        </w:rPr>
        <w:t>司提供资金</w:t>
      </w:r>
      <w:r>
        <w:rPr>
          <w:spacing w:val="-76"/>
        </w:rPr>
        <w:t> </w:t>
      </w:r>
      <w:r>
        <w:rPr>
          <w:spacing w:val="21"/>
        </w:rPr>
        <w:t>的发生额</w:t>
      </w:r>
      <w:r>
        <w:rPr>
          <w:spacing w:val="28"/>
        </w:rPr>
        <w:t> </w:t>
      </w:r>
      <w:r>
        <w:rPr>
          <w:rFonts w:ascii="Arial" w:hAnsi="Arial" w:cs="Arial" w:eastAsia="Arial" w:hint="default"/>
        </w:rPr>
        <w:t>15,164,469.94 </w:t>
      </w:r>
      <w:r>
        <w:rPr>
          <w:rFonts w:ascii="Arial" w:hAnsi="Arial" w:cs="Arial" w:eastAsia="Arial" w:hint="default"/>
          <w:spacing w:val="16"/>
        </w:rPr>
        <w:t> </w:t>
      </w:r>
      <w:r>
        <w:rPr/>
        <w:t>元</w:t>
      </w:r>
      <w:r>
        <w:rPr>
          <w:spacing w:val="-78"/>
        </w:rPr>
        <w:t> </w:t>
      </w:r>
      <w:r>
        <w:rPr>
          <w:spacing w:val="20"/>
        </w:rPr>
        <w:t>，余额</w:t>
      </w:r>
      <w:r>
        <w:rPr>
          <w:spacing w:val="-75"/>
        </w:rPr>
        <w:t> </w:t>
      </w:r>
      <w:r>
        <w:rPr/>
      </w:r>
    </w:p>
    <w:p>
      <w:pPr>
        <w:pStyle w:val="BodyText"/>
        <w:spacing w:line="240" w:lineRule="auto"/>
        <w:ind w:left="221" w:right="0"/>
        <w:jc w:val="left"/>
      </w:pPr>
      <w:r>
        <w:rPr>
          <w:rFonts w:ascii="Arial" w:hAnsi="Arial" w:cs="Arial" w:eastAsia="Arial" w:hint="default"/>
        </w:rPr>
        <w:t>20,729,686.57</w:t>
      </w:r>
      <w:r>
        <w:rPr>
          <w:rFonts w:ascii="Arial" w:hAnsi="Arial" w:cs="Arial" w:eastAsia="Arial" w:hint="default"/>
          <w:spacing w:val="-17"/>
        </w:rPr>
        <w:t> </w:t>
      </w:r>
      <w:r>
        <w:rPr/>
        <w:t>元。</w:t>
      </w:r>
    </w:p>
    <w:p>
      <w:pPr>
        <w:spacing w:after="0" w:line="240" w:lineRule="auto"/>
        <w:jc w:val="left"/>
        <w:sectPr>
          <w:pgSz w:w="11900" w:h="16840"/>
          <w:pgMar w:header="836" w:footer="1007" w:top="1300" w:bottom="1200" w:left="800" w:right="800"/>
        </w:sectPr>
      </w:pPr>
    </w:p>
    <w:p>
      <w:pPr>
        <w:spacing w:line="240" w:lineRule="auto" w:before="2"/>
        <w:rPr>
          <w:rFonts w:ascii="黑体" w:hAnsi="黑体" w:cs="黑体" w:eastAsia="黑体" w:hint="default"/>
          <w:sz w:val="4"/>
          <w:szCs w:val="4"/>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pStyle w:val="BodyText"/>
        <w:spacing w:line="388" w:lineRule="auto" w:before="57"/>
        <w:ind w:right="159" w:firstLine="419"/>
        <w:jc w:val="left"/>
      </w:pPr>
      <w:r>
        <w:rPr/>
        <w:t>注</w:t>
      </w:r>
      <w:r>
        <w:rPr>
          <w:spacing w:val="-6"/>
        </w:rPr>
        <w:t> </w:t>
      </w:r>
      <w:r>
        <w:rPr>
          <w:rFonts w:ascii="Arial" w:hAnsi="Arial" w:cs="Arial" w:eastAsia="Arial" w:hint="default"/>
          <w:spacing w:val="-5"/>
          <w:w w:val="99"/>
        </w:rPr>
        <w:t>1</w:t>
      </w:r>
      <w:r>
        <w:rPr>
          <w:spacing w:val="-5"/>
          <w:w w:val="99"/>
        </w:rPr>
        <w:t>：公司与“深圳易拓”、“开发磁记录”发生的债权、债务往来事项，主要是由于该等公司租赁本公</w:t>
      </w:r>
      <w:r>
        <w:rPr/>
        <w:t> 司办公场地而发生，截至目前，该等公司均能够按照协议如期付款。</w:t>
      </w:r>
    </w:p>
    <w:p>
      <w:pPr>
        <w:pStyle w:val="BodyText"/>
        <w:spacing w:line="388" w:lineRule="auto" w:before="63"/>
        <w:ind w:right="156" w:firstLine="419"/>
        <w:jc w:val="left"/>
      </w:pPr>
      <w:r>
        <w:rPr/>
        <w:t>注</w:t>
      </w:r>
      <w:r>
        <w:rPr>
          <w:spacing w:val="-18"/>
        </w:rPr>
        <w:t> </w:t>
      </w:r>
      <w:r>
        <w:rPr>
          <w:rFonts w:ascii="Arial" w:hAnsi="Arial" w:cs="Arial" w:eastAsia="Arial" w:hint="default"/>
        </w:rPr>
        <w:t>2</w:t>
      </w:r>
      <w:r>
        <w:rPr/>
        <w:t>：公司与昂纳信息发生的债权、债务往来事项，主要是由于以前年度租赁本公司办公场地所形成， 昂纳公司已出具还款计划。</w:t>
      </w:r>
    </w:p>
    <w:p>
      <w:pPr>
        <w:pStyle w:val="BodyText"/>
        <w:spacing w:line="408" w:lineRule="auto" w:before="63"/>
        <w:ind w:right="159" w:firstLine="420"/>
        <w:jc w:val="left"/>
      </w:pPr>
      <w:r>
        <w:rPr>
          <w:spacing w:val="-1"/>
        </w:rPr>
        <w:t>公司与关联方存在的上述债权债务性质关联交易，是由于客观原因所形成，对公司的生产经营没有重大</w:t>
      </w:r>
      <w:r>
        <w:rPr/>
        <w:t> 的实质性影响。</w:t>
      </w:r>
    </w:p>
    <w:p>
      <w:pPr>
        <w:pStyle w:val="BodyText"/>
        <w:tabs>
          <w:tab w:pos="561" w:val="left" w:leader="none"/>
        </w:tabs>
        <w:spacing w:line="240" w:lineRule="auto" w:before="46"/>
        <w:ind w:right="159"/>
        <w:jc w:val="left"/>
      </w:pPr>
      <w:r>
        <w:rPr>
          <w:rFonts w:ascii="Arial" w:hAnsi="Arial" w:cs="Arial" w:eastAsia="Arial" w:hint="default"/>
          <w:color w:val="008080"/>
        </w:rPr>
        <w:t>5.</w:t>
        <w:tab/>
      </w:r>
      <w:r>
        <w:rPr>
          <w:color w:val="008080"/>
        </w:rPr>
        <w:t>关于在集团财务公司办理存款业务事宜</w:t>
      </w:r>
      <w:r>
        <w:rPr/>
      </w:r>
    </w:p>
    <w:p>
      <w:pPr>
        <w:pStyle w:val="BodyText"/>
        <w:spacing w:line="240" w:lineRule="auto"/>
        <w:ind w:left="561" w:right="98"/>
        <w:jc w:val="left"/>
      </w:pPr>
      <w:r>
        <w:rPr>
          <w:rFonts w:ascii="Arial" w:hAnsi="Arial" w:cs="Arial" w:eastAsia="Arial" w:hint="default"/>
        </w:rPr>
        <w:t>2007</w:t>
      </w:r>
      <w:r>
        <w:rPr>
          <w:rFonts w:ascii="Arial" w:hAnsi="Arial" w:cs="Arial" w:eastAsia="Arial" w:hint="default"/>
          <w:spacing w:val="8"/>
        </w:rPr>
        <w:t> </w:t>
      </w:r>
      <w:r>
        <w:rPr/>
        <w:t>年</w:t>
      </w:r>
      <w:r>
        <w:rPr>
          <w:spacing w:val="-37"/>
        </w:rPr>
        <w:t> </w:t>
      </w:r>
      <w:r>
        <w:rPr>
          <w:rFonts w:ascii="Arial" w:hAnsi="Arial" w:cs="Arial" w:eastAsia="Arial" w:hint="default"/>
        </w:rPr>
        <w:t>6</w:t>
      </w:r>
      <w:r>
        <w:rPr>
          <w:rFonts w:ascii="Arial" w:hAnsi="Arial" w:cs="Arial" w:eastAsia="Arial" w:hint="default"/>
          <w:spacing w:val="9"/>
        </w:rPr>
        <w:t> </w:t>
      </w:r>
      <w:r>
        <w:rPr/>
        <w:t>月</w:t>
      </w:r>
      <w:r>
        <w:rPr>
          <w:spacing w:val="-38"/>
        </w:rPr>
        <w:t> </w:t>
      </w:r>
      <w:r>
        <w:rPr>
          <w:rFonts w:ascii="Arial" w:hAnsi="Arial" w:cs="Arial" w:eastAsia="Arial" w:hint="default"/>
        </w:rPr>
        <w:t>7</w:t>
      </w:r>
      <w:r>
        <w:rPr>
          <w:rFonts w:ascii="Arial" w:hAnsi="Arial" w:cs="Arial" w:eastAsia="Arial" w:hint="default"/>
          <w:spacing w:val="8"/>
        </w:rPr>
        <w:t> </w:t>
      </w:r>
      <w:r>
        <w:rPr/>
        <w:t>日，公司第五届董事会第一次会议审议通过了《关于公司在中国电子财务有限责任公司</w:t>
      </w:r>
    </w:p>
    <w:p>
      <w:pPr>
        <w:pStyle w:val="BodyText"/>
        <w:spacing w:line="388" w:lineRule="auto"/>
        <w:ind w:right="170"/>
        <w:jc w:val="left"/>
      </w:pPr>
      <w:r>
        <w:rPr/>
        <w:t>办理不超过</w:t>
      </w:r>
      <w:r>
        <w:rPr>
          <w:spacing w:val="-52"/>
        </w:rPr>
        <w:t> </w:t>
      </w:r>
      <w:r>
        <w:rPr>
          <w:rFonts w:ascii="Arial" w:hAnsi="Arial" w:cs="Arial" w:eastAsia="Arial" w:hint="default"/>
          <w:w w:val="99"/>
        </w:rPr>
        <w:t>2</w:t>
      </w:r>
      <w:r>
        <w:rPr>
          <w:rFonts w:ascii="Arial" w:hAnsi="Arial" w:cs="Arial" w:eastAsia="Arial" w:hint="default"/>
          <w:spacing w:val="-5"/>
          <w:w w:val="99"/>
        </w:rPr>
        <w:t> </w:t>
      </w:r>
      <w:r>
        <w:rPr>
          <w:spacing w:val="-7"/>
        </w:rPr>
        <w:t>亿元人民币存款业务议案》，该事项已获</w:t>
      </w:r>
      <w:r>
        <w:rPr>
          <w:spacing w:val="-52"/>
        </w:rPr>
        <w:t> </w:t>
      </w:r>
      <w:r>
        <w:rPr>
          <w:rFonts w:ascii="Arial" w:hAnsi="Arial" w:cs="Arial" w:eastAsia="Arial" w:hint="default"/>
          <w:spacing w:val="-1"/>
          <w:w w:val="99"/>
        </w:rPr>
        <w:t>2007</w:t>
      </w:r>
      <w:r>
        <w:rPr>
          <w:rFonts w:ascii="Arial" w:hAnsi="Arial" w:cs="Arial" w:eastAsia="Arial" w:hint="default"/>
          <w:spacing w:val="-4"/>
          <w:w w:val="99"/>
        </w:rPr>
        <w:t> </w:t>
      </w:r>
      <w:r>
        <w:rPr/>
        <w:t>年</w:t>
      </w:r>
      <w:r>
        <w:rPr>
          <w:spacing w:val="-52"/>
        </w:rPr>
        <w:t> </w:t>
      </w:r>
      <w:r>
        <w:rPr>
          <w:rFonts w:ascii="Arial" w:hAnsi="Arial" w:cs="Arial" w:eastAsia="Arial" w:hint="default"/>
          <w:w w:val="99"/>
        </w:rPr>
        <w:t>7</w:t>
      </w:r>
      <w:r>
        <w:rPr>
          <w:rFonts w:ascii="Arial" w:hAnsi="Arial" w:cs="Arial" w:eastAsia="Arial" w:hint="default"/>
          <w:spacing w:val="-5"/>
          <w:w w:val="99"/>
        </w:rPr>
        <w:t> </w:t>
      </w:r>
      <w:r>
        <w:rPr/>
        <w:t>月</w:t>
      </w:r>
      <w:r>
        <w:rPr>
          <w:spacing w:val="-52"/>
        </w:rPr>
        <w:t> </w:t>
      </w:r>
      <w:r>
        <w:rPr>
          <w:rFonts w:ascii="Arial" w:hAnsi="Arial" w:cs="Arial" w:eastAsia="Arial" w:hint="default"/>
          <w:w w:val="99"/>
        </w:rPr>
        <w:t>3</w:t>
      </w:r>
      <w:r>
        <w:rPr>
          <w:rFonts w:ascii="Arial" w:hAnsi="Arial" w:cs="Arial" w:eastAsia="Arial" w:hint="default"/>
          <w:spacing w:val="-5"/>
          <w:w w:val="99"/>
        </w:rPr>
        <w:t> </w:t>
      </w:r>
      <w:r>
        <w:rPr/>
        <w:t>日召开的公司</w:t>
      </w:r>
      <w:r>
        <w:rPr>
          <w:spacing w:val="-52"/>
        </w:rPr>
        <w:t> </w:t>
      </w:r>
      <w:r>
        <w:rPr>
          <w:rFonts w:ascii="Arial" w:hAnsi="Arial" w:cs="Arial" w:eastAsia="Arial" w:hint="default"/>
          <w:spacing w:val="-1"/>
          <w:w w:val="99"/>
        </w:rPr>
        <w:t>2007</w:t>
      </w:r>
      <w:r>
        <w:rPr>
          <w:rFonts w:ascii="Arial" w:hAnsi="Arial" w:cs="Arial" w:eastAsia="Arial" w:hint="default"/>
          <w:spacing w:val="-5"/>
          <w:w w:val="99"/>
        </w:rPr>
        <w:t> </w:t>
      </w:r>
      <w:r>
        <w:rPr>
          <w:spacing w:val="-3"/>
        </w:rPr>
        <w:t>年度（第一次）临</w:t>
      </w:r>
      <w:r>
        <w:rPr/>
        <w:t> 时股东大会审议批准。截至目前，公司在集团财务公司没有存款。</w:t>
      </w:r>
    </w:p>
    <w:p>
      <w:pPr>
        <w:pStyle w:val="BodyText"/>
        <w:spacing w:line="388" w:lineRule="auto" w:before="63"/>
        <w:ind w:right="168" w:firstLine="420"/>
        <w:jc w:val="left"/>
      </w:pPr>
      <w:r>
        <w:rPr/>
        <w:t>以上事宜相关公告详见</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6</w:t>
      </w:r>
      <w:r>
        <w:rPr>
          <w:rFonts w:ascii="Arial" w:hAnsi="Arial" w:cs="Arial" w:eastAsia="Arial" w:hint="default"/>
          <w:spacing w:val="-6"/>
        </w:rPr>
        <w:t> </w:t>
      </w:r>
      <w:r>
        <w:rPr/>
        <w:t>月</w:t>
      </w:r>
      <w:r>
        <w:rPr>
          <w:spacing w:val="-53"/>
        </w:rPr>
        <w:t> </w:t>
      </w:r>
      <w:r>
        <w:rPr>
          <w:rFonts w:ascii="Arial" w:hAnsi="Arial" w:cs="Arial" w:eastAsia="Arial" w:hint="default"/>
          <w:w w:val="99"/>
        </w:rPr>
        <w:t>8</w:t>
      </w:r>
      <w:r>
        <w:rPr>
          <w:rFonts w:ascii="Arial" w:hAnsi="Arial" w:cs="Arial" w:eastAsia="Arial" w:hint="default"/>
          <w:spacing w:val="-6"/>
        </w:rPr>
        <w:t> </w:t>
      </w:r>
      <w:r>
        <w:rPr/>
        <w:t>日</w:t>
      </w:r>
      <w:r>
        <w:rPr>
          <w:spacing w:val="-60"/>
        </w:rPr>
        <w:t>、</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7</w:t>
      </w:r>
      <w:r>
        <w:rPr>
          <w:rFonts w:ascii="Arial" w:hAnsi="Arial" w:cs="Arial" w:eastAsia="Arial" w:hint="default"/>
          <w:spacing w:val="-6"/>
        </w:rPr>
        <w:t> </w:t>
      </w:r>
      <w:r>
        <w:rPr/>
        <w:t>月</w:t>
      </w:r>
      <w:r>
        <w:rPr>
          <w:spacing w:val="-53"/>
        </w:rPr>
        <w:t> </w:t>
      </w:r>
      <w:r>
        <w:rPr>
          <w:rFonts w:ascii="Arial" w:hAnsi="Arial" w:cs="Arial" w:eastAsia="Arial" w:hint="default"/>
          <w:w w:val="99"/>
        </w:rPr>
        <w:t>4</w:t>
      </w:r>
      <w:r>
        <w:rPr>
          <w:rFonts w:ascii="Arial" w:hAnsi="Arial" w:cs="Arial" w:eastAsia="Arial" w:hint="default"/>
          <w:spacing w:val="-6"/>
        </w:rPr>
        <w:t> </w:t>
      </w:r>
      <w:r>
        <w:rPr/>
        <w:t>日</w:t>
      </w:r>
      <w:r>
        <w:rPr>
          <w:spacing w:val="-62"/>
        </w:rPr>
        <w:t>、</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5"/>
        </w:rPr>
        <w:t> </w:t>
      </w:r>
      <w:r>
        <w:rPr/>
        <w:t>月</w:t>
      </w:r>
      <w:r>
        <w:rPr>
          <w:spacing w:val="-53"/>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6"/>
        </w:rPr>
        <w:t> </w:t>
      </w:r>
      <w:r>
        <w:rPr/>
        <w:t>日</w:t>
      </w:r>
      <w:r>
        <w:rPr>
          <w:spacing w:val="-60"/>
        </w:rPr>
        <w:t>的</w:t>
      </w:r>
      <w:r>
        <w:rPr/>
        <w:t>《中国证券报</w:t>
      </w:r>
      <w:r>
        <w:rPr>
          <w:spacing w:val="-106"/>
        </w:rPr>
        <w:t>》</w:t>
      </w:r>
      <w:r>
        <w:rPr>
          <w:spacing w:val="-165"/>
        </w:rPr>
        <w:t>、</w:t>
      </w:r>
      <w:r>
        <w:rPr>
          <w:spacing w:val="1"/>
        </w:rPr>
        <w:t>《证</w:t>
      </w:r>
      <w:r>
        <w:rPr>
          <w:spacing w:val="1"/>
        </w:rPr>
        <w:t> </w:t>
      </w:r>
      <w:r>
        <w:rPr/>
        <w:t>券时报》和巨潮资讯网（</w:t>
      </w:r>
      <w:hyperlink r:id="rId10">
        <w:r>
          <w:rPr>
            <w:rFonts w:ascii="Arial" w:hAnsi="Arial" w:cs="Arial" w:eastAsia="Arial" w:hint="default"/>
          </w:rPr>
          <w:t>http://ww</w:t>
        </w:r>
        <w:r>
          <w:rPr>
            <w:rFonts w:ascii="Arial" w:hAnsi="Arial" w:cs="Arial" w:eastAsia="Arial" w:hint="default"/>
            <w:spacing w:val="-13"/>
          </w:rPr>
          <w:t>w</w:t>
        </w:r>
        <w:r>
          <w:rPr>
            <w:rFonts w:ascii="Arial" w:hAnsi="Arial" w:cs="Arial" w:eastAsia="Arial" w:hint="default"/>
          </w:rPr>
          <w:t>.cninfo.co</w:t>
        </w:r>
        <w:r>
          <w:rPr>
            <w:rFonts w:ascii="Arial" w:hAnsi="Arial" w:cs="Arial" w:eastAsia="Arial" w:hint="default"/>
            <w:spacing w:val="-1"/>
          </w:rPr>
          <w:t>m</w:t>
        </w:r>
        <w:r>
          <w:rPr>
            <w:rFonts w:ascii="Arial" w:hAnsi="Arial" w:cs="Arial" w:eastAsia="Arial" w:hint="default"/>
            <w:spacing w:val="-1"/>
            <w:w w:val="100"/>
          </w:rPr>
          <w:t>.</w:t>
        </w:r>
        <w:r>
          <w:rPr>
            <w:rFonts w:ascii="Arial" w:hAnsi="Arial" w:cs="Arial" w:eastAsia="Arial" w:hint="default"/>
            <w:w w:val="99"/>
          </w:rPr>
          <w:t>c</w:t>
        </w:r>
        <w:r>
          <w:rPr>
            <w:rFonts w:ascii="Arial" w:hAnsi="Arial" w:cs="Arial" w:eastAsia="Arial" w:hint="default"/>
            <w:spacing w:val="-1"/>
            <w:w w:val="99"/>
          </w:rPr>
          <w:t>n</w:t>
        </w:r>
      </w:hyperlink>
      <w:r>
        <w:rPr>
          <w:spacing w:val="-105"/>
        </w:rPr>
        <w:t>）</w:t>
      </w:r>
      <w:r>
        <w:rPr/>
        <w:t>。</w:t>
      </w:r>
    </w:p>
    <w:p>
      <w:pPr>
        <w:pStyle w:val="Heading3"/>
        <w:spacing w:line="240" w:lineRule="auto" w:before="129"/>
        <w:ind w:right="159"/>
        <w:jc w:val="left"/>
      </w:pPr>
      <w:r>
        <w:rPr>
          <w:color w:val="008080"/>
        </w:rPr>
        <w:t>七、</w:t>
      </w:r>
      <w:r>
        <w:rPr>
          <w:color w:val="008080"/>
          <w:spacing w:val="-60"/>
        </w:rPr>
        <w:t> </w:t>
      </w:r>
      <w:r>
        <w:rPr>
          <w:color w:val="008080"/>
        </w:rPr>
        <w:t>重大合同及履行情况</w:t>
      </w:r>
      <w:r>
        <w:rPr/>
      </w:r>
    </w:p>
    <w:p>
      <w:pPr>
        <w:pStyle w:val="BodyText"/>
        <w:tabs>
          <w:tab w:pos="561" w:val="left" w:leader="none"/>
        </w:tabs>
        <w:spacing w:line="388" w:lineRule="auto" w:before="177"/>
        <w:ind w:left="561" w:right="1216" w:hanging="420"/>
        <w:jc w:val="left"/>
      </w:pPr>
      <w:r>
        <w:rPr>
          <w:rFonts w:ascii="Arial" w:hAnsi="Arial" w:cs="Arial" w:eastAsia="Arial" w:hint="default"/>
          <w:color w:val="008080"/>
        </w:rPr>
        <w:t>1.</w:t>
        <w:tab/>
      </w:r>
      <w:r>
        <w:rPr>
          <w:color w:val="008080"/>
        </w:rPr>
        <w:t>托管、承包、租赁其他公司资产或其他公司托管、承包、租赁上市公司资产的事项</w:t>
      </w:r>
      <w:r>
        <w:rPr>
          <w:color w:val="008080"/>
          <w:w w:val="100"/>
        </w:rPr>
        <w:t> </w:t>
      </w:r>
      <w:r>
        <w:rPr/>
        <w:t>报告期内，公司没有托管、承包其他公司资产或其他公司托管、承包上市公司资产的事项。</w:t>
      </w:r>
    </w:p>
    <w:p>
      <w:pPr>
        <w:pStyle w:val="BodyText"/>
        <w:spacing w:line="240" w:lineRule="auto" w:before="63"/>
        <w:ind w:right="159"/>
        <w:jc w:val="left"/>
      </w:pPr>
      <w:r>
        <w:rPr/>
        <w:t>（</w:t>
      </w:r>
      <w:r>
        <w:rPr>
          <w:rFonts w:ascii="Arial" w:hAnsi="Arial" w:cs="Arial" w:eastAsia="Arial" w:hint="default"/>
        </w:rPr>
        <w:t>1</w:t>
      </w:r>
      <w:r>
        <w:rPr/>
        <w:t>）有关其他公司租赁上市公司资产情况如下：</w:t>
      </w:r>
    </w:p>
    <w:p>
      <w:pPr>
        <w:pStyle w:val="BodyText"/>
        <w:spacing w:line="388" w:lineRule="auto"/>
        <w:ind w:left="681" w:right="167" w:hanging="360"/>
        <w:jc w:val="left"/>
      </w:pPr>
      <w:r>
        <w:rPr>
          <w:rFonts w:ascii="Arial" w:hAnsi="Arial" w:cs="Arial" w:eastAsia="Arial" w:hint="default"/>
        </w:rPr>
        <w:t>A)</w:t>
      </w:r>
      <w:r>
        <w:rPr>
          <w:rFonts w:ascii="Arial" w:hAnsi="Arial" w:cs="Arial" w:eastAsia="Arial" w:hint="default"/>
          <w:spacing w:val="11"/>
        </w:rPr>
        <w:t> </w:t>
      </w:r>
      <w:r>
        <w:rPr>
          <w:spacing w:val="-4"/>
        </w:rPr>
        <w:t>根据本公司与联营公司深圳开发磁记录有限公司签订的《房屋租赁合同》，“开发磁记录”向本公司租</w:t>
      </w:r>
      <w:r>
        <w:rPr>
          <w:spacing w:val="-101"/>
        </w:rPr>
        <w:t> </w:t>
      </w:r>
      <w:r>
        <w:rPr>
          <w:spacing w:val="-101"/>
        </w:rPr>
      </w:r>
      <w:r>
        <w:rPr/>
        <w:t>赁部分办公楼及厂房，面积共</w:t>
      </w:r>
      <w:r>
        <w:rPr>
          <w:spacing w:val="-59"/>
        </w:rPr>
        <w:t> </w:t>
      </w:r>
      <w:r>
        <w:rPr>
          <w:rFonts w:ascii="Arial" w:hAnsi="Arial" w:cs="Arial" w:eastAsia="Arial" w:hint="default"/>
        </w:rPr>
        <w:t>18,615</w:t>
      </w:r>
      <w:r>
        <w:rPr>
          <w:rFonts w:ascii="Arial" w:hAnsi="Arial" w:cs="Arial" w:eastAsia="Arial" w:hint="default"/>
          <w:spacing w:val="-13"/>
        </w:rPr>
        <w:t> </w:t>
      </w:r>
      <w:r>
        <w:rPr>
          <w:spacing w:val="-3"/>
        </w:rPr>
        <w:t>平方米，月租金</w:t>
      </w:r>
      <w:r>
        <w:rPr>
          <w:spacing w:val="-59"/>
        </w:rPr>
        <w:t> </w:t>
      </w:r>
      <w:r>
        <w:rPr>
          <w:rFonts w:ascii="Arial" w:hAnsi="Arial" w:cs="Arial" w:eastAsia="Arial" w:hint="default"/>
        </w:rPr>
        <w:t>721,775</w:t>
      </w:r>
      <w:r>
        <w:rPr>
          <w:rFonts w:ascii="Arial" w:hAnsi="Arial" w:cs="Arial" w:eastAsia="Arial" w:hint="default"/>
          <w:spacing w:val="-13"/>
        </w:rPr>
        <w:t> </w:t>
      </w:r>
      <w:r>
        <w:rPr>
          <w:spacing w:val="-4"/>
        </w:rPr>
        <w:t>元，租赁期</w:t>
      </w:r>
      <w:r>
        <w:rPr>
          <w:spacing w:val="-59"/>
        </w:rPr>
        <w:t> </w:t>
      </w:r>
      <w:r>
        <w:rPr>
          <w:rFonts w:ascii="Arial" w:hAnsi="Arial" w:cs="Arial" w:eastAsia="Arial" w:hint="default"/>
        </w:rPr>
        <w:t>1</w:t>
      </w:r>
      <w:r>
        <w:rPr>
          <w:rFonts w:ascii="Arial" w:hAnsi="Arial" w:cs="Arial" w:eastAsia="Arial" w:hint="default"/>
          <w:spacing w:val="-13"/>
        </w:rPr>
        <w:t> </w:t>
      </w:r>
      <w:r>
        <w:rPr/>
        <w:t>年半；向本公司租赁部分</w:t>
      </w:r>
    </w:p>
    <w:p>
      <w:pPr>
        <w:pStyle w:val="BodyText"/>
        <w:spacing w:line="240" w:lineRule="auto" w:before="32"/>
        <w:ind w:left="681" w:right="159"/>
        <w:jc w:val="left"/>
      </w:pPr>
      <w:r>
        <w:rPr/>
        <w:t>宿舍，月租金</w:t>
      </w:r>
      <w:r>
        <w:rPr>
          <w:spacing w:val="-55"/>
        </w:rPr>
        <w:t> </w:t>
      </w:r>
      <w:r>
        <w:rPr>
          <w:rFonts w:ascii="Arial" w:hAnsi="Arial" w:cs="Arial" w:eastAsia="Arial" w:hint="default"/>
        </w:rPr>
        <w:t>344,150</w:t>
      </w:r>
      <w:r>
        <w:rPr>
          <w:rFonts w:ascii="Arial" w:hAnsi="Arial" w:cs="Arial" w:eastAsia="Arial" w:hint="default"/>
          <w:spacing w:val="-7"/>
        </w:rPr>
        <w:t> </w:t>
      </w:r>
      <w:r>
        <w:rPr/>
        <w:t>元，租赁期</w:t>
      </w:r>
      <w:r>
        <w:rPr>
          <w:spacing w:val="-55"/>
        </w:rPr>
        <w:t> </w:t>
      </w:r>
      <w:r>
        <w:rPr>
          <w:rFonts w:ascii="Arial" w:hAnsi="Arial" w:cs="Arial" w:eastAsia="Arial" w:hint="default"/>
        </w:rPr>
        <w:t>1</w:t>
      </w:r>
      <w:r>
        <w:rPr>
          <w:rFonts w:ascii="Arial" w:hAnsi="Arial" w:cs="Arial" w:eastAsia="Arial" w:hint="default"/>
          <w:spacing w:val="-8"/>
        </w:rPr>
        <w:t> </w:t>
      </w:r>
      <w:r>
        <w:rPr/>
        <w:t>年。</w:t>
      </w:r>
    </w:p>
    <w:p>
      <w:pPr>
        <w:pStyle w:val="BodyText"/>
        <w:spacing w:line="388" w:lineRule="auto"/>
        <w:ind w:left="681" w:right="98" w:hanging="361"/>
        <w:jc w:val="left"/>
      </w:pPr>
      <w:r>
        <w:rPr>
          <w:rFonts w:ascii="Arial" w:hAnsi="Arial" w:cs="Arial" w:eastAsia="Arial" w:hint="default"/>
        </w:rPr>
        <w:t>B) </w:t>
      </w:r>
      <w:r>
        <w:rPr>
          <w:spacing w:val="-4"/>
        </w:rPr>
        <w:t>根据本公司与关联公司深圳易拓科技有限公司签订的《房屋租赁合同》，“易拓科技”向本公司租赁部</w:t>
      </w:r>
      <w:r>
        <w:rPr>
          <w:spacing w:val="-90"/>
        </w:rPr>
        <w:t> </w:t>
      </w:r>
      <w:r>
        <w:rPr>
          <w:spacing w:val="-90"/>
        </w:rPr>
      </w:r>
      <w:r>
        <w:rPr/>
        <w:t>分办公楼及厂房，面积共</w:t>
      </w:r>
      <w:r>
        <w:rPr>
          <w:spacing w:val="-55"/>
        </w:rPr>
        <w:t> </w:t>
      </w:r>
      <w:r>
        <w:rPr>
          <w:rFonts w:ascii="Arial" w:hAnsi="Arial" w:cs="Arial" w:eastAsia="Arial" w:hint="default"/>
        </w:rPr>
        <w:t>22,050</w:t>
      </w:r>
      <w:r>
        <w:rPr>
          <w:rFonts w:ascii="Arial" w:hAnsi="Arial" w:cs="Arial" w:eastAsia="Arial" w:hint="default"/>
          <w:spacing w:val="-8"/>
        </w:rPr>
        <w:t> </w:t>
      </w:r>
      <w:r>
        <w:rPr/>
        <w:t>平方米，月租金</w:t>
      </w:r>
      <w:r>
        <w:rPr>
          <w:spacing w:val="-55"/>
        </w:rPr>
        <w:t> </w:t>
      </w:r>
      <w:r>
        <w:rPr>
          <w:rFonts w:ascii="Arial" w:hAnsi="Arial" w:cs="Arial" w:eastAsia="Arial" w:hint="default"/>
        </w:rPr>
        <w:t>970,200</w:t>
      </w:r>
      <w:r>
        <w:rPr>
          <w:rFonts w:ascii="Arial" w:hAnsi="Arial" w:cs="Arial" w:eastAsia="Arial" w:hint="default"/>
          <w:spacing w:val="-7"/>
        </w:rPr>
        <w:t> </w:t>
      </w:r>
      <w:r>
        <w:rPr/>
        <w:t>元，租赁期</w:t>
      </w:r>
      <w:r>
        <w:rPr>
          <w:spacing w:val="-55"/>
        </w:rPr>
        <w:t> </w:t>
      </w:r>
      <w:r>
        <w:rPr>
          <w:rFonts w:ascii="Arial" w:hAnsi="Arial" w:cs="Arial" w:eastAsia="Arial" w:hint="default"/>
        </w:rPr>
        <w:t>2</w:t>
      </w:r>
      <w:r>
        <w:rPr>
          <w:rFonts w:ascii="Arial" w:hAnsi="Arial" w:cs="Arial" w:eastAsia="Arial" w:hint="default"/>
          <w:spacing w:val="-8"/>
        </w:rPr>
        <w:t> </w:t>
      </w:r>
      <w:r>
        <w:rPr/>
        <w:t>年；向本公司租赁部分宿舍，</w:t>
      </w:r>
    </w:p>
    <w:p>
      <w:pPr>
        <w:pStyle w:val="BodyText"/>
        <w:spacing w:line="240" w:lineRule="auto" w:before="32"/>
        <w:ind w:left="681" w:right="159"/>
        <w:jc w:val="left"/>
      </w:pPr>
      <w:r>
        <w:rPr/>
        <w:t>月租金</w:t>
      </w:r>
      <w:r>
        <w:rPr>
          <w:spacing w:val="-55"/>
        </w:rPr>
        <w:t> </w:t>
      </w:r>
      <w:r>
        <w:rPr>
          <w:rFonts w:ascii="Arial" w:hAnsi="Arial" w:cs="Arial" w:eastAsia="Arial" w:hint="default"/>
        </w:rPr>
        <w:t>356,450</w:t>
      </w:r>
      <w:r>
        <w:rPr>
          <w:rFonts w:ascii="Arial" w:hAnsi="Arial" w:cs="Arial" w:eastAsia="Arial" w:hint="default"/>
          <w:spacing w:val="-8"/>
        </w:rPr>
        <w:t> </w:t>
      </w:r>
      <w:r>
        <w:rPr/>
        <w:t>元，租赁期</w:t>
      </w:r>
      <w:r>
        <w:rPr>
          <w:spacing w:val="-55"/>
        </w:rPr>
        <w:t> </w:t>
      </w:r>
      <w:r>
        <w:rPr>
          <w:rFonts w:ascii="Arial" w:hAnsi="Arial" w:cs="Arial" w:eastAsia="Arial" w:hint="default"/>
        </w:rPr>
        <w:t>1</w:t>
      </w:r>
      <w:r>
        <w:rPr>
          <w:rFonts w:ascii="Arial" w:hAnsi="Arial" w:cs="Arial" w:eastAsia="Arial" w:hint="default"/>
          <w:spacing w:val="-8"/>
        </w:rPr>
        <w:t> </w:t>
      </w:r>
      <w:r>
        <w:rPr/>
        <w:t>年。</w:t>
      </w:r>
    </w:p>
    <w:p>
      <w:pPr>
        <w:pStyle w:val="BodyText"/>
        <w:spacing w:line="388" w:lineRule="auto"/>
        <w:ind w:left="681" w:right="133" w:hanging="361"/>
        <w:jc w:val="left"/>
      </w:pPr>
      <w:r>
        <w:rPr>
          <w:rFonts w:ascii="Arial" w:hAnsi="Arial" w:cs="Arial" w:eastAsia="Arial" w:hint="default"/>
          <w:spacing w:val="-1"/>
          <w:w w:val="99"/>
        </w:rPr>
        <w:t>C)</w:t>
      </w:r>
      <w:r>
        <w:rPr>
          <w:rFonts w:ascii="Arial" w:hAnsi="Arial" w:cs="Arial" w:eastAsia="Arial" w:hint="default"/>
          <w:w w:val="99"/>
        </w:rPr>
        <w:t> </w:t>
      </w:r>
      <w:r>
        <w:rPr>
          <w:spacing w:val="-4"/>
        </w:rPr>
        <w:t>根据本公司与关联公司昂纳信息技术（深圳）有限公司签订的《房屋租赁合同》，“昂纳信息”向本公</w:t>
      </w:r>
      <w:r>
        <w:rPr>
          <w:spacing w:val="-98"/>
        </w:rPr>
        <w:t> </w:t>
      </w:r>
      <w:r>
        <w:rPr>
          <w:spacing w:val="-98"/>
        </w:rPr>
      </w:r>
      <w:r>
        <w:rPr/>
        <w:t>司租赁部分办公楼及厂房，面积共</w:t>
      </w:r>
      <w:r>
        <w:rPr>
          <w:spacing w:val="-56"/>
        </w:rPr>
        <w:t> </w:t>
      </w:r>
      <w:r>
        <w:rPr>
          <w:rFonts w:ascii="Arial" w:hAnsi="Arial" w:cs="Arial" w:eastAsia="Arial" w:hint="default"/>
        </w:rPr>
        <w:t>1,294</w:t>
      </w:r>
      <w:r>
        <w:rPr>
          <w:rFonts w:ascii="Arial" w:hAnsi="Arial" w:cs="Arial" w:eastAsia="Arial" w:hint="default"/>
          <w:spacing w:val="-9"/>
        </w:rPr>
        <w:t> </w:t>
      </w:r>
      <w:r>
        <w:rPr/>
        <w:t>平方米，月租金平均为</w:t>
      </w:r>
      <w:r>
        <w:rPr>
          <w:spacing w:val="-56"/>
        </w:rPr>
        <w:t> </w:t>
      </w:r>
      <w:r>
        <w:rPr>
          <w:rFonts w:ascii="Arial" w:hAnsi="Arial" w:cs="Arial" w:eastAsia="Arial" w:hint="default"/>
        </w:rPr>
        <w:t>67,478</w:t>
      </w:r>
      <w:r>
        <w:rPr>
          <w:rFonts w:ascii="Arial" w:hAnsi="Arial" w:cs="Arial" w:eastAsia="Arial" w:hint="default"/>
          <w:spacing w:val="-8"/>
        </w:rPr>
        <w:t> </w:t>
      </w:r>
      <w:r>
        <w:rPr/>
        <w:t>元；向本公司租赁部分宿舍，</w:t>
      </w:r>
    </w:p>
    <w:p>
      <w:pPr>
        <w:pStyle w:val="BodyText"/>
        <w:spacing w:line="240" w:lineRule="auto" w:before="32"/>
        <w:ind w:left="681" w:right="159"/>
        <w:jc w:val="left"/>
      </w:pPr>
      <w:r>
        <w:rPr/>
        <w:t>月租金</w:t>
      </w:r>
      <w:r>
        <w:rPr>
          <w:spacing w:val="-54"/>
        </w:rPr>
        <w:t> </w:t>
      </w:r>
      <w:r>
        <w:rPr>
          <w:rFonts w:ascii="Arial" w:hAnsi="Arial" w:cs="Arial" w:eastAsia="Arial" w:hint="default"/>
        </w:rPr>
        <w:t>28,800</w:t>
      </w:r>
      <w:r>
        <w:rPr>
          <w:rFonts w:ascii="Arial" w:hAnsi="Arial" w:cs="Arial" w:eastAsia="Arial" w:hint="default"/>
          <w:spacing w:val="-8"/>
        </w:rPr>
        <w:t> </w:t>
      </w:r>
      <w:r>
        <w:rPr/>
        <w:t>元。以上合同租赁期</w:t>
      </w:r>
      <w:r>
        <w:rPr>
          <w:spacing w:val="-54"/>
        </w:rPr>
        <w:t> </w:t>
      </w:r>
      <w:r>
        <w:rPr>
          <w:rFonts w:ascii="Arial" w:hAnsi="Arial" w:cs="Arial" w:eastAsia="Arial" w:hint="default"/>
        </w:rPr>
        <w:t>1</w:t>
      </w:r>
      <w:r>
        <w:rPr>
          <w:rFonts w:ascii="Arial" w:hAnsi="Arial" w:cs="Arial" w:eastAsia="Arial" w:hint="default"/>
          <w:spacing w:val="-8"/>
        </w:rPr>
        <w:t> </w:t>
      </w:r>
      <w:r>
        <w:rPr/>
        <w:t>年。</w:t>
      </w:r>
    </w:p>
    <w:p>
      <w:pPr>
        <w:pStyle w:val="BodyText"/>
        <w:spacing w:line="240" w:lineRule="auto"/>
        <w:ind w:right="159"/>
        <w:jc w:val="left"/>
      </w:pPr>
      <w:r>
        <w:rPr/>
        <w:t>（</w:t>
      </w:r>
      <w:r>
        <w:rPr>
          <w:rFonts w:ascii="Arial" w:hAnsi="Arial" w:cs="Arial" w:eastAsia="Arial" w:hint="default"/>
        </w:rPr>
        <w:t>2</w:t>
      </w:r>
      <w:r>
        <w:rPr/>
        <w:t>）公司租赁其他公司资产情况如下：</w:t>
      </w:r>
    </w:p>
    <w:p>
      <w:pPr>
        <w:pStyle w:val="BodyText"/>
        <w:spacing w:line="388" w:lineRule="auto"/>
        <w:ind w:left="681" w:right="159" w:hanging="360"/>
        <w:jc w:val="left"/>
      </w:pPr>
      <w:r>
        <w:rPr>
          <w:rFonts w:ascii="Arial" w:hAnsi="Arial" w:cs="Arial" w:eastAsia="Arial" w:hint="default"/>
        </w:rPr>
        <w:t>A)</w:t>
      </w:r>
      <w:r>
        <w:rPr>
          <w:rFonts w:ascii="Arial" w:hAnsi="Arial" w:cs="Arial" w:eastAsia="Arial" w:hint="default"/>
          <w:spacing w:val="40"/>
        </w:rPr>
        <w:t> </w:t>
      </w:r>
      <w:r>
        <w:rPr>
          <w:spacing w:val="-3"/>
        </w:rPr>
        <w:t>根据本公司与关联方中国长城计算机深圳股份有限公司签订的《停车场车位租赁协议书》，本公司向其</w:t>
      </w:r>
      <w:r>
        <w:rPr/>
        <w:t> 租赁位于北京市的长城大厦车位，月租金</w:t>
      </w:r>
      <w:r>
        <w:rPr>
          <w:spacing w:val="-54"/>
        </w:rPr>
        <w:t> </w:t>
      </w:r>
      <w:r>
        <w:rPr>
          <w:rFonts w:ascii="Arial" w:hAnsi="Arial" w:cs="Arial" w:eastAsia="Arial" w:hint="default"/>
        </w:rPr>
        <w:t>1,500</w:t>
      </w:r>
      <w:r>
        <w:rPr>
          <w:rFonts w:ascii="Arial" w:hAnsi="Arial" w:cs="Arial" w:eastAsia="Arial" w:hint="default"/>
          <w:spacing w:val="-8"/>
        </w:rPr>
        <w:t> </w:t>
      </w:r>
      <w:r>
        <w:rPr/>
        <w:t>元，租赁期</w:t>
      </w:r>
      <w:r>
        <w:rPr>
          <w:spacing w:val="-54"/>
        </w:rPr>
        <w:t> </w:t>
      </w:r>
      <w:r>
        <w:rPr>
          <w:rFonts w:ascii="Arial" w:hAnsi="Arial" w:cs="Arial" w:eastAsia="Arial" w:hint="default"/>
        </w:rPr>
        <w:t>2</w:t>
      </w:r>
      <w:r>
        <w:rPr>
          <w:rFonts w:ascii="Arial" w:hAnsi="Arial" w:cs="Arial" w:eastAsia="Arial" w:hint="default"/>
          <w:spacing w:val="-8"/>
        </w:rPr>
        <w:t> </w:t>
      </w:r>
      <w:r>
        <w:rPr/>
        <w:t>年。</w:t>
      </w:r>
    </w:p>
    <w:p>
      <w:pPr>
        <w:pStyle w:val="BodyText"/>
        <w:spacing w:line="240" w:lineRule="auto" w:before="32"/>
        <w:ind w:left="321" w:right="98"/>
        <w:jc w:val="left"/>
      </w:pPr>
      <w:r>
        <w:rPr>
          <w:rFonts w:ascii="Arial" w:hAnsi="Arial" w:cs="Arial" w:eastAsia="Arial" w:hint="default"/>
        </w:rPr>
        <w:t>B)  </w:t>
      </w:r>
      <w:r>
        <w:rPr>
          <w:rFonts w:ascii="Arial" w:hAnsi="Arial" w:cs="Arial" w:eastAsia="Arial" w:hint="default"/>
          <w:spacing w:val="44"/>
        </w:rPr>
        <w:t> </w:t>
      </w:r>
      <w:r>
        <w:rPr/>
        <w:t>根据本公司控股子公司深圳开发光磁科技有限公司与深圳市宝通达园林绿化养护工程有限公司签订的</w:t>
      </w:r>
    </w:p>
    <w:p>
      <w:pPr>
        <w:pStyle w:val="BodyText"/>
        <w:spacing w:line="240" w:lineRule="auto"/>
        <w:ind w:left="681" w:right="98"/>
        <w:jc w:val="left"/>
      </w:pPr>
      <w:r>
        <w:rPr/>
        <w:t>《房屋租赁合同</w:t>
      </w:r>
      <w:r>
        <w:rPr>
          <w:spacing w:val="-105"/>
        </w:rPr>
        <w:t>》，</w:t>
      </w:r>
      <w:r>
        <w:rPr/>
        <w:t>“</w:t>
      </w:r>
      <w:r>
        <w:rPr>
          <w:spacing w:val="-2"/>
        </w:rPr>
        <w:t>开</w:t>
      </w:r>
      <w:r>
        <w:rPr/>
        <w:t>发光磁”向其租赁位于华富工业园区的厂房</w:t>
      </w:r>
      <w:r>
        <w:rPr>
          <w:spacing w:val="-53"/>
        </w:rPr>
        <w:t> </w:t>
      </w:r>
      <w:r>
        <w:rPr>
          <w:rFonts w:ascii="Arial" w:hAnsi="Arial" w:cs="Arial" w:eastAsia="Arial" w:hint="default"/>
          <w:spacing w:val="-1"/>
          <w:w w:val="99"/>
        </w:rPr>
        <w:t>5,78</w:t>
      </w:r>
      <w:r>
        <w:rPr>
          <w:rFonts w:ascii="Arial" w:hAnsi="Arial" w:cs="Arial" w:eastAsia="Arial" w:hint="default"/>
          <w:w w:val="99"/>
        </w:rPr>
        <w:t>5</w:t>
      </w:r>
      <w:r>
        <w:rPr>
          <w:rFonts w:ascii="Arial" w:hAnsi="Arial" w:cs="Arial" w:eastAsia="Arial" w:hint="default"/>
          <w:spacing w:val="-6"/>
        </w:rPr>
        <w:t> </w:t>
      </w:r>
      <w:r>
        <w:rPr/>
        <w:t>平方米，月租金</w:t>
      </w:r>
      <w:r>
        <w:rPr>
          <w:spacing w:val="-53"/>
        </w:rPr>
        <w:t> </w:t>
      </w:r>
      <w:r>
        <w:rPr>
          <w:rFonts w:ascii="Arial" w:hAnsi="Arial" w:cs="Arial" w:eastAsia="Arial" w:hint="default"/>
          <w:spacing w:val="-1"/>
          <w:w w:val="99"/>
        </w:rPr>
        <w:t>72,3</w:t>
      </w:r>
      <w:r>
        <w:rPr>
          <w:rFonts w:ascii="Arial" w:hAnsi="Arial" w:cs="Arial" w:eastAsia="Arial" w:hint="default"/>
          <w:w w:val="99"/>
        </w:rPr>
        <w:t>18</w:t>
      </w:r>
      <w:r>
        <w:rPr>
          <w:rFonts w:ascii="Arial" w:hAnsi="Arial" w:cs="Arial" w:eastAsia="Arial" w:hint="default"/>
          <w:spacing w:val="-6"/>
        </w:rPr>
        <w:t> </w:t>
      </w:r>
      <w:r>
        <w:rPr/>
        <w:t>元，</w:t>
      </w:r>
    </w:p>
    <w:p>
      <w:pPr>
        <w:spacing w:after="0" w:line="240" w:lineRule="auto"/>
        <w:jc w:val="left"/>
        <w:sectPr>
          <w:pgSz w:w="11900" w:h="16840"/>
          <w:pgMar w:header="836" w:footer="1007" w:top="1300" w:bottom="1200" w:left="880" w:right="840"/>
        </w:sectPr>
      </w:pPr>
    </w:p>
    <w:p>
      <w:pPr>
        <w:pStyle w:val="BodyText"/>
        <w:spacing w:line="240" w:lineRule="auto" w:before="131"/>
        <w:ind w:left="821" w:right="0"/>
        <w:jc w:val="left"/>
      </w:pPr>
      <w:r>
        <w:rPr/>
        <w:t>租赁期</w:t>
      </w:r>
      <w:r>
        <w:rPr>
          <w:spacing w:val="-54"/>
        </w:rPr>
        <w:t> </w:t>
      </w:r>
      <w:r>
        <w:rPr>
          <w:rFonts w:ascii="Arial" w:hAnsi="Arial" w:cs="Arial" w:eastAsia="Arial" w:hint="default"/>
        </w:rPr>
        <w:t>5</w:t>
      </w:r>
      <w:r>
        <w:rPr>
          <w:rFonts w:ascii="Arial" w:hAnsi="Arial" w:cs="Arial" w:eastAsia="Arial" w:hint="default"/>
          <w:spacing w:val="-8"/>
        </w:rPr>
        <w:t> </w:t>
      </w:r>
      <w:r>
        <w:rPr/>
        <w:t>年；租赁部分宿舍，月租金</w:t>
      </w:r>
      <w:r>
        <w:rPr>
          <w:spacing w:val="-54"/>
        </w:rPr>
        <w:t> </w:t>
      </w:r>
      <w:r>
        <w:rPr>
          <w:rFonts w:ascii="Arial" w:hAnsi="Arial" w:cs="Arial" w:eastAsia="Arial" w:hint="default"/>
        </w:rPr>
        <w:t>32,888</w:t>
      </w:r>
      <w:r>
        <w:rPr>
          <w:rFonts w:ascii="Arial" w:hAnsi="Arial" w:cs="Arial" w:eastAsia="Arial" w:hint="default"/>
          <w:spacing w:val="-8"/>
        </w:rPr>
        <w:t> </w:t>
      </w:r>
      <w:r>
        <w:rPr/>
        <w:t>元，租赁期</w:t>
      </w:r>
      <w:r>
        <w:rPr>
          <w:spacing w:val="-54"/>
        </w:rPr>
        <w:t> </w:t>
      </w:r>
      <w:r>
        <w:rPr>
          <w:rFonts w:ascii="Arial" w:hAnsi="Arial" w:cs="Arial" w:eastAsia="Arial" w:hint="default"/>
        </w:rPr>
        <w:t>2~5</w:t>
      </w:r>
      <w:r>
        <w:rPr>
          <w:rFonts w:ascii="Arial" w:hAnsi="Arial" w:cs="Arial" w:eastAsia="Arial" w:hint="default"/>
          <w:spacing w:val="-8"/>
        </w:rPr>
        <w:t> </w:t>
      </w:r>
      <w:r>
        <w:rPr/>
        <w:t>年。</w:t>
      </w:r>
    </w:p>
    <w:p>
      <w:pPr>
        <w:pStyle w:val="BodyText"/>
        <w:spacing w:line="388" w:lineRule="auto"/>
        <w:ind w:left="821" w:right="0" w:hanging="360"/>
        <w:jc w:val="left"/>
      </w:pPr>
      <w:r>
        <w:rPr>
          <w:rFonts w:ascii="Arial" w:hAnsi="Arial" w:cs="Arial" w:eastAsia="Arial" w:hint="default"/>
          <w:spacing w:val="-1"/>
          <w:w w:val="99"/>
        </w:rPr>
        <w:t>C)</w:t>
      </w:r>
      <w:r>
        <w:rPr>
          <w:rFonts w:ascii="Arial" w:hAnsi="Arial" w:cs="Arial" w:eastAsia="Arial" w:hint="default"/>
          <w:spacing w:val="29"/>
          <w:w w:val="99"/>
        </w:rPr>
        <w:t> </w:t>
      </w:r>
      <w:r>
        <w:rPr>
          <w:spacing w:val="-3"/>
        </w:rPr>
        <w:t>根据本公司与深圳市曼哈商业有限公司签订的《房屋租赁合同》，本公司向其租赁位于深圳市福田区彩</w:t>
      </w:r>
      <w:r>
        <w:rPr/>
        <w:t> 田工业区</w:t>
      </w:r>
      <w:r>
        <w:rPr>
          <w:spacing w:val="-56"/>
        </w:rPr>
        <w:t> </w:t>
      </w:r>
      <w:r>
        <w:rPr>
          <w:rFonts w:ascii="Arial" w:hAnsi="Arial" w:cs="Arial" w:eastAsia="Arial" w:hint="default"/>
        </w:rPr>
        <w:t>402</w:t>
      </w:r>
      <w:r>
        <w:rPr>
          <w:rFonts w:ascii="Arial" w:hAnsi="Arial" w:cs="Arial" w:eastAsia="Arial" w:hint="default"/>
          <w:spacing w:val="-9"/>
        </w:rPr>
        <w:t> </w:t>
      </w:r>
      <w:r>
        <w:rPr/>
        <w:t>栋厂房第一层西做为公司仓库使用，租赁面积</w:t>
      </w:r>
      <w:r>
        <w:rPr>
          <w:spacing w:val="-56"/>
        </w:rPr>
        <w:t> </w:t>
      </w:r>
      <w:r>
        <w:rPr>
          <w:rFonts w:ascii="Arial" w:hAnsi="Arial" w:cs="Arial" w:eastAsia="Arial" w:hint="default"/>
        </w:rPr>
        <w:t>1,061.95</w:t>
      </w:r>
      <w:r>
        <w:rPr>
          <w:rFonts w:ascii="Arial" w:hAnsi="Arial" w:cs="Arial" w:eastAsia="Arial" w:hint="default"/>
          <w:spacing w:val="-9"/>
        </w:rPr>
        <w:t> </w:t>
      </w:r>
      <w:r>
        <w:rPr/>
        <w:t>平方米，月租金</w:t>
      </w:r>
      <w:r>
        <w:rPr>
          <w:spacing w:val="-56"/>
        </w:rPr>
        <w:t> </w:t>
      </w:r>
      <w:r>
        <w:rPr>
          <w:rFonts w:ascii="Arial" w:hAnsi="Arial" w:cs="Arial" w:eastAsia="Arial" w:hint="default"/>
        </w:rPr>
        <w:t>56,814.33</w:t>
      </w:r>
      <w:r>
        <w:rPr>
          <w:rFonts w:ascii="Arial" w:hAnsi="Arial" w:cs="Arial" w:eastAsia="Arial" w:hint="default"/>
          <w:spacing w:val="-9"/>
        </w:rPr>
        <w:t> </w:t>
      </w:r>
      <w:r>
        <w:rPr/>
        <w:t>元，</w:t>
      </w:r>
    </w:p>
    <w:p>
      <w:pPr>
        <w:pStyle w:val="BodyText"/>
        <w:spacing w:line="240" w:lineRule="auto" w:before="32"/>
        <w:ind w:left="821" w:right="0"/>
        <w:jc w:val="left"/>
      </w:pPr>
      <w:r>
        <w:rPr/>
        <w:t>租赁期</w:t>
      </w:r>
      <w:r>
        <w:rPr>
          <w:spacing w:val="-53"/>
        </w:rPr>
        <w:t> </w:t>
      </w:r>
      <w:r>
        <w:rPr>
          <w:rFonts w:ascii="Arial" w:hAnsi="Arial" w:cs="Arial" w:eastAsia="Arial" w:hint="default"/>
        </w:rPr>
        <w:t>3</w:t>
      </w:r>
      <w:r>
        <w:rPr>
          <w:rFonts w:ascii="Arial" w:hAnsi="Arial" w:cs="Arial" w:eastAsia="Arial" w:hint="default"/>
          <w:spacing w:val="-6"/>
        </w:rPr>
        <w:t> </w:t>
      </w:r>
      <w:r>
        <w:rPr/>
        <w:t>年。</w:t>
      </w:r>
    </w:p>
    <w:p>
      <w:pPr>
        <w:pStyle w:val="BodyText"/>
        <w:spacing w:line="388" w:lineRule="auto"/>
        <w:ind w:left="821" w:right="0" w:hanging="360"/>
        <w:jc w:val="left"/>
      </w:pPr>
      <w:r>
        <w:rPr>
          <w:rFonts w:ascii="Arial" w:hAnsi="Arial" w:cs="Arial" w:eastAsia="Arial" w:hint="default"/>
          <w:spacing w:val="-1"/>
          <w:w w:val="99"/>
        </w:rPr>
        <w:t>D)</w:t>
      </w:r>
      <w:r>
        <w:rPr>
          <w:rFonts w:ascii="Arial" w:hAnsi="Arial" w:cs="Arial" w:eastAsia="Arial" w:hint="default"/>
          <w:spacing w:val="30"/>
          <w:w w:val="99"/>
        </w:rPr>
        <w:t> </w:t>
      </w:r>
      <w:r>
        <w:rPr>
          <w:spacing w:val="-3"/>
        </w:rPr>
        <w:t>根据本公司与深圳赛格日立彩色显示器有限公司签订的《房屋租赁合同》，本公司向其租赁部分员工宿</w:t>
      </w:r>
      <w:r>
        <w:rPr/>
        <w:t> 舍，月租金</w:t>
      </w:r>
      <w:r>
        <w:rPr>
          <w:spacing w:val="-56"/>
        </w:rPr>
        <w:t> </w:t>
      </w:r>
      <w:r>
        <w:rPr>
          <w:rFonts w:ascii="Arial" w:hAnsi="Arial" w:cs="Arial" w:eastAsia="Arial" w:hint="default"/>
        </w:rPr>
        <w:t>235,000.00</w:t>
      </w:r>
      <w:r>
        <w:rPr>
          <w:rFonts w:ascii="Arial" w:hAnsi="Arial" w:cs="Arial" w:eastAsia="Arial" w:hint="default"/>
          <w:spacing w:val="-9"/>
        </w:rPr>
        <w:t> </w:t>
      </w:r>
      <w:r>
        <w:rPr/>
        <w:t>元，租赁期</w:t>
      </w:r>
      <w:r>
        <w:rPr>
          <w:spacing w:val="-56"/>
        </w:rPr>
        <w:t> </w:t>
      </w:r>
      <w:r>
        <w:rPr>
          <w:rFonts w:ascii="Arial" w:hAnsi="Arial" w:cs="Arial" w:eastAsia="Arial" w:hint="default"/>
        </w:rPr>
        <w:t>1</w:t>
      </w:r>
      <w:r>
        <w:rPr>
          <w:rFonts w:ascii="Arial" w:hAnsi="Arial" w:cs="Arial" w:eastAsia="Arial" w:hint="default"/>
          <w:spacing w:val="-9"/>
        </w:rPr>
        <w:t> </w:t>
      </w:r>
      <w:r>
        <w:rPr/>
        <w:t>年。</w:t>
      </w:r>
    </w:p>
    <w:p>
      <w:pPr>
        <w:pStyle w:val="BodyText"/>
        <w:tabs>
          <w:tab w:pos="701" w:val="left" w:leader="none"/>
        </w:tabs>
        <w:spacing w:line="240" w:lineRule="auto" w:before="32"/>
        <w:ind w:left="281" w:right="0"/>
        <w:jc w:val="left"/>
      </w:pPr>
      <w:r>
        <w:rPr>
          <w:rFonts w:ascii="Arial" w:hAnsi="Arial" w:cs="Arial" w:eastAsia="Arial" w:hint="default"/>
          <w:color w:val="008080"/>
        </w:rPr>
        <w:t>2.</w:t>
        <w:tab/>
      </w:r>
      <w:r>
        <w:rPr>
          <w:color w:val="008080"/>
        </w:rPr>
        <w:t>重大业务合同情况</w:t>
      </w:r>
      <w:r>
        <w:rPr/>
      </w:r>
    </w:p>
    <w:p>
      <w:pPr>
        <w:pStyle w:val="BodyText"/>
        <w:spacing w:line="388" w:lineRule="auto"/>
        <w:ind w:left="281" w:right="271" w:firstLine="419"/>
        <w:jc w:val="both"/>
      </w:pPr>
      <w:r>
        <w:rPr>
          <w:rFonts w:ascii="Arial" w:hAnsi="Arial" w:cs="Arial" w:eastAsia="Arial" w:hint="default"/>
        </w:rPr>
        <w:t>2007</w:t>
      </w:r>
      <w:r>
        <w:rPr>
          <w:rFonts w:ascii="Arial" w:hAnsi="Arial" w:cs="Arial" w:eastAsia="Arial" w:hint="default"/>
          <w:spacing w:val="4"/>
        </w:rPr>
        <w:t> </w:t>
      </w:r>
      <w:r>
        <w:rPr/>
        <w:t>年</w:t>
      </w:r>
      <w:r>
        <w:rPr>
          <w:spacing w:val="-43"/>
        </w:rPr>
        <w:t> </w:t>
      </w:r>
      <w:r>
        <w:rPr>
          <w:rFonts w:ascii="Arial" w:hAnsi="Arial" w:cs="Arial" w:eastAsia="Arial" w:hint="default"/>
        </w:rPr>
        <w:t>10</w:t>
      </w:r>
      <w:r>
        <w:rPr>
          <w:rFonts w:ascii="Arial" w:hAnsi="Arial" w:cs="Arial" w:eastAsia="Arial" w:hint="default"/>
          <w:spacing w:val="5"/>
        </w:rPr>
        <w:t> </w:t>
      </w:r>
      <w:r>
        <w:rPr/>
        <w:t>月</w:t>
      </w:r>
      <w:r>
        <w:rPr>
          <w:spacing w:val="-43"/>
        </w:rPr>
        <w:t> </w:t>
      </w:r>
      <w:r>
        <w:rPr>
          <w:rFonts w:ascii="Arial" w:hAnsi="Arial" w:cs="Arial" w:eastAsia="Arial" w:hint="default"/>
        </w:rPr>
        <w:t>18</w:t>
      </w:r>
      <w:r>
        <w:rPr>
          <w:rFonts w:ascii="Arial" w:hAnsi="Arial" w:cs="Arial" w:eastAsia="Arial" w:hint="default"/>
          <w:spacing w:val="3"/>
        </w:rPr>
        <w:t> </w:t>
      </w:r>
      <w:r>
        <w:rPr/>
        <w:t>日，公司全资子公司开发科技（香港）有限公司与希捷国际科技公司（以下简称“希 </w:t>
      </w:r>
      <w:r>
        <w:rPr>
          <w:spacing w:val="-4"/>
        </w:rPr>
        <w:t>捷”）签署了《</w:t>
      </w:r>
      <w:r>
        <w:rPr>
          <w:rFonts w:ascii="Arial" w:hAnsi="Arial" w:cs="Arial" w:eastAsia="Arial" w:hint="default"/>
          <w:spacing w:val="-4"/>
        </w:rPr>
        <w:t>PCBA</w:t>
      </w:r>
      <w:r>
        <w:rPr>
          <w:spacing w:val="-4"/>
        </w:rPr>
        <w:t>（硬盘板卡）供货协议》。该协议约定本公司向希捷提供硬盘板卡产品，协议有限期为</w:t>
      </w:r>
      <w:r>
        <w:rPr>
          <w:spacing w:val="-77"/>
        </w:rPr>
        <w:t> </w:t>
      </w:r>
      <w:r>
        <w:rPr>
          <w:spacing w:val="-77"/>
        </w:rPr>
      </w:r>
      <w:r>
        <w:rPr/>
        <w:t>三年。截止报告日，公司已按合同约定向希捷国际提供</w:t>
      </w:r>
      <w:r>
        <w:rPr>
          <w:spacing w:val="-54"/>
        </w:rPr>
        <w:t> </w:t>
      </w:r>
      <w:r>
        <w:rPr>
          <w:rFonts w:ascii="Arial" w:hAnsi="Arial" w:cs="Arial" w:eastAsia="Arial" w:hint="default"/>
        </w:rPr>
        <w:t>PCBA</w:t>
      </w:r>
      <w:r>
        <w:rPr>
          <w:rFonts w:ascii="Arial" w:hAnsi="Arial" w:cs="Arial" w:eastAsia="Arial" w:hint="default"/>
          <w:spacing w:val="-7"/>
        </w:rPr>
        <w:t> </w:t>
      </w:r>
      <w:r>
        <w:rPr/>
        <w:t>产品，目前合同履行情况良好。</w:t>
      </w:r>
    </w:p>
    <w:p>
      <w:pPr>
        <w:pStyle w:val="BodyText"/>
        <w:spacing w:line="388" w:lineRule="auto" w:before="32"/>
        <w:ind w:left="281" w:right="271" w:firstLine="420"/>
        <w:jc w:val="both"/>
      </w:pPr>
      <w:r>
        <w:rPr/>
        <w:t>相关公告参见</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10</w:t>
      </w:r>
      <w:r>
        <w:rPr>
          <w:rFonts w:ascii="Arial" w:hAnsi="Arial" w:cs="Arial" w:eastAsia="Arial" w:hint="default"/>
          <w:spacing w:val="-6"/>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5</w:t>
      </w:r>
      <w:r>
        <w:rPr>
          <w:rFonts w:ascii="Arial" w:hAnsi="Arial" w:cs="Arial" w:eastAsia="Arial" w:hint="default"/>
          <w:spacing w:val="-6"/>
        </w:rPr>
        <w:t> </w:t>
      </w:r>
      <w:r>
        <w:rPr/>
        <w:t>日</w:t>
      </w:r>
      <w:r>
        <w:rPr>
          <w:spacing w:val="-14"/>
        </w:rPr>
        <w:t>、</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5"/>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9</w:t>
      </w:r>
      <w:r>
        <w:rPr>
          <w:rFonts w:ascii="Arial" w:hAnsi="Arial" w:cs="Arial" w:eastAsia="Arial" w:hint="default"/>
          <w:spacing w:val="-6"/>
        </w:rPr>
        <w:t> </w:t>
      </w:r>
      <w:r>
        <w:rPr/>
        <w:t>日</w:t>
      </w:r>
      <w:r>
        <w:rPr>
          <w:spacing w:val="-14"/>
        </w:rPr>
        <w:t>、</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6"/>
        </w:rPr>
        <w:t> </w:t>
      </w:r>
      <w:r>
        <w:rPr/>
        <w:t>年</w:t>
      </w:r>
      <w:r>
        <w:rPr>
          <w:spacing w:val="-53"/>
        </w:rPr>
        <w:t> </w:t>
      </w:r>
      <w:r>
        <w:rPr>
          <w:rFonts w:ascii="Arial" w:hAnsi="Arial" w:cs="Arial" w:eastAsia="Arial" w:hint="default"/>
          <w:w w:val="99"/>
        </w:rPr>
        <w:t>4</w:t>
      </w:r>
      <w:r>
        <w:rPr>
          <w:rFonts w:ascii="Arial" w:hAnsi="Arial" w:cs="Arial" w:eastAsia="Arial" w:hint="default"/>
          <w:spacing w:val="-6"/>
        </w:rPr>
        <w:t> </w:t>
      </w:r>
      <w:r>
        <w:rPr/>
        <w:t>月</w:t>
      </w:r>
      <w:r>
        <w:rPr>
          <w:spacing w:val="-53"/>
        </w:rPr>
        <w:t> </w:t>
      </w:r>
      <w:r>
        <w:rPr>
          <w:rFonts w:ascii="Arial" w:hAnsi="Arial" w:cs="Arial" w:eastAsia="Arial" w:hint="default"/>
          <w:w w:val="99"/>
        </w:rPr>
        <w:t>1</w:t>
      </w:r>
      <w:r>
        <w:rPr>
          <w:rFonts w:ascii="Arial" w:hAnsi="Arial" w:cs="Arial" w:eastAsia="Arial" w:hint="default"/>
          <w:spacing w:val="-6"/>
        </w:rPr>
        <w:t> </w:t>
      </w:r>
      <w:r>
        <w:rPr/>
        <w:t>日</w:t>
      </w:r>
      <w:r>
        <w:rPr>
          <w:spacing w:val="-14"/>
        </w:rPr>
        <w:t>的</w:t>
      </w:r>
      <w:r>
        <w:rPr/>
        <w:t>《中国证券报</w:t>
      </w:r>
      <w:r>
        <w:rPr>
          <w:spacing w:val="-105"/>
        </w:rPr>
        <w:t>》</w:t>
      </w:r>
      <w:r>
        <w:rPr>
          <w:spacing w:val="-118"/>
        </w:rPr>
        <w:t>、</w:t>
      </w:r>
      <w:r>
        <w:rPr>
          <w:spacing w:val="-2"/>
        </w:rPr>
        <w:t>《</w:t>
      </w:r>
      <w:r>
        <w:rPr/>
        <w:t>证券时</w:t>
      </w:r>
      <w:r>
        <w:rPr/>
        <w:t> 报》和巨潮资讯网（</w:t>
      </w:r>
      <w:hyperlink r:id="rId10">
        <w:r>
          <w:rPr>
            <w:rFonts w:ascii="Arial" w:hAnsi="Arial" w:cs="Arial" w:eastAsia="Arial" w:hint="default"/>
          </w:rPr>
          <w:t>http://ww</w:t>
        </w:r>
        <w:r>
          <w:rPr>
            <w:rFonts w:ascii="Arial" w:hAnsi="Arial" w:cs="Arial" w:eastAsia="Arial" w:hint="default"/>
            <w:spacing w:val="-13"/>
          </w:rPr>
          <w:t>w</w:t>
        </w:r>
        <w:r>
          <w:rPr>
            <w:rFonts w:ascii="Arial" w:hAnsi="Arial" w:cs="Arial" w:eastAsia="Arial" w:hint="default"/>
          </w:rPr>
          <w:t>.cninfo.com.c</w:t>
        </w:r>
        <w:r>
          <w:rPr>
            <w:rFonts w:ascii="Arial" w:hAnsi="Arial" w:cs="Arial" w:eastAsia="Arial" w:hint="default"/>
            <w:spacing w:val="-2"/>
          </w:rPr>
          <w:t>n</w:t>
        </w:r>
      </w:hyperlink>
      <w:r>
        <w:rPr>
          <w:spacing w:val="-105"/>
        </w:rPr>
        <w:t>）</w:t>
      </w:r>
      <w:r>
        <w:rPr/>
        <w:t>。</w:t>
      </w:r>
    </w:p>
    <w:p>
      <w:pPr>
        <w:pStyle w:val="BodyText"/>
        <w:tabs>
          <w:tab w:pos="701" w:val="left" w:leader="none"/>
          <w:tab w:pos="8363" w:val="left" w:leader="none"/>
        </w:tabs>
        <w:spacing w:line="240" w:lineRule="auto" w:before="32"/>
        <w:ind w:left="281" w:right="0"/>
        <w:jc w:val="left"/>
      </w:pPr>
      <w:r>
        <w:rPr>
          <w:rFonts w:ascii="Arial" w:hAnsi="Arial" w:cs="Arial" w:eastAsia="Arial" w:hint="default"/>
          <w:color w:val="008080"/>
        </w:rPr>
        <w:t>3.</w:t>
        <w:tab/>
      </w:r>
      <w:r>
        <w:rPr>
          <w:color w:val="008080"/>
        </w:rPr>
        <w:t>重大担保：</w:t>
        <w:tab/>
        <w:t>单位：人民币万元</w:t>
      </w:r>
      <w:r>
        <w:rPr/>
      </w:r>
    </w:p>
    <w:p>
      <w:pPr>
        <w:spacing w:line="240" w:lineRule="auto" w:before="10"/>
        <w:rPr>
          <w:rFonts w:ascii="黑体" w:hAnsi="黑体" w:cs="黑体" w:eastAsia="黑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48"/>
        <w:gridCol w:w="1285"/>
        <w:gridCol w:w="990"/>
        <w:gridCol w:w="1372"/>
        <w:gridCol w:w="2942"/>
        <w:gridCol w:w="772"/>
        <w:gridCol w:w="983"/>
      </w:tblGrid>
      <w:tr>
        <w:trPr>
          <w:trHeight w:val="479" w:hRule="exact"/>
        </w:trPr>
        <w:tc>
          <w:tcPr>
            <w:tcW w:w="101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3110" w:right="0"/>
              <w:jc w:val="left"/>
              <w:rPr>
                <w:rFonts w:ascii="黑体" w:hAnsi="黑体" w:cs="黑体" w:eastAsia="黑体" w:hint="default"/>
                <w:sz w:val="18"/>
                <w:szCs w:val="18"/>
              </w:rPr>
            </w:pPr>
            <w:r>
              <w:rPr>
                <w:rFonts w:ascii="黑体" w:hAnsi="黑体" w:cs="黑体" w:eastAsia="黑体" w:hint="default"/>
                <w:sz w:val="18"/>
                <w:szCs w:val="18"/>
              </w:rPr>
              <w:t>公司对外担保情况（不包括对控股子公司的担保）</w:t>
            </w:r>
          </w:p>
        </w:tc>
      </w:tr>
      <w:tr>
        <w:trPr>
          <w:trHeight w:val="490" w:hRule="exact"/>
        </w:trPr>
        <w:tc>
          <w:tcPr>
            <w:tcW w:w="18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left="379" w:right="0"/>
              <w:jc w:val="left"/>
              <w:rPr>
                <w:rFonts w:ascii="黑体" w:hAnsi="黑体" w:cs="黑体" w:eastAsia="黑体" w:hint="default"/>
                <w:sz w:val="18"/>
                <w:szCs w:val="18"/>
              </w:rPr>
            </w:pPr>
            <w:r>
              <w:rPr>
                <w:rFonts w:ascii="黑体" w:hAnsi="黑体" w:cs="黑体" w:eastAsia="黑体" w:hint="default"/>
                <w:sz w:val="18"/>
                <w:szCs w:val="18"/>
              </w:rPr>
              <w:t>担保对象名称</w:t>
            </w:r>
          </w:p>
        </w:tc>
        <w:tc>
          <w:tcPr>
            <w:tcW w:w="12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left="277" w:right="0"/>
              <w:jc w:val="left"/>
              <w:rPr>
                <w:rFonts w:ascii="黑体" w:hAnsi="黑体" w:cs="黑体" w:eastAsia="黑体" w:hint="default"/>
                <w:sz w:val="18"/>
                <w:szCs w:val="18"/>
              </w:rPr>
            </w:pPr>
            <w:r>
              <w:rPr>
                <w:rFonts w:ascii="黑体" w:hAnsi="黑体" w:cs="黑体" w:eastAsia="黑体" w:hint="default"/>
                <w:sz w:val="18"/>
                <w:szCs w:val="18"/>
              </w:rPr>
              <w:t>发生日期</w:t>
            </w:r>
          </w:p>
        </w:tc>
        <w:tc>
          <w:tcPr>
            <w:tcW w:w="9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right="128"/>
              <w:jc w:val="right"/>
              <w:rPr>
                <w:rFonts w:ascii="黑体" w:hAnsi="黑体" w:cs="黑体" w:eastAsia="黑体" w:hint="default"/>
                <w:sz w:val="18"/>
                <w:szCs w:val="18"/>
              </w:rPr>
            </w:pPr>
            <w:r>
              <w:rPr>
                <w:rFonts w:ascii="黑体" w:hAnsi="黑体" w:cs="黑体" w:eastAsia="黑体" w:hint="default"/>
                <w:sz w:val="18"/>
                <w:szCs w:val="18"/>
              </w:rPr>
              <w:t>担保金额</w:t>
            </w:r>
          </w:p>
        </w:tc>
        <w:tc>
          <w:tcPr>
            <w:tcW w:w="13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right="1"/>
              <w:jc w:val="center"/>
              <w:rPr>
                <w:rFonts w:ascii="黑体" w:hAnsi="黑体" w:cs="黑体" w:eastAsia="黑体" w:hint="default"/>
                <w:sz w:val="18"/>
                <w:szCs w:val="18"/>
              </w:rPr>
            </w:pPr>
            <w:r>
              <w:rPr>
                <w:rFonts w:ascii="黑体" w:hAnsi="黑体" w:cs="黑体" w:eastAsia="黑体" w:hint="default"/>
                <w:sz w:val="18"/>
                <w:szCs w:val="18"/>
              </w:rPr>
              <w:t>担保类型</w:t>
            </w:r>
          </w:p>
        </w:tc>
        <w:tc>
          <w:tcPr>
            <w:tcW w:w="29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0"/>
              <w:ind w:right="0"/>
              <w:jc w:val="center"/>
              <w:rPr>
                <w:rFonts w:ascii="黑体" w:hAnsi="黑体" w:cs="黑体" w:eastAsia="黑体" w:hint="default"/>
                <w:sz w:val="18"/>
                <w:szCs w:val="18"/>
              </w:rPr>
            </w:pPr>
            <w:r>
              <w:rPr>
                <w:rFonts w:ascii="黑体" w:hAnsi="黑体" w:cs="黑体" w:eastAsia="黑体" w:hint="default"/>
                <w:sz w:val="18"/>
                <w:szCs w:val="18"/>
              </w:rPr>
              <w:t>担保期</w:t>
            </w:r>
          </w:p>
        </w:tc>
        <w:tc>
          <w:tcPr>
            <w:tcW w:w="7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110" w:right="0"/>
              <w:jc w:val="left"/>
              <w:rPr>
                <w:rFonts w:ascii="黑体" w:hAnsi="黑体" w:cs="黑体" w:eastAsia="黑体" w:hint="default"/>
                <w:sz w:val="18"/>
                <w:szCs w:val="18"/>
              </w:rPr>
            </w:pPr>
            <w:r>
              <w:rPr>
                <w:rFonts w:ascii="黑体" w:hAnsi="黑体" w:cs="黑体" w:eastAsia="黑体" w:hint="default"/>
                <w:sz w:val="18"/>
                <w:szCs w:val="18"/>
              </w:rPr>
              <w:t>是否履</w:t>
            </w:r>
          </w:p>
          <w:p>
            <w:pPr>
              <w:pStyle w:val="TableParagraph"/>
              <w:spacing w:line="240" w:lineRule="auto" w:before="4"/>
              <w:ind w:left="110" w:right="0"/>
              <w:jc w:val="left"/>
              <w:rPr>
                <w:rFonts w:ascii="黑体" w:hAnsi="黑体" w:cs="黑体" w:eastAsia="黑体" w:hint="default"/>
                <w:sz w:val="18"/>
                <w:szCs w:val="18"/>
              </w:rPr>
            </w:pPr>
            <w:r>
              <w:rPr>
                <w:rFonts w:ascii="黑体" w:hAnsi="黑体" w:cs="黑体" w:eastAsia="黑体" w:hint="default"/>
                <w:sz w:val="18"/>
                <w:szCs w:val="18"/>
              </w:rPr>
              <w:t>行完毕</w:t>
            </w:r>
          </w:p>
        </w:tc>
        <w:tc>
          <w:tcPr>
            <w:tcW w:w="9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6" w:lineRule="exact"/>
              <w:ind w:left="125" w:right="0"/>
              <w:jc w:val="left"/>
              <w:rPr>
                <w:rFonts w:ascii="黑体" w:hAnsi="黑体" w:cs="黑体" w:eastAsia="黑体" w:hint="default"/>
                <w:sz w:val="18"/>
                <w:szCs w:val="18"/>
              </w:rPr>
            </w:pPr>
            <w:r>
              <w:rPr>
                <w:rFonts w:ascii="黑体" w:hAnsi="黑体" w:cs="黑体" w:eastAsia="黑体" w:hint="default"/>
                <w:sz w:val="18"/>
                <w:szCs w:val="18"/>
              </w:rPr>
              <w:t>是否为关</w:t>
            </w:r>
          </w:p>
          <w:p>
            <w:pPr>
              <w:pStyle w:val="TableParagraph"/>
              <w:spacing w:line="240" w:lineRule="auto" w:before="4"/>
              <w:ind w:left="125" w:right="0"/>
              <w:jc w:val="left"/>
              <w:rPr>
                <w:rFonts w:ascii="黑体" w:hAnsi="黑体" w:cs="黑体" w:eastAsia="黑体" w:hint="default"/>
                <w:sz w:val="18"/>
                <w:szCs w:val="18"/>
              </w:rPr>
            </w:pPr>
            <w:r>
              <w:rPr>
                <w:rFonts w:ascii="黑体" w:hAnsi="黑体" w:cs="黑体" w:eastAsia="黑体" w:hint="default"/>
                <w:sz w:val="18"/>
                <w:szCs w:val="18"/>
              </w:rPr>
              <w:t>联方担保</w:t>
            </w:r>
          </w:p>
        </w:tc>
      </w:tr>
      <w:tr>
        <w:trPr>
          <w:trHeight w:val="478"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5"/>
              <w:ind w:right="0"/>
              <w:jc w:val="left"/>
              <w:rPr>
                <w:rFonts w:ascii="黑体" w:hAnsi="黑体" w:cs="黑体" w:eastAsia="黑体" w:hint="default"/>
                <w:sz w:val="17"/>
                <w:szCs w:val="17"/>
              </w:rPr>
            </w:pPr>
          </w:p>
          <w:p>
            <w:pPr>
              <w:pStyle w:val="TableParagraph"/>
              <w:spacing w:line="244" w:lineRule="auto"/>
              <w:ind w:left="649" w:right="107" w:hanging="540"/>
              <w:jc w:val="left"/>
              <w:rPr>
                <w:rFonts w:ascii="黑体" w:hAnsi="黑体" w:cs="黑体" w:eastAsia="黑体" w:hint="default"/>
                <w:sz w:val="18"/>
                <w:szCs w:val="18"/>
              </w:rPr>
            </w:pPr>
            <w:r>
              <w:rPr>
                <w:rFonts w:ascii="黑体" w:hAnsi="黑体" w:cs="黑体" w:eastAsia="黑体" w:hint="default"/>
                <w:sz w:val="18"/>
                <w:szCs w:val="18"/>
              </w:rPr>
              <w:t>中国机械设备进出口 总公司</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2005.05.08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4,556.19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是</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8" w:hRule="exact"/>
        </w:trPr>
        <w:tc>
          <w:tcPr>
            <w:tcW w:w="1848"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2005.06.23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2,564.36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是</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9" w:hRule="exact"/>
        </w:trPr>
        <w:tc>
          <w:tcPr>
            <w:tcW w:w="1848"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2006.06.09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358.45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是</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8" w:hRule="exact"/>
        </w:trPr>
        <w:tc>
          <w:tcPr>
            <w:tcW w:w="1848"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2006.06.09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108.99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是</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8" w:hRule="exact"/>
        </w:trPr>
        <w:tc>
          <w:tcPr>
            <w:tcW w:w="1848"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2006.05.18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2,540.64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9" w:hRule="exact"/>
        </w:trPr>
        <w:tc>
          <w:tcPr>
            <w:tcW w:w="1848"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2007.04.06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144.49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8" w:hRule="exact"/>
        </w:trPr>
        <w:tc>
          <w:tcPr>
            <w:tcW w:w="1848" w:type="dxa"/>
            <w:vMerge/>
            <w:tcBorders>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4" w:right="0"/>
              <w:jc w:val="left"/>
              <w:rPr>
                <w:rFonts w:ascii="Arial" w:hAnsi="Arial" w:cs="Arial" w:eastAsia="Arial" w:hint="default"/>
                <w:sz w:val="18"/>
                <w:szCs w:val="18"/>
              </w:rPr>
            </w:pPr>
            <w:r>
              <w:rPr>
                <w:rFonts w:ascii="Arial"/>
                <w:sz w:val="18"/>
              </w:rPr>
              <w:t>2007.04.06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2,622.49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履约保函担保</w:t>
            </w:r>
          </w:p>
        </w:tc>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从最后一批产品发货后起</w:t>
            </w:r>
            <w:r>
              <w:rPr>
                <w:rFonts w:ascii="黑体" w:hAnsi="黑体" w:cs="黑体" w:eastAsia="黑体" w:hint="default"/>
                <w:spacing w:val="-47"/>
                <w:sz w:val="18"/>
                <w:szCs w:val="18"/>
              </w:rPr>
              <w:t> </w:t>
            </w:r>
            <w:r>
              <w:rPr>
                <w:rFonts w:ascii="Arial" w:hAnsi="Arial" w:cs="Arial" w:eastAsia="Arial" w:hint="default"/>
                <w:sz w:val="18"/>
                <w:szCs w:val="18"/>
              </w:rPr>
              <w:t>18</w:t>
            </w:r>
            <w:r>
              <w:rPr>
                <w:rFonts w:ascii="Arial" w:hAnsi="Arial" w:cs="Arial" w:eastAsia="Arial" w:hint="default"/>
                <w:spacing w:val="-6"/>
                <w:sz w:val="18"/>
                <w:szCs w:val="18"/>
              </w:rPr>
              <w:t> </w:t>
            </w:r>
            <w:r>
              <w:rPr>
                <w:rFonts w:ascii="黑体" w:hAnsi="黑体" w:cs="黑体" w:eastAsia="黑体" w:hint="default"/>
                <w:sz w:val="18"/>
                <w:szCs w:val="18"/>
              </w:rPr>
              <w:t>个月</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黑体" w:hAnsi="黑体" w:cs="黑体" w:eastAsia="黑体" w:hint="default"/>
                <w:sz w:val="18"/>
                <w:szCs w:val="18"/>
              </w:rPr>
            </w:pPr>
            <w:r>
              <w:rPr>
                <w:rFonts w:ascii="黑体" w:hAnsi="黑体" w:cs="黑体" w:eastAsia="黑体" w:hint="default"/>
                <w:sz w:val="18"/>
                <w:szCs w:val="18"/>
              </w:rPr>
              <w:t>否</w:t>
            </w:r>
          </w:p>
        </w:tc>
      </w:tr>
      <w:tr>
        <w:trPr>
          <w:trHeight w:val="470" w:hRule="exact"/>
        </w:trPr>
        <w:tc>
          <w:tcPr>
            <w:tcW w:w="412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报告期内担保发生额合计</w:t>
            </w:r>
          </w:p>
        </w:tc>
        <w:tc>
          <w:tcPr>
            <w:tcW w:w="60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9" w:right="0"/>
              <w:jc w:val="center"/>
              <w:rPr>
                <w:rFonts w:ascii="Arial" w:hAnsi="Arial" w:cs="Arial" w:eastAsia="Arial" w:hint="default"/>
                <w:sz w:val="18"/>
                <w:szCs w:val="18"/>
              </w:rPr>
            </w:pPr>
            <w:r>
              <w:rPr>
                <w:rFonts w:ascii="Arial"/>
                <w:sz w:val="18"/>
              </w:rPr>
              <w:t>2,766.98</w:t>
            </w:r>
          </w:p>
        </w:tc>
      </w:tr>
      <w:tr>
        <w:trPr>
          <w:trHeight w:val="469" w:hRule="exact"/>
        </w:trPr>
        <w:tc>
          <w:tcPr>
            <w:tcW w:w="412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报告期末担保余额合计</w:t>
            </w:r>
          </w:p>
        </w:tc>
        <w:tc>
          <w:tcPr>
            <w:tcW w:w="60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9" w:right="0"/>
              <w:jc w:val="center"/>
              <w:rPr>
                <w:rFonts w:ascii="Arial" w:hAnsi="Arial" w:cs="Arial" w:eastAsia="Arial" w:hint="default"/>
                <w:sz w:val="18"/>
                <w:szCs w:val="18"/>
              </w:rPr>
            </w:pPr>
            <w:r>
              <w:rPr>
                <w:rFonts w:ascii="Arial"/>
                <w:sz w:val="18"/>
              </w:rPr>
              <w:t>5,307.62</w:t>
            </w:r>
          </w:p>
        </w:tc>
      </w:tr>
      <w:tr>
        <w:trPr>
          <w:trHeight w:val="470" w:hRule="exact"/>
        </w:trPr>
        <w:tc>
          <w:tcPr>
            <w:tcW w:w="101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right="1"/>
              <w:jc w:val="center"/>
              <w:rPr>
                <w:rFonts w:ascii="黑体" w:hAnsi="黑体" w:cs="黑体" w:eastAsia="黑体" w:hint="default"/>
                <w:sz w:val="18"/>
                <w:szCs w:val="18"/>
              </w:rPr>
            </w:pPr>
            <w:r>
              <w:rPr>
                <w:rFonts w:ascii="黑体" w:hAnsi="黑体" w:cs="黑体" w:eastAsia="黑体" w:hint="default"/>
                <w:sz w:val="18"/>
                <w:szCs w:val="18"/>
              </w:rPr>
              <w:t>公司对控股子公司的担保情况</w:t>
            </w:r>
          </w:p>
        </w:tc>
      </w:tr>
      <w:tr>
        <w:trPr>
          <w:trHeight w:val="470" w:hRule="exact"/>
        </w:trPr>
        <w:tc>
          <w:tcPr>
            <w:tcW w:w="412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报告期内对控股子公司担保发生额合计</w:t>
            </w:r>
          </w:p>
        </w:tc>
        <w:tc>
          <w:tcPr>
            <w:tcW w:w="60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449" w:right="0"/>
              <w:jc w:val="center"/>
              <w:rPr>
                <w:rFonts w:ascii="Arial" w:hAnsi="Arial" w:cs="Arial" w:eastAsia="Arial" w:hint="default"/>
                <w:sz w:val="18"/>
                <w:szCs w:val="18"/>
              </w:rPr>
            </w:pPr>
            <w:r>
              <w:rPr>
                <w:rFonts w:ascii="Arial"/>
                <w:sz w:val="18"/>
              </w:rPr>
              <w:t>0.00</w:t>
            </w:r>
          </w:p>
        </w:tc>
      </w:tr>
      <w:tr>
        <w:trPr>
          <w:trHeight w:val="469" w:hRule="exact"/>
        </w:trPr>
        <w:tc>
          <w:tcPr>
            <w:tcW w:w="412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报告期末对控股子公司担保余额合计</w:t>
            </w:r>
          </w:p>
        </w:tc>
        <w:tc>
          <w:tcPr>
            <w:tcW w:w="60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449" w:right="0"/>
              <w:jc w:val="center"/>
              <w:rPr>
                <w:rFonts w:ascii="Arial" w:hAnsi="Arial" w:cs="Arial" w:eastAsia="Arial" w:hint="default"/>
                <w:sz w:val="18"/>
                <w:szCs w:val="18"/>
              </w:rPr>
            </w:pPr>
            <w:r>
              <w:rPr>
                <w:rFonts w:ascii="Arial"/>
                <w:sz w:val="18"/>
              </w:rPr>
              <w:t>0.00</w:t>
            </w:r>
          </w:p>
        </w:tc>
      </w:tr>
      <w:tr>
        <w:trPr>
          <w:trHeight w:val="470" w:hRule="exact"/>
        </w:trPr>
        <w:tc>
          <w:tcPr>
            <w:tcW w:w="101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3200" w:right="0"/>
              <w:jc w:val="left"/>
              <w:rPr>
                <w:rFonts w:ascii="黑体" w:hAnsi="黑体" w:cs="黑体" w:eastAsia="黑体" w:hint="default"/>
                <w:sz w:val="18"/>
                <w:szCs w:val="18"/>
              </w:rPr>
            </w:pPr>
            <w:r>
              <w:rPr>
                <w:rFonts w:ascii="黑体" w:hAnsi="黑体" w:cs="黑体" w:eastAsia="黑体" w:hint="default"/>
                <w:sz w:val="18"/>
                <w:szCs w:val="18"/>
              </w:rPr>
              <w:t>公司担保总额情况（包括对控股子公司的担保）</w:t>
            </w:r>
          </w:p>
        </w:tc>
      </w:tr>
      <w:tr>
        <w:trPr>
          <w:trHeight w:val="470" w:hRule="exact"/>
        </w:trPr>
        <w:tc>
          <w:tcPr>
            <w:tcW w:w="4123"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担保总额</w:t>
            </w:r>
          </w:p>
        </w:tc>
        <w:tc>
          <w:tcPr>
            <w:tcW w:w="60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left="89" w:right="0"/>
              <w:jc w:val="center"/>
              <w:rPr>
                <w:rFonts w:ascii="Arial" w:hAnsi="Arial" w:cs="Arial" w:eastAsia="Arial" w:hint="default"/>
                <w:sz w:val="18"/>
                <w:szCs w:val="18"/>
              </w:rPr>
            </w:pPr>
            <w:r>
              <w:rPr>
                <w:rFonts w:ascii="Arial"/>
                <w:sz w:val="18"/>
              </w:rPr>
              <w:t>5,307.62</w:t>
            </w:r>
          </w:p>
        </w:tc>
      </w:tr>
    </w:tbl>
    <w:p>
      <w:pPr>
        <w:spacing w:after="0" w:line="240" w:lineRule="auto"/>
        <w:jc w:val="center"/>
        <w:rPr>
          <w:rFonts w:ascii="Arial" w:hAnsi="Arial" w:cs="Arial" w:eastAsia="Arial" w:hint="default"/>
          <w:sz w:val="18"/>
          <w:szCs w:val="18"/>
        </w:rPr>
        <w:sectPr>
          <w:pgSz w:w="11900" w:h="16840"/>
          <w:pgMar w:header="836" w:footer="1007" w:top="1300" w:bottom="1200" w:left="740" w:right="740"/>
        </w:sectPr>
      </w:pPr>
    </w:p>
    <w:p>
      <w:pPr>
        <w:spacing w:line="240" w:lineRule="auto" w:before="2"/>
        <w:rPr>
          <w:rFonts w:ascii="黑体" w:hAnsi="黑体" w:cs="黑体" w:eastAsia="黑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123"/>
        <w:gridCol w:w="6068"/>
      </w:tblGrid>
      <w:tr>
        <w:trPr>
          <w:trHeight w:val="478" w:hRule="exact"/>
        </w:trPr>
        <w:tc>
          <w:tcPr>
            <w:tcW w:w="4123" w:type="dxa"/>
            <w:tcBorders>
              <w:top w:val="single" w:sz="10"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担保总额占公司净资产的比例</w:t>
            </w:r>
          </w:p>
        </w:tc>
        <w:tc>
          <w:tcPr>
            <w:tcW w:w="60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593"/>
              <w:jc w:val="right"/>
              <w:rPr>
                <w:rFonts w:ascii="Arial" w:hAnsi="Arial" w:cs="Arial" w:eastAsia="Arial" w:hint="default"/>
                <w:sz w:val="18"/>
                <w:szCs w:val="18"/>
              </w:rPr>
            </w:pPr>
            <w:r>
              <w:rPr>
                <w:rFonts w:ascii="Arial"/>
                <w:spacing w:val="-1"/>
                <w:w w:val="95"/>
                <w:sz w:val="18"/>
              </w:rPr>
              <w:t>1.52%</w:t>
            </w:r>
            <w:r>
              <w:rPr>
                <w:rFonts w:ascii="Arial"/>
                <w:sz w:val="18"/>
              </w:rPr>
            </w:r>
          </w:p>
        </w:tc>
      </w:tr>
      <w:tr>
        <w:trPr>
          <w:trHeight w:val="469" w:hRule="exact"/>
        </w:trPr>
        <w:tc>
          <w:tcPr>
            <w:tcW w:w="1019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其中：</w:t>
            </w:r>
          </w:p>
        </w:tc>
      </w:tr>
      <w:tr>
        <w:trPr>
          <w:trHeight w:val="470" w:hRule="exact"/>
        </w:trPr>
        <w:tc>
          <w:tcPr>
            <w:tcW w:w="4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为股东、实际控制人及其关联方提供担保的金额</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627"/>
              <w:jc w:val="right"/>
              <w:rPr>
                <w:rFonts w:ascii="Arial" w:hAnsi="Arial" w:cs="Arial" w:eastAsia="Arial" w:hint="default"/>
                <w:sz w:val="18"/>
                <w:szCs w:val="18"/>
              </w:rPr>
            </w:pPr>
            <w:r>
              <w:rPr>
                <w:rFonts w:ascii="Arial"/>
                <w:spacing w:val="-1"/>
                <w:sz w:val="18"/>
              </w:rPr>
              <w:t>0.00</w:t>
            </w:r>
          </w:p>
        </w:tc>
      </w:tr>
      <w:tr>
        <w:trPr>
          <w:trHeight w:val="490" w:hRule="exact"/>
        </w:trPr>
        <w:tc>
          <w:tcPr>
            <w:tcW w:w="4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97"/>
              <w:jc w:val="left"/>
              <w:rPr>
                <w:rFonts w:ascii="黑体" w:hAnsi="黑体" w:cs="黑体" w:eastAsia="黑体" w:hint="default"/>
                <w:sz w:val="18"/>
                <w:szCs w:val="18"/>
              </w:rPr>
            </w:pPr>
            <w:r>
              <w:rPr>
                <w:rFonts w:ascii="黑体" w:hAnsi="黑体" w:cs="黑体" w:eastAsia="黑体" w:hint="default"/>
                <w:sz w:val="18"/>
                <w:szCs w:val="18"/>
              </w:rPr>
              <w:t>直接或间接为资产负债率超过</w:t>
            </w:r>
            <w:r>
              <w:rPr>
                <w:rFonts w:ascii="黑体" w:hAnsi="黑体" w:cs="黑体" w:eastAsia="黑体" w:hint="default"/>
                <w:spacing w:val="27"/>
                <w:sz w:val="18"/>
                <w:szCs w:val="18"/>
              </w:rPr>
              <w:t> </w:t>
            </w:r>
            <w:r>
              <w:rPr>
                <w:rFonts w:ascii="Arial" w:hAnsi="Arial" w:cs="Arial" w:eastAsia="Arial" w:hint="default"/>
                <w:sz w:val="18"/>
                <w:szCs w:val="18"/>
              </w:rPr>
              <w:t>70%</w:t>
            </w:r>
            <w:r>
              <w:rPr>
                <w:rFonts w:ascii="黑体" w:hAnsi="黑体" w:cs="黑体" w:eastAsia="黑体" w:hint="default"/>
                <w:sz w:val="18"/>
                <w:szCs w:val="18"/>
              </w:rPr>
              <w:t>的被担保对象</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z w:val="18"/>
                <w:szCs w:val="18"/>
              </w:rPr>
              <w:t>提供的债务担保金额</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627"/>
              <w:jc w:val="right"/>
              <w:rPr>
                <w:rFonts w:ascii="Arial" w:hAnsi="Arial" w:cs="Arial" w:eastAsia="Arial" w:hint="default"/>
                <w:sz w:val="18"/>
                <w:szCs w:val="18"/>
              </w:rPr>
            </w:pPr>
            <w:r>
              <w:rPr>
                <w:rFonts w:ascii="Arial"/>
                <w:spacing w:val="-1"/>
                <w:sz w:val="18"/>
              </w:rPr>
              <w:t>0.00</w:t>
            </w:r>
          </w:p>
        </w:tc>
      </w:tr>
      <w:tr>
        <w:trPr>
          <w:trHeight w:val="470" w:hRule="exact"/>
        </w:trPr>
        <w:tc>
          <w:tcPr>
            <w:tcW w:w="4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担保总额超过净资产</w:t>
            </w:r>
            <w:r>
              <w:rPr>
                <w:rFonts w:ascii="黑体" w:hAnsi="黑体" w:cs="黑体" w:eastAsia="黑体" w:hint="default"/>
                <w:spacing w:val="-48"/>
                <w:sz w:val="18"/>
                <w:szCs w:val="18"/>
              </w:rPr>
              <w:t> </w:t>
            </w:r>
            <w:r>
              <w:rPr>
                <w:rFonts w:ascii="Arial" w:hAnsi="Arial" w:cs="Arial" w:eastAsia="Arial" w:hint="default"/>
                <w:sz w:val="18"/>
                <w:szCs w:val="18"/>
              </w:rPr>
              <w:t>50%</w:t>
            </w:r>
            <w:r>
              <w:rPr>
                <w:rFonts w:ascii="黑体" w:hAnsi="黑体" w:cs="黑体" w:eastAsia="黑体" w:hint="default"/>
                <w:sz w:val="18"/>
                <w:szCs w:val="18"/>
              </w:rPr>
              <w:t>部分的金额</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627"/>
              <w:jc w:val="right"/>
              <w:rPr>
                <w:rFonts w:ascii="Arial" w:hAnsi="Arial" w:cs="Arial" w:eastAsia="Arial" w:hint="default"/>
                <w:sz w:val="18"/>
                <w:szCs w:val="18"/>
              </w:rPr>
            </w:pPr>
            <w:r>
              <w:rPr>
                <w:rFonts w:ascii="Arial"/>
                <w:spacing w:val="-1"/>
                <w:sz w:val="18"/>
              </w:rPr>
              <w:t>0.00</w:t>
            </w:r>
          </w:p>
        </w:tc>
      </w:tr>
      <w:tr>
        <w:trPr>
          <w:trHeight w:val="470" w:hRule="exact"/>
        </w:trPr>
        <w:tc>
          <w:tcPr>
            <w:tcW w:w="41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103" w:right="0"/>
              <w:jc w:val="left"/>
              <w:rPr>
                <w:rFonts w:ascii="黑体" w:hAnsi="黑体" w:cs="黑体" w:eastAsia="黑体" w:hint="default"/>
                <w:sz w:val="18"/>
                <w:szCs w:val="18"/>
              </w:rPr>
            </w:pPr>
            <w:r>
              <w:rPr>
                <w:rFonts w:ascii="黑体" w:hAnsi="黑体" w:cs="黑体" w:eastAsia="黑体" w:hint="default"/>
                <w:sz w:val="18"/>
                <w:szCs w:val="18"/>
              </w:rPr>
              <w:t>上述三项担保金额合计</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2627"/>
              <w:jc w:val="right"/>
              <w:rPr>
                <w:rFonts w:ascii="Arial" w:hAnsi="Arial" w:cs="Arial" w:eastAsia="Arial" w:hint="default"/>
                <w:sz w:val="18"/>
                <w:szCs w:val="18"/>
              </w:rPr>
            </w:pPr>
            <w:r>
              <w:rPr>
                <w:rFonts w:ascii="Arial"/>
                <w:spacing w:val="-1"/>
                <w:sz w:val="18"/>
              </w:rPr>
              <w:t>0.00</w:t>
            </w:r>
          </w:p>
        </w:tc>
      </w:tr>
    </w:tbl>
    <w:p>
      <w:pPr>
        <w:spacing w:line="240" w:lineRule="auto" w:before="10"/>
        <w:rPr>
          <w:rFonts w:ascii="黑体" w:hAnsi="黑体" w:cs="黑体" w:eastAsia="黑体" w:hint="default"/>
          <w:sz w:val="9"/>
          <w:szCs w:val="9"/>
        </w:rPr>
      </w:pPr>
    </w:p>
    <w:p>
      <w:pPr>
        <w:pStyle w:val="BodyText"/>
        <w:spacing w:line="388" w:lineRule="auto" w:before="35"/>
        <w:ind w:left="821" w:right="0" w:hanging="540"/>
        <w:jc w:val="left"/>
      </w:pPr>
      <w:r>
        <w:rPr>
          <w:spacing w:val="-5"/>
          <w:w w:val="99"/>
        </w:rPr>
        <w:t>（</w:t>
      </w:r>
      <w:r>
        <w:rPr>
          <w:rFonts w:ascii="Arial" w:hAnsi="Arial" w:cs="Arial" w:eastAsia="Arial" w:hint="default"/>
          <w:spacing w:val="-5"/>
          <w:w w:val="99"/>
        </w:rPr>
        <w:t>1</w:t>
      </w:r>
      <w:r>
        <w:rPr>
          <w:spacing w:val="-5"/>
          <w:w w:val="99"/>
        </w:rPr>
        <w:t>）报告期内，公司继续与中国机械设备进出口公司（以下简称“</w:t>
      </w:r>
      <w:r>
        <w:rPr>
          <w:rFonts w:ascii="Arial" w:hAnsi="Arial" w:cs="Arial" w:eastAsia="Arial" w:hint="default"/>
          <w:spacing w:val="-5"/>
          <w:w w:val="99"/>
        </w:rPr>
        <w:t>CMEC</w:t>
      </w:r>
      <w:r>
        <w:rPr>
          <w:spacing w:val="-5"/>
          <w:w w:val="99"/>
        </w:rPr>
        <w:t>”）合作出口意大利公司智能电表。</w:t>
      </w:r>
      <w:r>
        <w:rPr>
          <w:spacing w:val="-75"/>
          <w:w w:val="99"/>
        </w:rPr>
        <w:t> </w:t>
      </w:r>
      <w:r>
        <w:rPr>
          <w:spacing w:val="-75"/>
          <w:w w:val="99"/>
        </w:rPr>
      </w:r>
      <w:r>
        <w:rPr/>
        <w:t>中国银行为该项目开立履约保函，保函申请人是</w:t>
      </w:r>
      <w:r>
        <w:rPr>
          <w:rFonts w:ascii="Arial" w:hAnsi="Arial" w:cs="Arial" w:eastAsia="Arial" w:hint="default"/>
        </w:rPr>
        <w:t>CMEC</w:t>
      </w:r>
      <w:r>
        <w:rPr/>
        <w:t>。由于本公司负责该项目资金、技术、质量和 生产，并向意大利</w:t>
      </w:r>
      <w:r>
        <w:rPr>
          <w:rFonts w:ascii="Arial" w:hAnsi="Arial" w:cs="Arial" w:eastAsia="Arial" w:hint="default"/>
        </w:rPr>
        <w:t>ENEL</w:t>
      </w:r>
      <w:r>
        <w:rPr/>
        <w:t>公司直接发货，所以，合约的实际履行人是本公司，保函担保风险实质由本公 司控制。截止报告日，该项目履约情况良好。</w:t>
      </w:r>
    </w:p>
    <w:p>
      <w:pPr>
        <w:pStyle w:val="BodyText"/>
        <w:spacing w:line="388" w:lineRule="auto" w:before="63"/>
        <w:ind w:left="821" w:right="272" w:hanging="540"/>
        <w:jc w:val="both"/>
      </w:pPr>
      <w:r>
        <w:rPr>
          <w:spacing w:val="-1"/>
        </w:rPr>
        <w:t>（</w:t>
      </w:r>
      <w:r>
        <w:rPr>
          <w:rFonts w:ascii="Arial" w:hAnsi="Arial" w:cs="Arial" w:eastAsia="Arial" w:hint="default"/>
          <w:spacing w:val="-1"/>
        </w:rPr>
        <w:t>2</w:t>
      </w:r>
      <w:r>
        <w:rPr>
          <w:spacing w:val="-1"/>
        </w:rPr>
        <w:t>）</w:t>
      </w:r>
      <w:r>
        <w:rPr>
          <w:rFonts w:ascii="Arial" w:hAnsi="Arial" w:cs="Arial" w:eastAsia="Arial" w:hint="default"/>
          <w:spacing w:val="-1"/>
        </w:rPr>
        <w:t>2007</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7</w:t>
      </w:r>
      <w:r>
        <w:rPr>
          <w:spacing w:val="-1"/>
        </w:rPr>
        <w:t>日，公司董事会同意根据</w:t>
      </w:r>
      <w:r>
        <w:rPr>
          <w:rFonts w:ascii="Arial" w:hAnsi="Arial" w:cs="Arial" w:eastAsia="Arial" w:hint="default"/>
          <w:spacing w:val="-1"/>
        </w:rPr>
        <w:t>2007</w:t>
      </w:r>
      <w:r>
        <w:rPr>
          <w:spacing w:val="-1"/>
        </w:rPr>
        <w:t>年度新增订单情况为中国银行向“</w:t>
      </w:r>
      <w:r>
        <w:rPr>
          <w:rFonts w:ascii="Arial" w:hAnsi="Arial" w:cs="Arial" w:eastAsia="Arial" w:hint="default"/>
          <w:spacing w:val="-1"/>
        </w:rPr>
        <w:t>CMEC</w:t>
      </w:r>
      <w:r>
        <w:rPr>
          <w:spacing w:val="-1"/>
        </w:rPr>
        <w:t>”开立的履约保函</w:t>
      </w:r>
      <w:r>
        <w:rPr>
          <w:spacing w:val="-83"/>
        </w:rPr>
        <w:t> </w:t>
      </w:r>
      <w:r>
        <w:rPr>
          <w:spacing w:val="-83"/>
        </w:rPr>
      </w:r>
      <w:r>
        <w:rPr>
          <w:spacing w:val="-2"/>
        </w:rPr>
        <w:t>合同提供担保，担保额度不超过</w:t>
      </w:r>
      <w:r>
        <w:rPr>
          <w:rFonts w:ascii="Arial" w:hAnsi="Arial" w:cs="Arial" w:eastAsia="Arial" w:hint="default"/>
          <w:spacing w:val="-2"/>
        </w:rPr>
        <w:t>1.2</w:t>
      </w:r>
      <w:r>
        <w:rPr>
          <w:spacing w:val="-2"/>
        </w:rPr>
        <w:t>亿元人民币。</w:t>
      </w:r>
      <w:r>
        <w:rPr>
          <w:rFonts w:ascii="Arial" w:hAnsi="Arial" w:cs="Arial" w:eastAsia="Arial" w:hint="default"/>
          <w:spacing w:val="-2"/>
        </w:rPr>
        <w:t>2007</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6</w:t>
      </w:r>
      <w:r>
        <w:rPr>
          <w:spacing w:val="-2"/>
        </w:rPr>
        <w:t>日，公司向</w:t>
      </w:r>
      <w:r>
        <w:rPr>
          <w:rFonts w:ascii="Arial" w:hAnsi="Arial" w:cs="Arial" w:eastAsia="Arial" w:hint="default"/>
          <w:spacing w:val="-2"/>
        </w:rPr>
        <w:t>CMEC</w:t>
      </w:r>
      <w:r>
        <w:rPr>
          <w:spacing w:val="-2"/>
        </w:rPr>
        <w:t>提供了保证金额分别为</w:t>
      </w:r>
      <w:r>
        <w:rPr/>
        <w:t> </w:t>
      </w:r>
      <w:r>
        <w:rPr>
          <w:rFonts w:ascii="Arial" w:hAnsi="Arial" w:cs="Arial" w:eastAsia="Arial" w:hint="default"/>
        </w:rPr>
        <w:t>2,458,531</w:t>
      </w:r>
      <w:r>
        <w:rPr/>
        <w:t>欧元和</w:t>
      </w:r>
      <w:r>
        <w:rPr>
          <w:rFonts w:ascii="Arial" w:hAnsi="Arial" w:cs="Arial" w:eastAsia="Arial" w:hint="default"/>
        </w:rPr>
        <w:t>197,808.00</w:t>
      </w:r>
      <w:r>
        <w:rPr/>
        <w:t>美元的履约保函担保。</w:t>
      </w:r>
    </w:p>
    <w:p>
      <w:pPr>
        <w:pStyle w:val="BodyText"/>
        <w:spacing w:line="240" w:lineRule="auto" w:before="32"/>
        <w:ind w:left="806" w:right="0"/>
        <w:jc w:val="left"/>
      </w:pPr>
      <w:r>
        <w:rPr/>
        <w:t>相关公告参见</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3</w:t>
      </w:r>
      <w:r>
        <w:rPr>
          <w:rFonts w:ascii="Arial" w:hAnsi="Arial" w:cs="Arial" w:eastAsia="Arial" w:hint="default"/>
          <w:spacing w:val="-5"/>
        </w:rPr>
        <w:t> </w:t>
      </w:r>
      <w:r>
        <w:rPr/>
        <w:t>月</w:t>
      </w:r>
      <w:r>
        <w:rPr>
          <w:spacing w:val="-53"/>
        </w:rPr>
        <w:t> </w:t>
      </w:r>
      <w:r>
        <w:rPr>
          <w:rFonts w:ascii="Arial" w:hAnsi="Arial" w:cs="Arial" w:eastAsia="Arial" w:hint="default"/>
          <w:w w:val="99"/>
        </w:rPr>
        <w:t>8</w:t>
      </w:r>
      <w:r>
        <w:rPr>
          <w:rFonts w:ascii="Arial" w:hAnsi="Arial" w:cs="Arial" w:eastAsia="Arial" w:hint="default"/>
          <w:spacing w:val="-6"/>
        </w:rPr>
        <w:t> </w:t>
      </w:r>
      <w:r>
        <w:rPr/>
        <w:t>日、</w:t>
      </w:r>
      <w:r>
        <w:rPr>
          <w:rFonts w:ascii="Arial" w:hAnsi="Arial" w:cs="Arial" w:eastAsia="Arial" w:hint="default"/>
          <w:spacing w:val="-1"/>
          <w:w w:val="99"/>
        </w:rPr>
        <w:t>20</w:t>
      </w:r>
      <w:r>
        <w:rPr>
          <w:rFonts w:ascii="Arial" w:hAnsi="Arial" w:cs="Arial" w:eastAsia="Arial" w:hint="default"/>
          <w:w w:val="99"/>
        </w:rPr>
        <w:t>07</w:t>
      </w:r>
      <w:r>
        <w:rPr>
          <w:rFonts w:ascii="Arial" w:hAnsi="Arial" w:cs="Arial" w:eastAsia="Arial" w:hint="default"/>
          <w:spacing w:val="-6"/>
        </w:rPr>
        <w:t> </w:t>
      </w:r>
      <w:r>
        <w:rPr/>
        <w:t>年</w:t>
      </w:r>
      <w:r>
        <w:rPr>
          <w:spacing w:val="-53"/>
        </w:rPr>
        <w:t> </w:t>
      </w:r>
      <w:r>
        <w:rPr>
          <w:rFonts w:ascii="Arial" w:hAnsi="Arial" w:cs="Arial" w:eastAsia="Arial" w:hint="default"/>
          <w:w w:val="99"/>
        </w:rPr>
        <w:t>4</w:t>
      </w:r>
      <w:r>
        <w:rPr>
          <w:rFonts w:ascii="Arial" w:hAnsi="Arial" w:cs="Arial" w:eastAsia="Arial" w:hint="default"/>
          <w:spacing w:val="-6"/>
        </w:rPr>
        <w:t> </w:t>
      </w:r>
      <w:r>
        <w:rPr/>
        <w:t>月</w:t>
      </w:r>
      <w:r>
        <w:rPr>
          <w:spacing w:val="-53"/>
        </w:rPr>
        <w:t> </w:t>
      </w:r>
      <w:r>
        <w:rPr>
          <w:rFonts w:ascii="Arial" w:hAnsi="Arial" w:cs="Arial" w:eastAsia="Arial" w:hint="default"/>
          <w:w w:val="99"/>
        </w:rPr>
        <w:t>7</w:t>
      </w:r>
      <w:r>
        <w:rPr>
          <w:rFonts w:ascii="Arial" w:hAnsi="Arial" w:cs="Arial" w:eastAsia="Arial" w:hint="default"/>
          <w:spacing w:val="-6"/>
        </w:rPr>
        <w:t> </w:t>
      </w:r>
      <w:r>
        <w:rPr/>
        <w:t>日的《中国证券报</w:t>
      </w:r>
      <w:r>
        <w:rPr>
          <w:spacing w:val="-105"/>
        </w:rPr>
        <w:t>》、</w:t>
      </w:r>
      <w:r>
        <w:rPr>
          <w:spacing w:val="-2"/>
        </w:rPr>
        <w:t>《</w:t>
      </w:r>
      <w:r>
        <w:rPr/>
        <w:t>证券时报</w:t>
      </w:r>
      <w:r>
        <w:rPr>
          <w:spacing w:val="-105"/>
        </w:rPr>
        <w:t>》</w:t>
      </w:r>
      <w:r>
        <w:rPr/>
        <w:t>。</w:t>
      </w:r>
    </w:p>
    <w:p>
      <w:pPr>
        <w:pStyle w:val="BodyText"/>
        <w:tabs>
          <w:tab w:pos="701" w:val="left" w:leader="none"/>
        </w:tabs>
        <w:spacing w:line="240" w:lineRule="auto"/>
        <w:ind w:left="281" w:right="0"/>
        <w:jc w:val="left"/>
      </w:pPr>
      <w:r>
        <w:rPr>
          <w:rFonts w:ascii="Arial" w:hAnsi="Arial" w:cs="Arial" w:eastAsia="Arial" w:hint="default"/>
          <w:color w:val="008080"/>
        </w:rPr>
        <w:t>4.</w:t>
        <w:tab/>
      </w:r>
      <w:r>
        <w:rPr>
          <w:color w:val="008080"/>
        </w:rPr>
        <w:t>报告期内，公司没有发生或以前期间发生但延续到报告期的重大委托他人进行现金资产管理的事项。</w:t>
      </w:r>
      <w:r>
        <w:rPr/>
      </w:r>
    </w:p>
    <w:p>
      <w:pPr>
        <w:pStyle w:val="BodyText"/>
        <w:tabs>
          <w:tab w:pos="701" w:val="left" w:leader="none"/>
        </w:tabs>
        <w:spacing w:line="240" w:lineRule="auto"/>
        <w:ind w:left="281" w:right="0"/>
        <w:jc w:val="left"/>
      </w:pPr>
      <w:r>
        <w:rPr>
          <w:rFonts w:ascii="Arial" w:hAnsi="Arial" w:cs="Arial" w:eastAsia="Arial" w:hint="default"/>
          <w:color w:val="008080"/>
        </w:rPr>
        <w:t>5.</w:t>
        <w:tab/>
      </w:r>
      <w:r>
        <w:rPr>
          <w:color w:val="008080"/>
        </w:rPr>
        <w:t>其他重大合同</w:t>
      </w:r>
      <w:r>
        <w:rPr/>
      </w:r>
    </w:p>
    <w:p>
      <w:pPr>
        <w:pStyle w:val="BodyText"/>
        <w:spacing w:line="240" w:lineRule="auto"/>
        <w:ind w:left="281" w:right="0"/>
        <w:jc w:val="left"/>
      </w:pPr>
      <w:r>
        <w:rPr/>
        <w:t>（</w:t>
      </w:r>
      <w:r>
        <w:rPr>
          <w:rFonts w:ascii="Arial" w:hAnsi="Arial" w:cs="Arial" w:eastAsia="Arial" w:hint="default"/>
        </w:rPr>
        <w:t>1</w:t>
      </w:r>
      <w:r>
        <w:rPr/>
        <w:t>）</w:t>
      </w:r>
      <w:r>
        <w:rPr>
          <w:rFonts w:ascii="Arial" w:hAnsi="Arial" w:cs="Arial" w:eastAsia="Arial" w:hint="default"/>
        </w:rPr>
        <w:t>2007</w:t>
      </w:r>
      <w:r>
        <w:rPr>
          <w:rFonts w:ascii="Arial" w:hAnsi="Arial" w:cs="Arial" w:eastAsia="Arial" w:hint="default"/>
          <w:spacing w:val="10"/>
        </w:rPr>
        <w:t> </w:t>
      </w:r>
      <w:r>
        <w:rPr/>
        <w:t>年</w:t>
      </w:r>
      <w:r>
        <w:rPr>
          <w:spacing w:val="-38"/>
        </w:rPr>
        <w:t> </w:t>
      </w:r>
      <w:r>
        <w:rPr>
          <w:rFonts w:ascii="Arial" w:hAnsi="Arial" w:cs="Arial" w:eastAsia="Arial" w:hint="default"/>
        </w:rPr>
        <w:t>2</w:t>
      </w:r>
      <w:r>
        <w:rPr>
          <w:rFonts w:ascii="Arial" w:hAnsi="Arial" w:cs="Arial" w:eastAsia="Arial" w:hint="default"/>
          <w:spacing w:val="9"/>
        </w:rPr>
        <w:t> </w:t>
      </w:r>
      <w:r>
        <w:rPr/>
        <w:t>月</w:t>
      </w:r>
      <w:r>
        <w:rPr>
          <w:spacing w:val="-38"/>
        </w:rPr>
        <w:t> </w:t>
      </w:r>
      <w:r>
        <w:rPr>
          <w:rFonts w:ascii="Arial" w:hAnsi="Arial" w:cs="Arial" w:eastAsia="Arial" w:hint="default"/>
        </w:rPr>
        <w:t>16</w:t>
      </w:r>
      <w:r>
        <w:rPr>
          <w:rFonts w:ascii="Arial" w:hAnsi="Arial" w:cs="Arial" w:eastAsia="Arial" w:hint="default"/>
          <w:spacing w:val="45"/>
        </w:rPr>
        <w:t> </w:t>
      </w:r>
      <w:r>
        <w:rPr/>
        <w:t>日，公司以信用方式获得中国光大银行深圳华丽路支行等值</w:t>
      </w:r>
      <w:r>
        <w:rPr>
          <w:spacing w:val="-38"/>
        </w:rPr>
        <w:t> </w:t>
      </w:r>
      <w:r>
        <w:rPr>
          <w:rFonts w:ascii="Arial" w:hAnsi="Arial" w:cs="Arial" w:eastAsia="Arial" w:hint="default"/>
        </w:rPr>
        <w:t>3000</w:t>
      </w:r>
      <w:r>
        <w:rPr>
          <w:rFonts w:ascii="Arial" w:hAnsi="Arial" w:cs="Arial" w:eastAsia="Arial" w:hint="default"/>
          <w:spacing w:val="8"/>
        </w:rPr>
        <w:t> </w:t>
      </w:r>
      <w:r>
        <w:rPr/>
        <w:t>万美元综合授信额</w:t>
      </w:r>
    </w:p>
    <w:p>
      <w:pPr>
        <w:pStyle w:val="BodyText"/>
        <w:spacing w:line="240" w:lineRule="auto"/>
        <w:ind w:left="821" w:right="0"/>
        <w:jc w:val="left"/>
      </w:pPr>
      <w:r>
        <w:rPr/>
        <w:t>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BodyText"/>
        <w:spacing w:line="240" w:lineRule="auto"/>
        <w:ind w:left="281" w:right="0"/>
        <w:jc w:val="left"/>
      </w:pPr>
      <w:r>
        <w:rPr/>
        <w:t>（</w:t>
      </w: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4"/>
        </w:rPr>
        <w:t> </w:t>
      </w:r>
      <w:r>
        <w:rPr/>
        <w:t>年</w:t>
      </w:r>
      <w:r>
        <w:rPr>
          <w:spacing w:val="-51"/>
        </w:rPr>
        <w:t> </w:t>
      </w:r>
      <w:r>
        <w:rPr>
          <w:rFonts w:ascii="Arial" w:hAnsi="Arial" w:cs="Arial" w:eastAsia="Arial" w:hint="default"/>
        </w:rPr>
        <w:t>3</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spacing w:val="-3"/>
        </w:rPr>
        <w:t>日，公司以信用方式获得中国银行股份有限公司深圳市分行等值</w:t>
      </w:r>
      <w:r>
        <w:rPr>
          <w:spacing w:val="-51"/>
        </w:rPr>
        <w:t> </w:t>
      </w:r>
      <w:r>
        <w:rPr>
          <w:rFonts w:ascii="Arial" w:hAnsi="Arial" w:cs="Arial" w:eastAsia="Arial" w:hint="default"/>
        </w:rPr>
        <w:t>3000</w:t>
      </w:r>
      <w:r>
        <w:rPr>
          <w:rFonts w:ascii="Arial" w:hAnsi="Arial" w:cs="Arial" w:eastAsia="Arial" w:hint="default"/>
          <w:spacing w:val="-4"/>
        </w:rPr>
        <w:t> </w:t>
      </w:r>
      <w:r>
        <w:rPr/>
        <w:t>万美元综合授信</w:t>
      </w:r>
    </w:p>
    <w:p>
      <w:pPr>
        <w:pStyle w:val="BodyText"/>
        <w:spacing w:line="240" w:lineRule="auto"/>
        <w:ind w:left="821" w:right="0"/>
        <w:jc w:val="left"/>
      </w:pPr>
      <w:r>
        <w:rPr/>
        <w:t>额度，期限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BodyText"/>
        <w:spacing w:line="240" w:lineRule="auto"/>
        <w:ind w:left="281" w:right="0"/>
        <w:jc w:val="left"/>
      </w:pPr>
      <w:r>
        <w:rPr/>
        <w:t>（</w:t>
      </w:r>
      <w:r>
        <w:rPr>
          <w:rFonts w:ascii="Arial" w:hAnsi="Arial" w:cs="Arial" w:eastAsia="Arial" w:hint="default"/>
        </w:rPr>
        <w:t>3</w:t>
      </w:r>
      <w:r>
        <w:rPr/>
        <w:t>）</w:t>
      </w:r>
      <w:r>
        <w:rPr>
          <w:rFonts w:ascii="Arial" w:hAnsi="Arial" w:cs="Arial" w:eastAsia="Arial" w:hint="default"/>
        </w:rPr>
        <w:t>2007</w:t>
      </w:r>
      <w:r>
        <w:rPr>
          <w:rFonts w:ascii="Arial" w:hAnsi="Arial" w:cs="Arial" w:eastAsia="Arial" w:hint="default"/>
          <w:spacing w:val="-7"/>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w:t>
      </w:r>
      <w:r>
        <w:rPr>
          <w:spacing w:val="-52"/>
        </w:rPr>
        <w:t> </w:t>
      </w:r>
      <w:r>
        <w:rPr>
          <w:rFonts w:ascii="Arial" w:hAnsi="Arial" w:cs="Arial" w:eastAsia="Arial" w:hint="default"/>
        </w:rPr>
        <w:t>7</w:t>
      </w:r>
      <w:r>
        <w:rPr>
          <w:rFonts w:ascii="Arial" w:hAnsi="Arial" w:cs="Arial" w:eastAsia="Arial" w:hint="default"/>
          <w:spacing w:val="-7"/>
        </w:rPr>
        <w:t> </w:t>
      </w:r>
      <w:r>
        <w:rPr/>
        <w:t>日，公司以信用方式获得中国工商银行深圳福田支行等值</w:t>
      </w:r>
      <w:r>
        <w:rPr>
          <w:spacing w:val="-54"/>
        </w:rPr>
        <w:t> </w:t>
      </w:r>
      <w:r>
        <w:rPr>
          <w:rFonts w:ascii="Arial" w:hAnsi="Arial" w:cs="Arial" w:eastAsia="Arial" w:hint="default"/>
        </w:rPr>
        <w:t>1</w:t>
      </w:r>
      <w:r>
        <w:rPr>
          <w:rFonts w:ascii="Arial" w:hAnsi="Arial" w:cs="Arial" w:eastAsia="Arial" w:hint="default"/>
          <w:spacing w:val="-7"/>
        </w:rPr>
        <w:t> </w:t>
      </w:r>
      <w:r>
        <w:rPr/>
        <w:t>亿元人民币综合授信额度，</w:t>
      </w:r>
    </w:p>
    <w:p>
      <w:pPr>
        <w:pStyle w:val="BodyText"/>
        <w:spacing w:line="240" w:lineRule="auto"/>
        <w:ind w:left="821" w:right="0"/>
        <w:jc w:val="left"/>
      </w:pPr>
      <w:r>
        <w:rPr/>
        <w:t>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BodyText"/>
        <w:spacing w:line="240" w:lineRule="auto"/>
        <w:ind w:left="281" w:right="0"/>
        <w:jc w:val="left"/>
      </w:pPr>
      <w:r>
        <w:rPr/>
        <w:t>（</w:t>
      </w:r>
      <w:r>
        <w:rPr>
          <w:rFonts w:ascii="Arial" w:hAnsi="Arial" w:cs="Arial" w:eastAsia="Arial" w:hint="default"/>
        </w:rPr>
        <w:t>4</w:t>
      </w:r>
      <w:r>
        <w:rPr/>
        <w:t>）</w:t>
      </w:r>
      <w:r>
        <w:rPr>
          <w:rFonts w:ascii="Arial" w:hAnsi="Arial" w:cs="Arial" w:eastAsia="Arial" w:hint="default"/>
        </w:rPr>
        <w:t>2007</w:t>
      </w:r>
      <w:r>
        <w:rPr>
          <w:rFonts w:ascii="Arial" w:hAnsi="Arial" w:cs="Arial" w:eastAsia="Arial" w:hint="default"/>
          <w:spacing w:val="-9"/>
        </w:rPr>
        <w:t> </w:t>
      </w:r>
      <w:r>
        <w:rPr/>
        <w:t>年</w:t>
      </w:r>
      <w:r>
        <w:rPr>
          <w:spacing w:val="-56"/>
        </w:rPr>
        <w:t> </w:t>
      </w:r>
      <w:r>
        <w:rPr>
          <w:rFonts w:ascii="Arial" w:hAnsi="Arial" w:cs="Arial" w:eastAsia="Arial" w:hint="default"/>
        </w:rPr>
        <w:t>6</w:t>
      </w:r>
      <w:r>
        <w:rPr>
          <w:rFonts w:ascii="Arial" w:hAnsi="Arial" w:cs="Arial" w:eastAsia="Arial" w:hint="default"/>
          <w:spacing w:val="-9"/>
        </w:rPr>
        <w:t> </w:t>
      </w:r>
      <w:r>
        <w:rPr/>
        <w:t>月</w:t>
      </w:r>
      <w:r>
        <w:rPr>
          <w:spacing w:val="-54"/>
        </w:rPr>
        <w:t> </w:t>
      </w:r>
      <w:r>
        <w:rPr>
          <w:rFonts w:ascii="Arial" w:hAnsi="Arial" w:cs="Arial" w:eastAsia="Arial" w:hint="default"/>
        </w:rPr>
        <w:t>7</w:t>
      </w:r>
      <w:r>
        <w:rPr>
          <w:rFonts w:ascii="Arial" w:hAnsi="Arial" w:cs="Arial" w:eastAsia="Arial" w:hint="default"/>
          <w:spacing w:val="-9"/>
        </w:rPr>
        <w:t> </w:t>
      </w:r>
      <w:r>
        <w:rPr/>
        <w:t>日，公司以信用方式获得交通银行深圳振华支行等值</w:t>
      </w:r>
      <w:r>
        <w:rPr>
          <w:spacing w:val="-56"/>
        </w:rPr>
        <w:t> </w:t>
      </w:r>
      <w:r>
        <w:rPr>
          <w:rFonts w:ascii="Arial" w:hAnsi="Arial" w:cs="Arial" w:eastAsia="Arial" w:hint="default"/>
        </w:rPr>
        <w:t>2</w:t>
      </w:r>
      <w:r>
        <w:rPr>
          <w:rFonts w:ascii="Arial" w:hAnsi="Arial" w:cs="Arial" w:eastAsia="Arial" w:hint="default"/>
          <w:spacing w:val="-9"/>
        </w:rPr>
        <w:t> </w:t>
      </w:r>
      <w:r>
        <w:rPr/>
        <w:t>亿元人民币综合授信额度，期限</w:t>
      </w:r>
    </w:p>
    <w:p>
      <w:pPr>
        <w:pStyle w:val="BodyText"/>
        <w:spacing w:line="240" w:lineRule="auto"/>
        <w:ind w:left="821" w:right="0"/>
        <w:jc w:val="left"/>
      </w:pPr>
      <w:r>
        <w:rPr>
          <w:rFonts w:ascii="Arial" w:hAnsi="Arial" w:cs="Arial" w:eastAsia="Arial" w:hint="default"/>
        </w:rPr>
        <w:t>1</w:t>
      </w:r>
      <w:r>
        <w:rPr>
          <w:rFonts w:ascii="Arial" w:hAnsi="Arial" w:cs="Arial" w:eastAsia="Arial" w:hint="default"/>
          <w:spacing w:val="-7"/>
        </w:rPr>
        <w:t> </w:t>
      </w:r>
      <w:r>
        <w:rPr/>
        <w:t>年。</w:t>
      </w:r>
    </w:p>
    <w:p>
      <w:pPr>
        <w:pStyle w:val="BodyText"/>
        <w:spacing w:line="240" w:lineRule="auto"/>
        <w:ind w:left="281" w:right="0"/>
        <w:jc w:val="left"/>
      </w:pPr>
      <w:r>
        <w:rPr/>
        <w:t>（</w:t>
      </w:r>
      <w:r>
        <w:rPr>
          <w:rFonts w:ascii="Arial" w:hAnsi="Arial" w:cs="Arial" w:eastAsia="Arial" w:hint="default"/>
        </w:rPr>
        <w:t>5</w:t>
      </w:r>
      <w:r>
        <w:rPr/>
        <w:t>）</w:t>
      </w:r>
      <w:r>
        <w:rPr>
          <w:rFonts w:ascii="Arial" w:hAnsi="Arial" w:cs="Arial" w:eastAsia="Arial" w:hint="default"/>
        </w:rPr>
        <w:t>2007</w:t>
      </w:r>
      <w:r>
        <w:rPr>
          <w:rFonts w:ascii="Arial" w:hAnsi="Arial" w:cs="Arial" w:eastAsia="Arial" w:hint="default"/>
          <w:spacing w:val="-4"/>
        </w:rPr>
        <w:t> </w:t>
      </w:r>
      <w:r>
        <w:rPr/>
        <w:t>年</w:t>
      </w:r>
      <w:r>
        <w:rPr>
          <w:spacing w:val="-51"/>
        </w:rPr>
        <w:t> </w:t>
      </w:r>
      <w:r>
        <w:rPr>
          <w:rFonts w:ascii="Arial" w:hAnsi="Arial" w:cs="Arial" w:eastAsia="Arial" w:hint="default"/>
        </w:rPr>
        <w:t>7</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spacing w:val="-3"/>
        </w:rPr>
        <w:t>日，公司以信用方式获得深圳发展银行深圳爱国路支行申请等值</w:t>
      </w:r>
      <w:r>
        <w:rPr>
          <w:spacing w:val="-51"/>
        </w:rPr>
        <w:t> </w:t>
      </w:r>
      <w:r>
        <w:rPr>
          <w:rFonts w:ascii="Arial" w:hAnsi="Arial" w:cs="Arial" w:eastAsia="Arial" w:hint="default"/>
        </w:rPr>
        <w:t>3000</w:t>
      </w:r>
      <w:r>
        <w:rPr>
          <w:rFonts w:ascii="Arial" w:hAnsi="Arial" w:cs="Arial" w:eastAsia="Arial" w:hint="default"/>
          <w:spacing w:val="-4"/>
        </w:rPr>
        <w:t> </w:t>
      </w:r>
      <w:r>
        <w:rPr/>
        <w:t>万美元综合授信</w:t>
      </w:r>
    </w:p>
    <w:p>
      <w:pPr>
        <w:pStyle w:val="BodyText"/>
        <w:spacing w:line="240" w:lineRule="auto"/>
        <w:ind w:left="821" w:right="0"/>
        <w:jc w:val="left"/>
      </w:pPr>
      <w:r>
        <w:rPr/>
        <w:t>额度，期限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BodyText"/>
        <w:spacing w:line="240" w:lineRule="auto"/>
        <w:ind w:left="281" w:right="0"/>
        <w:jc w:val="left"/>
      </w:pPr>
      <w:r>
        <w:rPr/>
        <w:t>（</w:t>
      </w:r>
      <w:r>
        <w:rPr>
          <w:rFonts w:ascii="Arial" w:hAnsi="Arial" w:cs="Arial" w:eastAsia="Arial" w:hint="default"/>
        </w:rPr>
        <w:t>6</w:t>
      </w:r>
      <w:r>
        <w:rPr/>
        <w:t>）</w:t>
      </w:r>
      <w:r>
        <w:rPr>
          <w:rFonts w:ascii="Arial" w:hAnsi="Arial" w:cs="Arial" w:eastAsia="Arial" w:hint="default"/>
        </w:rPr>
        <w:t>2008</w:t>
      </w:r>
      <w:r>
        <w:rPr>
          <w:rFonts w:ascii="Arial" w:hAnsi="Arial" w:cs="Arial" w:eastAsia="Arial" w:hint="default"/>
          <w:spacing w:val="5"/>
        </w:rPr>
        <w:t> </w:t>
      </w:r>
      <w:r>
        <w:rPr/>
        <w:t>年</w:t>
      </w:r>
      <w:r>
        <w:rPr>
          <w:spacing w:val="-43"/>
        </w:rPr>
        <w:t> </w:t>
      </w:r>
      <w:r>
        <w:rPr>
          <w:rFonts w:ascii="Arial" w:hAnsi="Arial" w:cs="Arial" w:eastAsia="Arial" w:hint="default"/>
        </w:rPr>
        <w:t>3</w:t>
      </w:r>
      <w:r>
        <w:rPr>
          <w:rFonts w:ascii="Arial" w:hAnsi="Arial" w:cs="Arial" w:eastAsia="Arial" w:hint="default"/>
          <w:spacing w:val="5"/>
        </w:rPr>
        <w:t> </w:t>
      </w:r>
      <w:r>
        <w:rPr/>
        <w:t>月</w:t>
      </w:r>
      <w:r>
        <w:rPr>
          <w:spacing w:val="-43"/>
        </w:rPr>
        <w:t> </w:t>
      </w:r>
      <w:r>
        <w:rPr>
          <w:rFonts w:ascii="Arial" w:hAnsi="Arial" w:cs="Arial" w:eastAsia="Arial" w:hint="default"/>
        </w:rPr>
        <w:t>17</w:t>
      </w:r>
      <w:r>
        <w:rPr>
          <w:rFonts w:ascii="Arial" w:hAnsi="Arial" w:cs="Arial" w:eastAsia="Arial" w:hint="default"/>
          <w:spacing w:val="3"/>
        </w:rPr>
        <w:t> </w:t>
      </w:r>
      <w:r>
        <w:rPr/>
        <w:t>日，公司以信用方式获得中国农业银行深圳上步支行申请等值</w:t>
      </w:r>
      <w:r>
        <w:rPr>
          <w:spacing w:val="-43"/>
        </w:rPr>
        <w:t> </w:t>
      </w:r>
      <w:r>
        <w:rPr>
          <w:rFonts w:ascii="Arial" w:hAnsi="Arial" w:cs="Arial" w:eastAsia="Arial" w:hint="default"/>
        </w:rPr>
        <w:t>2</w:t>
      </w:r>
      <w:r>
        <w:rPr>
          <w:rFonts w:ascii="Arial" w:hAnsi="Arial" w:cs="Arial" w:eastAsia="Arial" w:hint="default"/>
          <w:spacing w:val="5"/>
        </w:rPr>
        <w:t> </w:t>
      </w:r>
      <w:r>
        <w:rPr/>
        <w:t>亿元人民币综合授信</w:t>
      </w:r>
    </w:p>
    <w:p>
      <w:pPr>
        <w:pStyle w:val="BodyText"/>
        <w:spacing w:line="240" w:lineRule="auto"/>
        <w:ind w:left="821" w:right="0"/>
        <w:jc w:val="left"/>
      </w:pPr>
      <w:r>
        <w:rPr/>
        <w:t>额度，期限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BodyText"/>
        <w:spacing w:line="240" w:lineRule="auto"/>
        <w:ind w:left="281" w:right="0"/>
        <w:jc w:val="left"/>
        <w:rPr>
          <w:rFonts w:ascii="Arial" w:hAnsi="Arial" w:cs="Arial" w:eastAsia="Arial" w:hint="default"/>
        </w:rPr>
      </w:pPr>
      <w:r>
        <w:rPr/>
        <w:t>（</w:t>
      </w:r>
      <w:r>
        <w:rPr>
          <w:rFonts w:ascii="Arial" w:hAnsi="Arial" w:cs="Arial" w:eastAsia="Arial" w:hint="default"/>
        </w:rPr>
        <w:t>7</w:t>
      </w:r>
      <w:r>
        <w:rPr/>
        <w:t>）</w:t>
      </w:r>
      <w:r>
        <w:rPr>
          <w:rFonts w:ascii="Arial" w:hAnsi="Arial" w:cs="Arial" w:eastAsia="Arial" w:hint="default"/>
        </w:rPr>
        <w:t>2007</w:t>
      </w:r>
      <w:r>
        <w:rPr>
          <w:rFonts w:ascii="Arial" w:hAnsi="Arial" w:cs="Arial" w:eastAsia="Arial" w:hint="default"/>
          <w:spacing w:val="-16"/>
        </w:rPr>
        <w:t> </w:t>
      </w:r>
      <w:r>
        <w:rPr/>
        <w:t>年</w:t>
      </w:r>
      <w:r>
        <w:rPr>
          <w:spacing w:val="-63"/>
        </w:rPr>
        <w:t> </w:t>
      </w:r>
      <w:r>
        <w:rPr>
          <w:rFonts w:ascii="Arial" w:hAnsi="Arial" w:cs="Arial" w:eastAsia="Arial" w:hint="default"/>
        </w:rPr>
        <w:t>4</w:t>
      </w:r>
      <w:r>
        <w:rPr>
          <w:rFonts w:ascii="Arial" w:hAnsi="Arial" w:cs="Arial" w:eastAsia="Arial" w:hint="default"/>
          <w:spacing w:val="-16"/>
        </w:rPr>
        <w:t> </w:t>
      </w:r>
      <w:r>
        <w:rPr/>
        <w:t>月</w:t>
      </w:r>
      <w:r>
        <w:rPr>
          <w:spacing w:val="-62"/>
        </w:rPr>
        <w:t> </w:t>
      </w:r>
      <w:r>
        <w:rPr>
          <w:rFonts w:ascii="Arial" w:hAnsi="Arial" w:cs="Arial" w:eastAsia="Arial" w:hint="default"/>
        </w:rPr>
        <w:t>19</w:t>
      </w:r>
      <w:r>
        <w:rPr>
          <w:rFonts w:ascii="Arial" w:hAnsi="Arial" w:cs="Arial" w:eastAsia="Arial" w:hint="default"/>
          <w:spacing w:val="26"/>
        </w:rPr>
        <w:t> </w:t>
      </w:r>
      <w:r>
        <w:rPr/>
        <w:t>日，公司董事会同意以信用方式向中国民生银行股份有限公司深圳分行申请等值</w:t>
      </w:r>
      <w:r>
        <w:rPr>
          <w:spacing w:val="-63"/>
        </w:rPr>
        <w:t> </w:t>
      </w:r>
      <w:r>
        <w:rPr>
          <w:rFonts w:ascii="Arial" w:hAnsi="Arial" w:cs="Arial" w:eastAsia="Arial" w:hint="default"/>
        </w:rPr>
        <w:t>3000</w:t>
      </w:r>
    </w:p>
    <w:p>
      <w:pPr>
        <w:pStyle w:val="BodyText"/>
        <w:spacing w:line="240" w:lineRule="auto"/>
        <w:ind w:left="821" w:right="0"/>
        <w:jc w:val="left"/>
      </w:pPr>
      <w:r>
        <w:rPr/>
        <w:t>万美元综合授信额度，期限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spacing w:after="0" w:line="240" w:lineRule="auto"/>
        <w:jc w:val="left"/>
        <w:sectPr>
          <w:pgSz w:w="11900" w:h="16840"/>
          <w:pgMar w:header="836" w:footer="1007" w:top="1300" w:bottom="1200" w:left="740" w:right="740"/>
        </w:sectPr>
      </w:pPr>
    </w:p>
    <w:p>
      <w:pPr>
        <w:spacing w:line="240" w:lineRule="auto" w:before="2"/>
        <w:rPr>
          <w:rFonts w:ascii="黑体" w:hAnsi="黑体" w:cs="黑体" w:eastAsia="黑体" w:hint="default"/>
          <w:sz w:val="4"/>
          <w:szCs w:val="4"/>
        </w:rPr>
      </w:pPr>
    </w:p>
    <w:p>
      <w:pPr>
        <w:spacing w:line="20" w:lineRule="exact"/>
        <w:ind w:left="104" w:right="0" w:firstLine="0"/>
        <w:rPr>
          <w:rFonts w:ascii="黑体" w:hAnsi="黑体" w:cs="黑体" w:eastAsia="黑体" w:hint="default"/>
          <w:sz w:val="2"/>
          <w:szCs w:val="2"/>
        </w:rPr>
      </w:pPr>
      <w:r>
        <w:rPr>
          <w:rFonts w:ascii="黑体" w:hAnsi="黑体" w:cs="黑体" w:eastAsia="黑体"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黑体" w:hAnsi="黑体" w:cs="黑体" w:eastAsia="黑体" w:hint="default"/>
          <w:sz w:val="2"/>
          <w:szCs w:val="2"/>
        </w:rPr>
      </w:r>
    </w:p>
    <w:p>
      <w:pPr>
        <w:pStyle w:val="BodyText"/>
        <w:spacing w:line="240" w:lineRule="auto" w:before="57"/>
        <w:ind w:right="91"/>
        <w:jc w:val="left"/>
        <w:rPr>
          <w:rFonts w:ascii="Arial" w:hAnsi="Arial" w:cs="Arial" w:eastAsia="Arial" w:hint="default"/>
        </w:rPr>
      </w:pPr>
      <w:r>
        <w:rPr/>
        <w:t>（</w:t>
      </w:r>
      <w:r>
        <w:rPr>
          <w:rFonts w:ascii="Arial" w:hAnsi="Arial" w:cs="Arial" w:eastAsia="Arial" w:hint="default"/>
        </w:rPr>
        <w:t>8</w:t>
      </w:r>
      <w:r>
        <w:rPr/>
        <w:t>）</w:t>
      </w:r>
      <w:r>
        <w:rPr>
          <w:rFonts w:ascii="Arial" w:hAnsi="Arial" w:cs="Arial" w:eastAsia="Arial" w:hint="default"/>
        </w:rPr>
        <w:t>2007</w:t>
      </w:r>
      <w:r>
        <w:rPr>
          <w:rFonts w:ascii="Arial" w:hAnsi="Arial" w:cs="Arial" w:eastAsia="Arial" w:hint="default"/>
          <w:spacing w:val="-5"/>
        </w:rPr>
        <w:t> </w:t>
      </w:r>
      <w:r>
        <w:rPr/>
        <w:t>年</w:t>
      </w:r>
      <w:r>
        <w:rPr>
          <w:spacing w:val="-51"/>
        </w:rPr>
        <w:t> </w:t>
      </w:r>
      <w:r>
        <w:rPr>
          <w:rFonts w:ascii="Arial" w:hAnsi="Arial" w:cs="Arial" w:eastAsia="Arial" w:hint="default"/>
        </w:rPr>
        <w:t>10</w:t>
      </w:r>
      <w:r>
        <w:rPr>
          <w:rFonts w:ascii="Arial" w:hAnsi="Arial" w:cs="Arial" w:eastAsia="Arial" w:hint="default"/>
          <w:spacing w:val="-4"/>
        </w:rPr>
        <w:t> </w:t>
      </w:r>
      <w:r>
        <w:rPr/>
        <w:t>月</w:t>
      </w:r>
      <w:r>
        <w:rPr>
          <w:spacing w:val="-51"/>
        </w:rPr>
        <w:t> </w:t>
      </w:r>
      <w:r>
        <w:rPr>
          <w:rFonts w:ascii="Arial" w:hAnsi="Arial" w:cs="Arial" w:eastAsia="Arial" w:hint="default"/>
        </w:rPr>
        <w:t>29</w:t>
      </w:r>
      <w:r>
        <w:rPr>
          <w:rFonts w:ascii="Arial" w:hAnsi="Arial" w:cs="Arial" w:eastAsia="Arial" w:hint="default"/>
          <w:spacing w:val="-5"/>
        </w:rPr>
        <w:t> </w:t>
      </w:r>
      <w:r>
        <w:rPr/>
        <w:t>日，公司董事会同意以信用方式向中国建设银行股份有限公司深圳市分行申请等值</w:t>
      </w:r>
      <w:r>
        <w:rPr>
          <w:spacing w:val="-51"/>
        </w:rPr>
        <w:t> </w:t>
      </w:r>
      <w:r>
        <w:rPr>
          <w:rFonts w:ascii="Arial" w:hAnsi="Arial" w:cs="Arial" w:eastAsia="Arial" w:hint="default"/>
        </w:rPr>
        <w:t>2</w:t>
      </w:r>
    </w:p>
    <w:p>
      <w:pPr>
        <w:pStyle w:val="BodyText"/>
        <w:spacing w:line="240" w:lineRule="auto"/>
        <w:ind w:left="681" w:right="91"/>
        <w:jc w:val="left"/>
      </w:pPr>
      <w:r>
        <w:rPr/>
        <w:t>亿元人民币综合授信额度，期限</w:t>
      </w:r>
      <w:r>
        <w:rPr>
          <w:spacing w:val="-53"/>
        </w:rPr>
        <w:t> </w:t>
      </w:r>
      <w:r>
        <w:rPr>
          <w:rFonts w:ascii="Arial" w:hAnsi="Arial" w:cs="Arial" w:eastAsia="Arial" w:hint="default"/>
        </w:rPr>
        <w:t>1</w:t>
      </w:r>
      <w:r>
        <w:rPr>
          <w:rFonts w:ascii="Arial" w:hAnsi="Arial" w:cs="Arial" w:eastAsia="Arial" w:hint="default"/>
          <w:spacing w:val="-6"/>
        </w:rPr>
        <w:t> </w:t>
      </w:r>
      <w:r>
        <w:rPr/>
        <w:t>年。</w:t>
      </w:r>
    </w:p>
    <w:p>
      <w:pPr>
        <w:pStyle w:val="Heading3"/>
        <w:spacing w:line="240" w:lineRule="auto" w:before="155"/>
        <w:ind w:right="91"/>
        <w:jc w:val="left"/>
      </w:pPr>
      <w:r>
        <w:rPr>
          <w:color w:val="008080"/>
        </w:rPr>
        <w:t>八、</w:t>
      </w:r>
      <w:r>
        <w:rPr>
          <w:color w:val="008080"/>
          <w:spacing w:val="-61"/>
        </w:rPr>
        <w:t> </w:t>
      </w:r>
      <w:r>
        <w:rPr>
          <w:color w:val="008080"/>
        </w:rPr>
        <w:t>公司或持股</w:t>
      </w:r>
      <w:r>
        <w:rPr>
          <w:color w:val="008080"/>
          <w:spacing w:val="-61"/>
        </w:rPr>
        <w:t> </w:t>
      </w:r>
      <w:r>
        <w:rPr>
          <w:rFonts w:ascii="Arial" w:hAnsi="Arial" w:cs="Arial" w:eastAsia="Arial" w:hint="default"/>
          <w:color w:val="008080"/>
        </w:rPr>
        <w:t>5</w:t>
      </w:r>
      <w:r>
        <w:rPr>
          <w:color w:val="008080"/>
        </w:rPr>
        <w:t>％以上股东承诺事项</w:t>
      </w:r>
      <w:r>
        <w:rPr/>
      </w:r>
    </w:p>
    <w:p>
      <w:pPr>
        <w:pStyle w:val="BodyText"/>
        <w:tabs>
          <w:tab w:pos="561" w:val="left" w:leader="none"/>
        </w:tabs>
        <w:spacing w:line="240" w:lineRule="auto" w:before="160"/>
        <w:ind w:right="91"/>
        <w:jc w:val="left"/>
      </w:pPr>
      <w:r>
        <w:rPr>
          <w:rFonts w:ascii="Arial" w:hAnsi="Arial" w:cs="Arial" w:eastAsia="Arial" w:hint="default"/>
          <w:color w:val="008080"/>
        </w:rPr>
        <w:t>1.</w:t>
        <w:tab/>
      </w:r>
      <w:r>
        <w:rPr>
          <w:color w:val="008080"/>
        </w:rPr>
        <w:t>报告期内，公司控股股东严格遵守不与公司发生同业竞争的承诺。</w:t>
      </w:r>
      <w:r>
        <w:rPr/>
      </w:r>
    </w:p>
    <w:p>
      <w:pPr>
        <w:pStyle w:val="BodyText"/>
        <w:tabs>
          <w:tab w:pos="561" w:val="left" w:leader="none"/>
        </w:tabs>
        <w:spacing w:line="240" w:lineRule="auto"/>
        <w:ind w:right="91"/>
        <w:jc w:val="left"/>
      </w:pPr>
      <w:r>
        <w:rPr>
          <w:rFonts w:ascii="Arial" w:hAnsi="Arial" w:cs="Arial" w:eastAsia="Arial" w:hint="default"/>
          <w:color w:val="008080"/>
        </w:rPr>
        <w:t>2.</w:t>
        <w:tab/>
      </w:r>
      <w:r>
        <w:rPr>
          <w:color w:val="008080"/>
        </w:rPr>
        <w:t>持股</w:t>
      </w:r>
      <w:r>
        <w:rPr>
          <w:color w:val="008080"/>
          <w:spacing w:val="-54"/>
        </w:rPr>
        <w:t> </w:t>
      </w:r>
      <w:r>
        <w:rPr>
          <w:rFonts w:ascii="Arial" w:hAnsi="Arial" w:cs="Arial" w:eastAsia="Arial" w:hint="default"/>
          <w:color w:val="008080"/>
        </w:rPr>
        <w:t>5</w:t>
      </w:r>
      <w:r>
        <w:rPr>
          <w:color w:val="008080"/>
        </w:rPr>
        <w:t>％的原非流通股股东在股权分置改革过程中做出的承诺及履行情况</w:t>
      </w:r>
      <w:r>
        <w:rPr/>
      </w:r>
    </w:p>
    <w:p>
      <w:pPr>
        <w:spacing w:line="240" w:lineRule="auto" w:before="10"/>
        <w:rPr>
          <w:rFonts w:ascii="黑体" w:hAnsi="黑体" w:cs="黑体" w:eastAsia="黑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544"/>
        <w:gridCol w:w="5950"/>
        <w:gridCol w:w="1328"/>
      </w:tblGrid>
      <w:tr>
        <w:trPr>
          <w:trHeight w:val="478" w:hRule="exact"/>
        </w:trPr>
        <w:tc>
          <w:tcPr>
            <w:tcW w:w="254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股东名称</w:t>
            </w:r>
          </w:p>
        </w:tc>
        <w:tc>
          <w:tcPr>
            <w:tcW w:w="59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right="0"/>
              <w:jc w:val="center"/>
              <w:rPr>
                <w:rFonts w:ascii="黑体" w:hAnsi="黑体" w:cs="黑体" w:eastAsia="黑体" w:hint="default"/>
                <w:sz w:val="18"/>
                <w:szCs w:val="18"/>
              </w:rPr>
            </w:pPr>
            <w:r>
              <w:rPr>
                <w:rFonts w:ascii="黑体" w:hAnsi="黑体" w:cs="黑体" w:eastAsia="黑体" w:hint="default"/>
                <w:sz w:val="18"/>
                <w:szCs w:val="18"/>
              </w:rPr>
              <w:t>承诺</w:t>
            </w:r>
          </w:p>
        </w:tc>
        <w:tc>
          <w:tcPr>
            <w:tcW w:w="13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118" w:right="0"/>
              <w:jc w:val="left"/>
              <w:rPr>
                <w:rFonts w:ascii="黑体" w:hAnsi="黑体" w:cs="黑体" w:eastAsia="黑体" w:hint="default"/>
                <w:sz w:val="18"/>
                <w:szCs w:val="18"/>
              </w:rPr>
            </w:pPr>
            <w:r>
              <w:rPr>
                <w:rFonts w:ascii="黑体" w:hAnsi="黑体" w:cs="黑体" w:eastAsia="黑体" w:hint="default"/>
                <w:sz w:val="18"/>
                <w:szCs w:val="18"/>
              </w:rPr>
              <w:t>承诺履行情况</w:t>
            </w:r>
          </w:p>
        </w:tc>
      </w:tr>
      <w:tr>
        <w:trPr>
          <w:trHeight w:val="588"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黑体" w:hAnsi="黑体" w:cs="黑体" w:eastAsia="黑体" w:hint="default"/>
                <w:sz w:val="18"/>
                <w:szCs w:val="18"/>
              </w:rPr>
            </w:pPr>
            <w:r>
              <w:rPr>
                <w:rFonts w:ascii="黑体" w:hAnsi="黑体" w:cs="黑体" w:eastAsia="黑体" w:hint="default"/>
                <w:sz w:val="18"/>
                <w:szCs w:val="18"/>
              </w:rPr>
              <w:t>长城科技股份有限公司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9" w:right="0"/>
              <w:jc w:val="center"/>
              <w:rPr>
                <w:rFonts w:ascii="黑体" w:hAnsi="黑体" w:cs="黑体" w:eastAsia="黑体" w:hint="default"/>
                <w:sz w:val="18"/>
                <w:szCs w:val="18"/>
              </w:rPr>
            </w:pPr>
            <w:r>
              <w:rPr>
                <w:rFonts w:ascii="黑体" w:hAnsi="黑体" w:cs="黑体" w:eastAsia="黑体" w:hint="default"/>
                <w:sz w:val="18"/>
                <w:szCs w:val="18"/>
              </w:rPr>
              <w:t>承诺所持长城开发股份自获得上市流通权之日起，</w:t>
            </w:r>
            <w:r>
              <w:rPr>
                <w:rFonts w:ascii="Arial" w:hAnsi="Arial" w:cs="Arial" w:eastAsia="Arial" w:hint="default"/>
                <w:sz w:val="18"/>
                <w:szCs w:val="18"/>
              </w:rPr>
              <w:t>36</w:t>
            </w:r>
            <w:r>
              <w:rPr>
                <w:rFonts w:ascii="Arial" w:hAnsi="Arial" w:cs="Arial" w:eastAsia="Arial" w:hint="default"/>
                <w:spacing w:val="-10"/>
                <w:sz w:val="18"/>
                <w:szCs w:val="18"/>
              </w:rPr>
              <w:t> </w:t>
            </w:r>
            <w:r>
              <w:rPr>
                <w:rFonts w:ascii="黑体" w:hAnsi="黑体" w:cs="黑体" w:eastAsia="黑体" w:hint="default"/>
                <w:sz w:val="18"/>
                <w:szCs w:val="18"/>
              </w:rPr>
              <w:t>个月内不上市交易。</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117" w:right="0"/>
              <w:jc w:val="left"/>
              <w:rPr>
                <w:rFonts w:ascii="黑体" w:hAnsi="黑体" w:cs="黑体" w:eastAsia="黑体" w:hint="default"/>
                <w:sz w:val="18"/>
                <w:szCs w:val="18"/>
              </w:rPr>
            </w:pPr>
            <w:r>
              <w:rPr>
                <w:rFonts w:ascii="黑体" w:hAnsi="黑体" w:cs="黑体" w:eastAsia="黑体" w:hint="default"/>
                <w:sz w:val="18"/>
                <w:szCs w:val="18"/>
              </w:rPr>
              <w:t>严格履行承诺</w:t>
            </w:r>
          </w:p>
        </w:tc>
      </w:tr>
      <w:tr>
        <w:trPr>
          <w:trHeight w:val="587"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黑体" w:hAnsi="黑体" w:cs="黑体" w:eastAsia="黑体" w:hint="default"/>
                <w:sz w:val="18"/>
                <w:szCs w:val="18"/>
              </w:rPr>
            </w:pPr>
            <w:r>
              <w:rPr>
                <w:rFonts w:ascii="黑体" w:hAnsi="黑体" w:cs="黑体" w:eastAsia="黑体" w:hint="default"/>
                <w:sz w:val="18"/>
                <w:szCs w:val="18"/>
              </w:rPr>
              <w:t>博旭（香港）有限公司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9" w:right="0"/>
              <w:jc w:val="center"/>
              <w:rPr>
                <w:rFonts w:ascii="黑体" w:hAnsi="黑体" w:cs="黑体" w:eastAsia="黑体" w:hint="default"/>
                <w:sz w:val="18"/>
                <w:szCs w:val="18"/>
              </w:rPr>
            </w:pPr>
            <w:r>
              <w:rPr>
                <w:rFonts w:ascii="黑体" w:hAnsi="黑体" w:cs="黑体" w:eastAsia="黑体" w:hint="default"/>
                <w:sz w:val="18"/>
                <w:szCs w:val="18"/>
              </w:rPr>
              <w:t>承诺所持长城开发股份自获得上市流通权之日起，</w:t>
            </w:r>
            <w:r>
              <w:rPr>
                <w:rFonts w:ascii="Arial" w:hAnsi="Arial" w:cs="Arial" w:eastAsia="Arial" w:hint="default"/>
                <w:sz w:val="18"/>
                <w:szCs w:val="18"/>
              </w:rPr>
              <w:t>36</w:t>
            </w:r>
            <w:r>
              <w:rPr>
                <w:rFonts w:ascii="Arial" w:hAnsi="Arial" w:cs="Arial" w:eastAsia="Arial" w:hint="default"/>
                <w:spacing w:val="-10"/>
                <w:sz w:val="18"/>
                <w:szCs w:val="18"/>
              </w:rPr>
              <w:t> </w:t>
            </w:r>
            <w:r>
              <w:rPr>
                <w:rFonts w:ascii="黑体" w:hAnsi="黑体" w:cs="黑体" w:eastAsia="黑体" w:hint="default"/>
                <w:sz w:val="18"/>
                <w:szCs w:val="18"/>
              </w:rPr>
              <w:t>个月内不上市交易。</w:t>
            </w:r>
          </w:p>
        </w:tc>
        <w:tc>
          <w:tcPr>
            <w:tcW w:w="1328" w:type="dxa"/>
            <w:vMerge/>
            <w:tcBorders>
              <w:left w:val="single" w:sz="4" w:space="0" w:color="000000"/>
              <w:right w:val="single" w:sz="4" w:space="0" w:color="000000"/>
            </w:tcBorders>
          </w:tcPr>
          <w:p>
            <w:pPr/>
          </w:p>
        </w:tc>
      </w:tr>
      <w:tr>
        <w:trPr>
          <w:trHeight w:val="946"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24"/>
                <w:szCs w:val="24"/>
              </w:rPr>
            </w:pPr>
          </w:p>
          <w:p>
            <w:pPr>
              <w:pStyle w:val="TableParagraph"/>
              <w:spacing w:line="240" w:lineRule="auto"/>
              <w:ind w:left="103" w:right="0"/>
              <w:jc w:val="left"/>
              <w:rPr>
                <w:rFonts w:ascii="黑体" w:hAnsi="黑体" w:cs="黑体" w:eastAsia="黑体" w:hint="default"/>
                <w:sz w:val="18"/>
                <w:szCs w:val="18"/>
              </w:rPr>
            </w:pPr>
            <w:r>
              <w:rPr>
                <w:rFonts w:ascii="黑体" w:hAnsi="黑体" w:cs="黑体" w:eastAsia="黑体" w:hint="default"/>
                <w:sz w:val="18"/>
                <w:szCs w:val="18"/>
              </w:rPr>
              <w:t>秉宏有限公司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01"/>
              <w:jc w:val="both"/>
              <w:rPr>
                <w:rFonts w:ascii="黑体" w:hAnsi="黑体" w:cs="黑体" w:eastAsia="黑体" w:hint="default"/>
                <w:sz w:val="18"/>
                <w:szCs w:val="18"/>
              </w:rPr>
            </w:pPr>
            <w:r>
              <w:rPr>
                <w:rFonts w:ascii="黑体" w:hAnsi="黑体" w:cs="黑体" w:eastAsia="黑体" w:hint="default"/>
                <w:sz w:val="18"/>
                <w:szCs w:val="18"/>
              </w:rPr>
              <w:t>承诺所持长城开发股份自获得上市流通权之日起，在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个月内不上市交 </w:t>
            </w:r>
            <w:r>
              <w:rPr>
                <w:rFonts w:ascii="黑体" w:hAnsi="黑体" w:cs="黑体" w:eastAsia="黑体" w:hint="default"/>
                <w:spacing w:val="-3"/>
                <w:sz w:val="18"/>
                <w:szCs w:val="18"/>
              </w:rPr>
              <w:t>易或者转让；在前项承诺期期满后，通过证券交易所挂牌出售的股份在</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1"/>
                <w:w w:val="99"/>
                <w:sz w:val="18"/>
                <w:szCs w:val="18"/>
              </w:rPr>
              <w:t> </w:t>
            </w:r>
            <w:r>
              <w:rPr>
                <w:rFonts w:ascii="黑体" w:hAnsi="黑体" w:cs="黑体" w:eastAsia="黑体" w:hint="default"/>
                <w:sz w:val="18"/>
                <w:szCs w:val="18"/>
              </w:rPr>
              <w:t>个月内不超过公司股份总数的</w:t>
            </w:r>
            <w:r>
              <w:rPr>
                <w:rFonts w:ascii="黑体" w:hAnsi="黑体" w:cs="黑体" w:eastAsia="黑体" w:hint="default"/>
                <w:spacing w:val="-47"/>
                <w:sz w:val="18"/>
                <w:szCs w:val="18"/>
              </w:rPr>
              <w:t> </w:t>
            </w:r>
            <w:r>
              <w:rPr>
                <w:rFonts w:ascii="Arial" w:hAnsi="Arial" w:cs="Arial" w:eastAsia="Arial" w:hint="default"/>
                <w:sz w:val="18"/>
                <w:szCs w:val="18"/>
              </w:rPr>
              <w:t>5</w:t>
            </w:r>
            <w:r>
              <w:rPr>
                <w:rFonts w:ascii="黑体" w:hAnsi="黑体" w:cs="黑体" w:eastAsia="黑体" w:hint="default"/>
                <w:sz w:val="18"/>
                <w:szCs w:val="18"/>
              </w:rPr>
              <w:t>％，在</w:t>
            </w:r>
            <w:r>
              <w:rPr>
                <w:rFonts w:ascii="黑体" w:hAnsi="黑体" w:cs="黑体" w:eastAsia="黑体" w:hint="default"/>
                <w:spacing w:val="-46"/>
                <w:sz w:val="18"/>
                <w:szCs w:val="18"/>
              </w:rPr>
              <w:t> </w:t>
            </w:r>
            <w:r>
              <w:rPr>
                <w:rFonts w:ascii="Arial" w:hAnsi="Arial" w:cs="Arial" w:eastAsia="Arial" w:hint="default"/>
                <w:sz w:val="18"/>
                <w:szCs w:val="18"/>
              </w:rPr>
              <w:t>24</w:t>
            </w:r>
            <w:r>
              <w:rPr>
                <w:rFonts w:ascii="Arial" w:hAnsi="Arial" w:cs="Arial" w:eastAsia="Arial" w:hint="default"/>
                <w:spacing w:val="-6"/>
                <w:sz w:val="18"/>
                <w:szCs w:val="18"/>
              </w:rPr>
              <w:t> </w:t>
            </w:r>
            <w:r>
              <w:rPr>
                <w:rFonts w:ascii="黑体" w:hAnsi="黑体" w:cs="黑体" w:eastAsia="黑体" w:hint="default"/>
                <w:sz w:val="18"/>
                <w:szCs w:val="18"/>
              </w:rPr>
              <w:t>月内不超过</w:t>
            </w:r>
            <w:r>
              <w:rPr>
                <w:rFonts w:ascii="黑体" w:hAnsi="黑体" w:cs="黑体" w:eastAsia="黑体" w:hint="default"/>
                <w:spacing w:val="-47"/>
                <w:sz w:val="18"/>
                <w:szCs w:val="18"/>
              </w:rPr>
              <w:t> </w:t>
            </w:r>
            <w:r>
              <w:rPr>
                <w:rFonts w:ascii="Arial" w:hAnsi="Arial" w:cs="Arial" w:eastAsia="Arial" w:hint="default"/>
                <w:sz w:val="18"/>
                <w:szCs w:val="18"/>
              </w:rPr>
              <w:t>10</w:t>
            </w:r>
            <w:r>
              <w:rPr>
                <w:rFonts w:ascii="黑体" w:hAnsi="黑体" w:cs="黑体" w:eastAsia="黑体" w:hint="default"/>
                <w:sz w:val="18"/>
                <w:szCs w:val="18"/>
              </w:rPr>
              <w:t>％。</w:t>
            </w:r>
          </w:p>
        </w:tc>
        <w:tc>
          <w:tcPr>
            <w:tcW w:w="1328" w:type="dxa"/>
            <w:vMerge/>
            <w:tcBorders>
              <w:left w:val="single" w:sz="4" w:space="0" w:color="000000"/>
              <w:bottom w:val="single" w:sz="4" w:space="0" w:color="000000"/>
              <w:right w:val="single" w:sz="4" w:space="0" w:color="000000"/>
            </w:tcBorders>
          </w:tcPr>
          <w:p>
            <w:pPr/>
          </w:p>
        </w:tc>
      </w:tr>
    </w:tbl>
    <w:p>
      <w:pPr>
        <w:spacing w:line="240" w:lineRule="auto" w:before="8"/>
        <w:rPr>
          <w:rFonts w:ascii="黑体" w:hAnsi="黑体" w:cs="黑体" w:eastAsia="黑体" w:hint="default"/>
          <w:sz w:val="14"/>
          <w:szCs w:val="14"/>
        </w:rPr>
      </w:pPr>
    </w:p>
    <w:p>
      <w:pPr>
        <w:pStyle w:val="BodyText"/>
        <w:spacing w:line="240" w:lineRule="auto" w:before="35"/>
        <w:ind w:left="561" w:right="91"/>
        <w:jc w:val="left"/>
        <w:rPr>
          <w:rFonts w:ascii="Arial" w:hAnsi="Arial" w:cs="Arial" w:eastAsia="Arial" w:hint="default"/>
        </w:rPr>
      </w:pPr>
      <w:r>
        <w:rPr/>
        <w:t>备注：报告期内，根据股权分置改革有关承诺，公司原非流通股股东所持有的部分限售股份已于</w:t>
      </w:r>
      <w:r>
        <w:rPr>
          <w:spacing w:val="39"/>
        </w:rPr>
        <w:t> </w:t>
      </w:r>
      <w:r>
        <w:rPr>
          <w:rFonts w:ascii="Arial" w:hAnsi="Arial" w:cs="Arial" w:eastAsia="Arial" w:hint="default"/>
        </w:rPr>
        <w:t>2007</w:t>
      </w:r>
    </w:p>
    <w:p>
      <w:pPr>
        <w:pStyle w:val="BodyText"/>
        <w:spacing w:line="364" w:lineRule="auto" w:before="150"/>
        <w:ind w:right="99" w:hanging="1"/>
        <w:jc w:val="left"/>
      </w:pPr>
      <w:r>
        <w:rPr/>
        <w:t>年</w:t>
      </w:r>
      <w:r>
        <w:rPr>
          <w:spacing w:val="-72"/>
        </w:rPr>
        <w:t> </w:t>
      </w:r>
      <w:r>
        <w:rPr>
          <w:rFonts w:ascii="Arial" w:hAnsi="Arial" w:cs="Arial" w:eastAsia="Arial" w:hint="default"/>
          <w:w w:val="99"/>
        </w:rPr>
        <w:t>5</w:t>
      </w:r>
      <w:r>
        <w:rPr>
          <w:rFonts w:ascii="Arial" w:hAnsi="Arial" w:cs="Arial" w:eastAsia="Arial" w:hint="default"/>
          <w:spacing w:val="-26"/>
          <w:w w:val="99"/>
        </w:rPr>
        <w:t> </w:t>
      </w:r>
      <w:r>
        <w:rPr/>
        <w:t>月</w:t>
      </w:r>
      <w:r>
        <w:rPr>
          <w:spacing w:val="-72"/>
        </w:rPr>
        <w:t> </w:t>
      </w:r>
      <w:r>
        <w:rPr>
          <w:rFonts w:ascii="Arial" w:hAnsi="Arial" w:cs="Arial" w:eastAsia="Arial" w:hint="default"/>
          <w:spacing w:val="-1"/>
          <w:w w:val="99"/>
        </w:rPr>
        <w:t>22</w:t>
      </w:r>
      <w:r>
        <w:rPr>
          <w:rFonts w:ascii="Arial" w:hAnsi="Arial" w:cs="Arial" w:eastAsia="Arial" w:hint="default"/>
          <w:spacing w:val="-26"/>
          <w:w w:val="99"/>
        </w:rPr>
        <w:t> </w:t>
      </w:r>
      <w:r>
        <w:rPr>
          <w:spacing w:val="-14"/>
        </w:rPr>
        <w:t>日上市流通。截至</w:t>
      </w:r>
      <w:r>
        <w:rPr>
          <w:spacing w:val="-72"/>
        </w:rPr>
        <w:t> </w:t>
      </w:r>
      <w:r>
        <w:rPr>
          <w:rFonts w:ascii="Arial" w:hAnsi="Arial" w:cs="Arial" w:eastAsia="Arial" w:hint="default"/>
          <w:spacing w:val="-1"/>
          <w:w w:val="99"/>
        </w:rPr>
        <w:t>2007</w:t>
      </w:r>
      <w:r>
        <w:rPr>
          <w:rFonts w:ascii="Arial" w:hAnsi="Arial" w:cs="Arial" w:eastAsia="Arial" w:hint="default"/>
          <w:spacing w:val="-26"/>
          <w:w w:val="99"/>
        </w:rPr>
        <w:t> </w:t>
      </w:r>
      <w:r>
        <w:rPr/>
        <w:t>年</w:t>
      </w:r>
      <w:r>
        <w:rPr>
          <w:spacing w:val="-71"/>
        </w:rPr>
        <w:t> </w:t>
      </w:r>
      <w:r>
        <w:rPr>
          <w:rFonts w:ascii="Arial" w:hAnsi="Arial" w:cs="Arial" w:eastAsia="Arial" w:hint="default"/>
          <w:w w:val="99"/>
        </w:rPr>
        <w:t>7</w:t>
      </w:r>
      <w:r>
        <w:rPr>
          <w:rFonts w:ascii="Arial" w:hAnsi="Arial" w:cs="Arial" w:eastAsia="Arial" w:hint="default"/>
          <w:spacing w:val="-25"/>
          <w:w w:val="99"/>
        </w:rPr>
        <w:t> </w:t>
      </w:r>
      <w:r>
        <w:rPr/>
        <w:t>月</w:t>
      </w:r>
      <w:r>
        <w:rPr>
          <w:spacing w:val="-72"/>
        </w:rPr>
        <w:t> </w:t>
      </w:r>
      <w:r>
        <w:rPr>
          <w:rFonts w:ascii="Arial" w:hAnsi="Arial" w:cs="Arial" w:eastAsia="Arial" w:hint="default"/>
          <w:spacing w:val="-1"/>
          <w:w w:val="99"/>
        </w:rPr>
        <w:t>12</w:t>
      </w:r>
      <w:r>
        <w:rPr>
          <w:rFonts w:ascii="Arial" w:hAnsi="Arial" w:cs="Arial" w:eastAsia="Arial" w:hint="default"/>
          <w:spacing w:val="-26"/>
          <w:w w:val="99"/>
        </w:rPr>
        <w:t> </w:t>
      </w:r>
      <w:r>
        <w:rPr>
          <w:spacing w:val="-8"/>
        </w:rPr>
        <w:t>日收市，秉宏有限公司所持有的</w:t>
      </w:r>
      <w:r>
        <w:rPr>
          <w:spacing w:val="-72"/>
        </w:rPr>
        <w:t> </w:t>
      </w:r>
      <w:r>
        <w:rPr>
          <w:rFonts w:ascii="Arial" w:hAnsi="Arial" w:cs="Arial" w:eastAsia="Arial" w:hint="default"/>
          <w:spacing w:val="-1"/>
          <w:w w:val="99"/>
        </w:rPr>
        <w:t>5</w:t>
      </w:r>
      <w:r>
        <w:rPr>
          <w:spacing w:val="-1"/>
          <w:w w:val="99"/>
        </w:rPr>
        <w:t>％无限售条件流通股</w:t>
      </w:r>
      <w:r>
        <w:rPr>
          <w:spacing w:val="-72"/>
          <w:w w:val="99"/>
        </w:rPr>
        <w:t> </w:t>
      </w:r>
      <w:r>
        <w:rPr>
          <w:rFonts w:ascii="Arial" w:hAnsi="Arial" w:cs="Arial" w:eastAsia="Arial" w:hint="default"/>
          <w:spacing w:val="-1"/>
          <w:w w:val="99"/>
        </w:rPr>
        <w:t>43,975,926</w:t>
      </w:r>
      <w:r>
        <w:rPr>
          <w:rFonts w:ascii="Arial" w:hAnsi="Arial" w:cs="Arial" w:eastAsia="Arial" w:hint="default"/>
          <w:spacing w:val="-52"/>
          <w:w w:val="99"/>
        </w:rPr>
        <w:t> </w:t>
      </w:r>
      <w:r>
        <w:rPr>
          <w:rFonts w:ascii="Arial" w:hAnsi="Arial" w:cs="Arial" w:eastAsia="Arial" w:hint="default"/>
          <w:spacing w:val="-52"/>
          <w:w w:val="99"/>
        </w:rPr>
      </w:r>
      <w:r>
        <w:rPr>
          <w:spacing w:val="-3"/>
        </w:rPr>
        <w:t>股已通过深圳证券交易所系统全部出售，目前该公司尚持有长城开发股份 </w:t>
      </w:r>
      <w:r>
        <w:rPr>
          <w:rFonts w:ascii="Arial" w:hAnsi="Arial" w:cs="Arial" w:eastAsia="Arial" w:hint="default"/>
        </w:rPr>
        <w:t>959,364</w:t>
      </w:r>
      <w:r>
        <w:rPr>
          <w:rFonts w:ascii="Arial" w:hAnsi="Arial" w:cs="Arial" w:eastAsia="Arial" w:hint="default"/>
          <w:spacing w:val="-32"/>
        </w:rPr>
        <w:t> </w:t>
      </w:r>
      <w:r>
        <w:rPr>
          <w:spacing w:val="-6"/>
        </w:rPr>
        <w:t>股，为有限售条件流通股，</w:t>
      </w:r>
      <w:r>
        <w:rPr/>
        <w:t> 将于</w:t>
      </w:r>
      <w:r>
        <w:rPr>
          <w:spacing w:val="-55"/>
        </w:rPr>
        <w:t> </w:t>
      </w:r>
      <w:r>
        <w:rPr>
          <w:rFonts w:ascii="Arial" w:hAnsi="Arial" w:cs="Arial" w:eastAsia="Arial" w:hint="default"/>
        </w:rPr>
        <w:t>2008</w:t>
      </w:r>
      <w:r>
        <w:rPr>
          <w:rFonts w:ascii="Arial" w:hAnsi="Arial" w:cs="Arial" w:eastAsia="Arial" w:hint="default"/>
          <w:spacing w:val="-7"/>
        </w:rPr>
        <w:t> </w:t>
      </w:r>
      <w:r>
        <w:rPr/>
        <w:t>年</w:t>
      </w:r>
      <w:r>
        <w:rPr>
          <w:spacing w:val="-55"/>
        </w:rPr>
        <w:t> </w:t>
      </w:r>
      <w:r>
        <w:rPr>
          <w:rFonts w:ascii="Arial" w:hAnsi="Arial" w:cs="Arial" w:eastAsia="Arial" w:hint="default"/>
        </w:rPr>
        <w:t>5</w:t>
      </w:r>
      <w:r>
        <w:rPr>
          <w:rFonts w:ascii="Arial" w:hAnsi="Arial" w:cs="Arial" w:eastAsia="Arial" w:hint="default"/>
          <w:spacing w:val="-8"/>
        </w:rPr>
        <w:t> </w:t>
      </w:r>
      <w:r>
        <w:rPr/>
        <w:t>月</w:t>
      </w:r>
      <w:r>
        <w:rPr>
          <w:spacing w:val="-55"/>
        </w:rPr>
        <w:t> </w:t>
      </w:r>
      <w:r>
        <w:rPr>
          <w:rFonts w:ascii="Arial" w:hAnsi="Arial" w:cs="Arial" w:eastAsia="Arial" w:hint="default"/>
        </w:rPr>
        <w:t>22</w:t>
      </w:r>
      <w:r>
        <w:rPr>
          <w:rFonts w:ascii="Arial" w:hAnsi="Arial" w:cs="Arial" w:eastAsia="Arial" w:hint="default"/>
          <w:spacing w:val="-8"/>
        </w:rPr>
        <w:t> </w:t>
      </w:r>
      <w:r>
        <w:rPr/>
        <w:t>日上市流通。至此秉宏有限公司所持长城开发股份比例已由原来的</w:t>
      </w:r>
      <w:r>
        <w:rPr>
          <w:spacing w:val="-55"/>
        </w:rPr>
        <w:t> </w:t>
      </w:r>
      <w:r>
        <w:rPr>
          <w:rFonts w:ascii="Arial" w:hAnsi="Arial" w:cs="Arial" w:eastAsia="Arial" w:hint="default"/>
          <w:spacing w:val="-3"/>
        </w:rPr>
        <w:t>5.11%</w:t>
      </w:r>
      <w:r>
        <w:rPr>
          <w:spacing w:val="-3"/>
        </w:rPr>
        <w:t>降至</w:t>
      </w:r>
      <w:r>
        <w:rPr>
          <w:spacing w:val="-55"/>
        </w:rPr>
        <w:t> </w:t>
      </w:r>
      <w:r>
        <w:rPr>
          <w:rFonts w:ascii="Arial" w:hAnsi="Arial" w:cs="Arial" w:eastAsia="Arial" w:hint="default"/>
          <w:spacing w:val="-3"/>
        </w:rPr>
        <w:t>0.11</w:t>
      </w:r>
      <w:r>
        <w:rPr>
          <w:spacing w:val="-3"/>
        </w:rPr>
        <w:t>％。</w:t>
      </w:r>
    </w:p>
    <w:p>
      <w:pPr>
        <w:pStyle w:val="BodyText"/>
        <w:spacing w:line="364" w:lineRule="auto" w:before="28"/>
        <w:ind w:right="91" w:firstLine="420"/>
        <w:jc w:val="left"/>
      </w:pPr>
      <w:r>
        <w:rPr/>
        <w:t>相关公告分别参见</w:t>
      </w:r>
      <w:r>
        <w:rPr>
          <w:spacing w:val="-53"/>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5"/>
        </w:rPr>
        <w:t> </w:t>
      </w:r>
      <w:r>
        <w:rPr/>
        <w:t>年</w:t>
      </w:r>
      <w:r>
        <w:rPr>
          <w:spacing w:val="-53"/>
        </w:rPr>
        <w:t> </w:t>
      </w:r>
      <w:r>
        <w:rPr>
          <w:rFonts w:ascii="Arial" w:hAnsi="Arial" w:cs="Arial" w:eastAsia="Arial" w:hint="default"/>
          <w:w w:val="99"/>
        </w:rPr>
        <w:t>6</w:t>
      </w:r>
      <w:r>
        <w:rPr>
          <w:rFonts w:ascii="Arial" w:hAnsi="Arial" w:cs="Arial" w:eastAsia="Arial" w:hint="default"/>
          <w:spacing w:val="-6"/>
        </w:rPr>
        <w:t> </w:t>
      </w:r>
      <w:r>
        <w:rPr/>
        <w:t>月</w:t>
      </w:r>
      <w:r>
        <w:rPr>
          <w:spacing w:val="-53"/>
        </w:rPr>
        <w:t> </w:t>
      </w:r>
      <w:r>
        <w:rPr>
          <w:rFonts w:ascii="Arial" w:hAnsi="Arial" w:cs="Arial" w:eastAsia="Arial" w:hint="default"/>
          <w:spacing w:val="-1"/>
          <w:w w:val="99"/>
        </w:rPr>
        <w:t>1</w:t>
      </w:r>
      <w:r>
        <w:rPr>
          <w:rFonts w:ascii="Arial" w:hAnsi="Arial" w:cs="Arial" w:eastAsia="Arial" w:hint="default"/>
          <w:w w:val="99"/>
        </w:rPr>
        <w:t>4</w:t>
      </w:r>
      <w:r>
        <w:rPr>
          <w:rFonts w:ascii="Arial" w:hAnsi="Arial" w:cs="Arial" w:eastAsia="Arial" w:hint="default"/>
          <w:spacing w:val="-6"/>
        </w:rPr>
        <w:t> </w:t>
      </w:r>
      <w:r>
        <w:rPr/>
        <w:t>日</w:t>
      </w:r>
      <w:r>
        <w:rPr>
          <w:spacing w:val="-8"/>
        </w:rPr>
        <w:t>、</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7</w:t>
      </w:r>
      <w:r>
        <w:rPr>
          <w:rFonts w:ascii="Arial" w:hAnsi="Arial" w:cs="Arial" w:eastAsia="Arial" w:hint="default"/>
          <w:spacing w:val="-6"/>
        </w:rPr>
        <w:t> </w:t>
      </w:r>
      <w:r>
        <w:rPr/>
        <w:t>月</w:t>
      </w:r>
      <w:r>
        <w:rPr>
          <w:spacing w:val="-53"/>
        </w:rPr>
        <w:t> </w:t>
      </w:r>
      <w:r>
        <w:rPr>
          <w:rFonts w:ascii="Arial" w:hAnsi="Arial" w:cs="Arial" w:eastAsia="Arial" w:hint="default"/>
          <w:w w:val="99"/>
        </w:rPr>
        <w:t>7</w:t>
      </w:r>
      <w:r>
        <w:rPr>
          <w:rFonts w:ascii="Arial" w:hAnsi="Arial" w:cs="Arial" w:eastAsia="Arial" w:hint="default"/>
          <w:spacing w:val="-6"/>
        </w:rPr>
        <w:t> </w:t>
      </w:r>
      <w:r>
        <w:rPr/>
        <w:t>日</w:t>
      </w:r>
      <w:r>
        <w:rPr>
          <w:spacing w:val="-8"/>
        </w:rPr>
        <w:t>、</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53"/>
        </w:rPr>
        <w:t> </w:t>
      </w:r>
      <w:r>
        <w:rPr>
          <w:rFonts w:ascii="Arial" w:hAnsi="Arial" w:cs="Arial" w:eastAsia="Arial" w:hint="default"/>
          <w:w w:val="99"/>
        </w:rPr>
        <w:t>7</w:t>
      </w:r>
      <w:r>
        <w:rPr>
          <w:rFonts w:ascii="Arial" w:hAnsi="Arial" w:cs="Arial" w:eastAsia="Arial" w:hint="default"/>
          <w:spacing w:val="-6"/>
        </w:rPr>
        <w:t> </w:t>
      </w:r>
      <w:r>
        <w:rPr/>
        <w:t>月</w:t>
      </w:r>
      <w:r>
        <w:rPr>
          <w:spacing w:val="-53"/>
        </w:rPr>
        <w:t> </w:t>
      </w:r>
      <w:r>
        <w:rPr>
          <w:rFonts w:ascii="Arial" w:hAnsi="Arial" w:cs="Arial" w:eastAsia="Arial" w:hint="default"/>
          <w:spacing w:val="-1"/>
          <w:w w:val="99"/>
        </w:rPr>
        <w:t>1</w:t>
      </w:r>
      <w:r>
        <w:rPr>
          <w:rFonts w:ascii="Arial" w:hAnsi="Arial" w:cs="Arial" w:eastAsia="Arial" w:hint="default"/>
          <w:w w:val="99"/>
        </w:rPr>
        <w:t>4</w:t>
      </w:r>
      <w:r>
        <w:rPr>
          <w:rFonts w:ascii="Arial" w:hAnsi="Arial" w:cs="Arial" w:eastAsia="Arial" w:hint="default"/>
          <w:spacing w:val="-6"/>
        </w:rPr>
        <w:t> </w:t>
      </w:r>
      <w:r>
        <w:rPr/>
        <w:t>日</w:t>
      </w:r>
      <w:r>
        <w:rPr>
          <w:spacing w:val="-8"/>
        </w:rPr>
        <w:t>的</w:t>
      </w:r>
      <w:r>
        <w:rPr/>
        <w:t>《中国证券报</w:t>
      </w:r>
      <w:r>
        <w:rPr>
          <w:spacing w:val="-105"/>
        </w:rPr>
        <w:t>》</w:t>
      </w:r>
      <w:r>
        <w:rPr>
          <w:spacing w:val="-112"/>
        </w:rPr>
        <w:t>、</w:t>
      </w:r>
      <w:r>
        <w:rPr>
          <w:spacing w:val="-2"/>
        </w:rPr>
        <w:t>《</w:t>
      </w:r>
      <w:r>
        <w:rPr/>
        <w:t>证券</w:t>
      </w:r>
      <w:r>
        <w:rPr/>
        <w:t> 时报</w:t>
      </w:r>
      <w:r>
        <w:rPr>
          <w:spacing w:val="-105"/>
        </w:rPr>
        <w:t>》</w:t>
      </w:r>
      <w:r>
        <w:rPr/>
        <w:t>。</w:t>
      </w:r>
    </w:p>
    <w:p>
      <w:pPr>
        <w:pStyle w:val="Heading3"/>
        <w:spacing w:line="240" w:lineRule="auto" w:before="89"/>
        <w:ind w:right="91"/>
        <w:jc w:val="left"/>
      </w:pPr>
      <w:r>
        <w:rPr>
          <w:color w:val="008080"/>
        </w:rPr>
        <w:t>九、</w:t>
      </w:r>
      <w:r>
        <w:rPr>
          <w:color w:val="008080"/>
          <w:spacing w:val="-60"/>
        </w:rPr>
        <w:t> </w:t>
      </w:r>
      <w:r>
        <w:rPr>
          <w:color w:val="008080"/>
        </w:rPr>
        <w:t>公司聘任、解聘会计师事务所情况</w:t>
      </w:r>
      <w:r>
        <w:rPr/>
      </w:r>
    </w:p>
    <w:p>
      <w:pPr>
        <w:pStyle w:val="BodyText"/>
        <w:tabs>
          <w:tab w:pos="561" w:val="left" w:leader="none"/>
        </w:tabs>
        <w:spacing w:line="388" w:lineRule="auto" w:before="177"/>
        <w:ind w:left="561" w:right="264" w:hanging="420"/>
        <w:jc w:val="left"/>
      </w:pPr>
      <w:r>
        <w:rPr>
          <w:rFonts w:ascii="Arial" w:hAnsi="Arial" w:cs="Arial" w:eastAsia="Arial" w:hint="default"/>
          <w:color w:val="008080"/>
        </w:rPr>
        <w:t>1.</w:t>
        <w:tab/>
      </w:r>
      <w:r>
        <w:rPr>
          <w:color w:val="008080"/>
        </w:rPr>
        <w:t>报告期内，公司聘请利安达信隆会计师事务所为公司</w:t>
      </w:r>
      <w:r>
        <w:rPr>
          <w:color w:val="008080"/>
          <w:spacing w:val="-55"/>
        </w:rPr>
        <w:t> </w:t>
      </w:r>
      <w:r>
        <w:rPr>
          <w:rFonts w:ascii="Arial" w:hAnsi="Arial" w:cs="Arial" w:eastAsia="Arial" w:hint="default"/>
          <w:color w:val="008080"/>
        </w:rPr>
        <w:t>2007</w:t>
      </w:r>
      <w:r>
        <w:rPr>
          <w:rFonts w:ascii="Arial" w:hAnsi="Arial" w:cs="Arial" w:eastAsia="Arial" w:hint="default"/>
          <w:color w:val="008080"/>
          <w:spacing w:val="-7"/>
        </w:rPr>
        <w:t> </w:t>
      </w:r>
      <w:r>
        <w:rPr>
          <w:color w:val="008080"/>
        </w:rPr>
        <w:t>年度财务报告审计单位，该会计师事务所为 公司服务两年。</w:t>
      </w:r>
      <w:r>
        <w:rPr/>
      </w:r>
    </w:p>
    <w:p>
      <w:pPr>
        <w:pStyle w:val="BodyText"/>
        <w:tabs>
          <w:tab w:pos="561" w:val="left" w:leader="none"/>
        </w:tabs>
        <w:spacing w:line="240" w:lineRule="auto" w:before="63"/>
        <w:ind w:right="91"/>
        <w:jc w:val="left"/>
      </w:pPr>
      <w:r>
        <w:rPr>
          <w:rFonts w:ascii="Arial" w:hAnsi="Arial" w:cs="Arial" w:eastAsia="Arial" w:hint="default"/>
          <w:color w:val="008080"/>
        </w:rPr>
        <w:t>2.</w:t>
        <w:tab/>
      </w:r>
      <w:r>
        <w:rPr>
          <w:color w:val="008080"/>
        </w:rPr>
        <w:t>聘请会计师事务所支付的报酬情况</w:t>
      </w:r>
      <w:r>
        <w:rPr/>
      </w:r>
    </w:p>
    <w:p>
      <w:pPr>
        <w:pStyle w:val="BodyText"/>
        <w:spacing w:line="240" w:lineRule="auto"/>
        <w:ind w:left="561" w:right="91"/>
        <w:jc w:val="left"/>
      </w:pPr>
      <w:r>
        <w:rPr/>
        <w:t>报告期内，公司向会计师事务所支付审计费用共</w:t>
      </w:r>
      <w:r>
        <w:rPr>
          <w:spacing w:val="-59"/>
        </w:rPr>
        <w:t> </w:t>
      </w:r>
      <w:r>
        <w:rPr>
          <w:rFonts w:ascii="Arial" w:hAnsi="Arial" w:cs="Arial" w:eastAsia="Arial" w:hint="default"/>
        </w:rPr>
        <w:t>56.8</w:t>
      </w:r>
      <w:r>
        <w:rPr>
          <w:rFonts w:ascii="Arial" w:hAnsi="Arial" w:cs="Arial" w:eastAsia="Arial" w:hint="default"/>
          <w:spacing w:val="-12"/>
        </w:rPr>
        <w:t> </w:t>
      </w:r>
      <w:r>
        <w:rPr/>
        <w:t>万元人民币，其中年度审计费用</w:t>
      </w:r>
      <w:r>
        <w:rPr>
          <w:spacing w:val="-59"/>
        </w:rPr>
        <w:t> </w:t>
      </w:r>
      <w:r>
        <w:rPr>
          <w:rFonts w:ascii="Arial" w:hAnsi="Arial" w:cs="Arial" w:eastAsia="Arial" w:hint="default"/>
        </w:rPr>
        <w:t>35</w:t>
      </w:r>
      <w:r>
        <w:rPr>
          <w:rFonts w:ascii="Arial" w:hAnsi="Arial" w:cs="Arial" w:eastAsia="Arial" w:hint="default"/>
          <w:spacing w:val="-12"/>
        </w:rPr>
        <w:t> </w:t>
      </w:r>
      <w:r>
        <w:rPr/>
        <w:t>万元，中期审</w:t>
      </w:r>
    </w:p>
    <w:p>
      <w:pPr>
        <w:pStyle w:val="BodyText"/>
        <w:spacing w:line="240" w:lineRule="auto"/>
        <w:ind w:right="91"/>
        <w:jc w:val="left"/>
      </w:pPr>
      <w:r>
        <w:rPr/>
        <w:t>计费用</w:t>
      </w:r>
      <w:r>
        <w:rPr>
          <w:spacing w:val="-54"/>
        </w:rPr>
        <w:t> </w:t>
      </w:r>
      <w:r>
        <w:rPr>
          <w:rFonts w:ascii="Arial" w:hAnsi="Arial" w:cs="Arial" w:eastAsia="Arial" w:hint="default"/>
        </w:rPr>
        <w:t>18</w:t>
      </w:r>
      <w:r>
        <w:rPr>
          <w:rFonts w:ascii="Arial" w:hAnsi="Arial" w:cs="Arial" w:eastAsia="Arial" w:hint="default"/>
          <w:spacing w:val="-7"/>
        </w:rPr>
        <w:t> </w:t>
      </w:r>
      <w:r>
        <w:rPr/>
        <w:t>万，专项审计费</w:t>
      </w:r>
      <w:r>
        <w:rPr>
          <w:spacing w:val="-54"/>
        </w:rPr>
        <w:t> </w:t>
      </w:r>
      <w:r>
        <w:rPr>
          <w:rFonts w:ascii="Arial" w:hAnsi="Arial" w:cs="Arial" w:eastAsia="Arial" w:hint="default"/>
        </w:rPr>
        <w:t>3.8</w:t>
      </w:r>
      <w:r>
        <w:rPr>
          <w:rFonts w:ascii="Arial" w:hAnsi="Arial" w:cs="Arial" w:eastAsia="Arial" w:hint="default"/>
          <w:spacing w:val="-7"/>
        </w:rPr>
        <w:t> </w:t>
      </w:r>
      <w:r>
        <w:rPr/>
        <w:t>万元。</w:t>
      </w:r>
    </w:p>
    <w:p>
      <w:pPr>
        <w:spacing w:line="240" w:lineRule="auto" w:before="1"/>
        <w:rPr>
          <w:rFonts w:ascii="黑体" w:hAnsi="黑体" w:cs="黑体" w:eastAsia="黑体" w:hint="default"/>
          <w:sz w:val="27"/>
          <w:szCs w:val="27"/>
        </w:rPr>
      </w:pPr>
    </w:p>
    <w:p>
      <w:pPr>
        <w:pStyle w:val="Heading3"/>
        <w:spacing w:line="357" w:lineRule="auto" w:before="0"/>
        <w:ind w:left="681" w:right="212" w:hanging="540"/>
        <w:jc w:val="both"/>
      </w:pPr>
      <w:r>
        <w:rPr>
          <w:color w:val="008080"/>
        </w:rPr>
        <w:t>十、</w:t>
      </w:r>
      <w:r>
        <w:rPr>
          <w:color w:val="008080"/>
          <w:spacing w:val="-95"/>
        </w:rPr>
        <w:t> </w:t>
      </w:r>
      <w:r>
        <w:rPr>
          <w:color w:val="008080"/>
        </w:rPr>
        <w:t>报告期内，公司及其董事、监事、高级管理人员、公司股东、实际控制人、收购人没有发</w:t>
      </w:r>
      <w:r>
        <w:rPr>
          <w:color w:val="008080"/>
        </w:rPr>
        <w:t> </w:t>
      </w:r>
      <w:r>
        <w:rPr>
          <w:color w:val="008080"/>
          <w:spacing w:val="-1"/>
        </w:rPr>
        <w:t>生受到有权机关调查、司法纪检部门采取强制措施、被移交司法机关或追究刑事责任、中</w:t>
      </w:r>
      <w:r>
        <w:rPr>
          <w:color w:val="008080"/>
        </w:rPr>
        <w:t> </w:t>
      </w:r>
      <w:r>
        <w:rPr>
          <w:color w:val="008080"/>
          <w:spacing w:val="-2"/>
        </w:rPr>
        <w:t>国证监会稽查、中国证监会行政处罚、证券市场禁入、通报批评、认定为不适当人选、被</w:t>
      </w:r>
      <w:r>
        <w:rPr>
          <w:color w:val="008080"/>
        </w:rPr>
        <w:t> 其他行政管理部门处罚及证券交易所公开谴责的情况。</w:t>
      </w:r>
      <w:r>
        <w:rPr/>
      </w:r>
    </w:p>
    <w:p>
      <w:pPr>
        <w:spacing w:line="357" w:lineRule="auto" w:before="137"/>
        <w:ind w:left="681" w:right="208" w:hanging="540"/>
        <w:jc w:val="both"/>
        <w:rPr>
          <w:rFonts w:ascii="黑体" w:hAnsi="黑体" w:cs="黑体" w:eastAsia="黑体" w:hint="default"/>
          <w:sz w:val="24"/>
          <w:szCs w:val="24"/>
        </w:rPr>
      </w:pPr>
      <w:r>
        <w:rPr>
          <w:rFonts w:ascii="黑体" w:hAnsi="黑体" w:cs="黑体" w:eastAsia="黑体" w:hint="default"/>
          <w:color w:val="008080"/>
          <w:sz w:val="24"/>
          <w:szCs w:val="24"/>
        </w:rPr>
        <w:t>十一、</w:t>
      </w:r>
      <w:r>
        <w:rPr>
          <w:rFonts w:ascii="黑体" w:hAnsi="黑体" w:cs="黑体" w:eastAsia="黑体" w:hint="default"/>
          <w:color w:val="008080"/>
          <w:spacing w:val="24"/>
          <w:sz w:val="24"/>
          <w:szCs w:val="24"/>
        </w:rPr>
        <w:t> </w:t>
      </w:r>
      <w:r>
        <w:rPr>
          <w:rFonts w:ascii="黑体" w:hAnsi="黑体" w:cs="黑体" w:eastAsia="黑体" w:hint="default"/>
          <w:color w:val="008080"/>
          <w:spacing w:val="-4"/>
          <w:sz w:val="24"/>
          <w:szCs w:val="24"/>
        </w:rPr>
        <w:t>报告期内，公司没有发生《证券法》第六十七条、《公开发行股票公司信息披露实施细</w:t>
      </w:r>
      <w:r>
        <w:rPr>
          <w:rFonts w:ascii="黑体" w:hAnsi="黑体" w:cs="黑体" w:eastAsia="黑体" w:hint="default"/>
          <w:color w:val="008080"/>
          <w:spacing w:val="-114"/>
          <w:sz w:val="24"/>
          <w:szCs w:val="24"/>
        </w:rPr>
        <w:t> </w:t>
      </w:r>
      <w:r>
        <w:rPr>
          <w:rFonts w:ascii="黑体" w:hAnsi="黑体" w:cs="黑体" w:eastAsia="黑体" w:hint="default"/>
          <w:color w:val="008080"/>
          <w:spacing w:val="-114"/>
          <w:sz w:val="24"/>
          <w:szCs w:val="24"/>
        </w:rPr>
      </w:r>
      <w:r>
        <w:rPr>
          <w:rFonts w:ascii="黑体" w:hAnsi="黑体" w:cs="黑体" w:eastAsia="黑体" w:hint="default"/>
          <w:color w:val="008080"/>
          <w:spacing w:val="-2"/>
          <w:sz w:val="24"/>
          <w:szCs w:val="24"/>
        </w:rPr>
        <w:t>则（试行）》第十七条所列重大事件以及董事会判断为重大事项应披露而未予披露的其他</w:t>
      </w:r>
      <w:r>
        <w:rPr>
          <w:rFonts w:ascii="黑体" w:hAnsi="黑体" w:cs="黑体" w:eastAsia="黑体" w:hint="default"/>
          <w:color w:val="008080"/>
          <w:spacing w:val="2"/>
          <w:sz w:val="24"/>
          <w:szCs w:val="24"/>
        </w:rPr>
        <w:t> </w:t>
      </w:r>
      <w:r>
        <w:rPr>
          <w:rFonts w:ascii="黑体" w:hAnsi="黑体" w:cs="黑体" w:eastAsia="黑体" w:hint="default"/>
          <w:color w:val="008080"/>
          <w:sz w:val="24"/>
          <w:szCs w:val="24"/>
        </w:rPr>
        <w:t>事项。</w:t>
      </w:r>
      <w:r>
        <w:rPr>
          <w:rFonts w:ascii="黑体" w:hAnsi="黑体" w:cs="黑体" w:eastAsia="黑体" w:hint="default"/>
          <w:sz w:val="24"/>
          <w:szCs w:val="24"/>
        </w:rPr>
      </w:r>
    </w:p>
    <w:p>
      <w:pPr>
        <w:spacing w:after="0" w:line="357" w:lineRule="auto"/>
        <w:jc w:val="both"/>
        <w:rPr>
          <w:rFonts w:ascii="黑体" w:hAnsi="黑体" w:cs="黑体" w:eastAsia="黑体" w:hint="default"/>
          <w:sz w:val="24"/>
          <w:szCs w:val="24"/>
        </w:rPr>
        <w:sectPr>
          <w:footerReference w:type="default" r:id="rId20"/>
          <w:pgSz w:w="11900" w:h="16840"/>
          <w:pgMar w:footer="1007" w:header="836" w:top="1300" w:bottom="1200" w:left="880" w:right="800"/>
          <w:pgNumType w:start="44"/>
        </w:sectPr>
      </w:pPr>
    </w:p>
    <w:p>
      <w:pPr>
        <w:spacing w:line="240" w:lineRule="auto" w:before="12"/>
        <w:rPr>
          <w:rFonts w:ascii="黑体" w:hAnsi="黑体" w:cs="黑体" w:eastAsia="黑体" w:hint="default"/>
          <w:sz w:val="13"/>
          <w:szCs w:val="13"/>
        </w:rPr>
      </w:pPr>
    </w:p>
    <w:p>
      <w:pPr>
        <w:spacing w:line="511" w:lineRule="auto" w:before="26"/>
        <w:ind w:left="141" w:right="3219" w:firstLine="0"/>
        <w:jc w:val="left"/>
        <w:rPr>
          <w:rFonts w:ascii="黑体" w:hAnsi="黑体" w:cs="黑体" w:eastAsia="黑体" w:hint="default"/>
          <w:sz w:val="24"/>
          <w:szCs w:val="24"/>
        </w:rPr>
      </w:pPr>
      <w:r>
        <w:rPr/>
        <w:pict>
          <v:shape style="position:absolute;margin-left:56.939999pt;margin-top:56.115917pt;width:481.75pt;height:252.7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8"/>
                    <w:gridCol w:w="1445"/>
                    <w:gridCol w:w="1410"/>
                    <w:gridCol w:w="2902"/>
                    <w:gridCol w:w="2266"/>
                  </w:tblGrid>
                  <w:tr>
                    <w:trPr>
                      <w:trHeight w:val="633" w:hRule="exact"/>
                    </w:trPr>
                    <w:tc>
                      <w:tcPr>
                        <w:tcW w:w="15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时间</w:t>
                        </w:r>
                      </w:p>
                    </w:tc>
                    <w:tc>
                      <w:tcPr>
                        <w:tcW w:w="14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地点</w:t>
                        </w:r>
                      </w:p>
                    </w:tc>
                    <w:tc>
                      <w:tcPr>
                        <w:tcW w:w="14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
                          <w:jc w:val="center"/>
                          <w:rPr>
                            <w:rFonts w:ascii="黑体" w:hAnsi="黑体" w:cs="黑体" w:eastAsia="黑体" w:hint="default"/>
                            <w:sz w:val="18"/>
                            <w:szCs w:val="18"/>
                          </w:rPr>
                        </w:pPr>
                        <w:r>
                          <w:rPr>
                            <w:rFonts w:ascii="黑体" w:hAnsi="黑体" w:cs="黑体" w:eastAsia="黑体" w:hint="default"/>
                            <w:sz w:val="18"/>
                            <w:szCs w:val="18"/>
                          </w:rPr>
                          <w:t>方式</w:t>
                        </w:r>
                      </w:p>
                    </w:tc>
                    <w:tc>
                      <w:tcPr>
                        <w:tcW w:w="29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sz w:val="18"/>
                            <w:szCs w:val="18"/>
                          </w:rPr>
                          <w:t>接待对象</w:t>
                        </w:r>
                      </w:p>
                    </w:tc>
                    <w:tc>
                      <w:tcPr>
                        <w:tcW w:w="2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16" w:lineRule="auto" w:before="10"/>
                          <w:ind w:left="677" w:right="586" w:hanging="90"/>
                          <w:jc w:val="left"/>
                          <w:rPr>
                            <w:rFonts w:ascii="黑体" w:hAnsi="黑体" w:cs="黑体" w:eastAsia="黑体" w:hint="default"/>
                            <w:sz w:val="18"/>
                            <w:szCs w:val="18"/>
                          </w:rPr>
                        </w:pPr>
                        <w:r>
                          <w:rPr>
                            <w:rFonts w:ascii="黑体" w:hAnsi="黑体" w:cs="黑体" w:eastAsia="黑体" w:hint="default"/>
                            <w:sz w:val="18"/>
                            <w:szCs w:val="18"/>
                          </w:rPr>
                          <w:t>谈论的内容及 提供的资料</w:t>
                        </w:r>
                      </w:p>
                    </w:tc>
                  </w:tr>
                  <w:tr>
                    <w:trPr>
                      <w:trHeight w:val="49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5</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4</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3</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08</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4</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家</w:t>
                        </w:r>
                        <w:r>
                          <w:rPr>
                            <w:rFonts w:ascii="黑体" w:hAnsi="黑体" w:cs="黑体" w:eastAsia="黑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7"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r>
                    <w:trPr>
                      <w:trHeight w:val="49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Arial" w:hAnsi="Arial" w:cs="Arial" w:eastAsia="Arial" w:hint="default"/>
                            <w:sz w:val="18"/>
                            <w:szCs w:val="18"/>
                          </w:rPr>
                          <w:t>2007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黑体" w:hAnsi="黑体" w:cs="黑体" w:eastAsia="黑体" w:hint="default"/>
                            <w:sz w:val="18"/>
                            <w:szCs w:val="18"/>
                          </w:rPr>
                          <w:t>月</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黑体" w:hAnsi="黑体" w:cs="黑体" w:eastAsia="黑体" w:hint="default"/>
                            <w:sz w:val="18"/>
                            <w:szCs w:val="18"/>
                          </w:rPr>
                        </w:pPr>
                        <w:r>
                          <w:rPr>
                            <w:rFonts w:ascii="黑体" w:hAnsi="黑体" w:cs="黑体" w:eastAsia="黑体" w:hint="default"/>
                            <w:sz w:val="18"/>
                            <w:szCs w:val="18"/>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黑体" w:hAnsi="黑体" w:cs="黑体" w:eastAsia="黑体" w:hint="default"/>
                            <w:sz w:val="18"/>
                            <w:szCs w:val="18"/>
                          </w:rPr>
                        </w:pPr>
                        <w:r>
                          <w:rPr>
                            <w:rFonts w:ascii="黑体" w:hAnsi="黑体" w:cs="黑体" w:eastAsia="黑体" w:hint="default"/>
                            <w:sz w:val="18"/>
                            <w:szCs w:val="18"/>
                          </w:rPr>
                          <w:t>实地调研</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黑体" w:hAnsi="黑体" w:cs="黑体" w:eastAsia="黑体" w:hint="default"/>
                            <w:sz w:val="18"/>
                            <w:szCs w:val="18"/>
                          </w:rPr>
                        </w:pPr>
                        <w:r>
                          <w:rPr>
                            <w:rFonts w:ascii="黑体" w:hAnsi="黑体" w:cs="黑体" w:eastAsia="黑体" w:hint="default"/>
                            <w:sz w:val="18"/>
                            <w:szCs w:val="18"/>
                          </w:rPr>
                          <w:t>基金公司、证券公司</w:t>
                        </w:r>
                      </w:p>
                      <w:p>
                        <w:pPr>
                          <w:pStyle w:val="TableParagraph"/>
                          <w:spacing w:line="240" w:lineRule="auto" w:before="4"/>
                          <w:ind w:left="1" w:right="0"/>
                          <w:jc w:val="center"/>
                          <w:rPr>
                            <w:rFonts w:ascii="黑体" w:hAnsi="黑体" w:cs="黑体" w:eastAsia="黑体" w:hint="default"/>
                            <w:sz w:val="18"/>
                            <w:szCs w:val="18"/>
                          </w:rPr>
                        </w:pPr>
                        <w:r>
                          <w:rPr>
                            <w:rFonts w:ascii="黑体" w:hAnsi="黑体" w:cs="黑体" w:eastAsia="黑体" w:hint="default"/>
                            <w:sz w:val="18"/>
                            <w:szCs w:val="18"/>
                          </w:rPr>
                          <w:t>（</w:t>
                        </w:r>
                        <w:r>
                          <w:rPr>
                            <w:rFonts w:ascii="Arial" w:hAnsi="Arial" w:cs="Arial" w:eastAsia="Arial" w:hint="default"/>
                            <w:sz w:val="18"/>
                            <w:szCs w:val="18"/>
                          </w:rPr>
                          <w:t>17</w:t>
                        </w:r>
                        <w:r>
                          <w:rPr>
                            <w:rFonts w:ascii="Arial" w:hAnsi="Arial" w:cs="Arial" w:eastAsia="Arial" w:hint="default"/>
                            <w:spacing w:val="-5"/>
                            <w:sz w:val="18"/>
                            <w:szCs w:val="18"/>
                          </w:rPr>
                          <w:t> </w:t>
                        </w:r>
                        <w:r>
                          <w:rPr>
                            <w:rFonts w:ascii="黑体" w:hAnsi="黑体" w:cs="黑体" w:eastAsia="黑体" w:hint="default"/>
                            <w:sz w:val="18"/>
                            <w:szCs w:val="18"/>
                          </w:rPr>
                          <w:t>家</w:t>
                        </w:r>
                        <w:r>
                          <w:rPr>
                            <w:rFonts w:ascii="黑体" w:hAnsi="黑体" w:cs="黑体" w:eastAsia="黑体" w:hint="default"/>
                            <w:spacing w:val="-46"/>
                            <w:sz w:val="18"/>
                            <w:szCs w:val="18"/>
                          </w:rPr>
                          <w:t> </w:t>
                        </w:r>
                        <w:r>
                          <w:rPr>
                            <w:rFonts w:ascii="Arial" w:hAnsi="Arial" w:cs="Arial" w:eastAsia="Arial" w:hint="default"/>
                            <w:sz w:val="18"/>
                            <w:szCs w:val="18"/>
                          </w:rPr>
                          <w:t>20</w:t>
                        </w:r>
                        <w:r>
                          <w:rPr>
                            <w:rFonts w:ascii="Arial" w:hAnsi="Arial" w:cs="Arial" w:eastAsia="Arial" w:hint="default"/>
                            <w:spacing w:val="-7"/>
                            <w:sz w:val="18"/>
                            <w:szCs w:val="18"/>
                          </w:rPr>
                          <w:t> </w:t>
                        </w:r>
                        <w:r>
                          <w:rPr>
                            <w:rFonts w:ascii="黑体" w:hAnsi="黑体" w:cs="黑体" w:eastAsia="黑体" w:hint="default"/>
                            <w:sz w:val="18"/>
                            <w:szCs w:val="18"/>
                          </w:rPr>
                          <w:t>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8" w:right="11" w:hanging="665"/>
                          <w:jc w:val="left"/>
                          <w:rPr>
                            <w:rFonts w:ascii="黑体" w:hAnsi="黑体" w:cs="黑体" w:eastAsia="黑体" w:hint="default"/>
                            <w:sz w:val="18"/>
                            <w:szCs w:val="18"/>
                          </w:rPr>
                        </w:pPr>
                        <w:r>
                          <w:rPr>
                            <w:rFonts w:ascii="黑体" w:hAnsi="黑体" w:cs="黑体" w:eastAsia="黑体" w:hint="default"/>
                            <w:spacing w:val="-2"/>
                            <w:sz w:val="18"/>
                            <w:szCs w:val="18"/>
                          </w:rPr>
                          <w:t>公司经营情况、行业前景、</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发展战略</w:t>
                        </w:r>
                      </w:p>
                    </w:tc>
                  </w:tr>
                </w:tbl>
                <w:p>
                  <w:pPr/>
                </w:p>
              </w:txbxContent>
            </v:textbox>
            <w10:wrap type="none"/>
          </v:shape>
        </w:pict>
      </w:r>
      <w:r>
        <w:rPr>
          <w:rFonts w:ascii="黑体" w:hAnsi="黑体" w:cs="黑体" w:eastAsia="黑体" w:hint="default"/>
          <w:color w:val="008080"/>
          <w:sz w:val="24"/>
          <w:szCs w:val="24"/>
        </w:rPr>
        <w:t>十二、 报告期内，公司子公司没有应披露而未披露的重大事项。 十三、 报告期内，公司接待调研、沟通、访问等活动情况表</w:t>
      </w:r>
      <w:r>
        <w:rPr>
          <w:rFonts w:ascii="黑体" w:hAnsi="黑体" w:cs="黑体" w:eastAsia="黑体" w:hint="default"/>
          <w:sz w:val="24"/>
          <w:szCs w:val="24"/>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8"/>
          <w:szCs w:val="18"/>
        </w:rPr>
      </w:pPr>
    </w:p>
    <w:p>
      <w:pPr>
        <w:spacing w:before="26"/>
        <w:ind w:left="141" w:right="91" w:firstLine="0"/>
        <w:jc w:val="left"/>
        <w:rPr>
          <w:rFonts w:ascii="黑体" w:hAnsi="黑体" w:cs="黑体" w:eastAsia="黑体" w:hint="default"/>
          <w:sz w:val="24"/>
          <w:szCs w:val="24"/>
        </w:rPr>
      </w:pPr>
      <w:r>
        <w:rPr>
          <w:rFonts w:ascii="黑体" w:hAnsi="黑体" w:cs="黑体" w:eastAsia="黑体" w:hint="default"/>
          <w:color w:val="008080"/>
          <w:sz w:val="24"/>
          <w:szCs w:val="24"/>
        </w:rPr>
        <w:t>十四、 期后事项</w:t>
      </w:r>
      <w:r>
        <w:rPr>
          <w:rFonts w:ascii="黑体" w:hAnsi="黑体" w:cs="黑体" w:eastAsia="黑体" w:hint="default"/>
          <w:sz w:val="24"/>
          <w:szCs w:val="24"/>
        </w:rPr>
      </w:r>
    </w:p>
    <w:p>
      <w:pPr>
        <w:pStyle w:val="BodyText"/>
        <w:tabs>
          <w:tab w:pos="561" w:val="left" w:leader="none"/>
        </w:tabs>
        <w:spacing w:line="240" w:lineRule="auto" w:before="177"/>
        <w:ind w:right="91"/>
        <w:jc w:val="left"/>
      </w:pPr>
      <w:r>
        <w:rPr>
          <w:rFonts w:ascii="Arial" w:hAnsi="Arial" w:cs="Arial" w:eastAsia="Arial" w:hint="default"/>
          <w:color w:val="008080"/>
        </w:rPr>
        <w:t>1.</w:t>
        <w:tab/>
      </w:r>
      <w:r>
        <w:rPr>
          <w:color w:val="008080"/>
        </w:rPr>
        <w:t>增加新股申购资金总额事宜</w:t>
      </w:r>
      <w:r>
        <w:rPr/>
      </w:r>
    </w:p>
    <w:p>
      <w:pPr>
        <w:pStyle w:val="BodyText"/>
        <w:spacing w:line="240" w:lineRule="auto"/>
        <w:ind w:left="561" w:right="0"/>
        <w:jc w:val="left"/>
      </w:pP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13"/>
        </w:rPr>
        <w:t> </w:t>
      </w:r>
      <w:r>
        <w:rPr/>
        <w:t>年</w:t>
      </w:r>
      <w:r>
        <w:rPr>
          <w:spacing w:val="-60"/>
        </w:rPr>
        <w:t> </w:t>
      </w:r>
      <w:r>
        <w:rPr>
          <w:rFonts w:ascii="Arial" w:hAnsi="Arial" w:cs="Arial" w:eastAsia="Arial" w:hint="default"/>
          <w:w w:val="99"/>
        </w:rPr>
        <w:t>1</w:t>
      </w:r>
      <w:r>
        <w:rPr>
          <w:rFonts w:ascii="Arial" w:hAnsi="Arial" w:cs="Arial" w:eastAsia="Arial" w:hint="default"/>
          <w:spacing w:val="-14"/>
        </w:rPr>
        <w:t> </w:t>
      </w:r>
      <w:r>
        <w:rPr/>
        <w:t>月</w:t>
      </w:r>
      <w:r>
        <w:rPr>
          <w:spacing w:val="-5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14"/>
        </w:rPr>
        <w:t> </w:t>
      </w:r>
      <w:r>
        <w:rPr/>
        <w:t>日</w:t>
      </w:r>
      <w:r>
        <w:rPr>
          <w:spacing w:val="-105"/>
        </w:rPr>
        <w:t>，</w:t>
      </w:r>
      <w:r>
        <w:rPr/>
        <w:t>公司第五届董事会第七次会议审议通过</w:t>
      </w:r>
      <w:r>
        <w:rPr>
          <w:spacing w:val="-105"/>
        </w:rPr>
        <w:t>了</w:t>
      </w:r>
      <w:r>
        <w:rPr>
          <w:spacing w:val="-2"/>
        </w:rPr>
        <w:t>《</w:t>
      </w:r>
      <w:r>
        <w:rPr/>
        <w:t>关于运用自有闲置资金申购新股的议案</w:t>
      </w:r>
      <w:r>
        <w:rPr>
          <w:spacing w:val="-105"/>
        </w:rPr>
        <w:t>》</w:t>
      </w:r>
      <w:r>
        <w:rPr/>
        <w:t>，</w:t>
      </w:r>
    </w:p>
    <w:p>
      <w:pPr>
        <w:pStyle w:val="BodyText"/>
        <w:spacing w:line="240" w:lineRule="auto"/>
        <w:ind w:right="91"/>
        <w:jc w:val="left"/>
      </w:pPr>
      <w:r>
        <w:rPr/>
        <w:t>同意公司新增不超过</w:t>
      </w:r>
      <w:r>
        <w:rPr>
          <w:spacing w:val="-62"/>
        </w:rPr>
        <w:t> </w:t>
      </w:r>
      <w:r>
        <w:rPr>
          <w:rFonts w:ascii="Arial" w:hAnsi="Arial" w:cs="Arial" w:eastAsia="Arial" w:hint="default"/>
        </w:rPr>
        <w:t>7</w:t>
      </w:r>
      <w:r>
        <w:rPr>
          <w:rFonts w:ascii="Arial" w:hAnsi="Arial" w:cs="Arial" w:eastAsia="Arial" w:hint="default"/>
          <w:spacing w:val="-16"/>
        </w:rPr>
        <w:t> </w:t>
      </w:r>
      <w:r>
        <w:rPr/>
        <w:t>亿元自有资金用于安全性、流动性较高的新股申购业务。至此，公司启用资金进行新</w:t>
      </w:r>
    </w:p>
    <w:p>
      <w:pPr>
        <w:pStyle w:val="BodyText"/>
        <w:spacing w:line="240" w:lineRule="auto"/>
        <w:ind w:right="91"/>
        <w:jc w:val="left"/>
      </w:pPr>
      <w:r>
        <w:rPr/>
        <w:t>股申购的资金总额为不超过</w:t>
      </w:r>
      <w:r>
        <w:rPr>
          <w:spacing w:val="-54"/>
        </w:rPr>
        <w:t> </w:t>
      </w:r>
      <w:r>
        <w:rPr>
          <w:rFonts w:ascii="Arial" w:hAnsi="Arial" w:cs="Arial" w:eastAsia="Arial" w:hint="default"/>
        </w:rPr>
        <w:t>12</w:t>
      </w:r>
      <w:r>
        <w:rPr>
          <w:rFonts w:ascii="Arial" w:hAnsi="Arial" w:cs="Arial" w:eastAsia="Arial" w:hint="default"/>
          <w:spacing w:val="-7"/>
        </w:rPr>
        <w:t> </w:t>
      </w:r>
      <w:r>
        <w:rPr/>
        <w:t>亿元人民币。</w:t>
      </w:r>
    </w:p>
    <w:p>
      <w:pPr>
        <w:pStyle w:val="BodyText"/>
        <w:spacing w:line="240" w:lineRule="auto"/>
        <w:ind w:left="561" w:right="91"/>
        <w:jc w:val="left"/>
      </w:pPr>
      <w:r>
        <w:rPr/>
        <w:t>相关公告参见</w:t>
      </w:r>
      <w:r>
        <w:rPr>
          <w:spacing w:val="-53"/>
        </w:rPr>
        <w:t> </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6"/>
        </w:rPr>
        <w:t> </w:t>
      </w:r>
      <w:r>
        <w:rPr/>
        <w:t>年</w:t>
      </w:r>
      <w:r>
        <w:rPr>
          <w:spacing w:val="-53"/>
        </w:rPr>
        <w:t> </w:t>
      </w:r>
      <w:r>
        <w:rPr>
          <w:rFonts w:ascii="Arial" w:hAnsi="Arial" w:cs="Arial" w:eastAsia="Arial" w:hint="default"/>
          <w:w w:val="99"/>
        </w:rPr>
        <w:t>1</w:t>
      </w:r>
      <w:r>
        <w:rPr>
          <w:rFonts w:ascii="Arial" w:hAnsi="Arial" w:cs="Arial" w:eastAsia="Arial" w:hint="default"/>
          <w:spacing w:val="-5"/>
        </w:rPr>
        <w:t> </w:t>
      </w:r>
      <w:r>
        <w:rPr/>
        <w:t>月</w:t>
      </w:r>
      <w:r>
        <w:rPr>
          <w:spacing w:val="-53"/>
        </w:rPr>
        <w:t> </w:t>
      </w: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spacing w:val="-105"/>
        </w:rPr>
        <w:t>》</w:t>
      </w:r>
      <w:r>
        <w:rPr/>
        <w:t>。</w:t>
      </w:r>
    </w:p>
    <w:p>
      <w:pPr>
        <w:pStyle w:val="BodyText"/>
        <w:tabs>
          <w:tab w:pos="561" w:val="left" w:leader="none"/>
        </w:tabs>
        <w:spacing w:line="388" w:lineRule="auto"/>
        <w:ind w:left="561" w:right="211" w:hanging="420"/>
        <w:jc w:val="left"/>
      </w:pPr>
      <w:r>
        <w:rPr>
          <w:rFonts w:ascii="Arial" w:hAnsi="Arial" w:cs="Arial" w:eastAsia="Arial" w:hint="default"/>
          <w:color w:val="008080"/>
        </w:rPr>
        <w:t>2.</w:t>
        <w:tab/>
      </w:r>
      <w:r>
        <w:rPr>
          <w:color w:val="008080"/>
        </w:rPr>
        <w:t>关于提供履约保函担保事宜</w:t>
      </w:r>
      <w:r>
        <w:rPr>
          <w:color w:val="008080"/>
          <w:w w:val="100"/>
        </w:rPr>
        <w:t> </w:t>
      </w:r>
      <w:r>
        <w:rPr>
          <w:color w:val="008080"/>
          <w:w w:val="100"/>
        </w:rPr>
        <w:t> </w:t>
      </w:r>
      <w:r>
        <w:rPr>
          <w:spacing w:val="-4"/>
          <w:w w:val="99"/>
        </w:rPr>
        <w:t>由于公司与中国机械设备进出口总公司【简称“</w:t>
      </w:r>
      <w:r>
        <w:rPr>
          <w:rFonts w:ascii="Arial" w:hAnsi="Arial" w:cs="Arial" w:eastAsia="Arial" w:hint="default"/>
          <w:spacing w:val="-4"/>
          <w:w w:val="99"/>
        </w:rPr>
        <w:t>CMEC</w:t>
      </w:r>
      <w:r>
        <w:rPr>
          <w:spacing w:val="-4"/>
          <w:w w:val="99"/>
        </w:rPr>
        <w:t>”】合作出口意大利</w:t>
      </w:r>
      <w:r>
        <w:rPr>
          <w:w w:val="99"/>
        </w:rPr>
        <w:t> </w:t>
      </w:r>
      <w:r>
        <w:rPr>
          <w:rFonts w:ascii="Arial" w:hAnsi="Arial" w:cs="Arial" w:eastAsia="Arial" w:hint="default"/>
          <w:w w:val="99"/>
        </w:rPr>
        <w:t>ENEL  </w:t>
      </w:r>
      <w:r>
        <w:rPr/>
        <w:t>公司智能电表项目，</w:t>
      </w:r>
    </w:p>
    <w:p>
      <w:pPr>
        <w:pStyle w:val="BodyText"/>
        <w:spacing w:line="240" w:lineRule="auto" w:before="32"/>
        <w:ind w:right="91"/>
        <w:jc w:val="left"/>
      </w:pPr>
      <w:r>
        <w:rPr>
          <w:rFonts w:ascii="Arial" w:hAnsi="Arial" w:cs="Arial" w:eastAsia="Arial" w:hint="default"/>
        </w:rPr>
        <w:t>2008</w:t>
      </w:r>
      <w:r>
        <w:rPr>
          <w:rFonts w:ascii="Arial" w:hAnsi="Arial" w:cs="Arial" w:eastAsia="Arial" w:hint="default"/>
          <w:spacing w:val="-3"/>
        </w:rPr>
        <w:t> </w:t>
      </w:r>
      <w:r>
        <w:rPr/>
        <w:t>年</w:t>
      </w:r>
      <w:r>
        <w:rPr>
          <w:spacing w:val="-50"/>
        </w:rPr>
        <w:t> </w:t>
      </w:r>
      <w:r>
        <w:rPr>
          <w:rFonts w:ascii="Arial" w:hAnsi="Arial" w:cs="Arial" w:eastAsia="Arial" w:hint="default"/>
        </w:rPr>
        <w:t>1</w:t>
      </w:r>
      <w:r>
        <w:rPr>
          <w:rFonts w:ascii="Arial" w:hAnsi="Arial" w:cs="Arial" w:eastAsia="Arial" w:hint="default"/>
          <w:spacing w:val="-2"/>
        </w:rPr>
        <w:t> </w:t>
      </w:r>
      <w:r>
        <w:rPr/>
        <w:t>月</w:t>
      </w:r>
      <w:r>
        <w:rPr>
          <w:spacing w:val="-50"/>
        </w:rPr>
        <w:t> </w:t>
      </w:r>
      <w:r>
        <w:rPr>
          <w:rFonts w:ascii="Arial" w:hAnsi="Arial" w:cs="Arial" w:eastAsia="Arial" w:hint="default"/>
        </w:rPr>
        <w:t>12</w:t>
      </w:r>
      <w:r>
        <w:rPr>
          <w:rFonts w:ascii="Arial" w:hAnsi="Arial" w:cs="Arial" w:eastAsia="Arial" w:hint="default"/>
          <w:spacing w:val="-4"/>
        </w:rPr>
        <w:t> </w:t>
      </w:r>
      <w:r>
        <w:rPr/>
        <w:t>日，公司董事会同意根据</w:t>
      </w:r>
      <w:r>
        <w:rPr>
          <w:spacing w:val="-50"/>
        </w:rPr>
        <w:t> </w:t>
      </w:r>
      <w:r>
        <w:rPr>
          <w:rFonts w:ascii="Arial" w:hAnsi="Arial" w:cs="Arial" w:eastAsia="Arial" w:hint="default"/>
        </w:rPr>
        <w:t>2008</w:t>
      </w:r>
      <w:r>
        <w:rPr>
          <w:rFonts w:ascii="Arial" w:hAnsi="Arial" w:cs="Arial" w:eastAsia="Arial" w:hint="default"/>
          <w:spacing w:val="-2"/>
        </w:rPr>
        <w:t> </w:t>
      </w:r>
      <w:r>
        <w:rPr/>
        <w:t>年度新增订单情况为中国银行向“</w:t>
      </w:r>
      <w:r>
        <w:rPr>
          <w:rFonts w:ascii="Arial" w:hAnsi="Arial" w:cs="Arial" w:eastAsia="Arial" w:hint="default"/>
        </w:rPr>
        <w:t>CMEC</w:t>
      </w:r>
      <w:r>
        <w:rPr/>
        <w:t>”开立的履约保函</w:t>
      </w:r>
    </w:p>
    <w:p>
      <w:pPr>
        <w:pStyle w:val="BodyText"/>
        <w:spacing w:line="240" w:lineRule="auto"/>
        <w:ind w:right="91"/>
        <w:jc w:val="left"/>
      </w:pPr>
      <w:r>
        <w:rPr/>
        <w:t>合同提供担保，担保额度不超过</w:t>
      </w:r>
      <w:r>
        <w:rPr>
          <w:spacing w:val="-53"/>
        </w:rPr>
        <w:t> </w:t>
      </w:r>
      <w:r>
        <w:rPr>
          <w:rFonts w:ascii="Arial" w:hAnsi="Arial" w:cs="Arial" w:eastAsia="Arial" w:hint="default"/>
        </w:rPr>
        <w:t>0.8</w:t>
      </w:r>
      <w:r>
        <w:rPr>
          <w:rFonts w:ascii="Arial" w:hAnsi="Arial" w:cs="Arial" w:eastAsia="Arial" w:hint="default"/>
          <w:spacing w:val="-6"/>
        </w:rPr>
        <w:t> </w:t>
      </w:r>
      <w:r>
        <w:rPr/>
        <w:t>亿元人民币。</w:t>
      </w:r>
    </w:p>
    <w:p>
      <w:pPr>
        <w:pStyle w:val="BodyText"/>
        <w:spacing w:line="240" w:lineRule="auto"/>
        <w:ind w:left="561" w:right="91"/>
        <w:jc w:val="left"/>
        <w:rPr>
          <w:rFonts w:ascii="Arial" w:hAnsi="Arial" w:cs="Arial" w:eastAsia="Arial" w:hint="default"/>
        </w:rPr>
      </w:pPr>
      <w:r>
        <w:rPr>
          <w:rFonts w:ascii="Arial" w:hAnsi="Arial" w:cs="Arial" w:eastAsia="Arial" w:hint="default"/>
        </w:rPr>
        <w:t>2008</w:t>
      </w:r>
      <w:r>
        <w:rPr>
          <w:rFonts w:ascii="Arial" w:hAnsi="Arial" w:cs="Arial" w:eastAsia="Arial" w:hint="default"/>
          <w:spacing w:val="-7"/>
        </w:rPr>
        <w:t> </w:t>
      </w:r>
      <w:r>
        <w:rPr/>
        <w:t>年</w:t>
      </w:r>
      <w:r>
        <w:rPr>
          <w:spacing w:val="-54"/>
        </w:rPr>
        <w:t> </w:t>
      </w:r>
      <w:r>
        <w:rPr>
          <w:rFonts w:ascii="Arial" w:hAnsi="Arial" w:cs="Arial" w:eastAsia="Arial" w:hint="default"/>
        </w:rPr>
        <w:t>2</w:t>
      </w:r>
      <w:r>
        <w:rPr>
          <w:rFonts w:ascii="Arial" w:hAnsi="Arial" w:cs="Arial" w:eastAsia="Arial" w:hint="default"/>
          <w:spacing w:val="-7"/>
        </w:rPr>
        <w:t> </w:t>
      </w:r>
      <w:r>
        <w:rPr/>
        <w:t>月</w:t>
      </w:r>
      <w:r>
        <w:rPr>
          <w:spacing w:val="-52"/>
        </w:rPr>
        <w:t> </w:t>
      </w:r>
      <w:r>
        <w:rPr>
          <w:rFonts w:ascii="Arial" w:hAnsi="Arial" w:cs="Arial" w:eastAsia="Arial" w:hint="default"/>
        </w:rPr>
        <w:t>21</w:t>
      </w:r>
      <w:r>
        <w:rPr>
          <w:rFonts w:ascii="Arial" w:hAnsi="Arial" w:cs="Arial" w:eastAsia="Arial" w:hint="default"/>
          <w:spacing w:val="-7"/>
        </w:rPr>
        <w:t> </w:t>
      </w:r>
      <w:r>
        <w:rPr>
          <w:spacing w:val="-5"/>
        </w:rPr>
        <w:t>日，公司与其签订了总金额为</w:t>
      </w:r>
      <w:r>
        <w:rPr>
          <w:spacing w:val="-54"/>
        </w:rPr>
        <w:t> </w:t>
      </w:r>
      <w:r>
        <w:rPr>
          <w:rFonts w:ascii="Arial" w:hAnsi="Arial" w:cs="Arial" w:eastAsia="Arial" w:hint="default"/>
        </w:rPr>
        <w:t>4,263,427</w:t>
      </w:r>
      <w:r>
        <w:rPr>
          <w:rFonts w:ascii="Arial" w:hAnsi="Arial" w:cs="Arial" w:eastAsia="Arial" w:hint="default"/>
          <w:spacing w:val="-7"/>
        </w:rPr>
        <w:t> </w:t>
      </w:r>
      <w:r>
        <w:rPr>
          <w:spacing w:val="-4"/>
        </w:rPr>
        <w:t>欧元的履约保函担保合同。相关公告参见</w:t>
      </w:r>
      <w:r>
        <w:rPr>
          <w:spacing w:val="-54"/>
        </w:rPr>
        <w:t> </w:t>
      </w:r>
      <w:r>
        <w:rPr>
          <w:rFonts w:ascii="Arial" w:hAnsi="Arial" w:cs="Arial" w:eastAsia="Arial" w:hint="default"/>
        </w:rPr>
        <w:t>2008</w:t>
      </w:r>
    </w:p>
    <w:p>
      <w:pPr>
        <w:pStyle w:val="BodyText"/>
        <w:spacing w:line="240" w:lineRule="auto"/>
        <w:ind w:right="91"/>
        <w:jc w:val="left"/>
      </w:pPr>
      <w:r>
        <w:rPr/>
        <w:t>年</w:t>
      </w:r>
      <w:r>
        <w:rPr>
          <w:spacing w:val="-53"/>
        </w:rPr>
        <w:t> </w:t>
      </w:r>
      <w:r>
        <w:rPr>
          <w:rFonts w:ascii="Arial" w:hAnsi="Arial" w:cs="Arial" w:eastAsia="Arial" w:hint="default"/>
          <w:w w:val="99"/>
        </w:rPr>
        <w:t>1</w:t>
      </w:r>
      <w:r>
        <w:rPr>
          <w:rFonts w:ascii="Arial" w:hAnsi="Arial" w:cs="Arial" w:eastAsia="Arial" w:hint="default"/>
          <w:spacing w:val="-6"/>
        </w:rPr>
        <w:t> </w:t>
      </w:r>
      <w:r>
        <w:rPr/>
        <w:t>月</w:t>
      </w:r>
      <w:r>
        <w:rPr>
          <w:spacing w:val="-53"/>
        </w:rPr>
        <w:t> </w:t>
      </w:r>
      <w:r>
        <w:rPr>
          <w:rFonts w:ascii="Arial" w:hAnsi="Arial" w:cs="Arial" w:eastAsia="Arial" w:hint="default"/>
          <w:spacing w:val="-1"/>
          <w:w w:val="99"/>
        </w:rPr>
        <w:t>1</w:t>
      </w:r>
      <w:r>
        <w:rPr>
          <w:rFonts w:ascii="Arial" w:hAnsi="Arial" w:cs="Arial" w:eastAsia="Arial" w:hint="default"/>
          <w:w w:val="99"/>
        </w:rPr>
        <w:t>5</w:t>
      </w:r>
      <w:r>
        <w:rPr>
          <w:rFonts w:ascii="Arial" w:hAnsi="Arial" w:cs="Arial" w:eastAsia="Arial" w:hint="default"/>
          <w:spacing w:val="-6"/>
        </w:rPr>
        <w:t> </w:t>
      </w:r>
      <w:r>
        <w:rPr/>
        <w:t>日、</w:t>
      </w:r>
      <w:r>
        <w:rPr>
          <w:rFonts w:ascii="Arial" w:hAnsi="Arial" w:cs="Arial" w:eastAsia="Arial" w:hint="default"/>
          <w:spacing w:val="-1"/>
          <w:w w:val="99"/>
        </w:rPr>
        <w:t>200</w:t>
      </w:r>
      <w:r>
        <w:rPr>
          <w:rFonts w:ascii="Arial" w:hAnsi="Arial" w:cs="Arial" w:eastAsia="Arial" w:hint="default"/>
          <w:w w:val="99"/>
        </w:rPr>
        <w:t>8</w:t>
      </w:r>
      <w:r>
        <w:rPr>
          <w:rFonts w:ascii="Arial" w:hAnsi="Arial" w:cs="Arial" w:eastAsia="Arial" w:hint="default"/>
          <w:spacing w:val="-6"/>
        </w:rPr>
        <w:t> </w:t>
      </w:r>
      <w:r>
        <w:rPr/>
        <w:t>年</w:t>
      </w:r>
      <w:r>
        <w:rPr>
          <w:spacing w:val="-53"/>
        </w:rPr>
        <w:t> </w:t>
      </w:r>
      <w:r>
        <w:rPr>
          <w:rFonts w:ascii="Arial" w:hAnsi="Arial" w:cs="Arial" w:eastAsia="Arial" w:hint="default"/>
          <w:w w:val="99"/>
        </w:rPr>
        <w:t>2</w:t>
      </w:r>
      <w:r>
        <w:rPr>
          <w:rFonts w:ascii="Arial" w:hAnsi="Arial" w:cs="Arial" w:eastAsia="Arial" w:hint="default"/>
          <w:spacing w:val="-5"/>
        </w:rPr>
        <w:t> </w:t>
      </w:r>
      <w:r>
        <w:rPr/>
        <w:t>月</w:t>
      </w:r>
      <w:r>
        <w:rPr>
          <w:spacing w:val="-53"/>
        </w:rPr>
        <w:t> </w:t>
      </w:r>
      <w:r>
        <w:rPr>
          <w:rFonts w:ascii="Arial" w:hAnsi="Arial" w:cs="Arial" w:eastAsia="Arial" w:hint="default"/>
          <w:spacing w:val="-1"/>
          <w:w w:val="99"/>
        </w:rPr>
        <w:t>2</w:t>
      </w:r>
      <w:r>
        <w:rPr>
          <w:rFonts w:ascii="Arial" w:hAnsi="Arial" w:cs="Arial" w:eastAsia="Arial" w:hint="default"/>
          <w:w w:val="99"/>
        </w:rPr>
        <w:t>2</w:t>
      </w:r>
      <w:r>
        <w:rPr>
          <w:rFonts w:ascii="Arial" w:hAnsi="Arial" w:cs="Arial" w:eastAsia="Arial" w:hint="default"/>
          <w:spacing w:val="-6"/>
        </w:rPr>
        <w:t> </w:t>
      </w:r>
      <w:r>
        <w:rPr/>
        <w:t>日的《中国证券报</w:t>
      </w:r>
      <w:r>
        <w:rPr>
          <w:spacing w:val="-106"/>
        </w:rPr>
        <w:t>》</w:t>
      </w:r>
      <w:r>
        <w:rPr>
          <w:spacing w:val="-105"/>
        </w:rPr>
        <w:t>、</w:t>
      </w:r>
      <w:r>
        <w:rPr/>
        <w:t>《证券时</w:t>
      </w:r>
      <w:r>
        <w:rPr>
          <w:spacing w:val="-2"/>
        </w:rPr>
        <w:t>报</w:t>
      </w:r>
      <w:r>
        <w:rPr>
          <w:spacing w:val="-105"/>
        </w:rPr>
        <w:t>》</w:t>
      </w:r>
      <w:r>
        <w:rPr/>
        <w:t>。</w:t>
      </w:r>
    </w:p>
    <w:p>
      <w:pPr>
        <w:spacing w:after="0" w:line="240" w:lineRule="auto"/>
        <w:jc w:val="left"/>
        <w:sectPr>
          <w:pgSz w:w="11900" w:h="16840"/>
          <w:pgMar w:header="836" w:footer="1007" w:top="1300" w:bottom="1200" w:left="880" w:right="8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7"/>
          <w:szCs w:val="17"/>
        </w:rPr>
      </w:pPr>
    </w:p>
    <w:p>
      <w:pPr>
        <w:pStyle w:val="Heading2"/>
        <w:tabs>
          <w:tab w:pos="1180" w:val="left" w:leader="none"/>
        </w:tabs>
        <w:spacing w:line="240" w:lineRule="auto"/>
        <w:ind w:right="10"/>
        <w:jc w:val="center"/>
      </w:pPr>
      <w:bookmarkStart w:name="_TOC_250001" w:id="10"/>
      <w:r>
        <w:rPr>
          <w:color w:val="008582"/>
        </w:rPr>
        <w:t>第十章</w:t>
        <w:tab/>
        <w:t>财务报告</w:t>
      </w:r>
      <w:bookmarkEnd w:id="10"/>
      <w:r>
        <w:rPr/>
      </w:r>
    </w:p>
    <w:p>
      <w:pPr>
        <w:spacing w:line="240" w:lineRule="auto" w:before="2"/>
        <w:rPr>
          <w:rFonts w:ascii="黑体" w:hAnsi="黑体" w:cs="黑体" w:eastAsia="黑体" w:hint="default"/>
          <w:sz w:val="40"/>
          <w:szCs w:val="40"/>
        </w:rPr>
      </w:pPr>
    </w:p>
    <w:p>
      <w:pPr>
        <w:pStyle w:val="Heading3"/>
        <w:spacing w:line="338" w:lineRule="auto" w:before="0"/>
        <w:ind w:left="681" w:right="138" w:hanging="540"/>
        <w:jc w:val="left"/>
      </w:pPr>
      <w:r>
        <w:rPr>
          <w:color w:val="008080"/>
        </w:rPr>
        <w:t>一、</w:t>
      </w:r>
      <w:r>
        <w:rPr>
          <w:color w:val="008080"/>
          <w:spacing w:val="-61"/>
        </w:rPr>
        <w:t> </w:t>
      </w:r>
      <w:r>
        <w:rPr>
          <w:color w:val="008080"/>
        </w:rPr>
        <w:t>审计意见：公司</w:t>
      </w:r>
      <w:r>
        <w:rPr>
          <w:color w:val="008080"/>
          <w:spacing w:val="-47"/>
        </w:rPr>
        <w:t> </w:t>
      </w:r>
      <w:r>
        <w:rPr>
          <w:rFonts w:ascii="Arial" w:hAnsi="Arial" w:cs="Arial" w:eastAsia="Arial" w:hint="default"/>
          <w:color w:val="008080"/>
        </w:rPr>
        <w:t>2007</w:t>
      </w:r>
      <w:r>
        <w:rPr>
          <w:rFonts w:ascii="Arial" w:hAnsi="Arial" w:cs="Arial" w:eastAsia="Arial" w:hint="default"/>
          <w:color w:val="008080"/>
          <w:spacing w:val="8"/>
        </w:rPr>
        <w:t> </w:t>
      </w:r>
      <w:r>
        <w:rPr>
          <w:color w:val="008080"/>
        </w:rPr>
        <w:t>年度财务报告经利安达信隆会计师事务所审计，出具了标准无保留 </w:t>
      </w:r>
      <w:r>
        <w:rPr>
          <w:color w:val="008080"/>
          <w:spacing w:val="-6"/>
          <w:w w:val="99"/>
        </w:rPr>
        <w:t>审计意见的审计报告。（利安达审字【</w:t>
      </w:r>
      <w:r>
        <w:rPr>
          <w:rFonts w:ascii="Arial" w:hAnsi="Arial" w:cs="Arial" w:eastAsia="Arial" w:hint="default"/>
          <w:color w:val="008080"/>
          <w:spacing w:val="-6"/>
          <w:w w:val="99"/>
        </w:rPr>
        <w:t>2008</w:t>
      </w:r>
      <w:r>
        <w:rPr>
          <w:color w:val="008080"/>
          <w:spacing w:val="-6"/>
          <w:w w:val="99"/>
        </w:rPr>
        <w:t>】第</w:t>
      </w:r>
      <w:r>
        <w:rPr>
          <w:color w:val="008080"/>
          <w:spacing w:val="-52"/>
          <w:w w:val="99"/>
        </w:rPr>
        <w:t> </w:t>
      </w:r>
      <w:r>
        <w:rPr>
          <w:rFonts w:ascii="Arial" w:hAnsi="Arial" w:cs="Arial" w:eastAsia="Arial" w:hint="default"/>
          <w:color w:val="008080"/>
          <w:spacing w:val="-1"/>
          <w:w w:val="99"/>
        </w:rPr>
        <w:t>1087</w:t>
      </w:r>
      <w:r>
        <w:rPr>
          <w:rFonts w:ascii="Arial" w:hAnsi="Arial" w:cs="Arial" w:eastAsia="Arial" w:hint="default"/>
          <w:color w:val="008080"/>
          <w:spacing w:val="2"/>
          <w:w w:val="99"/>
        </w:rPr>
        <w:t> </w:t>
      </w:r>
      <w:r>
        <w:rPr>
          <w:color w:val="008080"/>
        </w:rPr>
        <w:t>号）</w:t>
      </w:r>
      <w:r>
        <w:rPr/>
      </w:r>
    </w:p>
    <w:p>
      <w:pPr>
        <w:spacing w:line="357" w:lineRule="auto" w:before="27"/>
        <w:ind w:left="141" w:right="6579" w:firstLine="0"/>
        <w:jc w:val="left"/>
        <w:rPr>
          <w:rFonts w:ascii="黑体" w:hAnsi="黑体" w:cs="黑体" w:eastAsia="黑体" w:hint="default"/>
          <w:sz w:val="24"/>
          <w:szCs w:val="24"/>
        </w:rPr>
      </w:pPr>
      <w:r>
        <w:rPr>
          <w:rFonts w:ascii="黑体" w:hAnsi="黑体" w:cs="黑体" w:eastAsia="黑体" w:hint="default"/>
          <w:color w:val="008080"/>
          <w:sz w:val="24"/>
          <w:szCs w:val="24"/>
        </w:rPr>
        <w:t>二、</w:t>
      </w:r>
      <w:r>
        <w:rPr>
          <w:rFonts w:ascii="黑体" w:hAnsi="黑体" w:cs="黑体" w:eastAsia="黑体" w:hint="default"/>
          <w:color w:val="008080"/>
          <w:spacing w:val="-60"/>
          <w:sz w:val="24"/>
          <w:szCs w:val="24"/>
        </w:rPr>
        <w:t> </w:t>
      </w:r>
      <w:r>
        <w:rPr>
          <w:rFonts w:ascii="黑体" w:hAnsi="黑体" w:cs="黑体" w:eastAsia="黑体" w:hint="default"/>
          <w:color w:val="008080"/>
          <w:sz w:val="24"/>
          <w:szCs w:val="24"/>
        </w:rPr>
        <w:t>已审计财务报表（附后）</w:t>
      </w:r>
      <w:r>
        <w:rPr>
          <w:rFonts w:ascii="黑体" w:hAnsi="黑体" w:cs="黑体" w:eastAsia="黑体" w:hint="default"/>
          <w:color w:val="008080"/>
          <w:sz w:val="24"/>
          <w:szCs w:val="24"/>
        </w:rPr>
        <w:t> 三、</w:t>
      </w:r>
      <w:r>
        <w:rPr>
          <w:rFonts w:ascii="黑体" w:hAnsi="黑体" w:cs="黑体" w:eastAsia="黑体" w:hint="default"/>
          <w:color w:val="008080"/>
          <w:spacing w:val="-60"/>
          <w:sz w:val="24"/>
          <w:szCs w:val="24"/>
        </w:rPr>
        <w:t> </w:t>
      </w:r>
      <w:r>
        <w:rPr>
          <w:rFonts w:ascii="黑体" w:hAnsi="黑体" w:cs="黑体" w:eastAsia="黑体" w:hint="default"/>
          <w:color w:val="008080"/>
          <w:sz w:val="24"/>
          <w:szCs w:val="24"/>
        </w:rPr>
        <w:t>合并财务报表附注（附后）</w:t>
      </w:r>
      <w:r>
        <w:rPr>
          <w:rFonts w:ascii="黑体" w:hAnsi="黑体" w:cs="黑体" w:eastAsia="黑体" w:hint="default"/>
          <w:sz w:val="24"/>
          <w:szCs w:val="24"/>
        </w:rPr>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17"/>
          <w:szCs w:val="17"/>
        </w:rPr>
      </w:pPr>
    </w:p>
    <w:p>
      <w:pPr>
        <w:pStyle w:val="Heading2"/>
        <w:spacing w:line="240" w:lineRule="auto" w:before="0"/>
        <w:ind w:right="10"/>
        <w:jc w:val="center"/>
      </w:pPr>
      <w:bookmarkStart w:name="_TOC_250000" w:id="11"/>
      <w:r>
        <w:rPr>
          <w:color w:val="008582"/>
        </w:rPr>
        <w:t>第十一章</w:t>
      </w:r>
      <w:r>
        <w:rPr>
          <w:color w:val="008582"/>
          <w:spacing w:val="2"/>
        </w:rPr>
        <w:t> </w:t>
      </w:r>
      <w:r>
        <w:rPr>
          <w:color w:val="008582"/>
        </w:rPr>
        <w:t>备查文件目录</w:t>
      </w:r>
      <w:bookmarkEnd w:id="11"/>
      <w:r>
        <w:rPr/>
      </w:r>
    </w:p>
    <w:p>
      <w:pPr>
        <w:spacing w:line="240" w:lineRule="auto" w:before="12"/>
        <w:rPr>
          <w:rFonts w:ascii="黑体" w:hAnsi="黑体" w:cs="黑体" w:eastAsia="黑体" w:hint="default"/>
          <w:sz w:val="41"/>
          <w:szCs w:val="41"/>
        </w:rPr>
      </w:pPr>
    </w:p>
    <w:p>
      <w:pPr>
        <w:pStyle w:val="BodyText"/>
        <w:spacing w:line="240" w:lineRule="auto" w:before="0"/>
        <w:ind w:right="129"/>
        <w:jc w:val="left"/>
      </w:pPr>
      <w:r>
        <w:rPr/>
        <w:t>包括下列文件：</w:t>
      </w:r>
    </w:p>
    <w:p>
      <w:pPr>
        <w:spacing w:line="240" w:lineRule="auto" w:before="10"/>
        <w:rPr>
          <w:rFonts w:ascii="黑体" w:hAnsi="黑体" w:cs="黑体" w:eastAsia="黑体" w:hint="default"/>
          <w:sz w:val="14"/>
          <w:szCs w:val="14"/>
        </w:rPr>
      </w:pPr>
    </w:p>
    <w:p>
      <w:pPr>
        <w:pStyle w:val="BodyText"/>
        <w:spacing w:line="240" w:lineRule="auto" w:before="0"/>
        <w:ind w:right="129"/>
        <w:jc w:val="left"/>
      </w:pPr>
      <w:r>
        <w:rPr/>
        <w:t>（一）</w:t>
      </w:r>
      <w:r>
        <w:rPr>
          <w:spacing w:val="-15"/>
        </w:rPr>
        <w:t> </w:t>
      </w:r>
      <w:r>
        <w:rPr/>
        <w:t>载有法定代表人、主管会计工作负责人、会计机构负责人签名并盖章的会计报表。</w:t>
      </w:r>
    </w:p>
    <w:p>
      <w:pPr>
        <w:spacing w:line="240" w:lineRule="auto" w:before="10"/>
        <w:rPr>
          <w:rFonts w:ascii="黑体" w:hAnsi="黑体" w:cs="黑体" w:eastAsia="黑体" w:hint="default"/>
          <w:sz w:val="14"/>
          <w:szCs w:val="14"/>
        </w:rPr>
      </w:pPr>
    </w:p>
    <w:p>
      <w:pPr>
        <w:pStyle w:val="BodyText"/>
        <w:spacing w:line="240" w:lineRule="auto" w:before="0"/>
        <w:ind w:right="129"/>
        <w:jc w:val="left"/>
      </w:pPr>
      <w:r>
        <w:rPr/>
        <w:t>（二）</w:t>
      </w:r>
      <w:r>
        <w:rPr>
          <w:spacing w:val="-15"/>
        </w:rPr>
        <w:t> </w:t>
      </w:r>
      <w:r>
        <w:rPr/>
        <w:t>载有会计师事务所盖章、注册会计师签名并盖章的审计报告。</w:t>
      </w:r>
    </w:p>
    <w:p>
      <w:pPr>
        <w:spacing w:line="240" w:lineRule="auto" w:before="10"/>
        <w:rPr>
          <w:rFonts w:ascii="黑体" w:hAnsi="黑体" w:cs="黑体" w:eastAsia="黑体" w:hint="default"/>
          <w:sz w:val="14"/>
          <w:szCs w:val="14"/>
        </w:rPr>
      </w:pPr>
    </w:p>
    <w:p>
      <w:pPr>
        <w:pStyle w:val="BodyText"/>
        <w:spacing w:line="408" w:lineRule="auto" w:before="0"/>
        <w:ind w:left="876" w:right="139" w:hanging="736"/>
        <w:jc w:val="left"/>
      </w:pPr>
      <w:r>
        <w:rPr/>
        <w:t>（三）</w:t>
      </w:r>
      <w:r>
        <w:rPr>
          <w:spacing w:val="-9"/>
        </w:rPr>
        <w:t> </w:t>
      </w:r>
      <w:r>
        <w:rPr>
          <w:spacing w:val="-7"/>
        </w:rPr>
        <w:t>报告期内，在中国证监会指定报刊《中国证券报》、《证券时报》上公开披露过的所有公司文件的正本</w:t>
      </w:r>
      <w:r>
        <w:rPr/>
        <w:t> 及公告原稿。</w:t>
      </w:r>
    </w:p>
    <w:p>
      <w:pPr>
        <w:pStyle w:val="BodyText"/>
        <w:spacing w:line="240" w:lineRule="auto" w:before="46"/>
        <w:ind w:right="129"/>
        <w:jc w:val="left"/>
      </w:pPr>
      <w:r>
        <w:rPr/>
        <w:t>（四）</w:t>
      </w:r>
      <w:r>
        <w:rPr>
          <w:spacing w:val="-15"/>
        </w:rPr>
        <w:t> </w:t>
      </w:r>
      <w:r>
        <w:rPr/>
        <w:t>载有董事长亲笔签名的年度报告文本。</w:t>
      </w:r>
    </w:p>
    <w:p>
      <w:pPr>
        <w:spacing w:line="240" w:lineRule="auto" w:before="10"/>
        <w:rPr>
          <w:rFonts w:ascii="黑体" w:hAnsi="黑体" w:cs="黑体" w:eastAsia="黑体" w:hint="default"/>
          <w:sz w:val="14"/>
          <w:szCs w:val="14"/>
        </w:rPr>
      </w:pPr>
    </w:p>
    <w:p>
      <w:pPr>
        <w:pStyle w:val="BodyText"/>
        <w:spacing w:line="408" w:lineRule="auto" w:before="0"/>
        <w:ind w:right="6849"/>
        <w:jc w:val="left"/>
      </w:pPr>
      <w:r>
        <w:rPr/>
        <w:t>（五）</w:t>
      </w:r>
      <w:r>
        <w:rPr>
          <w:spacing w:val="-15"/>
        </w:rPr>
        <w:t> </w:t>
      </w:r>
      <w:r>
        <w:rPr/>
        <w:t>公司章程。</w:t>
      </w:r>
      <w:r>
        <w:rPr/>
        <w:t> 文件存放地点：公司董事会办公室</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p>
      <w:pPr>
        <w:pStyle w:val="BodyText"/>
        <w:spacing w:line="408" w:lineRule="auto" w:before="0"/>
        <w:ind w:left="5909" w:right="1390" w:hanging="729"/>
        <w:jc w:val="left"/>
      </w:pPr>
      <w:r>
        <w:rPr/>
        <w:t>深圳长城开发科技股份有限公司董事会 二零零八年四月十九日</w:t>
      </w:r>
    </w:p>
    <w:p>
      <w:pPr>
        <w:spacing w:after="0" w:line="408" w:lineRule="auto"/>
        <w:jc w:val="left"/>
        <w:sectPr>
          <w:pgSz w:w="11900" w:h="16840"/>
          <w:pgMar w:header="836" w:footer="1007" w:top="1300" w:bottom="1200" w:left="880" w:right="86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345" w:lineRule="auto" w:before="123"/>
        <w:ind w:left="1764" w:right="1776" w:firstLine="0"/>
        <w:jc w:val="center"/>
        <w:rPr>
          <w:rFonts w:ascii="宋体" w:hAnsi="宋体" w:cs="宋体" w:eastAsia="宋体" w:hint="default"/>
          <w:sz w:val="36"/>
          <w:szCs w:val="36"/>
        </w:rPr>
      </w:pPr>
      <w:r>
        <w:rPr>
          <w:rFonts w:ascii="宋体" w:hAnsi="宋体" w:cs="宋体" w:eastAsia="宋体" w:hint="default"/>
          <w:sz w:val="36"/>
          <w:szCs w:val="36"/>
        </w:rPr>
        <w:t>深圳长城开发科技股份有限公司</w:t>
      </w:r>
      <w:r>
        <w:rPr>
          <w:rFonts w:ascii="宋体" w:hAnsi="宋体" w:cs="宋体" w:eastAsia="宋体" w:hint="default"/>
          <w:spacing w:val="-170"/>
          <w:sz w:val="36"/>
          <w:szCs w:val="36"/>
        </w:rPr>
        <w:t> </w:t>
      </w:r>
      <w:r>
        <w:rPr>
          <w:rFonts w:ascii="宋体" w:hAnsi="宋体" w:cs="宋体" w:eastAsia="宋体" w:hint="default"/>
          <w:sz w:val="36"/>
          <w:szCs w:val="36"/>
        </w:rPr>
        <w:t>审 计 报</w:t>
      </w:r>
      <w:r>
        <w:rPr>
          <w:rFonts w:ascii="宋体" w:hAnsi="宋体" w:cs="宋体" w:eastAsia="宋体" w:hint="default"/>
          <w:spacing w:val="5"/>
          <w:sz w:val="36"/>
          <w:szCs w:val="36"/>
        </w:rPr>
        <w:t> </w:t>
      </w:r>
      <w:r>
        <w:rPr>
          <w:rFonts w:ascii="宋体" w:hAnsi="宋体" w:cs="宋体" w:eastAsia="宋体" w:hint="default"/>
          <w:sz w:val="36"/>
          <w:szCs w:val="36"/>
        </w:rPr>
        <w:t>告</w:t>
      </w:r>
    </w:p>
    <w:p>
      <w:pPr>
        <w:pStyle w:val="Heading3"/>
        <w:spacing w:line="240" w:lineRule="auto" w:before="190"/>
        <w:ind w:left="1764" w:right="1775"/>
        <w:jc w:val="center"/>
        <w:rPr>
          <w:rFonts w:ascii="宋体" w:hAnsi="宋体" w:cs="宋体" w:eastAsia="宋体" w:hint="default"/>
        </w:rPr>
      </w:pPr>
      <w:r>
        <w:rPr>
          <w:rFonts w:ascii="宋体" w:hAnsi="宋体" w:cs="宋体" w:eastAsia="宋体" w:hint="default"/>
          <w:spacing w:val="4"/>
        </w:rPr>
        <w:t>利安达审字</w:t>
      </w:r>
      <w:r>
        <w:rPr>
          <w:rFonts w:ascii="Arial" w:hAnsi="Arial" w:cs="Arial" w:eastAsia="Arial" w:hint="default"/>
          <w:spacing w:val="4"/>
        </w:rPr>
        <w:t>[</w:t>
      </w:r>
      <w:r>
        <w:rPr>
          <w:rFonts w:ascii="Arial" w:hAnsi="Arial" w:cs="Arial" w:eastAsia="Arial" w:hint="default"/>
          <w:spacing w:val="-55"/>
        </w:rPr>
        <w:t> </w:t>
      </w:r>
      <w:r>
        <w:rPr>
          <w:rFonts w:ascii="Arial" w:hAnsi="Arial" w:cs="Arial" w:eastAsia="Arial" w:hint="default"/>
        </w:rPr>
        <w:t>2008</w:t>
      </w:r>
      <w:r>
        <w:rPr>
          <w:rFonts w:ascii="Arial" w:hAnsi="Arial" w:cs="Arial" w:eastAsia="Arial" w:hint="default"/>
          <w:spacing w:val="-55"/>
        </w:rPr>
        <w:t> </w:t>
      </w:r>
      <w:r>
        <w:rPr>
          <w:rFonts w:ascii="Arial" w:hAnsi="Arial" w:cs="Arial" w:eastAsia="Arial" w:hint="default"/>
        </w:rPr>
        <w:t>]</w:t>
      </w:r>
      <w:r>
        <w:rPr>
          <w:rFonts w:ascii="Arial" w:hAnsi="Arial" w:cs="Arial" w:eastAsia="Arial" w:hint="default"/>
          <w:spacing w:val="-55"/>
        </w:rPr>
        <w:t> </w:t>
      </w:r>
      <w:r>
        <w:rPr>
          <w:rFonts w:ascii="宋体" w:hAnsi="宋体" w:cs="宋体" w:eastAsia="宋体" w:hint="default"/>
        </w:rPr>
        <w:t>第</w:t>
      </w:r>
      <w:r>
        <w:rPr>
          <w:rFonts w:ascii="宋体" w:hAnsi="宋体" w:cs="宋体" w:eastAsia="宋体" w:hint="default"/>
          <w:spacing w:val="-92"/>
        </w:rPr>
        <w:t> </w:t>
      </w:r>
      <w:r>
        <w:rPr>
          <w:rFonts w:ascii="Arial" w:hAnsi="Arial" w:cs="Arial" w:eastAsia="Arial" w:hint="default"/>
        </w:rPr>
        <w:t>1087</w:t>
      </w:r>
      <w:r>
        <w:rPr>
          <w:rFonts w:ascii="Arial" w:hAnsi="Arial" w:cs="Arial" w:eastAsia="Arial" w:hint="default"/>
          <w:spacing w:val="-39"/>
        </w:rPr>
        <w:t> </w:t>
      </w:r>
      <w:r>
        <w:rPr>
          <w:rFonts w:ascii="宋体" w:hAnsi="宋体" w:cs="宋体" w:eastAsia="宋体" w:hint="default"/>
        </w:rPr>
        <w:t>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844" w:val="left" w:leader="none"/>
        </w:tabs>
        <w:spacing w:line="240" w:lineRule="auto" w:before="159"/>
        <w:ind w:left="0" w:right="10"/>
        <w:jc w:val="center"/>
        <w:rPr>
          <w:rFonts w:ascii="宋体" w:hAnsi="宋体" w:cs="宋体" w:eastAsia="宋体" w:hint="default"/>
        </w:rPr>
      </w:pPr>
      <w:r>
        <w:rPr>
          <w:rFonts w:ascii="宋体" w:hAnsi="宋体" w:cs="宋体" w:eastAsia="宋体" w:hint="default"/>
        </w:rPr>
      </w:r>
      <w:r>
        <w:rPr>
          <w:rFonts w:ascii="宋体" w:hAnsi="宋体" w:cs="宋体" w:eastAsia="宋体" w:hint="default"/>
          <w:u w:val="single" w:color="000000"/>
        </w:rPr>
        <w:t>目</w:t>
        <w:tab/>
        <w:t>录</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1572" w:type="dxa"/>
        <w:tblLayout w:type="fixed"/>
        <w:tblCellMar>
          <w:top w:w="0" w:type="dxa"/>
          <w:left w:w="0" w:type="dxa"/>
          <w:bottom w:w="0" w:type="dxa"/>
          <w:right w:w="0" w:type="dxa"/>
        </w:tblCellMar>
        <w:tblLook w:val="01E0"/>
      </w:tblPr>
      <w:tblGrid>
        <w:gridCol w:w="4020"/>
        <w:gridCol w:w="1825"/>
      </w:tblGrid>
      <w:tr>
        <w:trPr>
          <w:trHeight w:val="1002"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5"/>
                <w:sz w:val="21"/>
                <w:szCs w:val="21"/>
              </w:rPr>
              <w:t> </w:t>
            </w:r>
            <w:r>
              <w:rPr>
                <w:rFonts w:ascii="宋体" w:hAnsi="宋体" w:cs="宋体" w:eastAsia="宋体" w:hint="default"/>
                <w:spacing w:val="29"/>
                <w:sz w:val="21"/>
                <w:szCs w:val="21"/>
              </w:rPr>
              <w:t>、审计报</w:t>
            </w:r>
            <w:r>
              <w:rPr>
                <w:rFonts w:ascii="宋体" w:hAnsi="宋体" w:cs="宋体" w:eastAsia="宋体" w:hint="default"/>
                <w:spacing w:val="-65"/>
                <w:sz w:val="21"/>
                <w:szCs w:val="21"/>
              </w:rPr>
              <w:t> </w:t>
            </w:r>
            <w:r>
              <w:rPr>
                <w:rFonts w:ascii="宋体" w:hAnsi="宋体" w:cs="宋体" w:eastAsia="宋体" w:hint="default"/>
                <w:sz w:val="21"/>
                <w:szCs w:val="21"/>
              </w:rPr>
              <w:t>告</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页</w:t>
            </w:r>
            <w:r>
              <w:rPr>
                <w:rFonts w:ascii="宋体" w:hAnsi="宋体" w:cs="宋体" w:eastAsia="宋体" w:hint="default"/>
                <w:spacing w:val="-1"/>
                <w:sz w:val="21"/>
                <w:szCs w:val="21"/>
              </w:rPr>
              <w:t> </w:t>
            </w:r>
            <w:r>
              <w:rPr>
                <w:rFonts w:ascii="宋体" w:hAnsi="宋体" w:cs="宋体" w:eastAsia="宋体" w:hint="default"/>
                <w:sz w:val="21"/>
                <w:szCs w:val="21"/>
              </w:rPr>
              <w:t>次</w:t>
            </w: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9"/>
              <w:jc w:val="right"/>
              <w:rPr>
                <w:rFonts w:ascii="Arial" w:hAnsi="Arial" w:cs="Arial" w:eastAsia="Arial" w:hint="default"/>
                <w:sz w:val="21"/>
                <w:szCs w:val="21"/>
              </w:rPr>
            </w:pPr>
            <w:r>
              <w:rPr>
                <w:rFonts w:ascii="Arial"/>
                <w:sz w:val="21"/>
              </w:rPr>
              <w:t>1</w:t>
            </w:r>
            <w:r>
              <w:rPr>
                <w:rFonts w:ascii="Arial"/>
                <w:spacing w:val="-33"/>
                <w:sz w:val="21"/>
              </w:rPr>
              <w:t> </w:t>
            </w:r>
            <w:r>
              <w:rPr>
                <w:rFonts w:ascii="Arial"/>
                <w:sz w:val="21"/>
              </w:rPr>
              <w:t>-</w:t>
            </w:r>
            <w:r>
              <w:rPr>
                <w:rFonts w:ascii="Arial"/>
                <w:spacing w:val="-33"/>
                <w:sz w:val="21"/>
              </w:rPr>
              <w:t> </w:t>
            </w:r>
            <w:r>
              <w:rPr>
                <w:rFonts w:ascii="Arial"/>
                <w:sz w:val="21"/>
              </w:rPr>
              <w:t>2</w:t>
            </w:r>
          </w:p>
        </w:tc>
      </w:tr>
      <w:tr>
        <w:trPr>
          <w:trHeight w:val="529"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5"/>
                <w:sz w:val="21"/>
                <w:szCs w:val="21"/>
              </w:rPr>
              <w:t> </w:t>
            </w:r>
            <w:r>
              <w:rPr>
                <w:rFonts w:ascii="宋体" w:hAnsi="宋体" w:cs="宋体" w:eastAsia="宋体" w:hint="default"/>
                <w:spacing w:val="29"/>
                <w:sz w:val="21"/>
                <w:szCs w:val="21"/>
              </w:rPr>
              <w:t>、资产负</w:t>
            </w:r>
            <w:r>
              <w:rPr>
                <w:rFonts w:ascii="宋体" w:hAnsi="宋体" w:cs="宋体" w:eastAsia="宋体" w:hint="default"/>
                <w:spacing w:val="-65"/>
                <w:sz w:val="21"/>
                <w:szCs w:val="21"/>
              </w:rPr>
              <w:t> </w:t>
            </w:r>
            <w:r>
              <w:rPr>
                <w:rFonts w:ascii="宋体" w:hAnsi="宋体" w:cs="宋体" w:eastAsia="宋体" w:hint="default"/>
                <w:spacing w:val="19"/>
                <w:sz w:val="21"/>
                <w:szCs w:val="21"/>
              </w:rPr>
              <w:t>债表</w:t>
            </w:r>
            <w:r>
              <w:rPr>
                <w:rFonts w:ascii="宋体" w:hAnsi="宋体" w:cs="宋体" w:eastAsia="宋体" w:hint="default"/>
                <w:spacing w:val="-66"/>
                <w:sz w:val="21"/>
                <w:szCs w:val="21"/>
              </w:rPr>
              <w:t> </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6"/>
              <w:jc w:val="right"/>
              <w:rPr>
                <w:rFonts w:ascii="Arial" w:hAnsi="Arial" w:cs="Arial" w:eastAsia="Arial" w:hint="default"/>
                <w:sz w:val="21"/>
                <w:szCs w:val="21"/>
              </w:rPr>
            </w:pPr>
            <w:r>
              <w:rPr>
                <w:rFonts w:ascii="Arial"/>
                <w:sz w:val="21"/>
              </w:rPr>
              <w:t>3</w:t>
            </w:r>
            <w:r>
              <w:rPr>
                <w:rFonts w:ascii="Arial"/>
                <w:spacing w:val="-33"/>
                <w:sz w:val="21"/>
              </w:rPr>
              <w:t> </w:t>
            </w:r>
            <w:r>
              <w:rPr>
                <w:rFonts w:ascii="Arial"/>
                <w:sz w:val="21"/>
              </w:rPr>
              <w:t>-</w:t>
            </w:r>
            <w:r>
              <w:rPr>
                <w:rFonts w:ascii="Arial"/>
                <w:spacing w:val="-33"/>
                <w:sz w:val="21"/>
              </w:rPr>
              <w:t> </w:t>
            </w:r>
            <w:r>
              <w:rPr>
                <w:rFonts w:ascii="Arial"/>
                <w:sz w:val="21"/>
              </w:rPr>
              <w:t>4</w:t>
            </w:r>
          </w:p>
        </w:tc>
      </w:tr>
      <w:tr>
        <w:trPr>
          <w:trHeight w:val="529"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65"/>
                <w:sz w:val="21"/>
                <w:szCs w:val="21"/>
              </w:rPr>
              <w:t> </w:t>
            </w:r>
            <w:r>
              <w:rPr>
                <w:rFonts w:ascii="宋体" w:hAnsi="宋体" w:cs="宋体" w:eastAsia="宋体" w:hint="default"/>
                <w:spacing w:val="29"/>
                <w:sz w:val="21"/>
                <w:szCs w:val="21"/>
              </w:rPr>
              <w:t>、利润表</w:t>
            </w:r>
            <w:r>
              <w:rPr>
                <w:rFonts w:ascii="宋体" w:hAnsi="宋体" w:cs="宋体" w:eastAsia="宋体" w:hint="default"/>
                <w:spacing w:val="-66"/>
                <w:sz w:val="21"/>
                <w:szCs w:val="21"/>
              </w:rPr>
              <w:t> </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36"/>
              <w:jc w:val="right"/>
              <w:rPr>
                <w:rFonts w:ascii="Arial" w:hAnsi="Arial" w:cs="Arial" w:eastAsia="Arial" w:hint="default"/>
                <w:sz w:val="21"/>
                <w:szCs w:val="21"/>
              </w:rPr>
            </w:pPr>
            <w:r>
              <w:rPr>
                <w:rFonts w:ascii="Arial"/>
                <w:w w:val="89"/>
                <w:sz w:val="21"/>
              </w:rPr>
              <w:t>5</w:t>
            </w:r>
            <w:r>
              <w:rPr>
                <w:rFonts w:ascii="Arial"/>
                <w:sz w:val="21"/>
              </w:rPr>
            </w:r>
          </w:p>
        </w:tc>
      </w:tr>
      <w:tr>
        <w:trPr>
          <w:trHeight w:val="529"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5"/>
                <w:sz w:val="21"/>
                <w:szCs w:val="21"/>
              </w:rPr>
              <w:t> </w:t>
            </w:r>
            <w:r>
              <w:rPr>
                <w:rFonts w:ascii="宋体" w:hAnsi="宋体" w:cs="宋体" w:eastAsia="宋体" w:hint="default"/>
                <w:spacing w:val="29"/>
                <w:sz w:val="21"/>
                <w:szCs w:val="21"/>
              </w:rPr>
              <w:t>、现金流</w:t>
            </w:r>
            <w:r>
              <w:rPr>
                <w:rFonts w:ascii="宋体" w:hAnsi="宋体" w:cs="宋体" w:eastAsia="宋体" w:hint="default"/>
                <w:spacing w:val="-65"/>
                <w:sz w:val="21"/>
                <w:szCs w:val="21"/>
              </w:rPr>
              <w:t> </w:t>
            </w:r>
            <w:r>
              <w:rPr>
                <w:rFonts w:ascii="宋体" w:hAnsi="宋体" w:cs="宋体" w:eastAsia="宋体" w:hint="default"/>
                <w:spacing w:val="19"/>
                <w:sz w:val="21"/>
                <w:szCs w:val="21"/>
              </w:rPr>
              <w:t>量表</w:t>
            </w:r>
            <w:r>
              <w:rPr>
                <w:rFonts w:ascii="宋体" w:hAnsi="宋体" w:cs="宋体" w:eastAsia="宋体" w:hint="default"/>
                <w:spacing w:val="-66"/>
                <w:sz w:val="21"/>
                <w:szCs w:val="21"/>
              </w:rPr>
              <w:t> </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6"/>
              <w:jc w:val="right"/>
              <w:rPr>
                <w:rFonts w:ascii="Arial" w:hAnsi="Arial" w:cs="Arial" w:eastAsia="Arial" w:hint="default"/>
                <w:sz w:val="21"/>
                <w:szCs w:val="21"/>
              </w:rPr>
            </w:pPr>
            <w:r>
              <w:rPr>
                <w:rFonts w:ascii="Arial"/>
                <w:w w:val="89"/>
                <w:sz w:val="21"/>
              </w:rPr>
              <w:t>6</w:t>
            </w:r>
            <w:r>
              <w:rPr>
                <w:rFonts w:ascii="Arial"/>
                <w:sz w:val="21"/>
              </w:rPr>
            </w:r>
          </w:p>
        </w:tc>
      </w:tr>
      <w:tr>
        <w:trPr>
          <w:trHeight w:val="529"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65"/>
                <w:sz w:val="21"/>
                <w:szCs w:val="21"/>
              </w:rPr>
              <w:t> </w:t>
            </w:r>
            <w:r>
              <w:rPr>
                <w:rFonts w:ascii="宋体" w:hAnsi="宋体" w:cs="宋体" w:eastAsia="宋体" w:hint="default"/>
                <w:spacing w:val="29"/>
                <w:sz w:val="21"/>
                <w:szCs w:val="21"/>
              </w:rPr>
              <w:t>、股东权</w:t>
            </w:r>
            <w:r>
              <w:rPr>
                <w:rFonts w:ascii="宋体" w:hAnsi="宋体" w:cs="宋体" w:eastAsia="宋体" w:hint="default"/>
                <w:spacing w:val="-65"/>
                <w:sz w:val="21"/>
                <w:szCs w:val="21"/>
              </w:rPr>
              <w:t> </w:t>
            </w:r>
            <w:r>
              <w:rPr>
                <w:rFonts w:ascii="宋体" w:hAnsi="宋体" w:cs="宋体" w:eastAsia="宋体" w:hint="default"/>
                <w:spacing w:val="29"/>
                <w:sz w:val="21"/>
                <w:szCs w:val="21"/>
              </w:rPr>
              <w:t>益增减变</w:t>
            </w:r>
            <w:r>
              <w:rPr>
                <w:rFonts w:ascii="宋体" w:hAnsi="宋体" w:cs="宋体" w:eastAsia="宋体" w:hint="default"/>
                <w:spacing w:val="-65"/>
                <w:sz w:val="21"/>
                <w:szCs w:val="21"/>
              </w:rPr>
              <w:t> </w:t>
            </w:r>
            <w:r>
              <w:rPr>
                <w:rFonts w:ascii="宋体" w:hAnsi="宋体" w:cs="宋体" w:eastAsia="宋体" w:hint="default"/>
                <w:spacing w:val="19"/>
                <w:sz w:val="21"/>
                <w:szCs w:val="21"/>
              </w:rPr>
              <w:t>动表</w:t>
            </w:r>
            <w:r>
              <w:rPr>
                <w:rFonts w:ascii="宋体" w:hAnsi="宋体" w:cs="宋体" w:eastAsia="宋体" w:hint="default"/>
                <w:spacing w:val="-66"/>
                <w:sz w:val="21"/>
                <w:szCs w:val="21"/>
              </w:rPr>
              <w:t> </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36"/>
              <w:jc w:val="right"/>
              <w:rPr>
                <w:rFonts w:ascii="Arial" w:hAnsi="Arial" w:cs="Arial" w:eastAsia="Arial" w:hint="default"/>
                <w:sz w:val="21"/>
                <w:szCs w:val="21"/>
              </w:rPr>
            </w:pPr>
            <w:r>
              <w:rPr>
                <w:rFonts w:ascii="Arial"/>
                <w:sz w:val="21"/>
              </w:rPr>
              <w:t>7</w:t>
            </w:r>
            <w:r>
              <w:rPr>
                <w:rFonts w:ascii="Arial"/>
                <w:spacing w:val="-33"/>
                <w:sz w:val="21"/>
              </w:rPr>
              <w:t> </w:t>
            </w:r>
            <w:r>
              <w:rPr>
                <w:rFonts w:ascii="Arial"/>
                <w:sz w:val="21"/>
              </w:rPr>
              <w:t>-</w:t>
            </w:r>
            <w:r>
              <w:rPr>
                <w:rFonts w:ascii="Arial"/>
                <w:spacing w:val="-33"/>
                <w:sz w:val="21"/>
              </w:rPr>
              <w:t> </w:t>
            </w:r>
            <w:r>
              <w:rPr>
                <w:rFonts w:ascii="Arial"/>
                <w:sz w:val="21"/>
              </w:rPr>
              <w:t>8</w:t>
            </w:r>
          </w:p>
        </w:tc>
      </w:tr>
      <w:tr>
        <w:trPr>
          <w:trHeight w:val="474" w:hRule="exact"/>
        </w:trPr>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65"/>
                <w:sz w:val="21"/>
                <w:szCs w:val="21"/>
              </w:rPr>
              <w:t> </w:t>
            </w:r>
            <w:r>
              <w:rPr>
                <w:rFonts w:ascii="宋体" w:hAnsi="宋体" w:cs="宋体" w:eastAsia="宋体" w:hint="default"/>
                <w:spacing w:val="29"/>
                <w:sz w:val="21"/>
                <w:szCs w:val="21"/>
              </w:rPr>
              <w:t>、财务报</w:t>
            </w:r>
            <w:r>
              <w:rPr>
                <w:rFonts w:ascii="宋体" w:hAnsi="宋体" w:cs="宋体" w:eastAsia="宋体" w:hint="default"/>
                <w:spacing w:val="-65"/>
                <w:sz w:val="21"/>
                <w:szCs w:val="21"/>
              </w:rPr>
              <w:t> </w:t>
            </w:r>
            <w:r>
              <w:rPr>
                <w:rFonts w:ascii="宋体" w:hAnsi="宋体" w:cs="宋体" w:eastAsia="宋体" w:hint="default"/>
                <w:spacing w:val="26"/>
                <w:sz w:val="21"/>
                <w:szCs w:val="21"/>
              </w:rPr>
              <w:t>表附注</w:t>
            </w:r>
            <w:r>
              <w:rPr>
                <w:rFonts w:ascii="宋体" w:hAnsi="宋体" w:cs="宋体" w:eastAsia="宋体" w:hint="default"/>
                <w:spacing w:val="-66"/>
                <w:sz w:val="21"/>
                <w:szCs w:val="21"/>
              </w:rPr>
              <w:t> </w:t>
            </w:r>
            <w:r>
              <w:rPr>
                <w:rFonts w:ascii="宋体" w:hAnsi="宋体" w:cs="宋体" w:eastAsia="宋体" w:hint="default"/>
                <w:sz w:val="21"/>
                <w:szCs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15"/>
              <w:jc w:val="right"/>
              <w:rPr>
                <w:rFonts w:ascii="Arial" w:hAnsi="Arial" w:cs="Arial" w:eastAsia="Arial" w:hint="default"/>
                <w:sz w:val="21"/>
                <w:szCs w:val="21"/>
              </w:rPr>
            </w:pPr>
            <w:r>
              <w:rPr>
                <w:rFonts w:ascii="Arial"/>
                <w:sz w:val="21"/>
              </w:rPr>
              <w:t>9</w:t>
            </w:r>
            <w:r>
              <w:rPr>
                <w:rFonts w:ascii="Arial"/>
                <w:spacing w:val="-40"/>
                <w:sz w:val="21"/>
              </w:rPr>
              <w:t> </w:t>
            </w:r>
            <w:r>
              <w:rPr>
                <w:rFonts w:ascii="Arial"/>
                <w:sz w:val="21"/>
              </w:rPr>
              <w:t>-</w:t>
            </w:r>
            <w:r>
              <w:rPr>
                <w:rFonts w:ascii="Arial"/>
                <w:spacing w:val="-40"/>
                <w:sz w:val="21"/>
              </w:rPr>
              <w:t> </w:t>
            </w:r>
            <w:r>
              <w:rPr>
                <w:rFonts w:ascii="Arial"/>
                <w:spacing w:val="11"/>
                <w:sz w:val="21"/>
              </w:rPr>
              <w:t>67</w:t>
            </w:r>
            <w:r>
              <w:rPr>
                <w:rFonts w:ascii="Arial"/>
                <w:spacing w:val="-38"/>
                <w:sz w:val="21"/>
              </w:rPr>
              <w:t> </w:t>
            </w:r>
            <w:r>
              <w:rPr>
                <w:rFonts w:ascii="Arial"/>
                <w:sz w:val="21"/>
              </w:rPr>
            </w:r>
          </w:p>
        </w:tc>
      </w:tr>
    </w:tbl>
    <w:p>
      <w:pPr>
        <w:spacing w:after="0" w:line="240" w:lineRule="auto"/>
        <w:jc w:val="right"/>
        <w:rPr>
          <w:rFonts w:ascii="Arial" w:hAnsi="Arial" w:cs="Arial" w:eastAsia="Arial" w:hint="default"/>
          <w:sz w:val="21"/>
          <w:szCs w:val="21"/>
        </w:rPr>
        <w:sectPr>
          <w:headerReference w:type="default" r:id="rId21"/>
          <w:footerReference w:type="default" r:id="rId22"/>
          <w:pgSz w:w="11900" w:h="16840"/>
          <w:pgMar w:header="882" w:footer="1003" w:top="1160" w:bottom="12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540" w:lineRule="exact" w:before="0"/>
        <w:ind w:left="1723" w:right="1776" w:firstLine="0"/>
        <w:jc w:val="center"/>
        <w:rPr>
          <w:rFonts w:ascii="宋体" w:hAnsi="宋体" w:cs="宋体" w:eastAsia="宋体" w:hint="default"/>
          <w:sz w:val="44"/>
          <w:szCs w:val="44"/>
        </w:rPr>
      </w:pPr>
      <w:r>
        <w:rPr>
          <w:rFonts w:ascii="宋体" w:hAnsi="宋体" w:cs="宋体" w:eastAsia="宋体" w:hint="default"/>
          <w:sz w:val="44"/>
          <w:szCs w:val="44"/>
        </w:rPr>
        <w:t>审 计 报 </w:t>
      </w:r>
      <w:r>
        <w:rPr>
          <w:rFonts w:ascii="宋体" w:hAnsi="宋体" w:cs="宋体" w:eastAsia="宋体" w:hint="default"/>
          <w:spacing w:val="26"/>
          <w:sz w:val="44"/>
          <w:szCs w:val="44"/>
        </w:rPr>
        <w:t> </w:t>
      </w:r>
      <w:r>
        <w:rPr>
          <w:rFonts w:ascii="宋体" w:hAnsi="宋体" w:cs="宋体" w:eastAsia="宋体" w:hint="default"/>
          <w:sz w:val="44"/>
          <w:szCs w:val="44"/>
        </w:rPr>
        <w:t>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1"/>
        <w:ind w:left="5700" w:right="84"/>
        <w:jc w:val="left"/>
      </w:pPr>
      <w:r>
        <w:rPr>
          <w:spacing w:val="4"/>
        </w:rPr>
        <w:t>利安达审字</w:t>
      </w:r>
      <w:r>
        <w:rPr>
          <w:rFonts w:ascii="Arial" w:hAnsi="Arial" w:cs="Arial" w:eastAsia="Arial" w:hint="default"/>
          <w:spacing w:val="4"/>
        </w:rPr>
        <w:t>[</w:t>
      </w:r>
      <w:r>
        <w:rPr>
          <w:rFonts w:ascii="Arial" w:hAnsi="Arial" w:cs="Arial" w:eastAsia="Arial" w:hint="default"/>
          <w:spacing w:val="-51"/>
        </w:rPr>
        <w:t> </w:t>
      </w:r>
      <w:r>
        <w:rPr>
          <w:rFonts w:ascii="Arial" w:hAnsi="Arial" w:cs="Arial" w:eastAsia="Arial" w:hint="default"/>
        </w:rPr>
        <w:t>2008</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1"/>
        </w:rPr>
        <w:t> </w:t>
      </w:r>
      <w:r>
        <w:rPr/>
        <w:t>第</w:t>
      </w:r>
      <w:r>
        <w:rPr>
          <w:spacing w:val="-87"/>
        </w:rPr>
        <w:t> </w:t>
      </w:r>
      <w:r>
        <w:rPr>
          <w:rFonts w:ascii="Arial" w:hAnsi="Arial" w:cs="Arial" w:eastAsia="Arial" w:hint="default"/>
        </w:rPr>
        <w:t>1087</w:t>
      </w:r>
      <w:r>
        <w:rPr>
          <w:rFonts w:ascii="Arial" w:hAnsi="Arial" w:cs="Arial" w:eastAsia="Arial" w:hint="default"/>
          <w:spacing w:val="-38"/>
        </w:rPr>
        <w:t> </w:t>
      </w:r>
      <w:r>
        <w:rPr/>
        <w:t>号</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spacing w:before="0"/>
        <w:ind w:left="137" w:right="0" w:firstLine="0"/>
        <w:jc w:val="both"/>
        <w:rPr>
          <w:rFonts w:ascii="宋体" w:hAnsi="宋体" w:cs="宋体" w:eastAsia="宋体" w:hint="default"/>
          <w:sz w:val="30"/>
          <w:szCs w:val="30"/>
        </w:rPr>
      </w:pPr>
      <w:r>
        <w:rPr>
          <w:rFonts w:ascii="宋体" w:hAnsi="宋体" w:cs="宋体" w:eastAsia="宋体" w:hint="default"/>
          <w:spacing w:val="29"/>
          <w:sz w:val="30"/>
          <w:szCs w:val="30"/>
        </w:rPr>
        <w:t>深圳长城开发科技股份有限公司全体股东：</w:t>
      </w:r>
      <w:r>
        <w:rPr>
          <w:rFonts w:ascii="宋体" w:hAnsi="宋体" w:cs="宋体" w:eastAsia="宋体" w:hint="default"/>
          <w:spacing w:val="-119"/>
          <w:sz w:val="30"/>
          <w:szCs w:val="30"/>
        </w:rPr>
        <w:t> </w:t>
      </w:r>
      <w:r>
        <w:rPr>
          <w:rFonts w:ascii="宋体" w:hAnsi="宋体" w:cs="宋体" w:eastAsia="宋体" w:hint="default"/>
          <w:sz w:val="30"/>
          <w:szCs w:val="30"/>
        </w:rPr>
      </w:r>
    </w:p>
    <w:p>
      <w:pPr>
        <w:spacing w:line="240" w:lineRule="auto" w:before="6"/>
        <w:rPr>
          <w:rFonts w:ascii="宋体" w:hAnsi="宋体" w:cs="宋体" w:eastAsia="宋体" w:hint="default"/>
          <w:sz w:val="38"/>
          <w:szCs w:val="38"/>
        </w:rPr>
      </w:pPr>
    </w:p>
    <w:p>
      <w:pPr>
        <w:spacing w:line="410" w:lineRule="auto" w:before="0"/>
        <w:ind w:left="137" w:right="148" w:firstLine="522"/>
        <w:jc w:val="both"/>
        <w:rPr>
          <w:rFonts w:ascii="宋体" w:hAnsi="宋体" w:cs="宋体" w:eastAsia="宋体" w:hint="default"/>
          <w:sz w:val="21"/>
          <w:szCs w:val="21"/>
        </w:rPr>
      </w:pPr>
      <w:r>
        <w:rPr>
          <w:rFonts w:ascii="宋体" w:hAnsi="宋体" w:cs="宋体" w:eastAsia="宋体" w:hint="default"/>
          <w:spacing w:val="2"/>
          <w:sz w:val="22"/>
          <w:szCs w:val="22"/>
        </w:rPr>
        <w:t>我们审计了后附的深圳长城开发科技股份有限公司（以下简称长城开发）财务报</w:t>
      </w:r>
      <w:r>
        <w:rPr>
          <w:rFonts w:ascii="宋体" w:hAnsi="宋体" w:cs="宋体" w:eastAsia="宋体" w:hint="default"/>
          <w:w w:val="99"/>
          <w:sz w:val="22"/>
          <w:szCs w:val="22"/>
        </w:rPr>
        <w:t> </w:t>
      </w:r>
      <w:r>
        <w:rPr>
          <w:rFonts w:ascii="宋体" w:hAnsi="宋体" w:cs="宋体" w:eastAsia="宋体" w:hint="default"/>
          <w:sz w:val="22"/>
          <w:szCs w:val="22"/>
        </w:rPr>
        <w:t>表，包括</w:t>
      </w:r>
      <w:r>
        <w:rPr>
          <w:rFonts w:ascii="宋体" w:hAnsi="宋体" w:cs="宋体" w:eastAsia="宋体" w:hint="default"/>
          <w:spacing w:val="-75"/>
          <w:sz w:val="22"/>
          <w:szCs w:val="22"/>
        </w:rPr>
        <w:t> </w:t>
      </w:r>
      <w:r>
        <w:rPr>
          <w:rFonts w:ascii="Arial" w:hAnsi="Arial" w:cs="Arial" w:eastAsia="Arial" w:hint="default"/>
          <w:sz w:val="22"/>
          <w:szCs w:val="22"/>
        </w:rPr>
        <w:t>2007</w:t>
      </w:r>
      <w:r>
        <w:rPr>
          <w:rFonts w:ascii="Arial" w:hAnsi="Arial" w:cs="Arial" w:eastAsia="Arial" w:hint="default"/>
          <w:spacing w:val="-26"/>
          <w:sz w:val="22"/>
          <w:szCs w:val="22"/>
        </w:rPr>
        <w:t> </w:t>
      </w:r>
      <w:r>
        <w:rPr>
          <w:rFonts w:ascii="宋体" w:hAnsi="宋体" w:cs="宋体" w:eastAsia="宋体" w:hint="default"/>
          <w:sz w:val="22"/>
          <w:szCs w:val="22"/>
        </w:rPr>
        <w:t>年</w:t>
      </w:r>
      <w:r>
        <w:rPr>
          <w:rFonts w:ascii="宋体" w:hAnsi="宋体" w:cs="宋体" w:eastAsia="宋体" w:hint="default"/>
          <w:spacing w:val="-75"/>
          <w:sz w:val="22"/>
          <w:szCs w:val="22"/>
        </w:rPr>
        <w:t> </w:t>
      </w:r>
      <w:r>
        <w:rPr>
          <w:rFonts w:ascii="Arial" w:hAnsi="Arial" w:cs="Arial" w:eastAsia="Arial" w:hint="default"/>
          <w:sz w:val="22"/>
          <w:szCs w:val="22"/>
        </w:rPr>
        <w:t>12</w:t>
      </w:r>
      <w:r>
        <w:rPr>
          <w:rFonts w:ascii="Arial" w:hAnsi="Arial" w:cs="Arial" w:eastAsia="Arial" w:hint="default"/>
          <w:spacing w:val="-26"/>
          <w:sz w:val="22"/>
          <w:szCs w:val="22"/>
        </w:rPr>
        <w:t> </w:t>
      </w:r>
      <w:r>
        <w:rPr>
          <w:rFonts w:ascii="宋体" w:hAnsi="宋体" w:cs="宋体" w:eastAsia="宋体" w:hint="default"/>
          <w:sz w:val="22"/>
          <w:szCs w:val="22"/>
        </w:rPr>
        <w:t>月</w:t>
      </w:r>
      <w:r>
        <w:rPr>
          <w:rFonts w:ascii="宋体" w:hAnsi="宋体" w:cs="宋体" w:eastAsia="宋体" w:hint="default"/>
          <w:spacing w:val="-76"/>
          <w:sz w:val="22"/>
          <w:szCs w:val="22"/>
        </w:rPr>
        <w:t> </w:t>
      </w:r>
      <w:r>
        <w:rPr>
          <w:rFonts w:ascii="Arial" w:hAnsi="Arial" w:cs="Arial" w:eastAsia="Arial" w:hint="default"/>
          <w:sz w:val="22"/>
          <w:szCs w:val="22"/>
        </w:rPr>
        <w:t>31</w:t>
      </w:r>
      <w:r>
        <w:rPr>
          <w:rFonts w:ascii="Arial" w:hAnsi="Arial" w:cs="Arial" w:eastAsia="Arial" w:hint="default"/>
          <w:spacing w:val="-26"/>
          <w:sz w:val="22"/>
          <w:szCs w:val="22"/>
        </w:rPr>
        <w:t> </w:t>
      </w:r>
      <w:r>
        <w:rPr>
          <w:rFonts w:ascii="宋体" w:hAnsi="宋体" w:cs="宋体" w:eastAsia="宋体" w:hint="default"/>
          <w:sz w:val="22"/>
          <w:szCs w:val="22"/>
        </w:rPr>
        <w:t>日母公司及合并的资产负债表，</w:t>
      </w:r>
      <w:r>
        <w:rPr>
          <w:rFonts w:ascii="Arial" w:hAnsi="Arial" w:cs="Arial" w:eastAsia="Arial" w:hint="default"/>
          <w:sz w:val="22"/>
          <w:szCs w:val="22"/>
        </w:rPr>
        <w:t>2007</w:t>
      </w:r>
      <w:r>
        <w:rPr>
          <w:rFonts w:ascii="Arial" w:hAnsi="Arial" w:cs="Arial" w:eastAsia="Arial" w:hint="default"/>
          <w:spacing w:val="-26"/>
          <w:sz w:val="22"/>
          <w:szCs w:val="22"/>
        </w:rPr>
        <w:t> </w:t>
      </w:r>
      <w:r>
        <w:rPr>
          <w:rFonts w:ascii="宋体" w:hAnsi="宋体" w:cs="宋体" w:eastAsia="宋体" w:hint="default"/>
          <w:sz w:val="22"/>
          <w:szCs w:val="22"/>
        </w:rPr>
        <w:t>年度母公司及合并的</w:t>
      </w:r>
      <w:r>
        <w:rPr>
          <w:rFonts w:ascii="宋体" w:hAnsi="宋体" w:cs="宋体" w:eastAsia="宋体" w:hint="default"/>
          <w:sz w:val="21"/>
          <w:szCs w:val="21"/>
        </w:rPr>
        <w:t>利</w:t>
      </w:r>
      <w:r>
        <w:rPr>
          <w:rFonts w:ascii="宋体" w:hAnsi="宋体" w:cs="宋体" w:eastAsia="宋体" w:hint="default"/>
          <w:sz w:val="21"/>
          <w:szCs w:val="21"/>
        </w:rPr>
        <w:t> 润表、股东权益变动表和现金流量表以及财务报表附注。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4"/>
        <w:spacing w:line="415" w:lineRule="auto"/>
        <w:ind w:left="576" w:right="84" w:firstLine="82"/>
        <w:jc w:val="left"/>
      </w:pPr>
      <w:r>
        <w:rPr/>
        <w:t>一、管理层对财务报表的责任</w:t>
      </w:r>
      <w:r>
        <w:rPr>
          <w:spacing w:val="1"/>
          <w:w w:val="99"/>
        </w:rPr>
        <w:t> </w:t>
      </w:r>
      <w:r>
        <w:rPr/>
        <w:t>按照企业会计准则的规定编制财务报表是长城开发管理层的责任。这种责任包括：</w:t>
      </w:r>
    </w:p>
    <w:p>
      <w:pPr>
        <w:spacing w:line="396" w:lineRule="auto" w:before="52"/>
        <w:ind w:left="137" w:right="148" w:firstLine="0"/>
        <w:jc w:val="both"/>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1</w:t>
      </w:r>
      <w:r>
        <w:rPr>
          <w:rFonts w:ascii="宋体" w:hAnsi="宋体" w:cs="宋体" w:eastAsia="宋体" w:hint="default"/>
          <w:sz w:val="22"/>
          <w:szCs w:val="22"/>
        </w:rPr>
        <w:t>）设计、实施和维护与财务报表编制相关的内部控制，以使财务报表不存在由于舞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7"/>
          <w:w w:val="99"/>
          <w:sz w:val="22"/>
          <w:szCs w:val="22"/>
        </w:rPr>
        <w:t>弊或错误而导致的重大错报；（</w:t>
      </w:r>
      <w:r>
        <w:rPr>
          <w:rFonts w:ascii="Arial" w:hAnsi="Arial" w:cs="Arial" w:eastAsia="Arial" w:hint="default"/>
          <w:spacing w:val="-7"/>
          <w:w w:val="99"/>
          <w:sz w:val="22"/>
          <w:szCs w:val="22"/>
        </w:rPr>
        <w:t>2</w:t>
      </w:r>
      <w:r>
        <w:rPr>
          <w:rFonts w:ascii="宋体" w:hAnsi="宋体" w:cs="宋体" w:eastAsia="宋体" w:hint="default"/>
          <w:spacing w:val="-7"/>
          <w:w w:val="99"/>
          <w:sz w:val="22"/>
          <w:szCs w:val="22"/>
        </w:rPr>
        <w:t>）选择和运用恰当的会计政策；（</w:t>
      </w:r>
      <w:r>
        <w:rPr>
          <w:rFonts w:ascii="Arial" w:hAnsi="Arial" w:cs="Arial" w:eastAsia="Arial" w:hint="default"/>
          <w:spacing w:val="-7"/>
          <w:w w:val="99"/>
          <w:sz w:val="22"/>
          <w:szCs w:val="22"/>
        </w:rPr>
        <w:t>3</w:t>
      </w:r>
      <w:r>
        <w:rPr>
          <w:rFonts w:ascii="宋体" w:hAnsi="宋体" w:cs="宋体" w:eastAsia="宋体" w:hint="default"/>
          <w:spacing w:val="-7"/>
          <w:w w:val="99"/>
          <w:sz w:val="22"/>
          <w:szCs w:val="22"/>
        </w:rPr>
        <w:t>）作出合理的会计估</w:t>
      </w:r>
      <w:r>
        <w:rPr>
          <w:rFonts w:ascii="宋体" w:hAnsi="宋体" w:cs="宋体" w:eastAsia="宋体" w:hint="default"/>
          <w:spacing w:val="-69"/>
          <w:w w:val="99"/>
          <w:sz w:val="22"/>
          <w:szCs w:val="22"/>
        </w:rPr>
        <w:t> </w:t>
      </w:r>
      <w:r>
        <w:rPr>
          <w:rFonts w:ascii="宋体" w:hAnsi="宋体" w:cs="宋体" w:eastAsia="宋体" w:hint="default"/>
          <w:spacing w:val="-69"/>
          <w:w w:val="99"/>
          <w:sz w:val="22"/>
          <w:szCs w:val="22"/>
        </w:rPr>
      </w:r>
      <w:r>
        <w:rPr>
          <w:rFonts w:ascii="宋体" w:hAnsi="宋体" w:cs="宋体" w:eastAsia="宋体" w:hint="default"/>
          <w:sz w:val="22"/>
          <w:szCs w:val="22"/>
        </w:rPr>
        <w:t>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spacing w:line="415" w:lineRule="auto" w:before="0"/>
        <w:ind w:left="576" w:right="84" w:firstLine="82"/>
        <w:jc w:val="left"/>
        <w:rPr>
          <w:rFonts w:ascii="宋体" w:hAnsi="宋体" w:cs="宋体" w:eastAsia="宋体" w:hint="default"/>
          <w:sz w:val="22"/>
          <w:szCs w:val="22"/>
        </w:rPr>
      </w:pPr>
      <w:r>
        <w:rPr>
          <w:rFonts w:ascii="宋体" w:hAnsi="宋体" w:cs="宋体" w:eastAsia="宋体" w:hint="default"/>
          <w:sz w:val="22"/>
          <w:szCs w:val="22"/>
        </w:rPr>
        <w:t>二、注册会计师的责任</w:t>
      </w:r>
      <w:r>
        <w:rPr>
          <w:rFonts w:ascii="宋体" w:hAnsi="宋体" w:cs="宋体" w:eastAsia="宋体" w:hint="default"/>
          <w:spacing w:val="1"/>
          <w:w w:val="99"/>
          <w:sz w:val="22"/>
          <w:szCs w:val="22"/>
        </w:rPr>
        <w:t> </w:t>
      </w:r>
      <w:r>
        <w:rPr>
          <w:rFonts w:ascii="宋体" w:hAnsi="宋体" w:cs="宋体" w:eastAsia="宋体" w:hint="default"/>
          <w:spacing w:val="-1"/>
          <w:w w:val="95"/>
          <w:sz w:val="22"/>
          <w:szCs w:val="22"/>
        </w:rPr>
        <w:t>我们的责任是在实施审计工作的基础上对财务报表发表审计意见。我们按照中国注</w:t>
      </w:r>
      <w:r>
        <w:rPr>
          <w:rFonts w:ascii="宋体" w:hAnsi="宋体" w:cs="宋体" w:eastAsia="宋体" w:hint="default"/>
          <w:spacing w:val="-1"/>
          <w:sz w:val="22"/>
          <w:szCs w:val="22"/>
        </w:rPr>
      </w:r>
    </w:p>
    <w:p>
      <w:pPr>
        <w:spacing w:line="417" w:lineRule="auto" w:before="52"/>
        <w:ind w:left="137" w:right="147" w:firstLine="0"/>
        <w:jc w:val="both"/>
        <w:rPr>
          <w:rFonts w:ascii="宋体" w:hAnsi="宋体" w:cs="宋体" w:eastAsia="宋体" w:hint="default"/>
          <w:sz w:val="22"/>
          <w:szCs w:val="22"/>
        </w:rPr>
      </w:pPr>
      <w:r>
        <w:rPr>
          <w:rFonts w:ascii="宋体" w:hAnsi="宋体" w:cs="宋体" w:eastAsia="宋体" w:hint="default"/>
          <w:spacing w:val="-1"/>
          <w:w w:val="95"/>
          <w:sz w:val="22"/>
          <w:szCs w:val="22"/>
        </w:rPr>
        <w:t>册会计师审计准则的规定执行了审计工作。中国注册会计师审计准则要求我们遵守职业</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道德规范，计划和实施审计工作以对财务报表是否不存在重大错报获取合理保证。</w:t>
      </w:r>
    </w:p>
    <w:p>
      <w:pPr>
        <w:spacing w:line="417" w:lineRule="auto" w:before="48"/>
        <w:ind w:left="137" w:right="147" w:firstLine="439"/>
        <w:jc w:val="both"/>
        <w:rPr>
          <w:rFonts w:ascii="宋体" w:hAnsi="宋体" w:cs="宋体" w:eastAsia="宋体" w:hint="default"/>
          <w:sz w:val="22"/>
          <w:szCs w:val="22"/>
        </w:rPr>
      </w:pPr>
      <w:r>
        <w:rPr>
          <w:rFonts w:ascii="宋体" w:hAnsi="宋体" w:cs="宋体" w:eastAsia="宋体" w:hint="default"/>
          <w:spacing w:val="-1"/>
          <w:w w:val="95"/>
          <w:sz w:val="22"/>
          <w:szCs w:val="22"/>
        </w:rPr>
        <w:t>审计工作涉及实施审计程序，以获取有关财务报表金额和披露的审计证据。选择的</w:t>
      </w:r>
      <w:r>
        <w:rPr>
          <w:rFonts w:ascii="宋体" w:hAnsi="宋体" w:cs="宋体" w:eastAsia="宋体" w:hint="default"/>
          <w:w w:val="99"/>
          <w:sz w:val="22"/>
          <w:szCs w:val="22"/>
        </w:rPr>
        <w:t> </w:t>
      </w:r>
      <w:r>
        <w:rPr>
          <w:rFonts w:ascii="宋体" w:hAnsi="宋体" w:cs="宋体" w:eastAsia="宋体" w:hint="default"/>
          <w:spacing w:val="-1"/>
          <w:w w:val="95"/>
          <w:sz w:val="22"/>
          <w:szCs w:val="22"/>
        </w:rPr>
        <w:t>审计程序取决于注册会计师的判断，包括对由于舞弊或错误导致的财务报表重大错报风</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险的评估。在进行风险评估时，我们考虑与财务报表编制相关的内部控制，以设计恰当</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pacing w:val="-1"/>
          <w:w w:val="95"/>
          <w:sz w:val="22"/>
          <w:szCs w:val="22"/>
        </w:rPr>
        <w:t>的审计程序，但目的并非对内部控制的有效性发表意见。审计工作还包括评价管理层选</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z w:val="22"/>
          <w:szCs w:val="22"/>
        </w:rPr>
        <w:t>用会计政策的恰当性和作出会计估计的合理性，以及评价财务报表的总体列报。</w:t>
      </w:r>
    </w:p>
    <w:p>
      <w:pPr>
        <w:spacing w:before="49"/>
        <w:ind w:left="576" w:right="84"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footerReference w:type="default" r:id="rId23"/>
          <w:pgSz w:w="11900" w:h="16840"/>
          <w:pgMar w:footer="1003" w:header="882" w:top="1160" w:bottom="1200" w:left="1660" w:right="1640"/>
          <w:pgNumType w:start="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355" w:lineRule="auto" w:before="31"/>
        <w:ind w:left="576" w:right="84" w:firstLine="80"/>
        <w:jc w:val="left"/>
        <w:rPr>
          <w:rFonts w:ascii="宋体" w:hAnsi="宋体" w:cs="宋体" w:eastAsia="宋体" w:hint="default"/>
          <w:sz w:val="22"/>
          <w:szCs w:val="22"/>
        </w:rPr>
      </w:pPr>
      <w:r>
        <w:rPr>
          <w:rFonts w:ascii="宋体" w:hAnsi="宋体" w:cs="宋体" w:eastAsia="宋体" w:hint="default"/>
          <w:sz w:val="22"/>
          <w:szCs w:val="22"/>
        </w:rPr>
        <w:t>三、审计意见</w:t>
      </w:r>
      <w:r>
        <w:rPr>
          <w:rFonts w:ascii="宋体" w:hAnsi="宋体" w:cs="宋体" w:eastAsia="宋体" w:hint="default"/>
          <w:spacing w:val="1"/>
          <w:w w:val="99"/>
          <w:sz w:val="22"/>
          <w:szCs w:val="22"/>
        </w:rPr>
        <w:t> </w:t>
      </w:r>
      <w:r>
        <w:rPr>
          <w:rFonts w:ascii="宋体" w:hAnsi="宋体" w:cs="宋体" w:eastAsia="宋体" w:hint="default"/>
          <w:spacing w:val="-1"/>
          <w:w w:val="95"/>
          <w:sz w:val="22"/>
          <w:szCs w:val="22"/>
        </w:rPr>
        <w:t>我们认为，长城开发财务报表已经按照企业会计准则的规定编制，在所有重大方面</w:t>
      </w:r>
      <w:r>
        <w:rPr>
          <w:rFonts w:ascii="宋体" w:hAnsi="宋体" w:cs="宋体" w:eastAsia="宋体" w:hint="default"/>
          <w:spacing w:val="-1"/>
          <w:sz w:val="22"/>
          <w:szCs w:val="22"/>
        </w:rPr>
      </w:r>
    </w:p>
    <w:p>
      <w:pPr>
        <w:spacing w:line="338" w:lineRule="auto" w:before="35"/>
        <w:ind w:left="137" w:right="142" w:firstLine="0"/>
        <w:jc w:val="left"/>
        <w:rPr>
          <w:rFonts w:ascii="宋体" w:hAnsi="宋体" w:cs="宋体" w:eastAsia="宋体" w:hint="default"/>
          <w:sz w:val="22"/>
          <w:szCs w:val="22"/>
        </w:rPr>
      </w:pPr>
      <w:r>
        <w:rPr>
          <w:rFonts w:ascii="宋体" w:hAnsi="宋体" w:cs="宋体" w:eastAsia="宋体" w:hint="default"/>
          <w:sz w:val="22"/>
          <w:szCs w:val="22"/>
        </w:rPr>
        <w:t>公允反映了长城开发</w:t>
      </w:r>
      <w:r>
        <w:rPr>
          <w:rFonts w:ascii="宋体" w:hAnsi="宋体" w:cs="宋体" w:eastAsia="宋体" w:hint="default"/>
          <w:spacing w:val="-81"/>
          <w:sz w:val="22"/>
          <w:szCs w:val="22"/>
        </w:rPr>
        <w:t> </w:t>
      </w:r>
      <w:r>
        <w:rPr>
          <w:rFonts w:ascii="Arial" w:hAnsi="Arial" w:cs="Arial" w:eastAsia="Arial" w:hint="default"/>
          <w:sz w:val="22"/>
          <w:szCs w:val="22"/>
        </w:rPr>
        <w:t>2007</w:t>
      </w:r>
      <w:r>
        <w:rPr>
          <w:rFonts w:ascii="Arial" w:hAnsi="Arial" w:cs="Arial" w:eastAsia="Arial" w:hint="default"/>
          <w:spacing w:val="-32"/>
          <w:sz w:val="22"/>
          <w:szCs w:val="22"/>
        </w:rPr>
        <w:t> </w:t>
      </w:r>
      <w:r>
        <w:rPr>
          <w:rFonts w:ascii="宋体" w:hAnsi="宋体" w:cs="宋体" w:eastAsia="宋体" w:hint="default"/>
          <w:sz w:val="22"/>
          <w:szCs w:val="22"/>
        </w:rPr>
        <w:t>年</w:t>
      </w:r>
      <w:r>
        <w:rPr>
          <w:rFonts w:ascii="宋体" w:hAnsi="宋体" w:cs="宋体" w:eastAsia="宋体" w:hint="default"/>
          <w:spacing w:val="-81"/>
          <w:sz w:val="22"/>
          <w:szCs w:val="22"/>
        </w:rPr>
        <w:t> </w:t>
      </w:r>
      <w:r>
        <w:rPr>
          <w:rFonts w:ascii="Arial" w:hAnsi="Arial" w:cs="Arial" w:eastAsia="Arial" w:hint="default"/>
          <w:sz w:val="22"/>
          <w:szCs w:val="22"/>
        </w:rPr>
        <w:t>12</w:t>
      </w:r>
      <w:r>
        <w:rPr>
          <w:rFonts w:ascii="Arial" w:hAnsi="Arial" w:cs="Arial" w:eastAsia="Arial" w:hint="default"/>
          <w:spacing w:val="-32"/>
          <w:sz w:val="22"/>
          <w:szCs w:val="22"/>
        </w:rPr>
        <w:t> </w:t>
      </w:r>
      <w:r>
        <w:rPr>
          <w:rFonts w:ascii="宋体" w:hAnsi="宋体" w:cs="宋体" w:eastAsia="宋体" w:hint="default"/>
          <w:sz w:val="22"/>
          <w:szCs w:val="22"/>
        </w:rPr>
        <w:t>月</w:t>
      </w:r>
      <w:r>
        <w:rPr>
          <w:rFonts w:ascii="宋体" w:hAnsi="宋体" w:cs="宋体" w:eastAsia="宋体" w:hint="default"/>
          <w:spacing w:val="-81"/>
          <w:sz w:val="22"/>
          <w:szCs w:val="22"/>
        </w:rPr>
        <w:t> </w:t>
      </w:r>
      <w:r>
        <w:rPr>
          <w:rFonts w:ascii="Arial" w:hAnsi="Arial" w:cs="Arial" w:eastAsia="Arial" w:hint="default"/>
          <w:sz w:val="22"/>
          <w:szCs w:val="22"/>
        </w:rPr>
        <w:t>31</w:t>
      </w:r>
      <w:r>
        <w:rPr>
          <w:rFonts w:ascii="Arial" w:hAnsi="Arial" w:cs="Arial" w:eastAsia="Arial" w:hint="default"/>
          <w:spacing w:val="-32"/>
          <w:sz w:val="22"/>
          <w:szCs w:val="22"/>
        </w:rPr>
        <w:t> </w:t>
      </w:r>
      <w:r>
        <w:rPr>
          <w:rFonts w:ascii="宋体" w:hAnsi="宋体" w:cs="宋体" w:eastAsia="宋体" w:hint="default"/>
          <w:sz w:val="22"/>
          <w:szCs w:val="22"/>
        </w:rPr>
        <w:t>日的财务状况以及</w:t>
      </w:r>
      <w:r>
        <w:rPr>
          <w:rFonts w:ascii="宋体" w:hAnsi="宋体" w:cs="宋体" w:eastAsia="宋体" w:hint="default"/>
          <w:spacing w:val="-81"/>
          <w:sz w:val="22"/>
          <w:szCs w:val="22"/>
        </w:rPr>
        <w:t> </w:t>
      </w:r>
      <w:r>
        <w:rPr>
          <w:rFonts w:ascii="Arial" w:hAnsi="Arial" w:cs="Arial" w:eastAsia="Arial" w:hint="default"/>
          <w:sz w:val="22"/>
          <w:szCs w:val="22"/>
        </w:rPr>
        <w:t>2007</w:t>
      </w:r>
      <w:r>
        <w:rPr>
          <w:rFonts w:ascii="Arial" w:hAnsi="Arial" w:cs="Arial" w:eastAsia="Arial" w:hint="default"/>
          <w:spacing w:val="-32"/>
          <w:sz w:val="22"/>
          <w:szCs w:val="22"/>
        </w:rPr>
        <w:t> </w:t>
      </w:r>
      <w:r>
        <w:rPr>
          <w:rFonts w:ascii="宋体" w:hAnsi="宋体" w:cs="宋体" w:eastAsia="宋体" w:hint="default"/>
          <w:sz w:val="22"/>
          <w:szCs w:val="22"/>
        </w:rPr>
        <w:t>年度的经营成果和现金流</w:t>
      </w:r>
      <w:r>
        <w:rPr>
          <w:rFonts w:ascii="宋体" w:hAnsi="宋体" w:cs="宋体" w:eastAsia="宋体" w:hint="default"/>
          <w:w w:val="99"/>
          <w:sz w:val="22"/>
          <w:szCs w:val="22"/>
        </w:rPr>
        <w:t> </w:t>
      </w:r>
      <w:r>
        <w:rPr>
          <w:rFonts w:ascii="宋体" w:hAnsi="宋体" w:cs="宋体" w:eastAsia="宋体" w:hint="default"/>
          <w:sz w:val="22"/>
          <w:szCs w:val="22"/>
        </w:rPr>
        <w:t>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5237" w:val="left" w:leader="none"/>
          <w:tab w:pos="6997" w:val="left" w:leader="none"/>
        </w:tabs>
        <w:spacing w:line="432" w:lineRule="auto" w:before="173"/>
        <w:ind w:left="688" w:right="1050" w:hanging="441"/>
        <w:jc w:val="left"/>
        <w:rPr>
          <w:rFonts w:ascii="宋体" w:hAnsi="宋体" w:cs="宋体" w:eastAsia="宋体" w:hint="default"/>
          <w:sz w:val="22"/>
          <w:szCs w:val="22"/>
        </w:rPr>
      </w:pPr>
      <w:r>
        <w:rPr>
          <w:rFonts w:ascii="宋体" w:hAnsi="宋体" w:cs="宋体" w:eastAsia="宋体" w:hint="default"/>
          <w:w w:val="95"/>
          <w:sz w:val="22"/>
          <w:szCs w:val="22"/>
        </w:rPr>
        <w:t>利安达信隆会计师事务所</w:t>
        <w:tab/>
        <w:t>中国注册会计师</w:t>
        <w:tab/>
      </w:r>
      <w:r>
        <w:rPr>
          <w:rFonts w:ascii="宋体" w:hAnsi="宋体" w:cs="宋体" w:eastAsia="宋体" w:hint="default"/>
          <w:sz w:val="22"/>
          <w:szCs w:val="22"/>
        </w:rPr>
        <w:t>丁</w:t>
      </w:r>
      <w:r>
        <w:rPr>
          <w:rFonts w:ascii="宋体" w:hAnsi="宋体" w:cs="宋体" w:eastAsia="宋体" w:hint="default"/>
          <w:spacing w:val="-1"/>
          <w:sz w:val="22"/>
          <w:szCs w:val="22"/>
        </w:rPr>
        <w:t> </w:t>
      </w:r>
      <w:r>
        <w:rPr>
          <w:rFonts w:ascii="宋体" w:hAnsi="宋体" w:cs="宋体" w:eastAsia="宋体" w:hint="default"/>
          <w:sz w:val="22"/>
          <w:szCs w:val="22"/>
        </w:rPr>
        <w:t>力</w:t>
      </w:r>
      <w:r>
        <w:rPr>
          <w:rFonts w:ascii="宋体" w:hAnsi="宋体" w:cs="宋体" w:eastAsia="宋体" w:hint="default"/>
          <w:w w:val="99"/>
          <w:sz w:val="22"/>
          <w:szCs w:val="22"/>
        </w:rPr>
        <w:t> </w:t>
      </w:r>
      <w:r>
        <w:rPr>
          <w:rFonts w:ascii="宋体" w:hAnsi="宋体" w:cs="宋体" w:eastAsia="宋体" w:hint="default"/>
          <w:sz w:val="22"/>
          <w:szCs w:val="22"/>
        </w:rPr>
        <w:t>有限责任公司</w:t>
      </w:r>
    </w:p>
    <w:p>
      <w:pPr>
        <w:tabs>
          <w:tab w:pos="6997" w:val="left" w:leader="none"/>
        </w:tabs>
        <w:spacing w:before="57"/>
        <w:ind w:left="5237" w:right="84" w:firstLine="0"/>
        <w:jc w:val="left"/>
        <w:rPr>
          <w:rFonts w:ascii="宋体" w:hAnsi="宋体" w:cs="宋体" w:eastAsia="宋体" w:hint="default"/>
          <w:sz w:val="22"/>
          <w:szCs w:val="22"/>
        </w:rPr>
      </w:pPr>
      <w:r>
        <w:rPr>
          <w:rFonts w:ascii="宋体" w:hAnsi="宋体" w:cs="宋体" w:eastAsia="宋体" w:hint="default"/>
          <w:w w:val="95"/>
          <w:sz w:val="22"/>
          <w:szCs w:val="22"/>
        </w:rPr>
        <w:t>中国注册会计师</w:t>
        <w:tab/>
      </w:r>
      <w:r>
        <w:rPr>
          <w:rFonts w:ascii="宋体" w:hAnsi="宋体" w:cs="宋体" w:eastAsia="宋体" w:hint="default"/>
          <w:sz w:val="22"/>
          <w:szCs w:val="22"/>
        </w:rPr>
        <w:t>王</w:t>
      </w:r>
      <w:r>
        <w:rPr>
          <w:rFonts w:ascii="宋体" w:hAnsi="宋体" w:cs="宋体" w:eastAsia="宋体" w:hint="default"/>
          <w:spacing w:val="-1"/>
          <w:sz w:val="22"/>
          <w:szCs w:val="22"/>
        </w:rPr>
        <w:t> </w:t>
      </w:r>
      <w:r>
        <w:rPr>
          <w:rFonts w:ascii="宋体" w:hAnsi="宋体" w:cs="宋体" w:eastAsia="宋体" w:hint="default"/>
          <w:sz w:val="22"/>
          <w:szCs w:val="22"/>
        </w:rPr>
        <w:t>远</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5368" w:val="left" w:leader="none"/>
        </w:tabs>
        <w:spacing w:before="175"/>
        <w:ind w:left="798" w:right="84" w:firstLine="0"/>
        <w:jc w:val="left"/>
        <w:rPr>
          <w:rFonts w:ascii="宋体" w:hAnsi="宋体" w:cs="宋体" w:eastAsia="宋体" w:hint="default"/>
          <w:sz w:val="22"/>
          <w:szCs w:val="22"/>
        </w:rPr>
      </w:pPr>
      <w:r>
        <w:rPr>
          <w:rFonts w:ascii="宋体" w:hAnsi="宋体" w:cs="宋体" w:eastAsia="宋体" w:hint="default"/>
          <w:w w:val="95"/>
          <w:sz w:val="22"/>
          <w:szCs w:val="22"/>
        </w:rPr>
        <w:t>中国·北京</w:t>
        <w:tab/>
      </w:r>
      <w:r>
        <w:rPr>
          <w:rFonts w:ascii="宋体" w:hAnsi="宋体" w:cs="宋体" w:eastAsia="宋体" w:hint="default"/>
          <w:sz w:val="22"/>
          <w:szCs w:val="22"/>
        </w:rPr>
        <w:t>二〇〇八年四月十七日</w:t>
      </w:r>
    </w:p>
    <w:p>
      <w:pPr>
        <w:spacing w:after="0"/>
        <w:jc w:val="left"/>
        <w:rPr>
          <w:rFonts w:ascii="宋体" w:hAnsi="宋体" w:cs="宋体" w:eastAsia="宋体" w:hint="default"/>
          <w:sz w:val="22"/>
          <w:szCs w:val="22"/>
        </w:rPr>
        <w:sectPr>
          <w:pgSz w:w="11900" w:h="16840"/>
          <w:pgMar w:header="882" w:footer="1003" w:top="1160" w:bottom="1200" w:left="1660" w:right="1640"/>
        </w:sectPr>
      </w:pPr>
    </w:p>
    <w:p>
      <w:pPr>
        <w:spacing w:line="240" w:lineRule="auto" w:before="4"/>
        <w:rPr>
          <w:rFonts w:ascii="宋体" w:hAnsi="宋体" w:cs="宋体" w:eastAsia="宋体" w:hint="default"/>
          <w:sz w:val="15"/>
          <w:szCs w:val="15"/>
        </w:rPr>
      </w:pPr>
    </w:p>
    <w:p>
      <w:pPr>
        <w:pStyle w:val="Heading1"/>
        <w:spacing w:line="240" w:lineRule="auto"/>
        <w:ind w:left="76" w:right="70"/>
        <w:jc w:val="center"/>
      </w:pPr>
      <w:r>
        <w:rPr/>
        <w:t>合并资产负债表</w:t>
      </w:r>
    </w:p>
    <w:p>
      <w:pPr>
        <w:spacing w:line="240" w:lineRule="auto" w:before="10"/>
        <w:rPr>
          <w:rFonts w:ascii="宋体" w:hAnsi="宋体" w:cs="宋体" w:eastAsia="宋体" w:hint="default"/>
          <w:sz w:val="36"/>
          <w:szCs w:val="36"/>
        </w:rPr>
      </w:pPr>
    </w:p>
    <w:p>
      <w:pPr>
        <w:tabs>
          <w:tab w:pos="8271" w:val="left" w:leader="none"/>
        </w:tabs>
        <w:spacing w:before="0"/>
        <w:ind w:left="0" w:right="91"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编制单位：深圳长城开发科技股份有限公司</w:t>
        <w:tab/>
        <w:t>单位：人民币元</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88"/>
        <w:gridCol w:w="709"/>
        <w:gridCol w:w="576"/>
        <w:gridCol w:w="1394"/>
        <w:gridCol w:w="1440"/>
        <w:gridCol w:w="1440"/>
        <w:gridCol w:w="1440"/>
      </w:tblGrid>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40"/>
                <w:sz w:val="20"/>
                <w:szCs w:val="20"/>
              </w:rPr>
              <w:t> </w:t>
            </w:r>
            <w:r>
              <w:rPr>
                <w:rFonts w:ascii="宋体" w:hAnsi="宋体" w:cs="宋体" w:eastAsia="宋体" w:hint="default"/>
                <w:sz w:val="20"/>
                <w:szCs w:val="20"/>
              </w:rPr>
              <w:t>年</w:t>
            </w:r>
            <w:r>
              <w:rPr>
                <w:rFonts w:ascii="宋体" w:hAnsi="宋体" w:cs="宋体" w:eastAsia="宋体" w:hint="default"/>
                <w:spacing w:val="-71"/>
                <w:sz w:val="20"/>
                <w:szCs w:val="20"/>
              </w:rPr>
              <w:t> </w:t>
            </w:r>
            <w:r>
              <w:rPr>
                <w:rFonts w:ascii="Arial" w:hAnsi="Arial" w:cs="Arial" w:eastAsia="Arial" w:hint="default"/>
                <w:sz w:val="20"/>
                <w:szCs w:val="20"/>
              </w:rPr>
              <w:t>12</w:t>
            </w:r>
            <w:r>
              <w:rPr>
                <w:rFonts w:ascii="Arial" w:hAnsi="Arial" w:cs="Arial" w:eastAsia="Arial"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71"/>
                <w:sz w:val="20"/>
                <w:szCs w:val="20"/>
              </w:rPr>
              <w:t> </w:t>
            </w:r>
            <w:r>
              <w:rPr>
                <w:rFonts w:ascii="Arial" w:hAnsi="Arial" w:cs="Arial" w:eastAsia="Arial" w:hint="default"/>
                <w:sz w:val="20"/>
                <w:szCs w:val="20"/>
              </w:rPr>
              <w:t>31</w:t>
            </w:r>
            <w:r>
              <w:rPr>
                <w:rFonts w:ascii="Arial" w:hAnsi="Arial" w:cs="Arial" w:eastAsia="Arial" w:hint="default"/>
                <w:spacing w:val="-26"/>
                <w:sz w:val="20"/>
                <w:szCs w:val="20"/>
              </w:rPr>
              <w:t> </w:t>
            </w:r>
            <w:r>
              <w:rPr>
                <w:rFonts w:ascii="宋体" w:hAnsi="宋体" w:cs="宋体" w:eastAsia="宋体" w:hint="default"/>
                <w:sz w:val="20"/>
                <w:szCs w:val="20"/>
              </w:rPr>
              <w:t>日</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40"/>
                <w:sz w:val="20"/>
                <w:szCs w:val="20"/>
              </w:rPr>
              <w:t> </w:t>
            </w:r>
            <w:r>
              <w:rPr>
                <w:rFonts w:ascii="宋体" w:hAnsi="宋体" w:cs="宋体" w:eastAsia="宋体" w:hint="default"/>
                <w:sz w:val="20"/>
                <w:szCs w:val="20"/>
              </w:rPr>
              <w:t>年</w:t>
            </w:r>
            <w:r>
              <w:rPr>
                <w:rFonts w:ascii="宋体" w:hAnsi="宋体" w:cs="宋体" w:eastAsia="宋体" w:hint="default"/>
                <w:spacing w:val="-71"/>
                <w:sz w:val="20"/>
                <w:szCs w:val="20"/>
              </w:rPr>
              <w:t> </w:t>
            </w:r>
            <w:r>
              <w:rPr>
                <w:rFonts w:ascii="Arial" w:hAnsi="Arial" w:cs="Arial" w:eastAsia="Arial" w:hint="default"/>
                <w:sz w:val="20"/>
                <w:szCs w:val="20"/>
              </w:rPr>
              <w:t>12</w:t>
            </w:r>
            <w:r>
              <w:rPr>
                <w:rFonts w:ascii="Arial" w:hAnsi="Arial" w:cs="Arial" w:eastAsia="Arial" w:hint="default"/>
                <w:spacing w:val="-26"/>
                <w:sz w:val="20"/>
                <w:szCs w:val="20"/>
              </w:rPr>
              <w:t> </w:t>
            </w:r>
            <w:r>
              <w:rPr>
                <w:rFonts w:ascii="宋体" w:hAnsi="宋体" w:cs="宋体" w:eastAsia="宋体" w:hint="default"/>
                <w:sz w:val="20"/>
                <w:szCs w:val="20"/>
              </w:rPr>
              <w:t>月</w:t>
            </w:r>
            <w:r>
              <w:rPr>
                <w:rFonts w:ascii="宋体" w:hAnsi="宋体" w:cs="宋体" w:eastAsia="宋体" w:hint="default"/>
                <w:spacing w:val="-71"/>
                <w:sz w:val="20"/>
                <w:szCs w:val="20"/>
              </w:rPr>
              <w:t> </w:t>
            </w:r>
            <w:r>
              <w:rPr>
                <w:rFonts w:ascii="Arial" w:hAnsi="Arial" w:cs="Arial" w:eastAsia="Arial" w:hint="default"/>
                <w:sz w:val="20"/>
                <w:szCs w:val="20"/>
              </w:rPr>
              <w:t>31</w:t>
            </w:r>
            <w:r>
              <w:rPr>
                <w:rFonts w:ascii="Arial" w:hAnsi="Arial" w:cs="Arial" w:eastAsia="Arial" w:hint="default"/>
                <w:spacing w:val="-26"/>
                <w:sz w:val="20"/>
                <w:szCs w:val="20"/>
              </w:rPr>
              <w:t> </w:t>
            </w:r>
            <w:r>
              <w:rPr>
                <w:rFonts w:ascii="宋体" w:hAnsi="宋体" w:cs="宋体" w:eastAsia="宋体" w:hint="default"/>
                <w:sz w:val="20"/>
                <w:szCs w:val="20"/>
              </w:rPr>
              <w:t>日</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7"/>
              <w:jc w:val="right"/>
              <w:rPr>
                <w:rFonts w:ascii="宋体" w:hAnsi="宋体" w:cs="宋体" w:eastAsia="宋体" w:hint="default"/>
                <w:sz w:val="18"/>
                <w:szCs w:val="18"/>
              </w:rPr>
            </w:pPr>
            <w:r>
              <w:rPr>
                <w:rFonts w:ascii="宋体" w:hAnsi="宋体" w:cs="宋体" w:eastAsia="宋体" w:hint="default"/>
                <w:sz w:val="18"/>
                <w:szCs w:val="18"/>
              </w:rPr>
              <w:t>合并</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 w:right="-1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4"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3"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1,653,937,896.36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1,447,438,076.75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1,705,833,472.19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1,524,291,260.36</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2</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4,572,792.70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4,572,792.70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3,179,943.89</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3,179,943.89</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3</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w:hAnsi="Arial" w:cs="Arial" w:eastAsia="Arial" w:hint="default"/>
                <w:sz w:val="18"/>
                <w:szCs w:val="18"/>
              </w:rPr>
            </w:pPr>
            <w:r>
              <w:rPr>
                <w:rFonts w:ascii="宋体" w:hAnsi="宋体" w:cs="宋体" w:eastAsia="宋体" w:hint="default"/>
                <w:sz w:val="18"/>
                <w:szCs w:val="18"/>
              </w:rPr>
              <w:t>九</w:t>
            </w:r>
            <w:r>
              <w:rPr>
                <w:rFonts w:ascii="宋体" w:hAnsi="宋体" w:cs="宋体" w:eastAsia="宋体" w:hint="default"/>
                <w:spacing w:val="-90"/>
                <w:sz w:val="18"/>
                <w:szCs w:val="18"/>
              </w:rPr>
              <w:t>、</w:t>
            </w:r>
            <w:r>
              <w:rPr>
                <w:rFonts w:ascii="Arial" w:hAnsi="Arial" w:cs="Arial" w:eastAsia="Arial" w:hint="default"/>
                <w:w w:val="89"/>
                <w:sz w:val="18"/>
                <w:szCs w:val="18"/>
              </w:rPr>
              <w:t>1</w:t>
            </w:r>
            <w:r>
              <w:rPr>
                <w:rFonts w:ascii="Arial" w:hAnsi="Arial" w:cs="Arial" w:eastAsia="Arial"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1,612,176,056.65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1,233,140,327.42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794,239,842.17</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703,630,069.80</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4</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w:hAnsi="Arial" w:cs="Arial" w:eastAsia="Arial" w:hint="default"/>
                <w:sz w:val="18"/>
                <w:szCs w:val="18"/>
              </w:rPr>
            </w:pPr>
            <w:r>
              <w:rPr>
                <w:rFonts w:ascii="宋体" w:hAnsi="宋体" w:cs="宋体" w:eastAsia="宋体" w:hint="default"/>
                <w:sz w:val="18"/>
                <w:szCs w:val="18"/>
              </w:rPr>
              <w:t>九</w:t>
            </w:r>
            <w:r>
              <w:rPr>
                <w:rFonts w:ascii="宋体" w:hAnsi="宋体" w:cs="宋体" w:eastAsia="宋体" w:hint="default"/>
                <w:spacing w:val="-90"/>
                <w:sz w:val="18"/>
                <w:szCs w:val="18"/>
              </w:rPr>
              <w:t>、</w:t>
            </w:r>
            <w:r>
              <w:rPr>
                <w:rFonts w:ascii="Arial" w:hAnsi="Arial" w:cs="Arial" w:eastAsia="Arial" w:hint="default"/>
                <w:w w:val="89"/>
                <w:sz w:val="18"/>
                <w:szCs w:val="18"/>
              </w:rPr>
              <w:t>2</w:t>
            </w:r>
            <w:r>
              <w:rPr>
                <w:rFonts w:ascii="Arial" w:hAnsi="Arial" w:cs="Arial" w:eastAsia="Arial"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132,773,687.45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187,646,616.75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100,129,424.91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105,669,669.73</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5</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12,954,042.42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8,047,381.21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5,258,114.32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4,224,168.11</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6</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19,621,250.00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18,176,750.00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17,671,729.03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16,887,604.03</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7</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183,026,939.15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91,458,733.79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112,828,278.85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58,625,365.70</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500,418.12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500,418.12</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3,619,062,664.73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2,990,480,678.62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2,739,641,223.48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2,417,008,499.74</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8</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377,157,391.74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377,157,391.74</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4"/>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9</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w:hAnsi="Arial" w:cs="Arial" w:eastAsia="Arial" w:hint="default"/>
                <w:sz w:val="18"/>
                <w:szCs w:val="18"/>
              </w:rPr>
            </w:pPr>
            <w:r>
              <w:rPr>
                <w:rFonts w:ascii="宋体" w:hAnsi="宋体" w:cs="宋体" w:eastAsia="宋体" w:hint="default"/>
                <w:sz w:val="18"/>
                <w:szCs w:val="18"/>
              </w:rPr>
              <w:t>九</w:t>
            </w:r>
            <w:r>
              <w:rPr>
                <w:rFonts w:ascii="宋体" w:hAnsi="宋体" w:cs="宋体" w:eastAsia="宋体" w:hint="default"/>
                <w:spacing w:val="-90"/>
                <w:sz w:val="18"/>
                <w:szCs w:val="18"/>
              </w:rPr>
              <w:t>、</w:t>
            </w:r>
            <w:r>
              <w:rPr>
                <w:rFonts w:ascii="Arial" w:hAnsi="Arial" w:cs="Arial" w:eastAsia="Arial" w:hint="default"/>
                <w:w w:val="89"/>
                <w:sz w:val="18"/>
                <w:szCs w:val="18"/>
              </w:rPr>
              <w:t>3</w:t>
            </w:r>
            <w:r>
              <w:rPr>
                <w:rFonts w:ascii="Arial" w:hAnsi="Arial" w:cs="Arial" w:eastAsia="Arial"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520,087,751.03</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506,909,793.78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403,310,160.08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400,457,776.17</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10</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55,226,163.42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55,226,163.42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57,134,411.37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57,134,411.37</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11</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835,377,404.66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602,406,797.54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755,464,441.78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587,280,440.55</w:t>
            </w:r>
            <w:r>
              <w:rPr>
                <w:rFonts w:ascii="Arial Narrow"/>
                <w:sz w:val="18"/>
              </w:rPr>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12</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75,976,936.16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13</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1,034,623.70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1,056,692.22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Arial" w:hAnsi="Arial" w:cs="Arial" w:eastAsia="Arial" w:hint="default"/>
                <w:sz w:val="18"/>
                <w:szCs w:val="18"/>
              </w:rPr>
            </w:pPr>
            <w:r>
              <w:rPr>
                <w:rFonts w:ascii="宋体" w:hAnsi="宋体" w:cs="宋体" w:eastAsia="宋体" w:hint="default"/>
                <w:w w:val="95"/>
                <w:sz w:val="18"/>
                <w:szCs w:val="18"/>
              </w:rPr>
              <w:t>八、</w:t>
            </w:r>
            <w:r>
              <w:rPr>
                <w:rFonts w:ascii="Arial" w:hAnsi="Arial" w:cs="Arial" w:eastAsia="Arial" w:hint="default"/>
                <w:w w:val="95"/>
                <w:sz w:val="18"/>
                <w:szCs w:val="18"/>
              </w:rPr>
              <w:t>14</w:t>
            </w:r>
            <w:r>
              <w:rPr>
                <w:rFonts w:ascii="Arial" w:hAnsi="Arial" w:cs="Arial" w:eastAsia="Arial"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37,393,636.69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35,615,903.77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34,707,065.73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17,348,199.76</w:t>
            </w:r>
          </w:p>
        </w:tc>
      </w:tr>
      <w:tr>
        <w:trPr>
          <w:trHeight w:val="33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0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1,525,096,515.66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8"/>
                <w:szCs w:val="18"/>
              </w:rPr>
            </w:pPr>
            <w:r>
              <w:rPr>
                <w:rFonts w:ascii="Arial Narrow"/>
                <w:spacing w:val="-1"/>
                <w:sz w:val="18"/>
              </w:rPr>
              <w:t>1,200,158,658.51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8"/>
                <w:szCs w:val="18"/>
              </w:rPr>
            </w:pPr>
            <w:r>
              <w:rPr>
                <w:rFonts w:ascii="Arial Narrow"/>
                <w:spacing w:val="-1"/>
                <w:sz w:val="18"/>
              </w:rPr>
              <w:t>1,628,830,162.92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8"/>
                <w:szCs w:val="18"/>
              </w:rPr>
            </w:pPr>
            <w:r>
              <w:rPr>
                <w:rFonts w:ascii="Arial Narrow"/>
                <w:spacing w:val="-1"/>
                <w:sz w:val="18"/>
              </w:rPr>
              <w:t>1,439,378,219.59</w:t>
            </w:r>
          </w:p>
        </w:tc>
      </w:tr>
      <w:tr>
        <w:trPr>
          <w:trHeight w:val="42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70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5,144,159,180.39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8"/>
                <w:szCs w:val="18"/>
              </w:rPr>
            </w:pPr>
            <w:r>
              <w:rPr>
                <w:rFonts w:ascii="Arial Narrow"/>
                <w:spacing w:val="-1"/>
                <w:sz w:val="18"/>
              </w:rPr>
              <w:t>4,190,639,337.13</w:t>
            </w:r>
          </w:p>
        </w:tc>
        <w:tc>
          <w:tcPr>
            <w:tcW w:w="144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5"/>
              <w:jc w:val="right"/>
              <w:rPr>
                <w:rFonts w:ascii="Arial Narrow" w:hAnsi="Arial Narrow" w:cs="Arial Narrow" w:eastAsia="Arial Narrow" w:hint="default"/>
                <w:sz w:val="18"/>
                <w:szCs w:val="18"/>
              </w:rPr>
            </w:pPr>
            <w:r>
              <w:rPr>
                <w:rFonts w:ascii="Arial Narrow"/>
                <w:spacing w:val="-1"/>
                <w:sz w:val="18"/>
              </w:rPr>
              <w:t>4,368,471,386.40</w:t>
            </w:r>
          </w:p>
        </w:tc>
        <w:tc>
          <w:tcPr>
            <w:tcW w:w="1440"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8"/>
                <w:szCs w:val="18"/>
              </w:rPr>
            </w:pPr>
            <w:r>
              <w:rPr>
                <w:rFonts w:ascii="Arial Narrow"/>
                <w:spacing w:val="-1"/>
                <w:sz w:val="18"/>
              </w:rPr>
              <w:t>3,856,386,719.33</w:t>
            </w:r>
          </w:p>
        </w:tc>
      </w:tr>
    </w:tbl>
    <w:p>
      <w:pPr>
        <w:spacing w:line="240" w:lineRule="auto" w:before="3"/>
        <w:rPr>
          <w:rFonts w:ascii="宋体" w:hAnsi="宋体" w:cs="宋体" w:eastAsia="宋体" w:hint="default"/>
          <w:sz w:val="23"/>
          <w:szCs w:val="23"/>
        </w:rPr>
      </w:pPr>
    </w:p>
    <w:p>
      <w:pPr>
        <w:tabs>
          <w:tab w:pos="2926" w:val="left" w:leader="none"/>
          <w:tab w:pos="6128" w:val="left" w:leader="none"/>
          <w:tab w:pos="8775" w:val="left" w:leader="none"/>
        </w:tabs>
        <w:spacing w:before="38"/>
        <w:ind w:left="227" w:right="91"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headerReference w:type="default" r:id="rId24"/>
          <w:pgSz w:w="11900" w:h="16840"/>
          <w:pgMar w:header="877" w:footer="1003" w:top="1100" w:bottom="1200" w:left="840" w:right="8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1"/>
        <w:spacing w:line="240" w:lineRule="auto"/>
        <w:ind w:right="0"/>
        <w:jc w:val="center"/>
        <w:rPr>
          <w:rFonts w:ascii="Arial" w:hAnsi="Arial" w:cs="Arial" w:eastAsia="Arial" w:hint="default"/>
        </w:rPr>
      </w:pPr>
      <w:r>
        <w:rPr/>
        <w:t>合并资产负债表</w:t>
      </w:r>
      <w:r>
        <w:rPr>
          <w:rFonts w:ascii="Arial" w:hAnsi="Arial" w:cs="Arial" w:eastAsia="Arial" w:hint="default"/>
          <w:b/>
          <w:bCs/>
        </w:rPr>
        <w:t>(</w:t>
      </w:r>
      <w:r>
        <w:rPr/>
        <w:t>续</w:t>
      </w:r>
      <w:r>
        <w:rPr>
          <w:rFonts w:ascii="Arial" w:hAnsi="Arial" w:cs="Arial" w:eastAsia="Arial" w:hint="default"/>
          <w:b/>
          <w:bCs/>
        </w:rPr>
        <w:t>)</w:t>
      </w:r>
      <w:r>
        <w:rPr>
          <w:rFonts w:ascii="Arial" w:hAnsi="Arial" w:cs="Arial" w:eastAsia="Arial" w:hint="default"/>
        </w:rPr>
      </w:r>
    </w:p>
    <w:p>
      <w:pPr>
        <w:spacing w:line="240" w:lineRule="auto" w:before="5"/>
        <w:rPr>
          <w:rFonts w:ascii="Arial" w:hAnsi="Arial" w:cs="Arial" w:eastAsia="Arial" w:hint="default"/>
          <w:b/>
          <w:bCs/>
          <w:sz w:val="29"/>
          <w:szCs w:val="29"/>
        </w:rPr>
      </w:pPr>
    </w:p>
    <w:p>
      <w:pPr>
        <w:tabs>
          <w:tab w:pos="8496" w:val="left" w:leader="none"/>
        </w:tabs>
        <w:spacing w:before="0"/>
        <w:ind w:left="6"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编制单位：深圳长城开发科技股份有限公司</w:t>
        <w:tab/>
        <w:t>单位：人民币元</w:t>
      </w: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64"/>
        <w:gridCol w:w="707"/>
        <w:gridCol w:w="707"/>
        <w:gridCol w:w="1367"/>
        <w:gridCol w:w="1578"/>
        <w:gridCol w:w="1501"/>
        <w:gridCol w:w="1482"/>
      </w:tblGrid>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5" w:right="0"/>
              <w:jc w:val="left"/>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2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6" w:right="0"/>
              <w:jc w:val="left"/>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7" w:right="0"/>
              <w:jc w:val="left"/>
              <w:rPr>
                <w:rFonts w:ascii="宋体" w:hAnsi="宋体" w:cs="宋体" w:eastAsia="宋体" w:hint="default"/>
                <w:sz w:val="20"/>
                <w:szCs w:val="20"/>
              </w:rPr>
            </w:pPr>
            <w:r>
              <w:rPr>
                <w:rFonts w:ascii="宋体" w:hAnsi="宋体" w:cs="宋体" w:eastAsia="宋体" w:hint="default"/>
                <w:sz w:val="20"/>
                <w:szCs w:val="20"/>
              </w:rPr>
              <w:t>合并</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6"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合并</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3"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20"/>
                <w:szCs w:val="20"/>
              </w:rPr>
            </w:pPr>
            <w:r>
              <w:rPr>
                <w:rFonts w:ascii="宋体" w:hAnsi="宋体" w:cs="宋体" w:eastAsia="宋体" w:hint="default"/>
                <w:sz w:val="20"/>
                <w:szCs w:val="20"/>
              </w:rPr>
              <w:t>合并</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5"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16</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6"/>
              <w:jc w:val="right"/>
              <w:rPr>
                <w:rFonts w:ascii="Arial Narrow" w:hAnsi="Arial Narrow" w:cs="Arial Narrow" w:eastAsia="Arial Narrow" w:hint="default"/>
                <w:sz w:val="18"/>
                <w:szCs w:val="18"/>
              </w:rPr>
            </w:pPr>
            <w:r>
              <w:rPr>
                <w:rFonts w:ascii="Arial Narrow"/>
                <w:spacing w:val="-1"/>
                <w:sz w:val="18"/>
              </w:rPr>
              <w:t>1,374,785,026.83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747,358,394.51</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710,696,956.39</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438,433,474.01</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17</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2,658,614.21</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2,658,329.34</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1,020,430.95</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1,020,430.95</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18</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29,521,064.89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25,091,423.57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28,942,443.88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26,095,144.00</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19</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138,302,689.29</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97,882,183.28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70,965,781.84</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29,535,224.77</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20</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2,405,000.10</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2,405,000.10</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 w:right="0"/>
              <w:jc w:val="left"/>
              <w:rPr>
                <w:rFonts w:ascii="Arial" w:hAnsi="Arial" w:cs="Arial" w:eastAsia="Arial" w:hint="default"/>
                <w:sz w:val="18"/>
                <w:szCs w:val="18"/>
              </w:rPr>
            </w:pPr>
            <w:r>
              <w:rPr>
                <w:rFonts w:ascii="宋体" w:hAnsi="宋体" w:cs="宋体" w:eastAsia="宋体" w:hint="default"/>
                <w:sz w:val="18"/>
                <w:szCs w:val="18"/>
              </w:rPr>
              <w:t>八、</w:t>
            </w:r>
            <w:r>
              <w:rPr>
                <w:rFonts w:ascii="Arial" w:hAnsi="Arial" w:cs="Arial" w:eastAsia="Arial" w:hint="default"/>
                <w:sz w:val="18"/>
                <w:szCs w:val="18"/>
              </w:rPr>
              <w:t>21</w:t>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65,900,598.14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63,870,979.12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58,467,589.91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58,219,099.23</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一年内到期的流动负债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2"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6"/>
              <w:jc w:val="right"/>
              <w:rPr>
                <w:rFonts w:ascii="Arial Narrow" w:hAnsi="Arial Narrow" w:cs="Arial Narrow" w:eastAsia="Arial Narrow" w:hint="default"/>
                <w:sz w:val="18"/>
                <w:szCs w:val="18"/>
              </w:rPr>
            </w:pPr>
            <w:r>
              <w:rPr>
                <w:rFonts w:ascii="Arial Narrow"/>
                <w:spacing w:val="-1"/>
                <w:sz w:val="18"/>
              </w:rPr>
              <w:t>1,611,167,993.36</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936,861,309.82</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872,498,203.07</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555,708,373.06</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22</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7,807,500.00</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7,650,000.00</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4,650,000.00</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4,650,000.00</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23</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38,203,234.35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38,203,234.35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50,682,125.48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50,682,125.48</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2"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46,010,734.35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45,853,234.35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55,332,125.48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55,332,125.48</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2"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6"/>
              <w:jc w:val="right"/>
              <w:rPr>
                <w:rFonts w:ascii="Arial Narrow" w:hAnsi="Arial Narrow" w:cs="Arial Narrow" w:eastAsia="Arial Narrow" w:hint="default"/>
                <w:sz w:val="18"/>
                <w:szCs w:val="18"/>
              </w:rPr>
            </w:pPr>
            <w:r>
              <w:rPr>
                <w:rFonts w:ascii="Arial Narrow"/>
                <w:spacing w:val="-1"/>
                <w:sz w:val="18"/>
              </w:rPr>
              <w:t>1,657,178,727.71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982,714,544.17</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927,830,328.55</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611,040,498.54</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24</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879,518,521.00</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879,518,521.00</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879,518,521.00</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879,518,521.00</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25</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530,270,369.82</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530,270,369.82</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848,350,707.40</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848,350,707.40</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26</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978,306,258.09</w:t>
            </w:r>
            <w:r>
              <w:rPr>
                <w:rFonts w:ascii="Arial Narrow"/>
                <w:sz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978,306,258.09</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907,385,831.26</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Narrow" w:hAnsi="Arial Narrow" w:cs="Arial Narrow" w:eastAsia="Arial Narrow" w:hint="default"/>
                <w:sz w:val="18"/>
                <w:szCs w:val="18"/>
              </w:rPr>
            </w:pPr>
            <w:r>
              <w:rPr>
                <w:rFonts w:ascii="Arial Narrow"/>
                <w:spacing w:val="-1"/>
                <w:sz w:val="18"/>
              </w:rPr>
              <w:t>907,385,831.26</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Arial" w:hAnsi="Arial" w:cs="Arial" w:eastAsia="Arial" w:hint="default"/>
                <w:sz w:val="18"/>
                <w:szCs w:val="18"/>
              </w:rPr>
            </w:pPr>
            <w:r>
              <w:rPr>
                <w:rFonts w:ascii="宋体" w:hAnsi="宋体" w:cs="宋体" w:eastAsia="宋体" w:hint="default"/>
                <w:spacing w:val="-18"/>
                <w:sz w:val="18"/>
                <w:szCs w:val="18"/>
              </w:rPr>
              <w:t>八、</w:t>
            </w:r>
            <w:r>
              <w:rPr>
                <w:rFonts w:ascii="Arial" w:hAnsi="Arial" w:cs="Arial" w:eastAsia="Arial" w:hint="default"/>
                <w:spacing w:val="-18"/>
                <w:sz w:val="18"/>
                <w:szCs w:val="18"/>
              </w:rPr>
              <w:t>27</w:t>
            </w:r>
            <w:r>
              <w:rPr>
                <w:rFonts w:ascii="Arial" w:hAnsi="Arial" w:cs="Arial" w:eastAsia="Arial"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6"/>
              <w:jc w:val="right"/>
              <w:rPr>
                <w:rFonts w:ascii="Arial Narrow" w:hAnsi="Arial Narrow" w:cs="Arial Narrow" w:eastAsia="Arial Narrow" w:hint="default"/>
                <w:sz w:val="18"/>
                <w:szCs w:val="18"/>
              </w:rPr>
            </w:pPr>
            <w:r>
              <w:rPr>
                <w:rFonts w:ascii="Arial Narrow"/>
                <w:spacing w:val="-1"/>
                <w:sz w:val="18"/>
              </w:rPr>
              <w:t>1,088,294,100.91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819,829,644.05</w:t>
            </w:r>
            <w:r>
              <w:rPr>
                <w:rFonts w:ascii="Arial Narrow"/>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801,817,667.85</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610,091,161.13</w:t>
            </w:r>
            <w:r>
              <w:rPr>
                <w:rFonts w:ascii="Arial Narrow"/>
                <w:sz w:val="18"/>
              </w:rPr>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8"/>
                <w:szCs w:val="18"/>
              </w:rPr>
            </w:pPr>
            <w:r>
              <w:rPr>
                <w:rFonts w:ascii="Arial Narrow"/>
                <w:spacing w:val="-1"/>
                <w:sz w:val="18"/>
              </w:rPr>
              <w:t>10,591,202.86</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3,568,330.34</w:t>
            </w:r>
            <w:r>
              <w:rPr>
                <w:rFonts w:ascii="Arial Narrow"/>
                <w:sz w:val="18"/>
              </w:rPr>
            </w: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Arial Narrow" w:hAnsi="Arial Narrow" w:cs="Arial Narrow" w:eastAsia="Arial Narrow" w:hint="default"/>
                <w:sz w:val="18"/>
                <w:szCs w:val="18"/>
              </w:rPr>
            </w:pPr>
            <w:r>
              <w:rPr>
                <w:rFonts w:ascii="Arial Narrow"/>
                <w:spacing w:val="-1"/>
                <w:sz w:val="18"/>
              </w:rPr>
              <w:t>3,486,980,452.68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3,207,924,792.96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3,440,641,057.85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3,245,346,220.79</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2"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Arial Narrow" w:hAnsi="Arial Narrow" w:cs="Arial Narrow" w:eastAsia="Arial Narrow" w:hint="default"/>
                <w:sz w:val="18"/>
                <w:szCs w:val="18"/>
              </w:rPr>
            </w:pPr>
            <w:r>
              <w:rPr>
                <w:rFonts w:ascii="Arial Narrow"/>
                <w:spacing w:val="-1"/>
                <w:sz w:val="18"/>
              </w:rPr>
              <w:t>3,486,980,452.68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3,207,924,792.96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3,440,641,057.85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3,245,346,220.79</w:t>
            </w:r>
          </w:p>
        </w:tc>
      </w:tr>
      <w:tr>
        <w:trPr>
          <w:trHeight w:val="330" w:hRule="exact"/>
        </w:trPr>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z w:val="20"/>
                <w:szCs w:val="20"/>
              </w:rPr>
              <w:t>负债及股东权益总计</w:t>
            </w:r>
          </w:p>
        </w:tc>
        <w:tc>
          <w:tcPr>
            <w:tcW w:w="707"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Arial Narrow" w:hAnsi="Arial Narrow" w:cs="Arial Narrow" w:eastAsia="Arial Narrow" w:hint="default"/>
                <w:sz w:val="18"/>
                <w:szCs w:val="18"/>
              </w:rPr>
            </w:pPr>
            <w:r>
              <w:rPr>
                <w:rFonts w:ascii="Arial Narrow"/>
                <w:spacing w:val="-1"/>
                <w:sz w:val="18"/>
              </w:rPr>
              <w:t>5,144,159,180.39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4,190,639,337.13</w:t>
            </w:r>
          </w:p>
        </w:tc>
        <w:tc>
          <w:tcPr>
            <w:tcW w:w="150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1"/>
              <w:ind w:right="101"/>
              <w:jc w:val="right"/>
              <w:rPr>
                <w:rFonts w:ascii="Arial Narrow" w:hAnsi="Arial Narrow" w:cs="Arial Narrow" w:eastAsia="Arial Narrow" w:hint="default"/>
                <w:sz w:val="18"/>
                <w:szCs w:val="18"/>
              </w:rPr>
            </w:pPr>
            <w:r>
              <w:rPr>
                <w:rFonts w:ascii="Arial Narrow"/>
                <w:spacing w:val="-1"/>
                <w:sz w:val="18"/>
              </w:rPr>
              <w:t>4,368,471,386.40</w:t>
            </w:r>
          </w:p>
        </w:tc>
        <w:tc>
          <w:tcPr>
            <w:tcW w:w="148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11"/>
              <w:ind w:right="102"/>
              <w:jc w:val="right"/>
              <w:rPr>
                <w:rFonts w:ascii="Arial Narrow" w:hAnsi="Arial Narrow" w:cs="Arial Narrow" w:eastAsia="Arial Narrow" w:hint="default"/>
                <w:sz w:val="18"/>
                <w:szCs w:val="18"/>
              </w:rPr>
            </w:pPr>
            <w:r>
              <w:rPr>
                <w:rFonts w:ascii="Arial Narrow"/>
                <w:spacing w:val="-1"/>
                <w:sz w:val="18"/>
              </w:rPr>
              <w:t>3,856,386,719.33</w:t>
            </w:r>
          </w:p>
        </w:tc>
      </w:tr>
    </w:tbl>
    <w:p>
      <w:pPr>
        <w:tabs>
          <w:tab w:pos="2926" w:val="left" w:leader="none"/>
          <w:tab w:pos="6128" w:val="left" w:leader="none"/>
          <w:tab w:pos="8851" w:val="left" w:leader="none"/>
        </w:tabs>
        <w:spacing w:before="22"/>
        <w:ind w:left="227"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pgSz w:w="11900" w:h="16840"/>
          <w:pgMar w:header="877" w:footer="1003" w:top="1100" w:bottom="1200" w:left="780" w:right="7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ind w:left="4215" w:right="4225"/>
        <w:jc w:val="center"/>
      </w:pPr>
      <w:r>
        <w:rPr/>
        <w:t>合并利润表</w:t>
      </w:r>
    </w:p>
    <w:p>
      <w:pPr>
        <w:spacing w:line="240" w:lineRule="auto" w:before="9"/>
        <w:rPr>
          <w:rFonts w:ascii="宋体" w:hAnsi="宋体" w:cs="宋体" w:eastAsia="宋体" w:hint="default"/>
          <w:sz w:val="27"/>
          <w:szCs w:val="27"/>
        </w:rPr>
      </w:pPr>
    </w:p>
    <w:p>
      <w:pPr>
        <w:tabs>
          <w:tab w:pos="8451" w:val="left" w:leader="none"/>
        </w:tabs>
        <w:spacing w:before="0"/>
        <w:ind w:left="793"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编制单位：深圳长城开发科技股份有限公司</w:t>
        <w:tab/>
        <w:t>单位：人民币元</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88"/>
        <w:gridCol w:w="720"/>
        <w:gridCol w:w="720"/>
        <w:gridCol w:w="1448"/>
        <w:gridCol w:w="1399"/>
        <w:gridCol w:w="1531"/>
        <w:gridCol w:w="1748"/>
      </w:tblGrid>
      <w:tr>
        <w:trPr>
          <w:trHeight w:val="330" w:hRule="exact"/>
        </w:trPr>
        <w:tc>
          <w:tcPr>
            <w:tcW w:w="22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3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 w:right="0"/>
              <w:jc w:val="center"/>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330" w:hRule="exact"/>
        </w:trPr>
        <w:tc>
          <w:tcPr>
            <w:tcW w:w="228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83"/>
              <w:jc w:val="right"/>
              <w:rPr>
                <w:rFonts w:ascii="宋体" w:hAnsi="宋体" w:cs="宋体" w:eastAsia="宋体" w:hint="default"/>
                <w:sz w:val="18"/>
                <w:szCs w:val="18"/>
              </w:rPr>
            </w:pPr>
            <w:r>
              <w:rPr>
                <w:rFonts w:ascii="宋体" w:hAnsi="宋体" w:cs="宋体" w:eastAsia="宋体" w:hint="default"/>
                <w:sz w:val="18"/>
                <w:szCs w:val="18"/>
              </w:rPr>
              <w:t>母公司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8" w:right="0"/>
              <w:jc w:val="left"/>
              <w:rPr>
                <w:rFonts w:ascii="宋体" w:hAnsi="宋体" w:cs="宋体" w:eastAsia="宋体" w:hint="default"/>
                <w:sz w:val="20"/>
                <w:szCs w:val="20"/>
              </w:rPr>
            </w:pPr>
            <w:r>
              <w:rPr>
                <w:rFonts w:ascii="宋体" w:hAnsi="宋体" w:cs="宋体" w:eastAsia="宋体" w:hint="default"/>
                <w:sz w:val="20"/>
                <w:szCs w:val="20"/>
              </w:rPr>
              <w:t>合并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4"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7"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28</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3"/>
              <w:jc w:val="right"/>
              <w:rPr>
                <w:rFonts w:ascii="Arial" w:hAnsi="Arial" w:cs="Arial" w:eastAsia="Arial" w:hint="default"/>
                <w:sz w:val="18"/>
                <w:szCs w:val="18"/>
              </w:rPr>
            </w:pPr>
            <w:r>
              <w:rPr>
                <w:rFonts w:ascii="宋体" w:hAnsi="宋体" w:cs="宋体" w:eastAsia="宋体" w:hint="default"/>
                <w:w w:val="95"/>
                <w:sz w:val="18"/>
                <w:szCs w:val="18"/>
              </w:rPr>
              <w:t>九、</w:t>
            </w:r>
            <w:r>
              <w:rPr>
                <w:rFonts w:ascii="Arial" w:hAnsi="Arial" w:cs="Arial" w:eastAsia="Arial" w:hint="default"/>
                <w:w w:val="95"/>
                <w:sz w:val="18"/>
                <w:szCs w:val="18"/>
              </w:rPr>
              <w:t>4</w:t>
            </w:r>
            <w:r>
              <w:rPr>
                <w:rFonts w:ascii="Arial" w:hAnsi="Arial" w:cs="Arial" w:eastAsia="Arial"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13,093,236,225.34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3,225,910,550.36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10,382,107,869.77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3" w:right="0"/>
              <w:jc w:val="left"/>
              <w:rPr>
                <w:rFonts w:ascii="Arial Narrow" w:hAnsi="Arial Narrow" w:cs="Arial Narrow" w:eastAsia="Arial Narrow" w:hint="default"/>
                <w:sz w:val="18"/>
                <w:szCs w:val="18"/>
              </w:rPr>
            </w:pPr>
            <w:r>
              <w:rPr>
                <w:rFonts w:ascii="Arial Narrow"/>
                <w:sz w:val="18"/>
              </w:rPr>
              <w:t>4,336,323,088.43</w:t>
            </w: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28</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3"/>
              <w:jc w:val="right"/>
              <w:rPr>
                <w:rFonts w:ascii="Arial" w:hAnsi="Arial" w:cs="Arial" w:eastAsia="Arial" w:hint="default"/>
                <w:sz w:val="18"/>
                <w:szCs w:val="18"/>
              </w:rPr>
            </w:pPr>
            <w:r>
              <w:rPr>
                <w:rFonts w:ascii="宋体" w:hAnsi="宋体" w:cs="宋体" w:eastAsia="宋体" w:hint="default"/>
                <w:w w:val="95"/>
                <w:sz w:val="18"/>
                <w:szCs w:val="18"/>
              </w:rPr>
              <w:t>九、</w:t>
            </w:r>
            <w:r>
              <w:rPr>
                <w:rFonts w:ascii="Arial" w:hAnsi="Arial" w:cs="Arial" w:eastAsia="Arial" w:hint="default"/>
                <w:w w:val="95"/>
                <w:sz w:val="18"/>
                <w:szCs w:val="18"/>
              </w:rPr>
              <w:t>4</w:t>
            </w:r>
            <w:r>
              <w:rPr>
                <w:rFonts w:ascii="Arial" w:hAnsi="Arial" w:cs="Arial" w:eastAsia="Arial"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12,814,317,436.49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3,045,181,738.99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9,974,238,537.94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4,028,303,239.44</w:t>
            </w:r>
            <w:r>
              <w:rPr>
                <w:rFonts w:ascii="Arial Narrow"/>
                <w:sz w:val="18"/>
              </w:rPr>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29</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3,656,480.72</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3,640,661.90</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3,236,149.57</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3,236,149.57</w:t>
            </w:r>
            <w:r>
              <w:rPr>
                <w:rFonts w:ascii="Arial Narrow"/>
                <w:sz w:val="18"/>
              </w:rPr>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8,850,027.96</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6,351,019.28</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9,177,457.78</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8,218,971.65</w:t>
            </w:r>
            <w:r>
              <w:rPr>
                <w:rFonts w:ascii="Arial Narrow"/>
                <w:sz w:val="18"/>
              </w:rPr>
            </w: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109,959,560.84</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65,374,757.80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118,737,675.42</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70,172,000.21</w:t>
            </w:r>
            <w:r>
              <w:rPr>
                <w:rFonts w:ascii="Arial Narrow"/>
                <w:sz w:val="18"/>
              </w:rPr>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30</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-1,356,919.28</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2,786,657.00</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75,597.41</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4,344,239.99</w:t>
            </w:r>
            <w:r>
              <w:rPr>
                <w:rFonts w:ascii="Arial Narrow"/>
                <w:sz w:val="18"/>
              </w:rPr>
            </w: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31</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52,467,030.78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49,586,638.09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14,780,505.77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12,582,966.03</w:t>
            </w:r>
            <w:r>
              <w:rPr>
                <w:rFonts w:ascii="Arial Narrow"/>
                <w:sz w:val="18"/>
              </w:rPr>
            </w:r>
          </w:p>
        </w:tc>
      </w:tr>
      <w:tr>
        <w:trPr>
          <w:trHeight w:val="49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p>
            <w:pPr>
              <w:pStyle w:val="TableParagraph"/>
              <w:spacing w:line="265" w:lineRule="exact"/>
              <w:ind w:left="103" w:right="0"/>
              <w:jc w:val="left"/>
              <w:rPr>
                <w:rFonts w:ascii="宋体" w:hAnsi="宋体" w:cs="宋体" w:eastAsia="宋体" w:hint="default"/>
                <w:sz w:val="20"/>
                <w:szCs w:val="20"/>
              </w:rPr>
            </w:pPr>
            <w:r>
              <w:rPr>
                <w:rFonts w:ascii="宋体" w:hAnsi="宋体" w:cs="宋体" w:eastAsia="宋体" w:hint="default"/>
                <w:sz w:val="20"/>
                <w:szCs w:val="20"/>
              </w:rPr>
              <w:t>（损失以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firstLine="200"/>
              <w:jc w:val="left"/>
              <w:rPr>
                <w:rFonts w:ascii="宋体" w:hAnsi="宋体" w:cs="宋体" w:eastAsia="宋体" w:hint="default"/>
                <w:sz w:val="20"/>
                <w:szCs w:val="20"/>
              </w:rPr>
            </w:pPr>
            <w:r>
              <w:rPr>
                <w:rFonts w:ascii="宋体" w:hAnsi="宋体" w:cs="宋体" w:eastAsia="宋体" w:hint="default"/>
                <w:spacing w:val="-6"/>
                <w:sz w:val="20"/>
                <w:szCs w:val="20"/>
              </w:rPr>
              <w:t>投资收益（损失以</w:t>
            </w:r>
            <w:r>
              <w:rPr>
                <w:rFonts w:ascii="Arial" w:hAnsi="Arial" w:cs="Arial" w:eastAsia="Arial" w:hint="default"/>
                <w:spacing w:val="-6"/>
                <w:sz w:val="20"/>
                <w:szCs w:val="20"/>
              </w:rPr>
              <w:t>“</w:t>
            </w:r>
            <w:r>
              <w:rPr>
                <w:rFonts w:ascii="宋体" w:hAnsi="宋体" w:cs="宋体" w:eastAsia="宋体" w:hint="default"/>
                <w:spacing w:val="-6"/>
                <w:sz w:val="20"/>
                <w:szCs w:val="20"/>
              </w:rPr>
              <w:t>－</w:t>
            </w:r>
            <w:r>
              <w:rPr>
                <w:rFonts w:ascii="Arial" w:hAnsi="Arial" w:cs="Arial" w:eastAsia="Arial" w:hint="default"/>
                <w:spacing w:val="-6"/>
                <w:sz w:val="20"/>
                <w:szCs w:val="20"/>
              </w:rPr>
              <w:t>”</w:t>
            </w:r>
            <w:r>
              <w:rPr>
                <w:rFonts w:ascii="Arial" w:hAnsi="Arial" w:cs="Arial" w:eastAsia="Arial" w:hint="default"/>
                <w:w w:val="100"/>
                <w:sz w:val="20"/>
                <w:szCs w:val="20"/>
              </w:rPr>
              <w:t> </w:t>
            </w:r>
            <w:r>
              <w:rPr>
                <w:rFonts w:ascii="宋体" w:hAnsi="宋体" w:cs="宋体" w:eastAsia="宋体" w:hint="default"/>
                <w:sz w:val="20"/>
                <w:szCs w:val="20"/>
              </w:rPr>
              <w:t>号填列）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32</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3"/>
              <w:jc w:val="right"/>
              <w:rPr>
                <w:rFonts w:ascii="Arial" w:hAnsi="Arial" w:cs="Arial" w:eastAsia="Arial" w:hint="default"/>
                <w:sz w:val="18"/>
                <w:szCs w:val="18"/>
              </w:rPr>
            </w:pPr>
            <w:r>
              <w:rPr>
                <w:rFonts w:ascii="宋体" w:hAnsi="宋体" w:cs="宋体" w:eastAsia="宋体" w:hint="default"/>
                <w:w w:val="95"/>
                <w:sz w:val="18"/>
                <w:szCs w:val="18"/>
              </w:rPr>
              <w:t>九、</w:t>
            </w:r>
            <w:r>
              <w:rPr>
                <w:rFonts w:ascii="Arial" w:hAnsi="Arial" w:cs="Arial" w:eastAsia="Arial" w:hint="default"/>
                <w:w w:val="95"/>
                <w:sz w:val="18"/>
                <w:szCs w:val="18"/>
              </w:rPr>
              <w:t>5</w:t>
            </w:r>
            <w:r>
              <w:rPr>
                <w:rFonts w:ascii="Arial" w:hAnsi="Arial" w:cs="Arial" w:eastAsia="Arial" w:hint="default"/>
                <w:sz w:val="18"/>
                <w:szCs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713,456,215.73</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672,036,982.39</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101,316,571.59</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68,424,273.18</w:t>
            </w:r>
            <w:r>
              <w:rPr>
                <w:rFonts w:ascii="Arial Narrow"/>
                <w:sz w:val="18"/>
              </w:rPr>
            </w:r>
          </w:p>
        </w:tc>
      </w:tr>
      <w:tr>
        <w:trPr>
          <w:trHeight w:val="49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72" w:firstLine="200"/>
              <w:jc w:val="left"/>
              <w:rPr>
                <w:rFonts w:ascii="宋体" w:hAnsi="宋体" w:cs="宋体" w:eastAsia="宋体" w:hint="default"/>
                <w:sz w:val="20"/>
                <w:szCs w:val="20"/>
              </w:rPr>
            </w:pPr>
            <w:r>
              <w:rPr>
                <w:rFonts w:ascii="宋体" w:hAnsi="宋体" w:cs="宋体" w:eastAsia="宋体" w:hint="default"/>
                <w:sz w:val="20"/>
                <w:szCs w:val="20"/>
              </w:rPr>
              <w:t>其中：对联营企业和</w:t>
            </w:r>
            <w:r>
              <w:rPr>
                <w:rFonts w:ascii="宋体" w:hAnsi="宋体" w:cs="宋体" w:eastAsia="宋体" w:hint="default"/>
                <w:w w:val="100"/>
                <w:sz w:val="20"/>
                <w:szCs w:val="20"/>
              </w:rPr>
              <w:t> </w:t>
            </w:r>
            <w:r>
              <w:rPr>
                <w:rFonts w:ascii="宋体" w:hAnsi="宋体" w:cs="宋体" w:eastAsia="宋体" w:hint="default"/>
                <w:sz w:val="20"/>
                <w:szCs w:val="20"/>
              </w:rPr>
              <w:t>合营企业的投资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100,443,814.08</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93,544,104.91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二、营业利润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818,798,823.56</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725,026,059.69</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363,178,517.47</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277,889,794.72</w:t>
            </w:r>
            <w:r>
              <w:rPr>
                <w:rFonts w:ascii="Arial Narrow"/>
                <w:sz w:val="18"/>
              </w:rPr>
            </w: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33</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3,896,855.83</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3,375,070.11</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978,193.77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963,936.03</w:t>
            </w:r>
            <w:r>
              <w:rPr>
                <w:rFonts w:ascii="Arial Narrow"/>
                <w:sz w:val="18"/>
              </w:rPr>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34</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1,796,702.51</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1,747,757.76</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1,632,203.22</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1,632,203.22</w:t>
            </w:r>
            <w:r>
              <w:rPr>
                <w:rFonts w:ascii="Arial Narrow"/>
                <w:sz w:val="18"/>
              </w:rPr>
            </w:r>
          </w:p>
        </w:tc>
      </w:tr>
      <w:tr>
        <w:trPr>
          <w:trHeight w:val="49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72"/>
              <w:jc w:val="left"/>
              <w:rPr>
                <w:rFonts w:ascii="宋体" w:hAnsi="宋体" w:cs="宋体" w:eastAsia="宋体" w:hint="default"/>
                <w:sz w:val="20"/>
                <w:szCs w:val="20"/>
              </w:rPr>
            </w:pPr>
            <w:r>
              <w:rPr>
                <w:rFonts w:ascii="宋体" w:hAnsi="宋体" w:cs="宋体" w:eastAsia="宋体" w:hint="default"/>
                <w:sz w:val="20"/>
                <w:szCs w:val="20"/>
              </w:rPr>
              <w:t>其中：非流动资产处置</w:t>
            </w:r>
            <w:r>
              <w:rPr>
                <w:rFonts w:ascii="宋体" w:hAnsi="宋体" w:cs="宋体" w:eastAsia="宋体" w:hint="default"/>
                <w:w w:val="100"/>
                <w:sz w:val="20"/>
                <w:szCs w:val="20"/>
              </w:rPr>
              <w:t> </w:t>
            </w:r>
            <w:r>
              <w:rPr>
                <w:rFonts w:ascii="宋体" w:hAnsi="宋体" w:cs="宋体" w:eastAsia="宋体" w:hint="default"/>
                <w:sz w:val="20"/>
                <w:szCs w:val="20"/>
              </w:rPr>
              <w:t>损失</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1,517,757.76</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1,517,757.76</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1,162,050.62</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1,162,050.63</w:t>
            </w:r>
            <w:r>
              <w:rPr>
                <w:rFonts w:ascii="Arial Narrow"/>
                <w:sz w:val="18"/>
              </w:rPr>
            </w:r>
          </w:p>
        </w:tc>
      </w:tr>
      <w:tr>
        <w:trPr>
          <w:trHeight w:val="49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20"/>
                <w:szCs w:val="20"/>
              </w:rPr>
            </w:pPr>
            <w:r>
              <w:rPr>
                <w:rFonts w:ascii="宋体" w:hAnsi="宋体" w:cs="宋体" w:eastAsia="宋体" w:hint="default"/>
                <w:sz w:val="20"/>
                <w:szCs w:val="20"/>
              </w:rPr>
              <w:t>三、利润总额（亏损以</w:t>
            </w:r>
          </w:p>
          <w:p>
            <w:pPr>
              <w:pStyle w:val="TableParagraph"/>
              <w:spacing w:line="265" w:lineRule="exact"/>
              <w:ind w:left="1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820,898,976.88</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726,653,372.04</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362,524,508.02</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277,221,527.53</w:t>
            </w:r>
            <w:r>
              <w:rPr>
                <w:rFonts w:ascii="Arial Narrow"/>
                <w:sz w:val="18"/>
              </w:rPr>
            </w: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Arial" w:hAnsi="Arial" w:cs="Arial" w:eastAsia="Arial" w:hint="default"/>
                <w:sz w:val="18"/>
                <w:szCs w:val="18"/>
              </w:rPr>
            </w:pPr>
            <w:r>
              <w:rPr>
                <w:rFonts w:ascii="宋体" w:hAnsi="宋体" w:cs="宋体" w:eastAsia="宋体" w:hint="default"/>
                <w:spacing w:val="-15"/>
                <w:sz w:val="18"/>
                <w:szCs w:val="18"/>
              </w:rPr>
              <w:t>八、</w:t>
            </w:r>
            <w:r>
              <w:rPr>
                <w:rFonts w:ascii="Arial" w:hAnsi="Arial" w:cs="Arial" w:eastAsia="Arial" w:hint="default"/>
                <w:spacing w:val="-15"/>
                <w:sz w:val="18"/>
                <w:szCs w:val="18"/>
              </w:rPr>
              <w:t>35</w:t>
            </w:r>
            <w:r>
              <w:rPr>
                <w:rFonts w:ascii="Arial" w:hAnsi="Arial" w:cs="Arial" w:eastAsia="Arial"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111,694,708.59</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94,187,053.89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29,448,847.41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23,568,014.83</w:t>
            </w:r>
            <w:r>
              <w:rPr>
                <w:rFonts w:ascii="Arial Narrow"/>
                <w:sz w:val="18"/>
              </w:rPr>
            </w:r>
          </w:p>
        </w:tc>
      </w:tr>
      <w:tr>
        <w:trPr>
          <w:trHeight w:val="49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20"/>
                <w:szCs w:val="20"/>
              </w:rPr>
            </w:pPr>
            <w:r>
              <w:rPr>
                <w:rFonts w:ascii="宋体" w:hAnsi="宋体" w:cs="宋体" w:eastAsia="宋体" w:hint="default"/>
                <w:sz w:val="20"/>
                <w:szCs w:val="20"/>
              </w:rPr>
              <w:t>四、净利润（净亏损以</w:t>
            </w:r>
          </w:p>
          <w:p>
            <w:pPr>
              <w:pStyle w:val="TableParagraph"/>
              <w:spacing w:line="265" w:lineRule="exact"/>
              <w:ind w:left="1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填列）</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709,204,268.29</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632,466,318.15</w:t>
            </w:r>
            <w:r>
              <w:rPr>
                <w:rFonts w:ascii="Arial Narrow"/>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333,075,660.61</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253,653,512.70</w:t>
            </w:r>
            <w:r>
              <w:rPr>
                <w:rFonts w:ascii="Arial Narrow"/>
                <w:sz w:val="18"/>
              </w:rPr>
            </w:r>
          </w:p>
        </w:tc>
      </w:tr>
      <w:tr>
        <w:trPr>
          <w:trHeight w:val="490"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72" w:firstLine="200"/>
              <w:jc w:val="left"/>
              <w:rPr>
                <w:rFonts w:ascii="宋体" w:hAnsi="宋体" w:cs="宋体" w:eastAsia="宋体" w:hint="default"/>
                <w:sz w:val="20"/>
                <w:szCs w:val="20"/>
              </w:rPr>
            </w:pPr>
            <w:r>
              <w:rPr>
                <w:rFonts w:ascii="宋体" w:hAnsi="宋体" w:cs="宋体" w:eastAsia="宋体" w:hint="default"/>
                <w:sz w:val="20"/>
                <w:szCs w:val="20"/>
              </w:rPr>
              <w:t>归属于母公司股东的</w:t>
            </w:r>
            <w:r>
              <w:rPr>
                <w:rFonts w:ascii="宋体" w:hAnsi="宋体" w:cs="宋体" w:eastAsia="宋体" w:hint="default"/>
                <w:w w:val="100"/>
                <w:sz w:val="20"/>
                <w:szCs w:val="20"/>
              </w:rPr>
              <w:t> </w:t>
            </w:r>
            <w:r>
              <w:rPr>
                <w:rFonts w:ascii="宋体" w:hAnsi="宋体" w:cs="宋体" w:eastAsia="宋体" w:hint="default"/>
                <w:sz w:val="20"/>
                <w:szCs w:val="20"/>
              </w:rPr>
              <w:t>净利润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709,204,268.29</w:t>
            </w:r>
            <w:r>
              <w:rPr>
                <w:rFonts w:ascii="Arial Narrow"/>
                <w:sz w:val="18"/>
              </w:rPr>
            </w: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333,075,660.61</w:t>
            </w:r>
            <w:r>
              <w:rPr>
                <w:rFonts w:ascii="Arial Narrow"/>
                <w:sz w:val="18"/>
              </w:rPr>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基本每股收益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18"/>
                <w:szCs w:val="18"/>
              </w:rPr>
            </w:pPr>
            <w:r>
              <w:rPr>
                <w:rFonts w:ascii="Arial Narrow"/>
                <w:sz w:val="18"/>
              </w:rPr>
              <w:t>0.8064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Narrow" w:hAnsi="Arial Narrow" w:cs="Arial Narrow" w:eastAsia="Arial Narrow" w:hint="default"/>
                <w:sz w:val="18"/>
                <w:szCs w:val="18"/>
              </w:rPr>
            </w:pPr>
            <w:r>
              <w:rPr>
                <w:rFonts w:ascii="Arial Narrow"/>
                <w:sz w:val="18"/>
              </w:rPr>
              <w:t>0.3787</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稀释每股收益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18"/>
                <w:szCs w:val="18"/>
              </w:rPr>
            </w:pPr>
            <w:r>
              <w:rPr>
                <w:rFonts w:ascii="Arial Narrow"/>
                <w:sz w:val="18"/>
              </w:rPr>
              <w:t>0.8064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3"/>
              <w:ind w:right="0"/>
              <w:jc w:val="center"/>
              <w:rPr>
                <w:rFonts w:ascii="Arial Narrow" w:hAnsi="Arial Narrow" w:cs="Arial Narrow" w:eastAsia="Arial Narrow" w:hint="default"/>
                <w:sz w:val="18"/>
                <w:szCs w:val="18"/>
              </w:rPr>
            </w:pPr>
            <w:r>
              <w:rPr>
                <w:rFonts w:ascii="Arial Narrow"/>
                <w:sz w:val="18"/>
              </w:rPr>
              <w:t>0.3787</w:t>
            </w:r>
          </w:p>
        </w:tc>
        <w:tc>
          <w:tcPr>
            <w:tcW w:w="1748" w:type="dxa"/>
            <w:tcBorders>
              <w:top w:val="single" w:sz="4" w:space="0" w:color="000000"/>
              <w:left w:val="single" w:sz="5"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4"/>
          <w:szCs w:val="14"/>
        </w:rPr>
      </w:pPr>
    </w:p>
    <w:p>
      <w:pPr>
        <w:tabs>
          <w:tab w:pos="2912" w:val="left" w:leader="none"/>
          <w:tab w:pos="6313" w:val="left" w:leader="none"/>
          <w:tab w:pos="8321" w:val="left" w:leader="none"/>
        </w:tabs>
        <w:spacing w:before="40"/>
        <w:ind w:left="214"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pgSz w:w="11900" w:h="16840"/>
          <w:pgMar w:header="877" w:footer="1003" w:top="1100" w:bottom="1200" w:left="920" w:right="900"/>
        </w:sectPr>
      </w:pPr>
    </w:p>
    <w:p>
      <w:pPr>
        <w:spacing w:line="240" w:lineRule="auto" w:before="11"/>
        <w:rPr>
          <w:rFonts w:ascii="宋体" w:hAnsi="宋体" w:cs="宋体" w:eastAsia="宋体" w:hint="default"/>
          <w:sz w:val="17"/>
          <w:szCs w:val="17"/>
        </w:rPr>
      </w:pPr>
    </w:p>
    <w:p>
      <w:pPr>
        <w:pStyle w:val="Heading1"/>
        <w:spacing w:line="240" w:lineRule="auto"/>
        <w:ind w:left="4673" w:right="4666"/>
        <w:jc w:val="center"/>
      </w:pPr>
      <w:r>
        <w:rPr/>
        <w:t>现金流量表</w:t>
      </w:r>
    </w:p>
    <w:p>
      <w:pPr>
        <w:tabs>
          <w:tab w:pos="9359" w:val="left" w:leader="none"/>
        </w:tabs>
        <w:spacing w:before="1"/>
        <w:ind w:left="758" w:right="0" w:firstLine="0"/>
        <w:jc w:val="left"/>
        <w:rPr>
          <w:rFonts w:ascii="宋体" w:hAnsi="宋体" w:cs="宋体" w:eastAsia="宋体" w:hint="default"/>
          <w:sz w:val="20"/>
          <w:szCs w:val="20"/>
        </w:rPr>
      </w:pPr>
      <w:r>
        <w:rPr>
          <w:rFonts w:ascii="宋体" w:hAnsi="宋体" w:cs="宋体" w:eastAsia="宋体" w:hint="default"/>
          <w:spacing w:val="-1"/>
          <w:sz w:val="20"/>
          <w:szCs w:val="20"/>
        </w:rPr>
        <w:t>编制单位：深圳长城开发科技股份有限公司</w:t>
        <w:tab/>
        <w:t>单位：人民币元</w:t>
      </w:r>
    </w:p>
    <w:p>
      <w:pPr>
        <w:spacing w:line="240" w:lineRule="auto" w:before="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030"/>
        <w:gridCol w:w="616"/>
        <w:gridCol w:w="434"/>
        <w:gridCol w:w="1447"/>
        <w:gridCol w:w="1408"/>
        <w:gridCol w:w="1447"/>
        <w:gridCol w:w="1367"/>
      </w:tblGrid>
      <w:tr>
        <w:trPr>
          <w:trHeight w:val="270" w:hRule="exact"/>
        </w:trPr>
        <w:tc>
          <w:tcPr>
            <w:tcW w:w="40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19"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8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6"/>
                <w:sz w:val="20"/>
                <w:szCs w:val="20"/>
              </w:rPr>
              <w:t> </w:t>
            </w:r>
            <w:r>
              <w:rPr>
                <w:rFonts w:ascii="宋体" w:hAnsi="宋体" w:cs="宋体" w:eastAsia="宋体" w:hint="default"/>
                <w:sz w:val="20"/>
                <w:szCs w:val="20"/>
              </w:rPr>
              <w:t>年度</w:t>
            </w:r>
          </w:p>
        </w:tc>
        <w:tc>
          <w:tcPr>
            <w:tcW w:w="2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6"/>
                <w:sz w:val="20"/>
                <w:szCs w:val="20"/>
              </w:rPr>
              <w:t> </w:t>
            </w:r>
            <w:r>
              <w:rPr>
                <w:rFonts w:ascii="宋体" w:hAnsi="宋体" w:cs="宋体" w:eastAsia="宋体" w:hint="default"/>
                <w:sz w:val="20"/>
                <w:szCs w:val="20"/>
              </w:rPr>
              <w:t>年度</w:t>
            </w:r>
          </w:p>
        </w:tc>
      </w:tr>
      <w:tr>
        <w:trPr>
          <w:trHeight w:val="270" w:hRule="exact"/>
        </w:trPr>
        <w:tc>
          <w:tcPr>
            <w:tcW w:w="4030" w:type="dxa"/>
            <w:vMerge/>
            <w:tcBorders>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5"/>
                <w:szCs w:val="15"/>
              </w:rPr>
            </w:pPr>
            <w:r>
              <w:rPr>
                <w:rFonts w:ascii="宋体" w:hAnsi="宋体" w:cs="宋体" w:eastAsia="宋体" w:hint="default"/>
                <w:sz w:val="15"/>
                <w:szCs w:val="15"/>
              </w:rPr>
              <w:t>合并</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 w:right="-38"/>
              <w:jc w:val="left"/>
              <w:rPr>
                <w:rFonts w:ascii="宋体" w:hAnsi="宋体" w:cs="宋体" w:eastAsia="宋体" w:hint="default"/>
                <w:sz w:val="15"/>
                <w:szCs w:val="15"/>
              </w:rPr>
            </w:pPr>
            <w:r>
              <w:rPr>
                <w:rFonts w:ascii="宋体" w:hAnsi="宋体" w:cs="宋体" w:eastAsia="宋体" w:hint="default"/>
                <w:sz w:val="15"/>
                <w:szCs w:val="15"/>
              </w:rPr>
              <w:t>母公司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68" w:right="0"/>
              <w:jc w:val="left"/>
              <w:rPr>
                <w:rFonts w:ascii="宋体" w:hAnsi="宋体" w:cs="宋体" w:eastAsia="宋体" w:hint="default"/>
                <w:sz w:val="20"/>
                <w:szCs w:val="20"/>
              </w:rPr>
            </w:pPr>
            <w:r>
              <w:rPr>
                <w:rFonts w:ascii="宋体" w:hAnsi="宋体" w:cs="宋体" w:eastAsia="宋体" w:hint="default"/>
                <w:sz w:val="20"/>
                <w:szCs w:val="20"/>
              </w:rPr>
              <w:t>合并</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47"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68" w:right="0"/>
              <w:jc w:val="left"/>
              <w:rPr>
                <w:rFonts w:ascii="宋体" w:hAnsi="宋体" w:cs="宋体" w:eastAsia="宋体" w:hint="default"/>
                <w:sz w:val="20"/>
                <w:szCs w:val="20"/>
              </w:rPr>
            </w:pPr>
            <w:r>
              <w:rPr>
                <w:rFonts w:ascii="宋体" w:hAnsi="宋体" w:cs="宋体" w:eastAsia="宋体" w:hint="default"/>
                <w:sz w:val="20"/>
                <w:szCs w:val="20"/>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27"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11,991,765,340.27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2,435,616,356.75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8,950,146,601.71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1"/>
                <w:sz w:val="18"/>
              </w:rPr>
              <w:t>3,319,517,336.87</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878,606.86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588,714.77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12,059.01</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12,059.01</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9" w:right="89"/>
              <w:jc w:val="center"/>
              <w:rPr>
                <w:rFonts w:ascii="Arial Narrow" w:hAnsi="Arial Narrow" w:cs="Arial Narrow" w:eastAsia="Arial Narrow" w:hint="default"/>
                <w:sz w:val="18"/>
                <w:szCs w:val="18"/>
              </w:rPr>
            </w:pPr>
            <w:r>
              <w:rPr>
                <w:rFonts w:ascii="宋体" w:hAnsi="宋体" w:cs="宋体" w:eastAsia="宋体" w:hint="default"/>
                <w:sz w:val="18"/>
                <w:szCs w:val="18"/>
              </w:rPr>
              <w:t>八、</w:t>
            </w:r>
            <w:r>
              <w:rPr>
                <w:rFonts w:ascii="Arial Narrow" w:hAnsi="Arial Narrow" w:cs="Arial Narrow" w:eastAsia="Arial Narrow" w:hint="default"/>
                <w:sz w:val="18"/>
                <w:szCs w:val="18"/>
              </w:rPr>
              <w:t>36</w:t>
            </w: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62,639,533.03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54,788,460.91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119,071,022.48</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126,677,947.85</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12,055,283,480.16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2,490,993,532.43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9,069,229,683.20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1"/>
                <w:sz w:val="18"/>
              </w:rPr>
              <w:t>3,446,207,343.73</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11,826,694,577.99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2,552,369,607.25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8,049,476,164.51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1"/>
                <w:sz w:val="18"/>
              </w:rPr>
              <w:t>2,572,945,262.22</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196,133,643.34</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126,410,236.36</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206,702,044.06</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147,046,194.00</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47,988,273.84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46,899,786.29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58,970,589.24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58,262,800.97</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9" w:right="89"/>
              <w:jc w:val="center"/>
              <w:rPr>
                <w:rFonts w:ascii="Arial Narrow" w:hAnsi="Arial Narrow" w:cs="Arial Narrow" w:eastAsia="Arial Narrow" w:hint="default"/>
                <w:sz w:val="18"/>
                <w:szCs w:val="18"/>
              </w:rPr>
            </w:pPr>
            <w:r>
              <w:rPr>
                <w:rFonts w:ascii="宋体" w:hAnsi="宋体" w:cs="宋体" w:eastAsia="宋体" w:hint="default"/>
                <w:sz w:val="18"/>
                <w:szCs w:val="18"/>
              </w:rPr>
              <w:t>八、</w:t>
            </w:r>
            <w:r>
              <w:rPr>
                <w:rFonts w:ascii="Arial Narrow" w:hAnsi="Arial Narrow" w:cs="Arial Narrow" w:eastAsia="Arial Narrow" w:hint="default"/>
                <w:sz w:val="18"/>
                <w:szCs w:val="18"/>
              </w:rPr>
              <w:t>37</w:t>
            </w: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58,480,923.82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36,162,134.09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41,687,058.21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41,944,679.12</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12,129,297,418.99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2,761,841,763.99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8,356,835,856.02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Arial Narrow" w:hAnsi="Arial Narrow" w:cs="Arial Narrow" w:eastAsia="Arial Narrow" w:hint="default"/>
                <w:sz w:val="18"/>
                <w:szCs w:val="18"/>
              </w:rPr>
            </w:pPr>
            <w:r>
              <w:rPr>
                <w:rFonts w:ascii="Arial Narrow"/>
                <w:spacing w:val="-1"/>
                <w:sz w:val="18"/>
              </w:rPr>
              <w:t>2,820,198,936.31</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-74,013,938.83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-270,848,231.56</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712,393,827.18</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626,008,407.42</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643,230,425.38</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643,230,425.38</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800,613.20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800,613.20</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取得投资收益所收到的现金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9,061,003.06</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9,061,003.06</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8,152,796.14</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8,152,796.14</w:t>
            </w:r>
            <w:r>
              <w:rPr>
                <w:rFonts w:ascii="Arial Narrow"/>
                <w:sz w:val="18"/>
              </w:rPr>
            </w:r>
          </w:p>
        </w:tc>
      </w:tr>
      <w:tr>
        <w:trPr>
          <w:trHeight w:val="49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3" w:firstLine="20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w:t>
            </w:r>
            <w:r>
              <w:rPr>
                <w:rFonts w:ascii="宋体" w:hAnsi="宋体" w:cs="宋体" w:eastAsia="宋体" w:hint="default"/>
                <w:w w:val="100"/>
                <w:sz w:val="20"/>
                <w:szCs w:val="20"/>
              </w:rPr>
              <w:t> </w:t>
            </w:r>
            <w:r>
              <w:rPr>
                <w:rFonts w:ascii="宋体" w:hAnsi="宋体" w:cs="宋体" w:eastAsia="宋体" w:hint="default"/>
                <w:sz w:val="20"/>
                <w:szCs w:val="20"/>
              </w:rPr>
              <w:t>而收回的现金净额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1,293,342.45</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1,293,342.45</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649,267.04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18,637,490.08</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3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653,584,770.89</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653,584,770.89</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9,602,676.38</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27,590,899.42</w:t>
            </w:r>
          </w:p>
        </w:tc>
      </w:tr>
      <w:tr>
        <w:trPr>
          <w:trHeight w:val="53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233,565,095.60</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36,565,049.19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160,816,648.99</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36,547,688.06</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投资所支付的现金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31,900,780.00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62,994,440.00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3,500,000.00</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3,500,000.00</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3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265,465,875.60</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99,559,489.19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164,316,648.99</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40,047,688.06</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388,118,895.29</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554,025,281.70</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-154,713,972.61</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-12,456,788.64</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吸收投资所收到的现金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3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借款所收到的现金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3"/>
              <w:jc w:val="right"/>
              <w:rPr>
                <w:rFonts w:ascii="宋体" w:hAnsi="宋体" w:cs="宋体" w:eastAsia="宋体" w:hint="default"/>
                <w:sz w:val="20"/>
                <w:szCs w:val="20"/>
              </w:rPr>
            </w:pPr>
            <w:r>
              <w:rPr>
                <w:rFonts w:ascii="宋体" w:hAnsi="宋体" w:cs="宋体" w:eastAsia="宋体" w:hint="default"/>
                <w:spacing w:val="-1"/>
                <w:sz w:val="20"/>
                <w:szCs w:val="20"/>
              </w:rPr>
              <w:t>分配股利、利润或偿付利息所支付的现金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354,212,408.50</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354,212,408.50</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108,737,315.10</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108,737,315.10</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3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3"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563,610.85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563,610.85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2,408,285.17</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2,408,285.17</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向子公司支付的借款</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50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354,776,019.35</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354,776,019.35</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111,145,600.27</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111,145,600.27</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-354,776,019.35</w:t>
            </w:r>
            <w:r>
              <w:rPr>
                <w:rFonts w:ascii="Arial Narrow"/>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-354,776,019.35</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-111,145,600.27</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-111,145,600.27</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Arial Narrow" w:hAnsi="Arial Narrow" w:cs="Arial Narrow" w:eastAsia="Arial Narrow" w:hint="default"/>
                <w:sz w:val="18"/>
                <w:szCs w:val="18"/>
              </w:rPr>
            </w:pPr>
            <w:r>
              <w:rPr>
                <w:rFonts w:ascii="Arial Narrow"/>
                <w:spacing w:val="-1"/>
                <w:sz w:val="18"/>
              </w:rPr>
              <w:t>-11,224,512.94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-5,254,214.40</w:t>
            </w:r>
            <w:r>
              <w:rPr>
                <w:rFonts w:ascii="Arial Narrow"/>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-3,080,256.47</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-2,016,630.31</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8"/>
                <w:szCs w:val="18"/>
              </w:rPr>
            </w:pPr>
            <w:r>
              <w:rPr>
                <w:rFonts w:ascii="Arial Narrow"/>
                <w:spacing w:val="-1"/>
                <w:sz w:val="18"/>
              </w:rPr>
              <w:t>-51,895,575.83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-76,853,183.61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443,453,997.83</w:t>
            </w:r>
            <w:r>
              <w:rPr>
                <w:rFonts w:ascii="Arial Narrow"/>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500,389,388.20</w:t>
            </w:r>
            <w:r>
              <w:rPr>
                <w:rFonts w:ascii="Arial Narrow"/>
                <w:sz w:val="18"/>
              </w:rPr>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1,705,833,472.19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1,524,291,260.36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1,262,379,474.36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1,023,901,872.16</w:t>
            </w:r>
          </w:p>
        </w:tc>
      </w:tr>
      <w:tr>
        <w:trPr>
          <w:trHeight w:val="27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1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1,653,937,896.36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8"/>
                <w:szCs w:val="18"/>
              </w:rPr>
            </w:pPr>
            <w:r>
              <w:rPr>
                <w:rFonts w:ascii="Arial Narrow"/>
                <w:spacing w:val="-1"/>
                <w:sz w:val="18"/>
              </w:rPr>
              <w:t>1,447,438,076.75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Arial Narrow" w:hAnsi="Arial Narrow" w:cs="Arial Narrow" w:eastAsia="Arial Narrow" w:hint="default"/>
                <w:sz w:val="18"/>
                <w:szCs w:val="18"/>
              </w:rPr>
            </w:pPr>
            <w:r>
              <w:rPr>
                <w:rFonts w:ascii="Arial Narrow"/>
                <w:spacing w:val="-1"/>
                <w:sz w:val="18"/>
              </w:rPr>
              <w:t>1,705,833,472.19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8"/>
                <w:szCs w:val="18"/>
              </w:rPr>
            </w:pPr>
            <w:r>
              <w:rPr>
                <w:rFonts w:ascii="Arial Narrow"/>
                <w:spacing w:val="-1"/>
                <w:sz w:val="18"/>
              </w:rPr>
              <w:t>1,524,291,260.36</w:t>
            </w:r>
          </w:p>
        </w:tc>
      </w:tr>
    </w:tbl>
    <w:p>
      <w:pPr>
        <w:spacing w:line="240" w:lineRule="auto" w:before="10"/>
        <w:rPr>
          <w:rFonts w:ascii="宋体" w:hAnsi="宋体" w:cs="宋体" w:eastAsia="宋体" w:hint="default"/>
          <w:sz w:val="14"/>
          <w:szCs w:val="14"/>
        </w:rPr>
      </w:pPr>
    </w:p>
    <w:p>
      <w:pPr>
        <w:tabs>
          <w:tab w:pos="2926" w:val="left" w:leader="none"/>
          <w:tab w:pos="6327" w:val="left" w:leader="none"/>
          <w:tab w:pos="9609" w:val="left" w:leader="none"/>
        </w:tabs>
        <w:spacing w:before="40"/>
        <w:ind w:left="227"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pgSz w:w="11900" w:h="16840"/>
          <w:pgMar w:header="877" w:footer="1003" w:top="1100" w:bottom="1200" w:left="460" w:right="460"/>
        </w:sectPr>
      </w:pPr>
    </w:p>
    <w:p>
      <w:pPr>
        <w:spacing w:line="240" w:lineRule="auto" w:before="9"/>
        <w:rPr>
          <w:rFonts w:ascii="宋体" w:hAnsi="宋体" w:cs="宋体" w:eastAsia="宋体" w:hint="default"/>
          <w:sz w:val="3"/>
          <w:szCs w:val="3"/>
        </w:r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ind w:left="0" w:right="0"/>
        <w:jc w:val="center"/>
        <w:rPr>
          <w:rFonts w:ascii="宋体" w:hAnsi="宋体" w:cs="宋体" w:eastAsia="宋体" w:hint="default"/>
        </w:rPr>
      </w:pPr>
      <w:r>
        <w:rPr>
          <w:rFonts w:ascii="宋体" w:hAnsi="宋体" w:cs="宋体" w:eastAsia="宋体" w:hint="default"/>
        </w:rPr>
        <w:t>合并股东权益变动表</w:t>
      </w:r>
    </w:p>
    <w:p>
      <w:pPr>
        <w:pStyle w:val="BodyText"/>
        <w:tabs>
          <w:tab w:pos="6090" w:val="left" w:leader="none"/>
          <w:tab w:pos="12322" w:val="left" w:leader="none"/>
        </w:tabs>
        <w:spacing w:line="240" w:lineRule="auto" w:before="0"/>
        <w:ind w:left="0" w:right="165"/>
        <w:jc w:val="center"/>
        <w:rPr>
          <w:rFonts w:ascii="宋体" w:hAnsi="宋体" w:cs="宋体" w:eastAsia="宋体" w:hint="default"/>
        </w:rPr>
      </w:pPr>
      <w:r>
        <w:rPr>
          <w:rFonts w:ascii="宋体" w:hAnsi="宋体" w:cs="宋体" w:eastAsia="宋体" w:hint="default"/>
        </w:rPr>
        <w:t>编制单位：深圳长城开发科技股份有限公司</w:t>
        <w:tab/>
      </w:r>
      <w:r>
        <w:rPr>
          <w:rFonts w:ascii="Arial" w:hAnsi="Arial" w:cs="Arial" w:eastAsia="Arial" w:hint="default"/>
        </w:rPr>
        <w:t>2007</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55"/>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55"/>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w:t>
        <w:tab/>
        <w:t>单位：人民币元</w:t>
      </w:r>
    </w:p>
    <w:tbl>
      <w:tblPr>
        <w:tblW w:w="0" w:type="auto"/>
        <w:jc w:val="left"/>
        <w:tblInd w:w="109" w:type="dxa"/>
        <w:tblLayout w:type="fixed"/>
        <w:tblCellMar>
          <w:top w:w="0" w:type="dxa"/>
          <w:left w:w="0" w:type="dxa"/>
          <w:bottom w:w="0" w:type="dxa"/>
          <w:right w:w="0" w:type="dxa"/>
        </w:tblCellMar>
        <w:tblLook w:val="01E0"/>
      </w:tblPr>
      <w:tblGrid>
        <w:gridCol w:w="2095"/>
        <w:gridCol w:w="1007"/>
        <w:gridCol w:w="1138"/>
        <w:gridCol w:w="389"/>
        <w:gridCol w:w="1080"/>
        <w:gridCol w:w="1032"/>
        <w:gridCol w:w="929"/>
        <w:gridCol w:w="180"/>
        <w:gridCol w:w="1169"/>
        <w:gridCol w:w="1080"/>
        <w:gridCol w:w="1092"/>
        <w:gridCol w:w="360"/>
        <w:gridCol w:w="1080"/>
        <w:gridCol w:w="1080"/>
        <w:gridCol w:w="900"/>
        <w:gridCol w:w="253"/>
        <w:gridCol w:w="1225"/>
      </w:tblGrid>
      <w:tr>
        <w:trPr>
          <w:trHeight w:val="210" w:hRule="exact"/>
        </w:trPr>
        <w:tc>
          <w:tcPr>
            <w:tcW w:w="20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923" w:type="dxa"/>
            <w:gridSpan w:val="8"/>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74" w:lineRule="exact"/>
              <w:ind w:right="4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7070" w:type="dxa"/>
            <w:gridSpan w:val="8"/>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44" w:lineRule="exact"/>
              <w:ind w:right="41"/>
              <w:jc w:val="center"/>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151" w:hRule="exact"/>
        </w:trPr>
        <w:tc>
          <w:tcPr>
            <w:tcW w:w="2095" w:type="dxa"/>
            <w:vMerge/>
            <w:tcBorders>
              <w:left w:val="single" w:sz="4" w:space="0" w:color="000000"/>
              <w:right w:val="single" w:sz="4" w:space="0" w:color="000000"/>
            </w:tcBorders>
            <w:shd w:val="clear" w:color="auto" w:fill="DCDCDC"/>
          </w:tcPr>
          <w:p>
            <w:pPr/>
          </w:p>
        </w:tc>
        <w:tc>
          <w:tcPr>
            <w:tcW w:w="5574" w:type="dxa"/>
            <w:gridSpan w:val="6"/>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133" w:lineRule="exact"/>
              <w:ind w:right="41"/>
              <w:jc w:val="center"/>
              <w:rPr>
                <w:rFonts w:ascii="宋体" w:hAnsi="宋体" w:cs="宋体" w:eastAsia="宋体" w:hint="default"/>
                <w:sz w:val="15"/>
                <w:szCs w:val="15"/>
              </w:rPr>
            </w:pPr>
            <w:r>
              <w:rPr>
                <w:rFonts w:ascii="宋体" w:hAnsi="宋体" w:cs="宋体" w:eastAsia="宋体" w:hint="default"/>
                <w:sz w:val="15"/>
                <w:szCs w:val="15"/>
              </w:rPr>
              <w:t>归属母公司股东权益</w:t>
            </w:r>
          </w:p>
        </w:tc>
        <w:tc>
          <w:tcPr>
            <w:tcW w:w="180" w:type="dxa"/>
            <w:vMerge w:val="restart"/>
            <w:tcBorders>
              <w:top w:val="single" w:sz="4" w:space="0" w:color="000000"/>
              <w:left w:val="single" w:sz="4" w:space="0" w:color="000000"/>
              <w:right w:val="single" w:sz="4" w:space="0" w:color="000000"/>
            </w:tcBorders>
            <w:shd w:val="clear" w:color="auto" w:fill="E0E0E0"/>
          </w:tcPr>
          <w:p>
            <w:pPr>
              <w:pStyle w:val="TableParagraph"/>
              <w:spacing w:line="170" w:lineRule="auto" w:before="52"/>
              <w:ind w:left="22" w:right="-3"/>
              <w:jc w:val="both"/>
              <w:rPr>
                <w:rFonts w:ascii="宋体" w:hAnsi="宋体" w:cs="宋体" w:eastAsia="宋体" w:hint="default"/>
                <w:sz w:val="15"/>
                <w:szCs w:val="15"/>
              </w:rPr>
            </w:pPr>
            <w:r>
              <w:rPr>
                <w:rFonts w:ascii="宋体" w:hAnsi="宋体" w:cs="宋体" w:eastAsia="宋体" w:hint="default"/>
                <w:sz w:val="15"/>
                <w:szCs w:val="15"/>
              </w:rPr>
              <w:t>少 数 股 东 权</w:t>
            </w:r>
          </w:p>
        </w:tc>
        <w:tc>
          <w:tcPr>
            <w:tcW w:w="1169"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4" w:right="0"/>
              <w:jc w:val="left"/>
              <w:rPr>
                <w:rFonts w:ascii="宋体" w:hAnsi="宋体" w:cs="宋体" w:eastAsia="宋体" w:hint="default"/>
                <w:sz w:val="15"/>
                <w:szCs w:val="15"/>
              </w:rPr>
            </w:pPr>
            <w:r>
              <w:rPr>
                <w:rFonts w:ascii="宋体" w:hAnsi="宋体" w:cs="宋体" w:eastAsia="宋体" w:hint="default"/>
                <w:sz w:val="15"/>
                <w:szCs w:val="15"/>
              </w:rPr>
              <w:t>股东权益合计</w:t>
            </w:r>
          </w:p>
        </w:tc>
        <w:tc>
          <w:tcPr>
            <w:tcW w:w="5592" w:type="dxa"/>
            <w:gridSpan w:val="6"/>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133" w:lineRule="exact"/>
              <w:ind w:right="1"/>
              <w:jc w:val="center"/>
              <w:rPr>
                <w:rFonts w:ascii="宋体" w:hAnsi="宋体" w:cs="宋体" w:eastAsia="宋体" w:hint="default"/>
                <w:sz w:val="15"/>
                <w:szCs w:val="15"/>
              </w:rPr>
            </w:pPr>
            <w:r>
              <w:rPr>
                <w:rFonts w:ascii="宋体" w:hAnsi="宋体" w:cs="宋体" w:eastAsia="宋体" w:hint="default"/>
                <w:sz w:val="15"/>
                <w:szCs w:val="15"/>
              </w:rPr>
              <w:t>归属母公司股东权益</w:t>
            </w:r>
          </w:p>
        </w:tc>
        <w:tc>
          <w:tcPr>
            <w:tcW w:w="253" w:type="dxa"/>
            <w:vMerge w:val="restart"/>
            <w:tcBorders>
              <w:top w:val="single" w:sz="4" w:space="0" w:color="000000"/>
              <w:left w:val="single" w:sz="4" w:space="0" w:color="000000"/>
              <w:right w:val="single" w:sz="4" w:space="0" w:color="000000"/>
            </w:tcBorders>
            <w:shd w:val="clear" w:color="auto" w:fill="E0E0E0"/>
          </w:tcPr>
          <w:p>
            <w:pPr>
              <w:pStyle w:val="TableParagraph"/>
              <w:spacing w:line="105" w:lineRule="exact"/>
              <w:ind w:left="46" w:right="0"/>
              <w:jc w:val="both"/>
              <w:rPr>
                <w:rFonts w:ascii="宋体" w:hAnsi="宋体" w:cs="宋体" w:eastAsia="宋体" w:hint="default"/>
                <w:sz w:val="15"/>
                <w:szCs w:val="15"/>
              </w:rPr>
            </w:pPr>
            <w:r>
              <w:rPr>
                <w:rFonts w:ascii="宋体" w:hAnsi="宋体" w:cs="宋体" w:eastAsia="宋体" w:hint="default"/>
                <w:sz w:val="15"/>
                <w:szCs w:val="15"/>
              </w:rPr>
              <w:t>少</w:t>
            </w:r>
          </w:p>
          <w:p>
            <w:pPr>
              <w:pStyle w:val="TableParagraph"/>
              <w:spacing w:line="170" w:lineRule="auto" w:before="23"/>
              <w:ind w:left="46" w:right="44"/>
              <w:jc w:val="both"/>
              <w:rPr>
                <w:rFonts w:ascii="宋体" w:hAnsi="宋体" w:cs="宋体" w:eastAsia="宋体" w:hint="default"/>
                <w:sz w:val="15"/>
                <w:szCs w:val="15"/>
              </w:rPr>
            </w:pPr>
            <w:r>
              <w:rPr>
                <w:rFonts w:ascii="宋体" w:hAnsi="宋体" w:cs="宋体" w:eastAsia="宋体" w:hint="default"/>
                <w:sz w:val="15"/>
                <w:szCs w:val="15"/>
              </w:rPr>
              <w:t>数 股 东 权 益</w:t>
            </w:r>
          </w:p>
        </w:tc>
        <w:tc>
          <w:tcPr>
            <w:tcW w:w="1225"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58"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700" w:hRule="exact"/>
        </w:trPr>
        <w:tc>
          <w:tcPr>
            <w:tcW w:w="2095" w:type="dxa"/>
            <w:vMerge/>
            <w:tcBorders>
              <w:left w:val="single" w:sz="4" w:space="0" w:color="000000"/>
              <w:bottom w:val="single" w:sz="4" w:space="0" w:color="000000"/>
              <w:right w:val="single" w:sz="4" w:space="0" w:color="000000"/>
            </w:tcBorders>
            <w:shd w:val="clear" w:color="auto" w:fill="DCDCDC"/>
          </w:tcPr>
          <w:p>
            <w:pPr/>
          </w:p>
        </w:tc>
        <w:tc>
          <w:tcPr>
            <w:tcW w:w="1007"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实收资本</w:t>
            </w:r>
          </w:p>
        </w:tc>
        <w:tc>
          <w:tcPr>
            <w:tcW w:w="1138"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8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170" w:lineRule="auto" w:before="51"/>
              <w:ind w:left="113" w:right="38" w:hanging="76"/>
              <w:jc w:val="left"/>
              <w:rPr>
                <w:rFonts w:ascii="宋体" w:hAnsi="宋体" w:cs="宋体" w:eastAsia="宋体" w:hint="default"/>
                <w:sz w:val="15"/>
                <w:szCs w:val="15"/>
              </w:rPr>
            </w:pPr>
            <w:r>
              <w:rPr>
                <w:rFonts w:ascii="宋体" w:hAnsi="宋体" w:cs="宋体" w:eastAsia="宋体" w:hint="default"/>
                <w:sz w:val="15"/>
                <w:szCs w:val="15"/>
              </w:rPr>
              <w:t>减： 库 存 股</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32"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2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80" w:type="dxa"/>
            <w:vMerge/>
            <w:tcBorders>
              <w:left w:val="single" w:sz="4" w:space="0" w:color="000000"/>
              <w:bottom w:val="single" w:sz="4" w:space="0" w:color="000000"/>
              <w:right w:val="single" w:sz="4" w:space="0" w:color="000000"/>
            </w:tcBorders>
            <w:shd w:val="clear" w:color="auto" w:fill="E0E0E0"/>
          </w:tcPr>
          <w:p>
            <w:pPr/>
          </w:p>
        </w:tc>
        <w:tc>
          <w:tcPr>
            <w:tcW w:w="1169" w:type="dxa"/>
            <w:vMerge/>
            <w:tcBorders>
              <w:left w:val="single" w:sz="4" w:space="0" w:color="000000"/>
              <w:bottom w:val="single" w:sz="4" w:space="0" w:color="000000"/>
              <w:right w:val="single" w:sz="4" w:space="0" w:color="000000"/>
            </w:tcBorders>
            <w:shd w:val="clear" w:color="auto" w:fill="E0E0E0"/>
          </w:tcPr>
          <w:p>
            <w:pP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5"/>
                <w:szCs w:val="15"/>
              </w:rPr>
            </w:pPr>
            <w:r>
              <w:rPr>
                <w:rFonts w:ascii="宋体" w:hAnsi="宋体" w:cs="宋体" w:eastAsia="宋体" w:hint="default"/>
                <w:sz w:val="15"/>
                <w:szCs w:val="15"/>
              </w:rPr>
              <w:t>实收资本</w:t>
            </w:r>
          </w:p>
        </w:tc>
        <w:tc>
          <w:tcPr>
            <w:tcW w:w="1092"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170" w:lineRule="auto" w:before="51"/>
              <w:ind w:left="99" w:right="24" w:hanging="76"/>
              <w:jc w:val="left"/>
              <w:rPr>
                <w:rFonts w:ascii="宋体" w:hAnsi="宋体" w:cs="宋体" w:eastAsia="宋体" w:hint="default"/>
                <w:sz w:val="15"/>
                <w:szCs w:val="15"/>
              </w:rPr>
            </w:pPr>
            <w:r>
              <w:rPr>
                <w:rFonts w:ascii="宋体" w:hAnsi="宋体" w:cs="宋体" w:eastAsia="宋体" w:hint="default"/>
                <w:sz w:val="15"/>
                <w:szCs w:val="15"/>
              </w:rPr>
              <w:t>减： 库 存 股</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0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253" w:type="dxa"/>
            <w:vMerge/>
            <w:tcBorders>
              <w:left w:val="single" w:sz="4" w:space="0" w:color="000000"/>
              <w:bottom w:val="nil" w:sz="6" w:space="0" w:color="auto"/>
              <w:right w:val="single" w:sz="4" w:space="0" w:color="000000"/>
            </w:tcBorders>
            <w:shd w:val="clear" w:color="auto" w:fill="E0E0E0"/>
          </w:tcPr>
          <w:p>
            <w:pPr/>
          </w:p>
        </w:tc>
        <w:tc>
          <w:tcPr>
            <w:tcW w:w="1225" w:type="dxa"/>
            <w:vMerge/>
            <w:tcBorders>
              <w:left w:val="single" w:sz="4" w:space="0" w:color="000000"/>
              <w:bottom w:val="nil" w:sz="6" w:space="0" w:color="auto"/>
              <w:right w:val="single" w:sz="4" w:space="0" w:color="000000"/>
            </w:tcBorders>
            <w:shd w:val="clear" w:color="auto" w:fill="E0E0E0"/>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8" w:right="0"/>
              <w:jc w:val="left"/>
              <w:rPr>
                <w:rFonts w:ascii="Arial Narrow" w:hAnsi="Arial Narrow" w:cs="Arial Narrow" w:eastAsia="Arial Narrow" w:hint="default"/>
                <w:sz w:val="15"/>
                <w:szCs w:val="15"/>
              </w:rPr>
            </w:pPr>
            <w:r>
              <w:rPr>
                <w:rFonts w:ascii="Arial Narrow"/>
                <w:sz w:val="15"/>
              </w:rPr>
              <w:t>530,065,432.95</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3"/>
              <w:jc w:val="right"/>
              <w:rPr>
                <w:rFonts w:ascii="Arial Narrow" w:hAnsi="Arial Narrow" w:cs="Arial Narrow" w:eastAsia="Arial Narrow" w:hint="default"/>
                <w:sz w:val="15"/>
                <w:szCs w:val="15"/>
              </w:rPr>
            </w:pPr>
            <w:r>
              <w:rPr>
                <w:rFonts w:ascii="Arial Narrow"/>
                <w:spacing w:val="-1"/>
                <w:sz w:val="15"/>
              </w:rPr>
              <w:t>905,408,798.37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784,024,371.78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 w:right="0"/>
              <w:jc w:val="center"/>
              <w:rPr>
                <w:rFonts w:ascii="Arial Narrow" w:hAnsi="Arial Narrow" w:cs="Arial Narrow" w:eastAsia="Arial Narrow" w:hint="default"/>
                <w:sz w:val="15"/>
                <w:szCs w:val="15"/>
              </w:rPr>
            </w:pPr>
            <w:r>
              <w:rPr>
                <w:rFonts w:ascii="Arial Narrow"/>
                <w:sz w:val="15"/>
              </w:rPr>
              <w:t>3,568,330.34</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3,102,585,454.44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1" w:right="0"/>
              <w:jc w:val="left"/>
              <w:rPr>
                <w:rFonts w:ascii="Arial Narrow" w:hAnsi="Arial Narrow" w:cs="Arial Narrow" w:eastAsia="Arial Narrow" w:hint="default"/>
                <w:sz w:val="15"/>
                <w:szCs w:val="15"/>
              </w:rPr>
            </w:pPr>
            <w:r>
              <w:rPr>
                <w:rFonts w:ascii="Arial Narrow"/>
                <w:sz w:val="15"/>
              </w:rPr>
              <w:t>732,932,101.00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529,651,398.58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871,290,277.53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733,483,919.36</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21"/>
              <w:jc w:val="right"/>
              <w:rPr>
                <w:rFonts w:ascii="Arial Narrow" w:hAnsi="Arial Narrow" w:cs="Arial Narrow" w:eastAsia="Arial Narrow" w:hint="default"/>
                <w:sz w:val="15"/>
                <w:szCs w:val="15"/>
              </w:rPr>
            </w:pPr>
            <w:r>
              <w:rPr>
                <w:rFonts w:ascii="Arial Narrow"/>
                <w:spacing w:val="-1"/>
                <w:sz w:val="15"/>
              </w:rPr>
              <w:t>2,867,357,696.47</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9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会计政策变更</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8" w:right="0"/>
              <w:jc w:val="left"/>
              <w:rPr>
                <w:rFonts w:ascii="Arial Narrow" w:hAnsi="Arial Narrow" w:cs="Arial Narrow" w:eastAsia="Arial Narrow" w:hint="default"/>
                <w:sz w:val="15"/>
                <w:szCs w:val="15"/>
              </w:rPr>
            </w:pPr>
            <w:r>
              <w:rPr>
                <w:rFonts w:ascii="Arial Narrow"/>
                <w:sz w:val="15"/>
              </w:rPr>
              <w:t>318,285,274.45</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3"/>
              <w:jc w:val="right"/>
              <w:rPr>
                <w:rFonts w:ascii="Arial Narrow" w:hAnsi="Arial Narrow" w:cs="Arial Narrow" w:eastAsia="Arial Narrow" w:hint="default"/>
                <w:sz w:val="15"/>
                <w:szCs w:val="15"/>
              </w:rPr>
            </w:pPr>
            <w:r>
              <w:rPr>
                <w:rFonts w:ascii="Arial Narrow"/>
                <w:spacing w:val="-1"/>
                <w:sz w:val="15"/>
              </w:rPr>
              <w:t>1,977,032.89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17,793,296.07</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338,055,603.41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43,374,728.77</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2,787,987.67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25,091,889.09</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71,254,605.53</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9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前期差错更正</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8" w:right="0"/>
              <w:jc w:val="left"/>
              <w:rPr>
                <w:rFonts w:ascii="Arial Narrow" w:hAnsi="Arial Narrow" w:cs="Arial Narrow" w:eastAsia="Arial Narrow" w:hint="default"/>
                <w:sz w:val="15"/>
                <w:szCs w:val="15"/>
              </w:rPr>
            </w:pPr>
            <w:r>
              <w:rPr>
                <w:rFonts w:ascii="Arial Narrow"/>
                <w:sz w:val="15"/>
              </w:rPr>
              <w:t>848,350,707.40</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3"/>
              <w:jc w:val="right"/>
              <w:rPr>
                <w:rFonts w:ascii="Arial Narrow" w:hAnsi="Arial Narrow" w:cs="Arial Narrow" w:eastAsia="Arial Narrow" w:hint="default"/>
                <w:sz w:val="15"/>
                <w:szCs w:val="15"/>
              </w:rPr>
            </w:pPr>
            <w:r>
              <w:rPr>
                <w:rFonts w:ascii="Arial Narrow"/>
                <w:spacing w:val="-1"/>
                <w:sz w:val="15"/>
              </w:rPr>
              <w:t>907,385,831.26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801,817,667.85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 w:right="0"/>
              <w:jc w:val="center"/>
              <w:rPr>
                <w:rFonts w:ascii="Arial Narrow" w:hAnsi="Arial Narrow" w:cs="Arial Narrow" w:eastAsia="Arial Narrow" w:hint="default"/>
                <w:sz w:val="15"/>
                <w:szCs w:val="15"/>
              </w:rPr>
            </w:pPr>
            <w:r>
              <w:rPr>
                <w:rFonts w:ascii="Arial Narrow"/>
                <w:sz w:val="15"/>
              </w:rPr>
              <w:t>3,568,330.34</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3,440,641,057.85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1" w:right="0"/>
              <w:jc w:val="left"/>
              <w:rPr>
                <w:rFonts w:ascii="Arial Narrow" w:hAnsi="Arial Narrow" w:cs="Arial Narrow" w:eastAsia="Arial Narrow" w:hint="default"/>
                <w:sz w:val="15"/>
                <w:szCs w:val="15"/>
              </w:rPr>
            </w:pPr>
            <w:r>
              <w:rPr>
                <w:rFonts w:ascii="Arial Narrow"/>
                <w:sz w:val="15"/>
              </w:rPr>
              <w:t>732,932,101.00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573,026,127.35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874,078,265.20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758,575,808.45</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2,938,612,302.00</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2" w:lineRule="exact"/>
              <w:ind w:left="22" w:right="0"/>
              <w:jc w:val="left"/>
              <w:rPr>
                <w:rFonts w:ascii="宋体" w:hAnsi="宋体" w:cs="宋体" w:eastAsia="宋体" w:hint="default"/>
                <w:sz w:val="15"/>
                <w:szCs w:val="15"/>
              </w:rPr>
            </w:pPr>
            <w:r>
              <w:rPr>
                <w:rFonts w:ascii="宋体" w:hAnsi="宋体" w:cs="宋体" w:eastAsia="宋体" w:hint="default"/>
                <w:spacing w:val="-5"/>
                <w:sz w:val="15"/>
                <w:szCs w:val="15"/>
              </w:rPr>
              <w:t>三、本年增减变动金额（减少以</w:t>
            </w:r>
          </w:p>
          <w:p>
            <w:pPr>
              <w:pStyle w:val="TableParagraph"/>
              <w:spacing w:line="190"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Arial Narrow" w:hAnsi="Arial Narrow" w:cs="Arial Narrow" w:eastAsia="Arial Narrow" w:hint="default"/>
                <w:sz w:val="15"/>
                <w:szCs w:val="15"/>
              </w:rPr>
            </w:pPr>
            <w:r>
              <w:rPr>
                <w:rFonts w:ascii="Arial Narrow"/>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2"/>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286,476,433.06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6" w:right="0"/>
              <w:jc w:val="center"/>
              <w:rPr>
                <w:rFonts w:ascii="Arial Narrow" w:hAnsi="Arial Narrow" w:cs="Arial Narrow" w:eastAsia="Arial Narrow" w:hint="default"/>
                <w:sz w:val="15"/>
                <w:szCs w:val="15"/>
              </w:rPr>
            </w:pPr>
            <w:r>
              <w:rPr>
                <w:rFonts w:ascii="Arial Narrow"/>
                <w:sz w:val="15"/>
              </w:rPr>
              <w:t>7,022,872.52</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46,339,394.83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1" w:right="0"/>
              <w:jc w:val="left"/>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Arial Narrow" w:hAnsi="Arial Narrow" w:cs="Arial Narrow" w:eastAsia="Arial Narrow" w:hint="default"/>
                <w:sz w:val="15"/>
                <w:szCs w:val="15"/>
              </w:rPr>
            </w:pPr>
            <w:r>
              <w:rPr>
                <w:rFonts w:ascii="Arial Narrow"/>
                <w:spacing w:val="-1"/>
                <w:sz w:val="15"/>
              </w:rPr>
              <w:t>43,241,859.40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3" w:right="0"/>
              <w:jc w:val="center"/>
              <w:rPr>
                <w:rFonts w:ascii="Arial Narrow" w:hAnsi="Arial Narrow" w:cs="Arial Narrow" w:eastAsia="Arial Narrow" w:hint="default"/>
                <w:sz w:val="15"/>
                <w:szCs w:val="15"/>
              </w:rPr>
            </w:pPr>
            <w:r>
              <w:rPr>
                <w:rFonts w:ascii="Arial Narrow"/>
                <w:sz w:val="15"/>
              </w:rPr>
              <w:t>3,568,330.34</w:t>
            </w: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502,028,755.85</w:t>
            </w:r>
          </w:p>
        </w:tc>
      </w:tr>
      <w:tr>
        <w:trPr>
          <w:trHeight w:val="251"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Arial Narrow" w:hAnsi="Arial Narrow" w:cs="Arial Narrow" w:eastAsia="Arial Narrow" w:hint="default"/>
                <w:sz w:val="15"/>
                <w:szCs w:val="15"/>
              </w:rPr>
            </w:pPr>
            <w:r>
              <w:rPr>
                <w:rFonts w:ascii="Arial Narrow"/>
                <w:spacing w:val="-1"/>
                <w:sz w:val="15"/>
              </w:rPr>
              <w:t>709,204,268.29</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Narrow" w:hAnsi="Arial Narrow" w:cs="Arial Narrow" w:eastAsia="Arial Narrow" w:hint="default"/>
                <w:sz w:val="15"/>
                <w:szCs w:val="15"/>
              </w:rPr>
            </w:pPr>
            <w:r>
              <w:rPr>
                <w:rFonts w:ascii="Arial Narrow"/>
                <w:spacing w:val="-1"/>
                <w:sz w:val="15"/>
              </w:rPr>
              <w:t>709,204,268.29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Arial Narrow" w:hAnsi="Arial Narrow" w:cs="Arial Narrow" w:eastAsia="Arial Narrow" w:hint="default"/>
                <w:sz w:val="15"/>
                <w:szCs w:val="15"/>
              </w:rPr>
            </w:pPr>
            <w:r>
              <w:rPr>
                <w:rFonts w:ascii="Arial Narrow"/>
                <w:spacing w:val="-1"/>
                <w:sz w:val="15"/>
              </w:rPr>
              <w:t>333,075,660.61</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Arial Narrow" w:hAnsi="Arial Narrow" w:cs="Arial Narrow" w:eastAsia="Arial Narrow" w:hint="default"/>
                <w:sz w:val="15"/>
                <w:szCs w:val="15"/>
              </w:rPr>
            </w:pPr>
            <w:r>
              <w:rPr>
                <w:rFonts w:ascii="Arial Narrow"/>
                <w:spacing w:val="-1"/>
                <w:sz w:val="15"/>
              </w:rPr>
              <w:t>333,075,660.61</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0" w:lineRule="exact"/>
              <w:ind w:left="22" w:right="22"/>
              <w:jc w:val="left"/>
              <w:rPr>
                <w:rFonts w:ascii="宋体" w:hAnsi="宋体" w:cs="宋体" w:eastAsia="宋体" w:hint="default"/>
                <w:sz w:val="15"/>
                <w:szCs w:val="15"/>
              </w:rPr>
            </w:pPr>
            <w:r>
              <w:rPr>
                <w:rFonts w:ascii="宋体" w:hAnsi="宋体" w:cs="宋体" w:eastAsia="宋体" w:hint="default"/>
                <w:spacing w:val="-5"/>
                <w:sz w:val="15"/>
                <w:szCs w:val="15"/>
              </w:rPr>
              <w:t>（二）直接计入股东权益的利得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和损失</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Arial Narrow" w:hAnsi="Arial Narrow" w:cs="Arial Narrow" w:eastAsia="Arial Narrow" w:hint="default"/>
                <w:sz w:val="15"/>
                <w:szCs w:val="15"/>
              </w:rPr>
            </w:pPr>
            <w:r>
              <w:rPr>
                <w:rFonts w:ascii="Arial Narrow"/>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56" w:right="0"/>
              <w:jc w:val="center"/>
              <w:rPr>
                <w:rFonts w:ascii="Arial Narrow" w:hAnsi="Arial Narrow" w:cs="Arial Narrow" w:eastAsia="Arial Narrow" w:hint="default"/>
                <w:sz w:val="15"/>
                <w:szCs w:val="15"/>
              </w:rPr>
            </w:pPr>
            <w:r>
              <w:rPr>
                <w:rFonts w:ascii="Arial Narrow"/>
                <w:sz w:val="15"/>
              </w:rPr>
              <w:t>7,022,872.52</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Arial Narrow" w:hAnsi="Arial Narrow" w:cs="Arial Narrow" w:eastAsia="Arial Narrow" w:hint="default"/>
                <w:sz w:val="15"/>
                <w:szCs w:val="15"/>
              </w:rPr>
            </w:pPr>
            <w:r>
              <w:rPr>
                <w:rFonts w:ascii="Arial Narrow"/>
                <w:spacing w:val="-1"/>
                <w:sz w:val="15"/>
              </w:rPr>
              <w:t>-311,057,465.06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3" w:right="0"/>
              <w:jc w:val="center"/>
              <w:rPr>
                <w:rFonts w:ascii="Arial Narrow" w:hAnsi="Arial Narrow" w:cs="Arial Narrow" w:eastAsia="Arial Narrow" w:hint="default"/>
                <w:sz w:val="15"/>
                <w:szCs w:val="15"/>
              </w:rPr>
            </w:pPr>
            <w:r>
              <w:rPr>
                <w:rFonts w:ascii="Arial Narrow"/>
                <w:sz w:val="15"/>
              </w:rPr>
              <w:t>3,568,330.34</w:t>
            </w: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278,892,910.39</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．可供出售金融资产公允价值 变动净额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6" w:right="0"/>
              <w:jc w:val="left"/>
              <w:rPr>
                <w:rFonts w:ascii="Arial Narrow" w:hAnsi="Arial Narrow" w:cs="Arial Narrow" w:eastAsia="Arial Narrow" w:hint="default"/>
                <w:sz w:val="15"/>
                <w:szCs w:val="15"/>
              </w:rPr>
            </w:pPr>
            <w:r>
              <w:rPr>
                <w:rFonts w:ascii="Arial Narrow"/>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Narrow" w:hAnsi="Arial Narrow" w:cs="Arial Narrow" w:eastAsia="Arial Narrow" w:hint="default"/>
                <w:sz w:val="15"/>
                <w:szCs w:val="15"/>
              </w:rPr>
            </w:pPr>
            <w:r>
              <w:rPr>
                <w:rFonts w:ascii="Arial Narrow"/>
                <w:w w:val="95"/>
                <w:sz w:val="15"/>
              </w:rPr>
              <w:t>305,456,161.86</w:t>
            </w:r>
            <w:r>
              <w:rPr>
                <w:rFonts w:ascii="Arial Narrow"/>
                <w:sz w:val="15"/>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305,456,161.86</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．权益法下被投资单位其他股 东权益变动的影响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．与计入股东权益项目相关的 所得税影响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-30,545,616.18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-30,545,616.18</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 w:right="0"/>
              <w:jc w:val="center"/>
              <w:rPr>
                <w:rFonts w:ascii="Arial Narrow" w:hAnsi="Arial Narrow" w:cs="Arial Narrow" w:eastAsia="Arial Narrow" w:hint="default"/>
                <w:sz w:val="15"/>
                <w:szCs w:val="15"/>
              </w:rPr>
            </w:pPr>
            <w:r>
              <w:rPr>
                <w:rFonts w:ascii="Arial Narrow"/>
                <w:sz w:val="15"/>
              </w:rPr>
              <w:t>7,022,872.52</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7,022,872.52</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w w:val="95"/>
                <w:sz w:val="15"/>
              </w:rPr>
              <w:t>414,034.37</w:t>
            </w:r>
            <w:r>
              <w:rPr>
                <w:rFonts w:ascii="Arial Narrow"/>
                <w:sz w:val="15"/>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center"/>
              <w:rPr>
                <w:rFonts w:ascii="Arial Narrow" w:hAnsi="Arial Narrow" w:cs="Arial Narrow" w:eastAsia="Arial Narrow" w:hint="default"/>
                <w:sz w:val="15"/>
                <w:szCs w:val="15"/>
              </w:rPr>
            </w:pPr>
            <w:r>
              <w:rPr>
                <w:rFonts w:ascii="Arial Narrow"/>
                <w:sz w:val="15"/>
              </w:rPr>
              <w:t>3,568,330.34</w:t>
            </w: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3,982,364.71</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6" w:right="0"/>
              <w:jc w:val="left"/>
              <w:rPr>
                <w:rFonts w:ascii="Arial Narrow" w:hAnsi="Arial Narrow" w:cs="Arial Narrow" w:eastAsia="Arial Narrow" w:hint="default"/>
                <w:sz w:val="15"/>
                <w:szCs w:val="15"/>
              </w:rPr>
            </w:pPr>
            <w:r>
              <w:rPr>
                <w:rFonts w:ascii="Arial Narrow"/>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709,204,268.29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6" w:right="0"/>
              <w:jc w:val="center"/>
              <w:rPr>
                <w:rFonts w:ascii="Arial Narrow" w:hAnsi="Arial Narrow" w:cs="Arial Narrow" w:eastAsia="Arial Narrow" w:hint="default"/>
                <w:sz w:val="15"/>
                <w:szCs w:val="15"/>
              </w:rPr>
            </w:pPr>
            <w:r>
              <w:rPr>
                <w:rFonts w:ascii="Arial Narrow"/>
                <w:sz w:val="15"/>
              </w:rPr>
              <w:t>7,022,872.52</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398,146,803.23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333,075,660.61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center"/>
              <w:rPr>
                <w:rFonts w:ascii="Arial Narrow" w:hAnsi="Arial Narrow" w:cs="Arial Narrow" w:eastAsia="Arial Narrow" w:hint="default"/>
                <w:sz w:val="15"/>
                <w:szCs w:val="15"/>
              </w:rPr>
            </w:pPr>
            <w:r>
              <w:rPr>
                <w:rFonts w:ascii="Arial Narrow"/>
                <w:sz w:val="15"/>
              </w:rPr>
              <w:t>3,568,330.34</w:t>
            </w: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611,968,571.00</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1" w:right="0"/>
              <w:jc w:val="left"/>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146,586,420.00</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148"/>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股份支付计入股东权益的金 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1" w:right="0"/>
              <w:jc w:val="left"/>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146,586,420.00</w:t>
            </w:r>
          </w:p>
        </w:tc>
      </w:tr>
      <w:tr>
        <w:trPr>
          <w:trHeight w:val="251"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（四）本年利润分配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-422,727,835.23</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-289,833,801.21</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-256,526,235.15</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-70,920,426.83</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-33,307,566.06</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z w:val="15"/>
              </w:rPr>
              <w:t>-</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-256,526,235.15</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-256,526,235.15</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0" w:right="0"/>
              <w:jc w:val="left"/>
              <w:rPr>
                <w:rFonts w:ascii="Arial Narrow" w:hAnsi="Arial Narrow" w:cs="Arial Narrow" w:eastAsia="Arial Narrow" w:hint="default"/>
                <w:sz w:val="15"/>
                <w:szCs w:val="15"/>
              </w:rPr>
            </w:pPr>
            <w:r>
              <w:rPr>
                <w:rFonts w:ascii="Arial Narrow"/>
                <w:sz w:val="15"/>
              </w:rPr>
              <w:t>530,270,369.82</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978,306,258.09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1,088,294,100.91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6" w:right="0"/>
              <w:jc w:val="center"/>
              <w:rPr>
                <w:rFonts w:ascii="Arial Narrow" w:hAnsi="Arial Narrow" w:cs="Arial Narrow" w:eastAsia="Arial Narrow" w:hint="default"/>
                <w:sz w:val="15"/>
                <w:szCs w:val="15"/>
              </w:rPr>
            </w:pPr>
            <w:r>
              <w:rPr>
                <w:rFonts w:ascii="Arial Narrow"/>
                <w:sz w:val="15"/>
              </w:rPr>
              <w:t>10,591,202.86</w:t>
            </w: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3,486,980,452.68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1" w:right="0"/>
              <w:jc w:val="left"/>
              <w:rPr>
                <w:rFonts w:ascii="Arial Narrow" w:hAnsi="Arial Narrow" w:cs="Arial Narrow" w:eastAsia="Arial Narrow" w:hint="default"/>
                <w:sz w:val="15"/>
                <w:szCs w:val="15"/>
              </w:rPr>
            </w:pPr>
            <w:r>
              <w:rPr>
                <w:rFonts w:ascii="Arial Narrow"/>
                <w:sz w:val="15"/>
              </w:rPr>
              <w:t>879,518,521.00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848,350,707.40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907,385,831.26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801,817,667.85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center"/>
              <w:rPr>
                <w:rFonts w:ascii="Arial Narrow" w:hAnsi="Arial Narrow" w:cs="Arial Narrow" w:eastAsia="Arial Narrow" w:hint="default"/>
                <w:sz w:val="15"/>
                <w:szCs w:val="15"/>
              </w:rPr>
            </w:pPr>
            <w:r>
              <w:rPr>
                <w:rFonts w:ascii="Arial Narrow"/>
                <w:sz w:val="15"/>
              </w:rPr>
              <w:t>3,568,330.34</w:t>
            </w: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3,440,641,057.85</w:t>
            </w:r>
          </w:p>
        </w:tc>
      </w:tr>
    </w:tbl>
    <w:p>
      <w:pPr>
        <w:spacing w:line="240" w:lineRule="auto" w:before="5"/>
        <w:rPr>
          <w:rFonts w:ascii="宋体" w:hAnsi="宋体" w:cs="宋体" w:eastAsia="宋体" w:hint="default"/>
          <w:sz w:val="14"/>
          <w:szCs w:val="14"/>
        </w:rPr>
      </w:pPr>
    </w:p>
    <w:p>
      <w:pPr>
        <w:tabs>
          <w:tab w:pos="5080" w:val="left" w:leader="none"/>
          <w:tab w:pos="9280" w:val="left" w:leader="none"/>
          <w:tab w:pos="13080" w:val="left" w:leader="none"/>
        </w:tabs>
        <w:spacing w:before="38"/>
        <w:ind w:left="1179"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headerReference w:type="default" r:id="rId25"/>
          <w:footerReference w:type="default" r:id="rId26"/>
          <w:pgSz w:w="16840" w:h="11900" w:orient="landscape"/>
          <w:pgMar w:header="857" w:footer="995" w:top="1040" w:bottom="1180" w:left="260" w:right="260"/>
          <w:pgNumType w:start="7"/>
        </w:sectPr>
      </w:pPr>
    </w:p>
    <w:p>
      <w:pPr>
        <w:pStyle w:val="Heading3"/>
        <w:spacing w:line="240" w:lineRule="auto" w:before="37"/>
        <w:ind w:left="0" w:right="0"/>
        <w:jc w:val="center"/>
        <w:rPr>
          <w:rFonts w:ascii="宋体" w:hAnsi="宋体" w:cs="宋体" w:eastAsia="宋体" w:hint="default"/>
        </w:rPr>
      </w:pPr>
      <w:r>
        <w:rPr/>
        <w:pict>
          <v:group style="position:absolute;margin-left:70.490997pt;margin-top:2.725615pt;width:700.95pt;height:.1pt;mso-position-horizontal-relative:page;mso-position-vertical-relative:paragraph;z-index:-594064" coordorigin="1410,55" coordsize="14019,2">
            <v:shape style="position:absolute;left:1410;top:55;width:14019;height:2" coordorigin="1410,55" coordsize="14019,0" path="m1410,55l15428,55e" filled="false" stroked="true" strokeweight=".72pt" strokecolor="#000000">
              <v:path arrowok="t"/>
            </v:shape>
            <w10:wrap type="none"/>
          </v:group>
        </w:pict>
      </w:r>
      <w:r>
        <w:rPr>
          <w:rFonts w:ascii="宋体" w:hAnsi="宋体" w:cs="宋体" w:eastAsia="宋体" w:hint="default"/>
        </w:rPr>
        <w:t>母公司股东权益变动表</w:t>
      </w:r>
    </w:p>
    <w:p>
      <w:pPr>
        <w:pStyle w:val="BodyText"/>
        <w:tabs>
          <w:tab w:pos="6090" w:val="left" w:leader="none"/>
          <w:tab w:pos="12322" w:val="left" w:leader="none"/>
        </w:tabs>
        <w:spacing w:line="240" w:lineRule="auto" w:before="0"/>
        <w:ind w:left="0" w:right="165"/>
        <w:jc w:val="center"/>
        <w:rPr>
          <w:rFonts w:ascii="宋体" w:hAnsi="宋体" w:cs="宋体" w:eastAsia="宋体" w:hint="default"/>
        </w:rPr>
      </w:pPr>
      <w:r>
        <w:rPr>
          <w:rFonts w:ascii="宋体" w:hAnsi="宋体" w:cs="宋体" w:eastAsia="宋体" w:hint="default"/>
        </w:rPr>
        <w:t>编制单位：深圳长城开发科技股份有限公司</w:t>
        <w:tab/>
      </w:r>
      <w:r>
        <w:rPr>
          <w:rFonts w:ascii="Arial" w:hAnsi="Arial" w:cs="Arial" w:eastAsia="Arial" w:hint="default"/>
        </w:rPr>
        <w:t>2007</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55"/>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55"/>
        </w:rPr>
        <w:t> </w:t>
      </w:r>
      <w:r>
        <w:rPr>
          <w:rFonts w:ascii="Arial" w:hAnsi="Arial" w:cs="Arial" w:eastAsia="Arial" w:hint="default"/>
        </w:rPr>
        <w:t>31</w:t>
      </w:r>
      <w:r>
        <w:rPr>
          <w:rFonts w:ascii="Arial" w:hAnsi="Arial" w:cs="Arial" w:eastAsia="Arial" w:hint="default"/>
          <w:spacing w:val="-8"/>
        </w:rPr>
        <w:t> </w:t>
      </w:r>
      <w:r>
        <w:rPr>
          <w:rFonts w:ascii="宋体" w:hAnsi="宋体" w:cs="宋体" w:eastAsia="宋体" w:hint="default"/>
        </w:rPr>
        <w:t>日</w:t>
        <w:tab/>
        <w:t>单位：人民币元</w:t>
      </w:r>
    </w:p>
    <w:tbl>
      <w:tblPr>
        <w:tblW w:w="0" w:type="auto"/>
        <w:jc w:val="left"/>
        <w:tblInd w:w="109" w:type="dxa"/>
        <w:tblLayout w:type="fixed"/>
        <w:tblCellMar>
          <w:top w:w="0" w:type="dxa"/>
          <w:left w:w="0" w:type="dxa"/>
          <w:bottom w:w="0" w:type="dxa"/>
          <w:right w:w="0" w:type="dxa"/>
        </w:tblCellMar>
        <w:tblLook w:val="01E0"/>
      </w:tblPr>
      <w:tblGrid>
        <w:gridCol w:w="2095"/>
        <w:gridCol w:w="1007"/>
        <w:gridCol w:w="1138"/>
        <w:gridCol w:w="389"/>
        <w:gridCol w:w="1080"/>
        <w:gridCol w:w="1032"/>
        <w:gridCol w:w="929"/>
        <w:gridCol w:w="180"/>
        <w:gridCol w:w="1169"/>
        <w:gridCol w:w="1080"/>
        <w:gridCol w:w="1092"/>
        <w:gridCol w:w="360"/>
        <w:gridCol w:w="1080"/>
        <w:gridCol w:w="1080"/>
        <w:gridCol w:w="900"/>
        <w:gridCol w:w="253"/>
        <w:gridCol w:w="1225"/>
      </w:tblGrid>
      <w:tr>
        <w:trPr>
          <w:trHeight w:val="210" w:hRule="exact"/>
        </w:trPr>
        <w:tc>
          <w:tcPr>
            <w:tcW w:w="209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923" w:type="dxa"/>
            <w:gridSpan w:val="8"/>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74" w:lineRule="exact"/>
              <w:ind w:right="4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7070" w:type="dxa"/>
            <w:gridSpan w:val="8"/>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44" w:lineRule="exact"/>
              <w:ind w:right="41"/>
              <w:jc w:val="center"/>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151" w:hRule="exact"/>
        </w:trPr>
        <w:tc>
          <w:tcPr>
            <w:tcW w:w="2095" w:type="dxa"/>
            <w:vMerge/>
            <w:tcBorders>
              <w:left w:val="single" w:sz="4" w:space="0" w:color="000000"/>
              <w:right w:val="single" w:sz="4" w:space="0" w:color="000000"/>
            </w:tcBorders>
            <w:shd w:val="clear" w:color="auto" w:fill="DCDCDC"/>
          </w:tcPr>
          <w:p>
            <w:pPr/>
          </w:p>
        </w:tc>
        <w:tc>
          <w:tcPr>
            <w:tcW w:w="5574" w:type="dxa"/>
            <w:gridSpan w:val="6"/>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133" w:lineRule="exact"/>
              <w:ind w:right="41"/>
              <w:jc w:val="center"/>
              <w:rPr>
                <w:rFonts w:ascii="宋体" w:hAnsi="宋体" w:cs="宋体" w:eastAsia="宋体" w:hint="default"/>
                <w:sz w:val="15"/>
                <w:szCs w:val="15"/>
              </w:rPr>
            </w:pPr>
            <w:r>
              <w:rPr>
                <w:rFonts w:ascii="宋体" w:hAnsi="宋体" w:cs="宋体" w:eastAsia="宋体" w:hint="default"/>
                <w:sz w:val="15"/>
                <w:szCs w:val="15"/>
              </w:rPr>
              <w:t>归属母公司股东权益</w:t>
            </w:r>
          </w:p>
        </w:tc>
        <w:tc>
          <w:tcPr>
            <w:tcW w:w="180" w:type="dxa"/>
            <w:vMerge w:val="restart"/>
            <w:tcBorders>
              <w:top w:val="single" w:sz="4" w:space="0" w:color="000000"/>
              <w:left w:val="single" w:sz="4" w:space="0" w:color="000000"/>
              <w:right w:val="single" w:sz="4" w:space="0" w:color="000000"/>
            </w:tcBorders>
            <w:shd w:val="clear" w:color="auto" w:fill="E0E0E0"/>
          </w:tcPr>
          <w:p>
            <w:pPr>
              <w:pStyle w:val="TableParagraph"/>
              <w:spacing w:line="170" w:lineRule="auto" w:before="52"/>
              <w:ind w:left="22" w:right="-3"/>
              <w:jc w:val="both"/>
              <w:rPr>
                <w:rFonts w:ascii="宋体" w:hAnsi="宋体" w:cs="宋体" w:eastAsia="宋体" w:hint="default"/>
                <w:sz w:val="15"/>
                <w:szCs w:val="15"/>
              </w:rPr>
            </w:pPr>
            <w:r>
              <w:rPr>
                <w:rFonts w:ascii="宋体" w:hAnsi="宋体" w:cs="宋体" w:eastAsia="宋体" w:hint="default"/>
                <w:sz w:val="15"/>
                <w:szCs w:val="15"/>
              </w:rPr>
              <w:t>少 数 股 东 权</w:t>
            </w:r>
          </w:p>
        </w:tc>
        <w:tc>
          <w:tcPr>
            <w:tcW w:w="1169"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4" w:right="0"/>
              <w:jc w:val="left"/>
              <w:rPr>
                <w:rFonts w:ascii="宋体" w:hAnsi="宋体" w:cs="宋体" w:eastAsia="宋体" w:hint="default"/>
                <w:sz w:val="15"/>
                <w:szCs w:val="15"/>
              </w:rPr>
            </w:pPr>
            <w:r>
              <w:rPr>
                <w:rFonts w:ascii="宋体" w:hAnsi="宋体" w:cs="宋体" w:eastAsia="宋体" w:hint="default"/>
                <w:sz w:val="15"/>
                <w:szCs w:val="15"/>
              </w:rPr>
              <w:t>股东权益合计</w:t>
            </w:r>
          </w:p>
        </w:tc>
        <w:tc>
          <w:tcPr>
            <w:tcW w:w="5592" w:type="dxa"/>
            <w:gridSpan w:val="6"/>
            <w:tcBorders>
              <w:top w:val="single" w:sz="4" w:space="0" w:color="000000"/>
              <w:left w:val="single" w:sz="4" w:space="0" w:color="000000"/>
              <w:bottom w:val="single" w:sz="4" w:space="0" w:color="FFFFFF"/>
              <w:right w:val="single" w:sz="4" w:space="0" w:color="000000"/>
            </w:tcBorders>
            <w:shd w:val="clear" w:color="auto" w:fill="E0E0E0"/>
          </w:tcPr>
          <w:p>
            <w:pPr>
              <w:pStyle w:val="TableParagraph"/>
              <w:spacing w:line="133" w:lineRule="exact"/>
              <w:ind w:right="1"/>
              <w:jc w:val="center"/>
              <w:rPr>
                <w:rFonts w:ascii="宋体" w:hAnsi="宋体" w:cs="宋体" w:eastAsia="宋体" w:hint="default"/>
                <w:sz w:val="15"/>
                <w:szCs w:val="15"/>
              </w:rPr>
            </w:pPr>
            <w:r>
              <w:rPr>
                <w:rFonts w:ascii="宋体" w:hAnsi="宋体" w:cs="宋体" w:eastAsia="宋体" w:hint="default"/>
                <w:sz w:val="15"/>
                <w:szCs w:val="15"/>
              </w:rPr>
              <w:t>归属母公司股东权益</w:t>
            </w:r>
          </w:p>
        </w:tc>
        <w:tc>
          <w:tcPr>
            <w:tcW w:w="253" w:type="dxa"/>
            <w:vMerge w:val="restart"/>
            <w:tcBorders>
              <w:top w:val="single" w:sz="4" w:space="0" w:color="000000"/>
              <w:left w:val="single" w:sz="4" w:space="0" w:color="000000"/>
              <w:right w:val="single" w:sz="4" w:space="0" w:color="000000"/>
            </w:tcBorders>
            <w:shd w:val="clear" w:color="auto" w:fill="E0E0E0"/>
          </w:tcPr>
          <w:p>
            <w:pPr>
              <w:pStyle w:val="TableParagraph"/>
              <w:spacing w:line="105" w:lineRule="exact"/>
              <w:ind w:left="46" w:right="0"/>
              <w:jc w:val="both"/>
              <w:rPr>
                <w:rFonts w:ascii="宋体" w:hAnsi="宋体" w:cs="宋体" w:eastAsia="宋体" w:hint="default"/>
                <w:sz w:val="15"/>
                <w:szCs w:val="15"/>
              </w:rPr>
            </w:pPr>
            <w:r>
              <w:rPr>
                <w:rFonts w:ascii="宋体" w:hAnsi="宋体" w:cs="宋体" w:eastAsia="宋体" w:hint="default"/>
                <w:sz w:val="15"/>
                <w:szCs w:val="15"/>
              </w:rPr>
              <w:t>少</w:t>
            </w:r>
          </w:p>
          <w:p>
            <w:pPr>
              <w:pStyle w:val="TableParagraph"/>
              <w:spacing w:line="170" w:lineRule="auto" w:before="23"/>
              <w:ind w:left="46" w:right="44"/>
              <w:jc w:val="both"/>
              <w:rPr>
                <w:rFonts w:ascii="宋体" w:hAnsi="宋体" w:cs="宋体" w:eastAsia="宋体" w:hint="default"/>
                <w:sz w:val="15"/>
                <w:szCs w:val="15"/>
              </w:rPr>
            </w:pPr>
            <w:r>
              <w:rPr>
                <w:rFonts w:ascii="宋体" w:hAnsi="宋体" w:cs="宋体" w:eastAsia="宋体" w:hint="default"/>
                <w:sz w:val="15"/>
                <w:szCs w:val="15"/>
              </w:rPr>
              <w:t>数 股 东 权 益</w:t>
            </w:r>
          </w:p>
        </w:tc>
        <w:tc>
          <w:tcPr>
            <w:tcW w:w="1225"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58"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700" w:hRule="exact"/>
        </w:trPr>
        <w:tc>
          <w:tcPr>
            <w:tcW w:w="2095" w:type="dxa"/>
            <w:vMerge/>
            <w:tcBorders>
              <w:left w:val="single" w:sz="4" w:space="0" w:color="000000"/>
              <w:bottom w:val="single" w:sz="4" w:space="0" w:color="000000"/>
              <w:right w:val="single" w:sz="4" w:space="0" w:color="000000"/>
            </w:tcBorders>
            <w:shd w:val="clear" w:color="auto" w:fill="DCDCDC"/>
          </w:tcPr>
          <w:p>
            <w:pPr/>
          </w:p>
        </w:tc>
        <w:tc>
          <w:tcPr>
            <w:tcW w:w="1007"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实收资本</w:t>
            </w:r>
          </w:p>
        </w:tc>
        <w:tc>
          <w:tcPr>
            <w:tcW w:w="1138"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8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170" w:lineRule="auto" w:before="51"/>
              <w:ind w:left="113" w:right="38" w:hanging="76"/>
              <w:jc w:val="left"/>
              <w:rPr>
                <w:rFonts w:ascii="宋体" w:hAnsi="宋体" w:cs="宋体" w:eastAsia="宋体" w:hint="default"/>
                <w:sz w:val="15"/>
                <w:szCs w:val="15"/>
              </w:rPr>
            </w:pPr>
            <w:r>
              <w:rPr>
                <w:rFonts w:ascii="宋体" w:hAnsi="宋体" w:cs="宋体" w:eastAsia="宋体" w:hint="default"/>
                <w:sz w:val="15"/>
                <w:szCs w:val="15"/>
              </w:rPr>
              <w:t>减： 库 存 股</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32"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29"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80" w:type="dxa"/>
            <w:vMerge/>
            <w:tcBorders>
              <w:left w:val="single" w:sz="4" w:space="0" w:color="000000"/>
              <w:bottom w:val="single" w:sz="4" w:space="0" w:color="000000"/>
              <w:right w:val="single" w:sz="4" w:space="0" w:color="000000"/>
            </w:tcBorders>
            <w:shd w:val="clear" w:color="auto" w:fill="E0E0E0"/>
          </w:tcPr>
          <w:p>
            <w:pPr/>
          </w:p>
        </w:tc>
        <w:tc>
          <w:tcPr>
            <w:tcW w:w="1169" w:type="dxa"/>
            <w:vMerge/>
            <w:tcBorders>
              <w:left w:val="single" w:sz="4" w:space="0" w:color="000000"/>
              <w:bottom w:val="single" w:sz="4" w:space="0" w:color="000000"/>
              <w:right w:val="single" w:sz="4" w:space="0" w:color="000000"/>
            </w:tcBorders>
            <w:shd w:val="clear" w:color="auto" w:fill="E0E0E0"/>
          </w:tcPr>
          <w:p>
            <w:pP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实收资本</w:t>
            </w:r>
          </w:p>
        </w:tc>
        <w:tc>
          <w:tcPr>
            <w:tcW w:w="1092"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170" w:lineRule="auto" w:before="51"/>
              <w:ind w:left="99" w:right="24" w:hanging="76"/>
              <w:jc w:val="left"/>
              <w:rPr>
                <w:rFonts w:ascii="宋体" w:hAnsi="宋体" w:cs="宋体" w:eastAsia="宋体" w:hint="default"/>
                <w:sz w:val="15"/>
                <w:szCs w:val="15"/>
              </w:rPr>
            </w:pPr>
            <w:r>
              <w:rPr>
                <w:rFonts w:ascii="宋体" w:hAnsi="宋体" w:cs="宋体" w:eastAsia="宋体" w:hint="default"/>
                <w:sz w:val="15"/>
                <w:szCs w:val="15"/>
              </w:rPr>
              <w:t>减： 库 存 股</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8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00" w:type="dxa"/>
            <w:tcBorders>
              <w:top w:val="single" w:sz="4" w:space="0" w:color="FFFFFF"/>
              <w:left w:val="single" w:sz="4" w:space="0" w:color="000000"/>
              <w:bottom w:val="single" w:sz="4" w:space="0" w:color="000000"/>
              <w:right w:val="single" w:sz="4" w:space="0" w:color="000000"/>
            </w:tcBorders>
            <w:shd w:val="clear" w:color="auto" w:fill="E0E0E0"/>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53" w:type="dxa"/>
            <w:vMerge/>
            <w:tcBorders>
              <w:left w:val="single" w:sz="4" w:space="0" w:color="000000"/>
              <w:bottom w:val="nil" w:sz="6" w:space="0" w:color="auto"/>
              <w:right w:val="single" w:sz="4" w:space="0" w:color="000000"/>
            </w:tcBorders>
            <w:shd w:val="clear" w:color="auto" w:fill="E0E0E0"/>
          </w:tcPr>
          <w:p>
            <w:pPr/>
          </w:p>
        </w:tc>
        <w:tc>
          <w:tcPr>
            <w:tcW w:w="1225" w:type="dxa"/>
            <w:vMerge/>
            <w:tcBorders>
              <w:left w:val="single" w:sz="4" w:space="0" w:color="000000"/>
              <w:bottom w:val="nil" w:sz="6" w:space="0" w:color="auto"/>
              <w:right w:val="single" w:sz="4" w:space="0" w:color="000000"/>
            </w:tcBorders>
            <w:shd w:val="clear" w:color="auto" w:fill="E0E0E0"/>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530,065,432.95</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905,408,798.37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781,913,500.81</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3,096,906,253.13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Arial Narrow" w:hAnsi="Arial Narrow" w:cs="Arial Narrow" w:eastAsia="Arial Narrow" w:hint="default"/>
                <w:sz w:val="15"/>
                <w:szCs w:val="15"/>
              </w:rPr>
            </w:pPr>
            <w:r>
              <w:rPr>
                <w:rFonts w:ascii="Arial Narrow"/>
                <w:sz w:val="15"/>
              </w:rPr>
              <w:t>732,932,101.00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529,651,398.58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871,290,277.53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724,903,387.87</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nil" w:sz="6" w:space="0" w:color="auto"/>
              <w:left w:val="single" w:sz="4" w:space="0" w:color="000000"/>
              <w:bottom w:val="single" w:sz="4" w:space="0" w:color="000000"/>
              <w:right w:val="single" w:sz="4" w:space="0" w:color="000000"/>
            </w:tcBorders>
          </w:tcPr>
          <w:p>
            <w:pPr/>
          </w:p>
        </w:tc>
        <w:tc>
          <w:tcPr>
            <w:tcW w:w="12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right="21"/>
              <w:jc w:val="right"/>
              <w:rPr>
                <w:rFonts w:ascii="Arial Narrow" w:hAnsi="Arial Narrow" w:cs="Arial Narrow" w:eastAsia="Arial Narrow" w:hint="default"/>
                <w:sz w:val="15"/>
                <w:szCs w:val="15"/>
              </w:rPr>
            </w:pPr>
            <w:r>
              <w:rPr>
                <w:rFonts w:ascii="Arial Narrow"/>
                <w:spacing w:val="-1"/>
                <w:sz w:val="15"/>
              </w:rPr>
              <w:t>2,858,777,164.98</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会计政策变更</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318,285,274.45</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1,977,032.89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-16,792,674.88</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303,469,632.46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43,374,728.77</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2,787,987.67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-78,631,938.23</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-32,469,221.79</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前期差错更正</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848,350,707.40</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907,385,831.26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610,091,161.13</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3,245,346,220.79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Arial Narrow" w:hAnsi="Arial Narrow" w:cs="Arial Narrow" w:eastAsia="Arial Narrow" w:hint="default"/>
                <w:sz w:val="15"/>
                <w:szCs w:val="15"/>
              </w:rPr>
            </w:pPr>
            <w:r>
              <w:rPr>
                <w:rFonts w:ascii="Arial Narrow"/>
                <w:sz w:val="15"/>
              </w:rPr>
              <w:t>732,932,101.00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573,026,127.35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874,078,265.20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646,271,449.64</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2,826,307,943.19</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2" w:lineRule="exact"/>
              <w:ind w:left="22" w:right="0"/>
              <w:jc w:val="left"/>
              <w:rPr>
                <w:rFonts w:ascii="宋体" w:hAnsi="宋体" w:cs="宋体" w:eastAsia="宋体" w:hint="default"/>
                <w:sz w:val="15"/>
                <w:szCs w:val="15"/>
              </w:rPr>
            </w:pPr>
            <w:r>
              <w:rPr>
                <w:rFonts w:ascii="宋体" w:hAnsi="宋体" w:cs="宋体" w:eastAsia="宋体" w:hint="default"/>
                <w:spacing w:val="-5"/>
                <w:sz w:val="15"/>
                <w:szCs w:val="15"/>
              </w:rPr>
              <w:t>三、本年增减变动金额（减少以</w:t>
            </w:r>
          </w:p>
          <w:p>
            <w:pPr>
              <w:pStyle w:val="TableParagraph"/>
              <w:spacing w:line="190"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209,738,482.92</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Arial Narrow" w:hAnsi="Arial Narrow" w:cs="Arial Narrow" w:eastAsia="Arial Narrow" w:hint="default"/>
                <w:sz w:val="15"/>
                <w:szCs w:val="15"/>
              </w:rPr>
            </w:pPr>
            <w:r>
              <w:rPr>
                <w:rFonts w:ascii="Arial Narrow"/>
                <w:spacing w:val="-1"/>
                <w:sz w:val="15"/>
              </w:rPr>
              <w:t>-37,421,427.83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1" w:right="0"/>
              <w:jc w:val="center"/>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2"/>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-36,180,288.51</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419,038,277.60</w:t>
            </w:r>
          </w:p>
        </w:tc>
      </w:tr>
      <w:tr>
        <w:trPr>
          <w:trHeight w:val="251"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Arial Narrow" w:hAnsi="Arial Narrow" w:cs="Arial Narrow" w:eastAsia="Arial Narrow" w:hint="default"/>
                <w:sz w:val="15"/>
                <w:szCs w:val="15"/>
              </w:rPr>
            </w:pPr>
            <w:r>
              <w:rPr>
                <w:rFonts w:ascii="Arial Narrow"/>
                <w:spacing w:val="-1"/>
                <w:sz w:val="15"/>
              </w:rPr>
              <w:t>632,466,318.15</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Arial Narrow" w:hAnsi="Arial Narrow" w:cs="Arial Narrow" w:eastAsia="Arial Narrow" w:hint="default"/>
                <w:sz w:val="15"/>
                <w:szCs w:val="15"/>
              </w:rPr>
            </w:pPr>
            <w:r>
              <w:rPr>
                <w:rFonts w:ascii="Arial Narrow"/>
                <w:spacing w:val="-1"/>
                <w:sz w:val="15"/>
              </w:rPr>
              <w:t>632,466,318.15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Arial Narrow" w:hAnsi="Arial Narrow" w:cs="Arial Narrow" w:eastAsia="Arial Narrow" w:hint="default"/>
                <w:sz w:val="15"/>
                <w:szCs w:val="15"/>
              </w:rPr>
            </w:pPr>
            <w:r>
              <w:rPr>
                <w:rFonts w:ascii="Arial Narrow"/>
                <w:spacing w:val="-1"/>
                <w:sz w:val="15"/>
              </w:rPr>
              <w:t>253,653,512.70</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Arial Narrow" w:hAnsi="Arial Narrow" w:cs="Arial Narrow" w:eastAsia="Arial Narrow" w:hint="default"/>
                <w:sz w:val="15"/>
                <w:szCs w:val="15"/>
              </w:rPr>
            </w:pPr>
            <w:r>
              <w:rPr>
                <w:rFonts w:ascii="Arial Narrow"/>
                <w:spacing w:val="-1"/>
                <w:sz w:val="15"/>
              </w:rPr>
              <w:t>253,653,512.70</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60" w:lineRule="exact"/>
              <w:ind w:left="22" w:right="22"/>
              <w:jc w:val="left"/>
              <w:rPr>
                <w:rFonts w:ascii="宋体" w:hAnsi="宋体" w:cs="宋体" w:eastAsia="宋体" w:hint="default"/>
                <w:sz w:val="15"/>
                <w:szCs w:val="15"/>
              </w:rPr>
            </w:pPr>
            <w:r>
              <w:rPr>
                <w:rFonts w:ascii="宋体" w:hAnsi="宋体" w:cs="宋体" w:eastAsia="宋体" w:hint="default"/>
                <w:spacing w:val="-5"/>
                <w:sz w:val="15"/>
                <w:szCs w:val="15"/>
              </w:rPr>
              <w:t>（二）直接计入股东权益的利得</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和损失</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275,324,580.05</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．可供出售金融资产公允价值 变动净额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-318,080,337.58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305,456,161.86</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305,456,161.86</w:t>
            </w: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．权益法下被投资单位其他股 东权益变动的影响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36"/>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．与计入股东权益项目相关的 所得税影响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Arial Narrow" w:hAnsi="Arial Narrow" w:cs="Arial Narrow" w:eastAsia="Arial Narrow" w:hint="default"/>
                <w:sz w:val="15"/>
                <w:szCs w:val="15"/>
              </w:rPr>
            </w:pPr>
            <w:r>
              <w:rPr>
                <w:rFonts w:ascii="Arial Narrow"/>
                <w:sz w:val="15"/>
              </w:rPr>
              <w:t>-</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Arial Narrow" w:hAnsi="Arial Narrow" w:cs="Arial Narrow" w:eastAsia="Arial Narrow" w:hint="default"/>
                <w:sz w:val="15"/>
                <w:szCs w:val="15"/>
              </w:rPr>
            </w:pPr>
            <w:r>
              <w:rPr>
                <w:rFonts w:ascii="Arial Narrow"/>
                <w:spacing w:val="-1"/>
                <w:sz w:val="15"/>
              </w:rPr>
              <w:t>-30,545,616.18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-30,545,616.18</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w w:val="95"/>
                <w:sz w:val="15"/>
              </w:rPr>
              <w:t>414,034.37</w:t>
            </w:r>
            <w:r>
              <w:rPr>
                <w:rFonts w:ascii="Arial Narrow"/>
                <w:sz w:val="15"/>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w w:val="95"/>
                <w:sz w:val="15"/>
              </w:rPr>
              <w:t>414,034.37</w:t>
            </w:r>
            <w:r>
              <w:rPr>
                <w:rFonts w:ascii="Arial Narrow"/>
                <w:sz w:val="15"/>
              </w:rPr>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-318,080,337.58</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632,466,318.15</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314,385,980.57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275,324,580.05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253,653,512.70</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528,978,092.75</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146,586,420.00</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股东投入资本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22" w:right="148"/>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股份支付计入股东权益的金 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1" w:right="0"/>
              <w:jc w:val="center"/>
              <w:rPr>
                <w:rFonts w:ascii="Arial Narrow" w:hAnsi="Arial Narrow" w:cs="Arial Narrow" w:eastAsia="Arial Narrow" w:hint="default"/>
                <w:sz w:val="15"/>
                <w:szCs w:val="15"/>
              </w:rPr>
            </w:pPr>
            <w:r>
              <w:rPr>
                <w:rFonts w:ascii="Arial Narrow"/>
                <w:sz w:val="15"/>
              </w:rPr>
              <w:t>146,586,420.00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Arial Narrow" w:hAnsi="Arial Narrow" w:cs="Arial Narrow" w:eastAsia="Arial Narrow" w:hint="default"/>
                <w:sz w:val="15"/>
                <w:szCs w:val="15"/>
              </w:rPr>
            </w:pPr>
            <w:r>
              <w:rPr>
                <w:rFonts w:ascii="Arial Narrow"/>
                <w:spacing w:val="-1"/>
                <w:sz w:val="15"/>
              </w:rPr>
              <w:t>146,586,420.00</w:t>
            </w:r>
          </w:p>
        </w:tc>
      </w:tr>
      <w:tr>
        <w:trPr>
          <w:trHeight w:val="251"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-422,727,835.23</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-289,833,801.21</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-256,526,235.15</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70,920,426.83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-70,920,426.83</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33,307,566.06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-33,307,566.06</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z w:val="15"/>
              </w:rPr>
              <w:t>-</w:t>
            </w: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-351,807,408.40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Arial Narrow" w:hAnsi="Arial Narrow" w:cs="Arial Narrow" w:eastAsia="Arial Narrow" w:hint="default"/>
                <w:sz w:val="15"/>
                <w:szCs w:val="15"/>
              </w:rPr>
            </w:pPr>
            <w:r>
              <w:rPr>
                <w:rFonts w:ascii="Arial Narrow"/>
                <w:spacing w:val="-1"/>
                <w:sz w:val="15"/>
              </w:rPr>
              <w:t>-256,526,235.15</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-256,526,235.15</w:t>
            </w: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Arial Narrow" w:hAnsi="Arial Narrow" w:cs="Arial Narrow" w:eastAsia="Arial Narrow" w:hint="default"/>
                <w:sz w:val="15"/>
                <w:szCs w:val="15"/>
              </w:rPr>
            </w:pPr>
            <w:r>
              <w:rPr>
                <w:rFonts w:ascii="Arial Narrow"/>
                <w:sz w:val="15"/>
              </w:rPr>
              <w:t>879,518,521.00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530,270,369.82</w:t>
            </w:r>
          </w:p>
        </w:tc>
        <w:tc>
          <w:tcPr>
            <w:tcW w:w="38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Arial Narrow" w:hAnsi="Arial Narrow" w:cs="Arial Narrow" w:eastAsia="Arial Narrow" w:hint="default"/>
                <w:sz w:val="15"/>
                <w:szCs w:val="15"/>
              </w:rPr>
            </w:pPr>
            <w:r>
              <w:rPr>
                <w:rFonts w:ascii="Arial Narrow"/>
                <w:spacing w:val="-1"/>
                <w:sz w:val="15"/>
              </w:rPr>
              <w:t>978,306,258.09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819,829,644.05</w:t>
            </w:r>
          </w:p>
        </w:tc>
        <w:tc>
          <w:tcPr>
            <w:tcW w:w="929" w:type="dxa"/>
            <w:tcBorders>
              <w:top w:val="single" w:sz="4" w:space="0" w:color="000000"/>
              <w:left w:val="single" w:sz="4" w:space="0" w:color="000000"/>
              <w:bottom w:val="single" w:sz="4" w:space="0" w:color="000000"/>
              <w:right w:val="single" w:sz="4" w:space="0" w:color="000000"/>
            </w:tcBorders>
          </w:tcPr>
          <w:p>
            <w:pPr/>
          </w:p>
        </w:tc>
        <w:tc>
          <w:tcPr>
            <w:tcW w:w="18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Arial Narrow" w:hAnsi="Arial Narrow" w:cs="Arial Narrow" w:eastAsia="Arial Narrow" w:hint="default"/>
                <w:sz w:val="15"/>
                <w:szCs w:val="15"/>
              </w:rPr>
            </w:pPr>
            <w:r>
              <w:rPr>
                <w:rFonts w:ascii="Arial Narrow"/>
                <w:spacing w:val="-1"/>
                <w:sz w:val="15"/>
              </w:rPr>
              <w:t>3,207,924,792.96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center"/>
              <w:rPr>
                <w:rFonts w:ascii="Arial Narrow" w:hAnsi="Arial Narrow" w:cs="Arial Narrow" w:eastAsia="Arial Narrow" w:hint="default"/>
                <w:sz w:val="15"/>
                <w:szCs w:val="15"/>
              </w:rPr>
            </w:pPr>
            <w:r>
              <w:rPr>
                <w:rFonts w:ascii="Arial Narrow"/>
                <w:sz w:val="15"/>
              </w:rPr>
              <w:t>879,518,521.00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848,350,707.40</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8" w:right="0"/>
              <w:jc w:val="left"/>
              <w:rPr>
                <w:rFonts w:ascii="Arial Narrow" w:hAnsi="Arial Narrow" w:cs="Arial Narrow" w:eastAsia="Arial Narrow" w:hint="default"/>
                <w:sz w:val="15"/>
                <w:szCs w:val="15"/>
              </w:rPr>
            </w:pPr>
            <w:r>
              <w:rPr>
                <w:rFonts w:ascii="Arial Narrow"/>
                <w:sz w:val="15"/>
              </w:rPr>
              <w:t>907,385,831.26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610,091,161.13</w:t>
            </w:r>
          </w:p>
        </w:tc>
        <w:tc>
          <w:tcPr>
            <w:tcW w:w="900" w:type="dxa"/>
            <w:tcBorders>
              <w:top w:val="single" w:sz="4" w:space="0" w:color="000000"/>
              <w:left w:val="single" w:sz="4" w:space="0" w:color="000000"/>
              <w:bottom w:val="single" w:sz="4" w:space="0" w:color="000000"/>
              <w:right w:val="single" w:sz="4" w:space="0" w:color="000000"/>
            </w:tcBorders>
          </w:tcPr>
          <w:p>
            <w:pPr/>
          </w:p>
        </w:tc>
        <w:tc>
          <w:tcPr>
            <w:tcW w:w="253"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Arial Narrow" w:hAnsi="Arial Narrow" w:cs="Arial Narrow" w:eastAsia="Arial Narrow" w:hint="default"/>
                <w:sz w:val="15"/>
                <w:szCs w:val="15"/>
              </w:rPr>
            </w:pPr>
            <w:r>
              <w:rPr>
                <w:rFonts w:ascii="Arial Narrow"/>
                <w:spacing w:val="-1"/>
                <w:sz w:val="15"/>
              </w:rPr>
              <w:t>3,245,346,220.79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5080" w:val="left" w:leader="none"/>
          <w:tab w:pos="9280" w:val="left" w:leader="none"/>
          <w:tab w:pos="13080" w:val="left" w:leader="none"/>
        </w:tabs>
        <w:spacing w:before="0"/>
        <w:ind w:left="1179"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tab/>
        <w:t>主管会计工作负责人：</w:t>
        <w:tab/>
        <w:t>会计机构负责人：</w:t>
        <w:tab/>
      </w:r>
      <w:r>
        <w:rPr>
          <w:rFonts w:ascii="宋体" w:hAnsi="宋体" w:cs="宋体" w:eastAsia="宋体" w:hint="default"/>
          <w:sz w:val="20"/>
          <w:szCs w:val="20"/>
        </w:rPr>
        <w:t>编制人：</w:t>
      </w:r>
    </w:p>
    <w:p>
      <w:pPr>
        <w:spacing w:after="0"/>
        <w:jc w:val="left"/>
        <w:rPr>
          <w:rFonts w:ascii="宋体" w:hAnsi="宋体" w:cs="宋体" w:eastAsia="宋体" w:hint="default"/>
          <w:sz w:val="20"/>
          <w:szCs w:val="20"/>
        </w:rPr>
        <w:sectPr>
          <w:pgSz w:w="16840" w:h="11900" w:orient="landscape"/>
          <w:pgMar w:header="857" w:footer="995" w:top="1040" w:bottom="1180" w:left="260" w:right="260"/>
        </w:sectPr>
      </w:pPr>
    </w:p>
    <w:p>
      <w:pPr>
        <w:spacing w:line="240" w:lineRule="auto" w:before="2"/>
        <w:rPr>
          <w:rFonts w:ascii="宋体" w:hAnsi="宋体" w:cs="宋体" w:eastAsia="宋体" w:hint="default"/>
          <w:sz w:val="24"/>
          <w:szCs w:val="24"/>
        </w:rPr>
      </w:pPr>
    </w:p>
    <w:p>
      <w:pPr>
        <w:spacing w:line="276" w:lineRule="auto" w:before="13"/>
        <w:ind w:left="2581" w:right="2661" w:firstLine="0"/>
        <w:jc w:val="center"/>
        <w:rPr>
          <w:rFonts w:ascii="宋体" w:hAnsi="宋体" w:cs="宋体" w:eastAsia="宋体" w:hint="default"/>
          <w:sz w:val="28"/>
          <w:szCs w:val="28"/>
        </w:rPr>
      </w:pPr>
      <w:r>
        <w:rPr>
          <w:rFonts w:ascii="宋体" w:hAnsi="宋体" w:cs="宋体" w:eastAsia="宋体" w:hint="default"/>
          <w:sz w:val="28"/>
          <w:szCs w:val="28"/>
        </w:rPr>
        <w:t>深圳长城开发科技股份有限公司</w:t>
      </w:r>
      <w:r>
        <w:rPr>
          <w:rFonts w:ascii="宋体" w:hAnsi="宋体" w:cs="宋体" w:eastAsia="宋体" w:hint="default"/>
          <w:spacing w:val="-137"/>
          <w:sz w:val="28"/>
          <w:szCs w:val="28"/>
        </w:rPr>
        <w:t> </w:t>
      </w:r>
      <w:r>
        <w:rPr>
          <w:rFonts w:ascii="宋体" w:hAnsi="宋体" w:cs="宋体" w:eastAsia="宋体" w:hint="default"/>
          <w:sz w:val="28"/>
          <w:szCs w:val="28"/>
        </w:rPr>
        <w:t>合并财务报表附注</w:t>
      </w:r>
    </w:p>
    <w:p>
      <w:pPr>
        <w:pStyle w:val="Heading3"/>
        <w:spacing w:line="240" w:lineRule="auto" w:before="58"/>
        <w:ind w:left="2581" w:right="2659"/>
        <w:jc w:val="center"/>
        <w:rPr>
          <w:rFonts w:ascii="宋体" w:hAnsi="宋体" w:cs="宋体" w:eastAsia="宋体" w:hint="default"/>
        </w:rPr>
      </w:pPr>
      <w:r>
        <w:rPr>
          <w:rFonts w:ascii="Arial" w:hAnsi="Arial" w:cs="Arial" w:eastAsia="Arial" w:hint="default"/>
          <w:w w:val="95"/>
        </w:rPr>
        <w:t>2007</w:t>
      </w:r>
      <w:r>
        <w:rPr>
          <w:rFonts w:ascii="Arial" w:hAnsi="Arial" w:cs="Arial" w:eastAsia="Arial" w:hint="default"/>
          <w:spacing w:val="-7"/>
          <w:w w:val="95"/>
        </w:rPr>
        <w:t> </w:t>
      </w:r>
      <w:r>
        <w:rPr>
          <w:rFonts w:ascii="宋体" w:hAnsi="宋体" w:cs="宋体" w:eastAsia="宋体" w:hint="default"/>
          <w:w w:val="95"/>
        </w:rPr>
        <w:t>年度</w:t>
      </w:r>
    </w:p>
    <w:p>
      <w:pPr>
        <w:pStyle w:val="BodyText"/>
        <w:spacing w:line="240" w:lineRule="auto" w:before="124"/>
        <w:ind w:left="2581" w:right="2534"/>
        <w:jc w:val="center"/>
        <w:rPr>
          <w:rFonts w:ascii="Arial" w:hAnsi="Arial" w:cs="Arial" w:eastAsia="Arial" w:hint="default"/>
        </w:rPr>
      </w:pPr>
      <w:r>
        <w:rPr>
          <w:rFonts w:ascii="Arial" w:hAnsi="Arial" w:cs="Arial" w:eastAsia="Arial" w:hint="default"/>
        </w:rPr>
        <w:t>(</w:t>
      </w:r>
      <w:r>
        <w:rPr>
          <w:rFonts w:ascii="宋体" w:hAnsi="宋体" w:cs="宋体" w:eastAsia="宋体" w:hint="default"/>
        </w:rPr>
        <w:t>除特别说明外，金额以人民币元表述</w:t>
      </w:r>
      <w:r>
        <w:rPr>
          <w:rFonts w:ascii="Arial" w:hAnsi="Arial" w:cs="Arial" w:eastAsia="Arial" w:hint="default"/>
        </w:rPr>
        <w:t>)</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5"/>
          <w:szCs w:val="15"/>
        </w:rPr>
      </w:pPr>
    </w:p>
    <w:p>
      <w:pPr>
        <w:spacing w:line="20" w:lineRule="exact"/>
        <w:ind w:left="134" w:right="0" w:firstLine="0"/>
        <w:rPr>
          <w:rFonts w:ascii="Arial" w:hAnsi="Arial" w:cs="Arial" w:eastAsia="Arial" w:hint="default"/>
          <w:sz w:val="2"/>
          <w:szCs w:val="2"/>
        </w:rPr>
      </w:pPr>
      <w:r>
        <w:rPr>
          <w:rFonts w:ascii="Arial" w:hAnsi="Arial" w:cs="Arial" w:eastAsia="Arial" w:hint="default"/>
          <w:sz w:val="2"/>
          <w:szCs w:val="2"/>
        </w:rPr>
        <w:pict>
          <v:group style="width:441.55pt;height:.550pt;mso-position-horizontal-relative:char;mso-position-vertical-relative:line" coordorigin="0,0" coordsize="8831,11">
            <v:group style="position:absolute;left:5;top:5;width:8820;height:2" coordorigin="5,5" coordsize="8820,2">
              <v:shape style="position:absolute;left:5;top:5;width:8820;height:2" coordorigin="5,5" coordsize="8820,0" path="m5,5l8825,5e" filled="false" stroked="true" strokeweight=".54pt" strokecolor="#000000">
                <v:path arrowok="t"/>
              </v:shape>
            </v:group>
          </v:group>
        </w:pict>
      </w:r>
      <w:r>
        <w:rPr>
          <w:rFonts w:ascii="Arial" w:hAnsi="Arial" w:cs="Arial" w:eastAsia="Arial" w:hint="default"/>
          <w:sz w:val="2"/>
          <w:szCs w:val="2"/>
        </w:rPr>
      </w:r>
    </w:p>
    <w:p>
      <w:pPr>
        <w:spacing w:line="240" w:lineRule="auto" w:before="8"/>
        <w:rPr>
          <w:rFonts w:ascii="Arial" w:hAnsi="Arial" w:cs="Arial" w:eastAsia="Arial" w:hint="default"/>
          <w:sz w:val="7"/>
          <w:szCs w:val="7"/>
        </w:rPr>
      </w:pPr>
    </w:p>
    <w:p>
      <w:pPr>
        <w:pStyle w:val="BodyText"/>
        <w:spacing w:line="240" w:lineRule="auto" w:before="35"/>
        <w:ind w:left="552" w:right="200"/>
        <w:jc w:val="left"/>
        <w:rPr>
          <w:rFonts w:ascii="宋体" w:hAnsi="宋体" w:cs="宋体" w:eastAsia="宋体" w:hint="default"/>
        </w:rPr>
      </w:pPr>
      <w:r>
        <w:rPr>
          <w:rFonts w:ascii="宋体" w:hAnsi="宋体" w:cs="宋体" w:eastAsia="宋体" w:hint="default"/>
        </w:rPr>
        <w:t>一、公司基本情况</w:t>
      </w:r>
    </w:p>
    <w:p>
      <w:pPr>
        <w:pStyle w:val="BodyText"/>
        <w:spacing w:line="348" w:lineRule="auto" w:before="145"/>
        <w:ind w:left="560" w:right="200" w:hanging="6"/>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、历史沿革 深圳长城开发科技股份有限公司（以下简称“本公司”或“公司”）系经深圳市人民政府深</w:t>
      </w:r>
    </w:p>
    <w:p>
      <w:pPr>
        <w:pStyle w:val="BodyText"/>
        <w:spacing w:line="350" w:lineRule="auto" w:before="50"/>
        <w:ind w:left="139" w:right="219"/>
        <w:jc w:val="both"/>
        <w:rPr>
          <w:rFonts w:ascii="宋体" w:hAnsi="宋体" w:cs="宋体" w:eastAsia="宋体" w:hint="default"/>
        </w:rPr>
      </w:pPr>
      <w:r>
        <w:rPr>
          <w:rFonts w:ascii="宋体" w:hAnsi="宋体" w:cs="宋体" w:eastAsia="宋体" w:hint="default"/>
          <w:spacing w:val="4"/>
        </w:rPr>
        <w:t>府办复</w:t>
      </w:r>
      <w:r>
        <w:rPr>
          <w:rFonts w:ascii="Arial" w:hAnsi="Arial" w:cs="Arial" w:eastAsia="Arial" w:hint="default"/>
          <w:spacing w:val="4"/>
        </w:rPr>
        <w:t>(</w:t>
      </w:r>
      <w:r>
        <w:rPr>
          <w:rFonts w:ascii="Arial" w:hAnsi="Arial" w:cs="Arial" w:eastAsia="Arial" w:hint="default"/>
          <w:spacing w:val="-48"/>
        </w:rPr>
        <w:t> </w:t>
      </w:r>
      <w:r>
        <w:rPr>
          <w:rFonts w:ascii="Arial" w:hAnsi="Arial" w:cs="Arial" w:eastAsia="Arial" w:hint="default"/>
        </w:rPr>
        <w:t>1993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887</w:t>
      </w:r>
      <w:r>
        <w:rPr>
          <w:rFonts w:ascii="Arial" w:hAnsi="Arial" w:cs="Arial" w:eastAsia="Arial" w:hint="default"/>
          <w:spacing w:val="6"/>
        </w:rPr>
        <w:t> </w:t>
      </w:r>
      <w:r>
        <w:rPr>
          <w:rFonts w:ascii="宋体" w:hAnsi="宋体" w:cs="宋体" w:eastAsia="宋体" w:hint="default"/>
          <w:spacing w:val="2"/>
        </w:rPr>
        <w:t>号文件批准，由原“开发科技</w:t>
      </w:r>
      <w:r>
        <w:rPr>
          <w:rFonts w:ascii="Arial" w:hAnsi="Arial" w:cs="Arial" w:eastAsia="Arial" w:hint="default"/>
          <w:spacing w:val="2"/>
        </w:rPr>
        <w:t>(</w:t>
      </w:r>
      <w:r>
        <w:rPr>
          <w:rFonts w:ascii="宋体" w:hAnsi="宋体" w:cs="宋体" w:eastAsia="宋体" w:hint="default"/>
          <w:spacing w:val="2"/>
        </w:rPr>
        <w:t>蛇口</w:t>
      </w:r>
      <w:r>
        <w:rPr>
          <w:rFonts w:ascii="Arial" w:hAnsi="Arial" w:cs="Arial" w:eastAsia="Arial" w:hint="default"/>
          <w:spacing w:val="2"/>
        </w:rPr>
        <w:t>)</w:t>
      </w:r>
      <w:r>
        <w:rPr>
          <w:rFonts w:ascii="Arial" w:hAnsi="Arial" w:cs="Arial" w:eastAsia="Arial" w:hint="default"/>
          <w:spacing w:val="-48"/>
        </w:rPr>
        <w:t> </w:t>
      </w:r>
      <w:r>
        <w:rPr>
          <w:rFonts w:ascii="宋体" w:hAnsi="宋体" w:cs="宋体" w:eastAsia="宋体" w:hint="default"/>
        </w:rPr>
        <w:t>有限公司”改组设立，于一九九三年十月 八日注册成为股份有限公司，并经深圳市证券管理办公室深证办复</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1993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142</w:t>
      </w:r>
      <w:r>
        <w:rPr>
          <w:rFonts w:ascii="Arial" w:hAnsi="Arial" w:cs="Arial" w:eastAsia="Arial" w:hint="default"/>
          <w:spacing w:val="1"/>
        </w:rPr>
        <w:t> </w:t>
      </w:r>
      <w:r>
        <w:rPr>
          <w:rFonts w:ascii="宋体" w:hAnsi="宋体" w:cs="宋体" w:eastAsia="宋体" w:hint="default"/>
        </w:rPr>
        <w:t>号文件批准，向社 </w:t>
      </w:r>
      <w:r>
        <w:rPr>
          <w:rFonts w:ascii="宋体" w:hAnsi="宋体" w:cs="宋体" w:eastAsia="宋体" w:hint="default"/>
          <w:spacing w:val="2"/>
        </w:rPr>
        <w:t>会公开发行普通股股票</w:t>
      </w:r>
      <w:r>
        <w:rPr>
          <w:rFonts w:ascii="Arial" w:hAnsi="Arial" w:cs="Arial" w:eastAsia="Arial" w:hint="default"/>
          <w:spacing w:val="2"/>
        </w:rPr>
        <w:t>(A</w:t>
      </w:r>
      <w:r>
        <w:rPr>
          <w:rFonts w:ascii="Arial" w:hAnsi="Arial" w:cs="Arial" w:eastAsia="Arial" w:hint="default"/>
          <w:spacing w:val="52"/>
        </w:rPr>
        <w:t> </w:t>
      </w:r>
      <w:r>
        <w:rPr>
          <w:rFonts w:ascii="宋体" w:hAnsi="宋体" w:cs="宋体" w:eastAsia="宋体" w:hint="default"/>
        </w:rPr>
        <w:t>股</w:t>
      </w:r>
      <w:r>
        <w:rPr>
          <w:rFonts w:ascii="Arial" w:hAnsi="Arial" w:cs="Arial" w:eastAsia="Arial" w:hint="default"/>
        </w:rPr>
        <w:t>)</w:t>
      </w:r>
      <w:r>
        <w:rPr>
          <w:rFonts w:ascii="宋体" w:hAnsi="宋体" w:cs="宋体" w:eastAsia="宋体" w:hint="default"/>
        </w:rPr>
        <w:t>，在深圳证券交易所上市。公司企业法人营业执照注册号企股粤深 总字第</w:t>
      </w:r>
      <w:r>
        <w:rPr>
          <w:rFonts w:ascii="宋体" w:hAnsi="宋体" w:cs="宋体" w:eastAsia="宋体" w:hint="default"/>
          <w:spacing w:val="-80"/>
        </w:rPr>
        <w:t> </w:t>
      </w:r>
      <w:r>
        <w:rPr>
          <w:rFonts w:ascii="Arial" w:hAnsi="Arial" w:cs="Arial" w:eastAsia="Arial" w:hint="default"/>
        </w:rPr>
        <w:t>111183</w:t>
      </w:r>
      <w:r>
        <w:rPr>
          <w:rFonts w:ascii="Arial" w:hAnsi="Arial" w:cs="Arial" w:eastAsia="Arial" w:hint="default"/>
          <w:spacing w:val="-33"/>
        </w:rPr>
        <w:t> </w:t>
      </w:r>
      <w:r>
        <w:rPr>
          <w:rFonts w:ascii="宋体" w:hAnsi="宋体" w:cs="宋体" w:eastAsia="宋体" w:hint="default"/>
          <w:spacing w:val="-5"/>
        </w:rPr>
        <w:t>号，注册资本人民币</w:t>
      </w:r>
      <w:r>
        <w:rPr>
          <w:rFonts w:ascii="宋体" w:hAnsi="宋体" w:cs="宋体" w:eastAsia="宋体" w:hint="default"/>
          <w:spacing w:val="-80"/>
        </w:rPr>
        <w:t> </w:t>
      </w:r>
      <w:r>
        <w:rPr>
          <w:rFonts w:ascii="Arial" w:hAnsi="Arial" w:cs="Arial" w:eastAsia="Arial" w:hint="default"/>
        </w:rPr>
        <w:t>87</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951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8521</w:t>
      </w:r>
      <w:r>
        <w:rPr>
          <w:rFonts w:ascii="Arial" w:hAnsi="Arial" w:cs="Arial" w:eastAsia="Arial" w:hint="default"/>
          <w:spacing w:val="-33"/>
        </w:rPr>
        <w:t> </w:t>
      </w:r>
      <w:r>
        <w:rPr>
          <w:rFonts w:ascii="宋体" w:hAnsi="宋体" w:cs="宋体" w:eastAsia="宋体" w:hint="default"/>
          <w:spacing w:val="-4"/>
        </w:rPr>
        <w:t>万元。公司法定代表人为谭文鋕，公司注册及办</w:t>
      </w:r>
      <w:r>
        <w:rPr>
          <w:rFonts w:ascii="宋体" w:hAnsi="宋体" w:cs="宋体" w:eastAsia="宋体" w:hint="default"/>
        </w:rPr>
        <w:t> 公地址为深圳市福田区彩田路</w:t>
      </w:r>
      <w:r>
        <w:rPr>
          <w:rFonts w:ascii="宋体" w:hAnsi="宋体" w:cs="宋体" w:eastAsia="宋体" w:hint="default"/>
          <w:spacing w:val="-68"/>
        </w:rPr>
        <w:t> </w:t>
      </w:r>
      <w:r>
        <w:rPr>
          <w:rFonts w:ascii="Arial" w:hAnsi="Arial" w:cs="Arial" w:eastAsia="Arial" w:hint="default"/>
        </w:rPr>
        <w:t>7006</w:t>
      </w:r>
      <w:r>
        <w:rPr>
          <w:rFonts w:ascii="Arial" w:hAnsi="Arial" w:cs="Arial" w:eastAsia="Arial" w:hint="default"/>
          <w:spacing w:val="-21"/>
        </w:rPr>
        <w:t> </w:t>
      </w:r>
      <w:r>
        <w:rPr>
          <w:rFonts w:ascii="宋体" w:hAnsi="宋体" w:cs="宋体" w:eastAsia="宋体" w:hint="default"/>
        </w:rPr>
        <w:t>号。公司的控股股东为长城科技股份有限公司，</w:t>
      </w:r>
      <w:r>
        <w:rPr>
          <w:rFonts w:ascii="Arial" w:hAnsi="Arial" w:cs="Arial" w:eastAsia="Arial" w:hint="default"/>
        </w:rPr>
        <w:t>2006</w:t>
      </w:r>
      <w:r>
        <w:rPr>
          <w:rFonts w:ascii="Arial" w:hAnsi="Arial" w:cs="Arial" w:eastAsia="Arial" w:hint="default"/>
          <w:spacing w:val="-21"/>
        </w:rPr>
        <w:t> </w:t>
      </w:r>
      <w:r>
        <w:rPr>
          <w:rFonts w:ascii="宋体" w:hAnsi="宋体" w:cs="宋体" w:eastAsia="宋体" w:hint="default"/>
        </w:rPr>
        <w:t>年经国 务院国有资产监督管理委员会批准，中国长城计算机集团公司（原本公司之实际控制人）并入中 </w:t>
      </w:r>
      <w:r>
        <w:rPr>
          <w:rFonts w:ascii="宋体" w:hAnsi="宋体" w:cs="宋体" w:eastAsia="宋体" w:hint="default"/>
          <w:spacing w:val="-4"/>
          <w:w w:val="97"/>
        </w:rPr>
        <w:t>国电子信息产业集团公司【简称“</w:t>
      </w:r>
      <w:r>
        <w:rPr>
          <w:rFonts w:ascii="Arial" w:hAnsi="Arial" w:cs="Arial" w:eastAsia="Arial" w:hint="default"/>
          <w:spacing w:val="-4"/>
          <w:w w:val="97"/>
        </w:rPr>
        <w:t>CEC</w:t>
      </w:r>
      <w:r>
        <w:rPr>
          <w:rFonts w:ascii="宋体" w:hAnsi="宋体" w:cs="宋体" w:eastAsia="宋体" w:hint="default"/>
          <w:spacing w:val="-4"/>
          <w:w w:val="97"/>
        </w:rPr>
        <w:t>”】，并成为公司的实际控制人。</w:t>
      </w:r>
    </w:p>
    <w:p>
      <w:pPr>
        <w:pStyle w:val="BodyText"/>
        <w:spacing w:line="357" w:lineRule="auto" w:before="22"/>
        <w:ind w:left="139" w:right="218" w:firstLine="420"/>
        <w:jc w:val="both"/>
        <w:rPr>
          <w:rFonts w:ascii="宋体" w:hAnsi="宋体" w:cs="宋体" w:eastAsia="宋体" w:hint="default"/>
        </w:rPr>
      </w:pPr>
      <w:r>
        <w:rPr>
          <w:rFonts w:ascii="宋体" w:hAnsi="宋体" w:cs="宋体" w:eastAsia="宋体" w:hint="default"/>
        </w:rPr>
        <w:t>公司 </w:t>
      </w:r>
      <w:r>
        <w:rPr>
          <w:rFonts w:ascii="Arial" w:hAnsi="Arial" w:cs="Arial" w:eastAsia="Arial" w:hint="default"/>
          <w:spacing w:val="-1"/>
          <w:w w:val="89"/>
        </w:rPr>
        <w:t>2005</w:t>
      </w:r>
      <w:r>
        <w:rPr>
          <w:rFonts w:ascii="Arial" w:hAnsi="Arial" w:cs="Arial" w:eastAsia="Arial" w:hint="default"/>
          <w:spacing w:val="-18"/>
          <w:w w:val="89"/>
        </w:rPr>
        <w:t> </w:t>
      </w:r>
      <w:r>
        <w:rPr>
          <w:rFonts w:ascii="宋体" w:hAnsi="宋体" w:cs="宋体" w:eastAsia="宋体" w:hint="default"/>
          <w:spacing w:val="-4"/>
        </w:rPr>
        <w:t>年度（第一次）临时股东大会审议通过了《关于变更公司名称的议案》，并经广东</w:t>
      </w:r>
      <w:r>
        <w:rPr>
          <w:rFonts w:ascii="宋体" w:hAnsi="宋体" w:cs="宋体" w:eastAsia="宋体" w:hint="default"/>
        </w:rPr>
        <w:t> 省深圳市工商行政管理局核准，公司名称由原“深圳开发科技股份有限公司”变更为“深圳长城 开发科技股份有限公司”。</w:t>
      </w:r>
    </w:p>
    <w:p>
      <w:pPr>
        <w:pStyle w:val="BodyText"/>
        <w:spacing w:line="357" w:lineRule="auto" w:before="42"/>
        <w:ind w:left="551" w:right="4619" w:hanging="1"/>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、所处行业 公司所处行业为计算机及相关设备制造业。 </w:t>
      </w:r>
      <w:r>
        <w:rPr>
          <w:rFonts w:ascii="Arial" w:hAnsi="Arial" w:cs="Arial" w:eastAsia="Arial" w:hint="default"/>
        </w:rPr>
        <w:t>3</w:t>
      </w:r>
      <w:r>
        <w:rPr>
          <w:rFonts w:ascii="宋体" w:hAnsi="宋体" w:cs="宋体" w:eastAsia="宋体" w:hint="default"/>
        </w:rPr>
        <w:t>、经营范围</w:t>
      </w:r>
    </w:p>
    <w:p>
      <w:pPr>
        <w:pStyle w:val="BodyText"/>
        <w:spacing w:line="362" w:lineRule="auto" w:before="15"/>
        <w:ind w:left="238" w:right="107" w:firstLine="480"/>
        <w:jc w:val="left"/>
        <w:rPr>
          <w:rFonts w:ascii="宋体" w:hAnsi="宋体" w:cs="宋体" w:eastAsia="宋体" w:hint="default"/>
        </w:rPr>
      </w:pPr>
      <w:r>
        <w:rPr>
          <w:rFonts w:ascii="宋体" w:hAnsi="宋体" w:cs="宋体" w:eastAsia="宋体" w:hint="default"/>
        </w:rPr>
        <w:t>公司经批准的经营范围包括：开发、生产、经营计算机软件、硬件系统及其外部设备、通 </w:t>
      </w:r>
      <w:r>
        <w:rPr>
          <w:rFonts w:ascii="宋体" w:hAnsi="宋体" w:cs="宋体" w:eastAsia="宋体" w:hint="default"/>
          <w:spacing w:val="-3"/>
        </w:rPr>
        <w:t>讯设备、电子仪器仪表及其零部件、原器件、接插件和原材料，生产、经营家用商品电脑及电子</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7"/>
          <w:w w:val="95"/>
        </w:rPr>
        <w:t>玩具</w:t>
      </w:r>
      <w:r>
        <w:rPr>
          <w:rFonts w:ascii="Arial" w:hAnsi="Arial" w:cs="Arial" w:eastAsia="Arial" w:hint="default"/>
          <w:spacing w:val="7"/>
          <w:w w:val="95"/>
        </w:rPr>
        <w:t>( </w:t>
      </w:r>
      <w:r>
        <w:rPr>
          <w:rFonts w:ascii="宋体" w:hAnsi="宋体" w:cs="宋体" w:eastAsia="宋体" w:hint="default"/>
          <w:spacing w:val="3"/>
          <w:w w:val="95"/>
        </w:rPr>
        <w:t>以上生产项目均不含限制项目</w:t>
      </w:r>
      <w:r>
        <w:rPr>
          <w:rFonts w:ascii="Arial" w:hAnsi="Arial" w:cs="Arial" w:eastAsia="Arial" w:hint="default"/>
          <w:spacing w:val="3"/>
          <w:w w:val="95"/>
        </w:rPr>
        <w:t>)</w:t>
      </w:r>
      <w:r>
        <w:rPr>
          <w:rFonts w:ascii="宋体" w:hAnsi="宋体" w:cs="宋体" w:eastAsia="宋体" w:hint="default"/>
          <w:spacing w:val="3"/>
          <w:w w:val="95"/>
        </w:rPr>
        <w:t>；金融计算机软件模型的制作和设计、精密模具 </w:t>
      </w:r>
      <w:r>
        <w:rPr>
          <w:rFonts w:ascii="Arial" w:hAnsi="Arial" w:cs="Arial" w:eastAsia="Arial" w:hint="default"/>
          <w:w w:val="95"/>
        </w:rPr>
        <w:t>CAD / CAM</w:t>
      </w:r>
      <w:r>
        <w:rPr>
          <w:rFonts w:ascii="Arial" w:hAnsi="Arial" w:cs="Arial" w:eastAsia="Arial" w:hint="default"/>
          <w:spacing w:val="7"/>
          <w:w w:val="95"/>
        </w:rPr>
        <w:t> </w:t>
      </w:r>
      <w:r>
        <w:rPr>
          <w:rFonts w:ascii="Arial" w:hAnsi="Arial" w:cs="Arial" w:eastAsia="Arial" w:hint="default"/>
          <w:spacing w:val="7"/>
          <w:w w:val="95"/>
        </w:rPr>
      </w:r>
      <w:r>
        <w:rPr>
          <w:rFonts w:ascii="宋体" w:hAnsi="宋体" w:cs="宋体" w:eastAsia="宋体" w:hint="default"/>
          <w:spacing w:val="-3"/>
        </w:rPr>
        <w:t>技术、节能型自动化机电产品和智能自动化控制系统办公自动化设备、激光仪器、光电产品及金</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5"/>
        </w:rPr>
        <w:t>卡系统、光通讯系统和信息网络系统的技术开发和安装工程。商用机器（含税控设备、税控系统）</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的开发、设计、生产、销售及服务。</w:t>
      </w:r>
    </w:p>
    <w:p>
      <w:pPr>
        <w:pStyle w:val="BodyText"/>
        <w:spacing w:line="348" w:lineRule="auto" w:before="38"/>
        <w:ind w:left="551" w:right="204" w:firstLine="2"/>
        <w:jc w:val="left"/>
        <w:rPr>
          <w:rFonts w:ascii="宋体" w:hAnsi="宋体" w:cs="宋体" w:eastAsia="宋体" w:hint="default"/>
        </w:rPr>
      </w:pPr>
      <w:r>
        <w:rPr>
          <w:rFonts w:ascii="Arial" w:hAnsi="Arial" w:cs="Arial" w:eastAsia="Arial" w:hint="default"/>
        </w:rPr>
        <w:t>4</w:t>
      </w:r>
      <w:r>
        <w:rPr>
          <w:rFonts w:ascii="宋体" w:hAnsi="宋体" w:cs="宋体" w:eastAsia="宋体" w:hint="default"/>
        </w:rPr>
        <w:t>、主要产品 </w:t>
      </w:r>
      <w:r>
        <w:rPr>
          <w:rFonts w:ascii="宋体" w:hAnsi="宋体" w:cs="宋体" w:eastAsia="宋体" w:hint="default"/>
          <w:spacing w:val="-5"/>
        </w:rPr>
        <w:t>公司主要产品是硬盘相关产品（主要包括硬盘磁头和硬盘电路板）、自有产品（主要包括电表</w:t>
      </w:r>
    </w:p>
    <w:p>
      <w:pPr>
        <w:pStyle w:val="BodyText"/>
        <w:spacing w:line="240" w:lineRule="auto" w:before="50"/>
        <w:ind w:left="140" w:right="0"/>
        <w:jc w:val="both"/>
        <w:rPr>
          <w:rFonts w:ascii="宋体" w:hAnsi="宋体" w:cs="宋体" w:eastAsia="宋体" w:hint="default"/>
        </w:rPr>
      </w:pPr>
      <w:r>
        <w:rPr>
          <w:rFonts w:ascii="宋体" w:hAnsi="宋体" w:cs="宋体" w:eastAsia="宋体" w:hint="default"/>
        </w:rPr>
        <w:t>和税控机</w:t>
      </w:r>
      <w:r>
        <w:rPr>
          <w:rFonts w:ascii="宋体" w:hAnsi="宋体" w:cs="宋体" w:eastAsia="宋体" w:hint="default"/>
          <w:spacing w:val="-105"/>
        </w:rPr>
        <w:t>）</w:t>
      </w:r>
      <w:r>
        <w:rPr>
          <w:rFonts w:ascii="宋体" w:hAnsi="宋体" w:cs="宋体" w:eastAsia="宋体" w:hint="default"/>
          <w:spacing w:val="-2"/>
        </w:rPr>
        <w:t>、</w:t>
      </w:r>
      <w:r>
        <w:rPr>
          <w:rFonts w:ascii="Arial" w:hAnsi="Arial" w:cs="Arial" w:eastAsia="Arial" w:hint="default"/>
          <w:w w:val="69"/>
        </w:rPr>
        <w:t>O</w:t>
      </w:r>
      <w:r>
        <w:rPr>
          <w:rFonts w:ascii="Arial" w:hAnsi="Arial" w:cs="Arial" w:eastAsia="Arial" w:hint="default"/>
          <w:spacing w:val="-1"/>
          <w:w w:val="69"/>
        </w:rPr>
        <w:t>E</w:t>
      </w:r>
      <w:r>
        <w:rPr>
          <w:rFonts w:ascii="Arial" w:hAnsi="Arial" w:cs="Arial" w:eastAsia="Arial" w:hint="default"/>
          <w:w w:val="60"/>
        </w:rPr>
        <w:t>M</w:t>
      </w:r>
      <w:r>
        <w:rPr>
          <w:rFonts w:ascii="Arial" w:hAnsi="Arial" w:cs="Arial" w:eastAsia="Arial" w:hint="default"/>
          <w:spacing w:val="-5"/>
        </w:rPr>
        <w:t> </w:t>
      </w:r>
      <w:r>
        <w:rPr>
          <w:rFonts w:ascii="宋体" w:hAnsi="宋体" w:cs="宋体" w:eastAsia="宋体" w:hint="default"/>
        </w:rPr>
        <w:t>产品（</w:t>
      </w:r>
      <w:r>
        <w:rPr>
          <w:rFonts w:ascii="宋体" w:hAnsi="宋体" w:cs="宋体" w:eastAsia="宋体" w:hint="default"/>
          <w:spacing w:val="-2"/>
        </w:rPr>
        <w:t>主</w:t>
      </w:r>
      <w:r>
        <w:rPr>
          <w:rFonts w:ascii="宋体" w:hAnsi="宋体" w:cs="宋体" w:eastAsia="宋体" w:hint="default"/>
        </w:rPr>
        <w:t>要包括内存条、</w:t>
      </w:r>
      <w:r>
        <w:rPr>
          <w:rFonts w:ascii="Arial" w:hAnsi="Arial" w:cs="Arial" w:eastAsia="Arial" w:hint="default"/>
          <w:w w:val="69"/>
        </w:rPr>
        <w:t>U</w:t>
      </w:r>
      <w:r>
        <w:rPr>
          <w:rFonts w:ascii="Arial" w:hAnsi="Arial" w:cs="Arial" w:eastAsia="Arial" w:hint="default"/>
          <w:spacing w:val="-5"/>
        </w:rPr>
        <w:t> </w:t>
      </w:r>
      <w:r>
        <w:rPr>
          <w:rFonts w:ascii="宋体" w:hAnsi="宋体" w:cs="宋体" w:eastAsia="宋体" w:hint="default"/>
        </w:rPr>
        <w:t>盘、</w:t>
      </w:r>
      <w:r>
        <w:rPr>
          <w:rFonts w:ascii="宋体" w:hAnsi="宋体" w:cs="宋体" w:eastAsia="宋体" w:hint="default"/>
          <w:spacing w:val="-2"/>
        </w:rPr>
        <w:t>电</w:t>
      </w:r>
      <w:r>
        <w:rPr>
          <w:rFonts w:ascii="宋体" w:hAnsi="宋体" w:cs="宋体" w:eastAsia="宋体" w:hint="default"/>
        </w:rPr>
        <w:t>子产品加工和光磁部件生产</w:t>
      </w:r>
      <w:r>
        <w:rPr>
          <w:rFonts w:ascii="宋体" w:hAnsi="宋体" w:cs="宋体" w:eastAsia="宋体" w:hint="default"/>
          <w:spacing w:val="-105"/>
        </w:rPr>
        <w:t>）</w:t>
      </w:r>
      <w:r>
        <w:rPr>
          <w:rFonts w:ascii="宋体" w:hAnsi="宋体" w:cs="宋体" w:eastAsia="宋体" w:hint="default"/>
        </w:rPr>
        <w:t>。</w:t>
      </w:r>
    </w:p>
    <w:p>
      <w:pPr>
        <w:pStyle w:val="BodyText"/>
        <w:spacing w:line="348" w:lineRule="auto" w:before="130"/>
        <w:ind w:left="554" w:right="5666" w:hanging="3"/>
        <w:jc w:val="left"/>
        <w:rPr>
          <w:rFonts w:ascii="宋体" w:hAnsi="宋体" w:cs="宋体" w:eastAsia="宋体" w:hint="default"/>
        </w:rPr>
      </w:pPr>
      <w:r>
        <w:rPr>
          <w:rFonts w:ascii="Arial" w:hAnsi="Arial" w:cs="Arial" w:eastAsia="Arial" w:hint="default"/>
        </w:rPr>
        <w:t>5</w:t>
      </w:r>
      <w:r>
        <w:rPr>
          <w:rFonts w:ascii="宋体" w:hAnsi="宋体" w:cs="宋体" w:eastAsia="宋体" w:hint="default"/>
        </w:rPr>
        <w:t>、主业变更 报告期内公司主业未发生变更。</w:t>
      </w:r>
    </w:p>
    <w:p>
      <w:pPr>
        <w:spacing w:after="0" w:line="348" w:lineRule="auto"/>
        <w:jc w:val="left"/>
        <w:rPr>
          <w:rFonts w:ascii="宋体" w:hAnsi="宋体" w:cs="宋体" w:eastAsia="宋体" w:hint="default"/>
        </w:rPr>
        <w:sectPr>
          <w:headerReference w:type="default" r:id="rId27"/>
          <w:footerReference w:type="default" r:id="rId28"/>
          <w:pgSz w:w="11900" w:h="16840"/>
          <w:pgMar w:header="877" w:footer="1003" w:top="1100" w:bottom="1200" w:left="1480" w:right="1240"/>
          <w:pgNumType w:start="9"/>
        </w:sectPr>
      </w:pPr>
    </w:p>
    <w:p>
      <w:pPr>
        <w:spacing w:line="240" w:lineRule="auto" w:before="12"/>
        <w:rPr>
          <w:rFonts w:ascii="宋体" w:hAnsi="宋体" w:cs="宋体" w:eastAsia="宋体" w:hint="default"/>
          <w:sz w:val="29"/>
          <w:szCs w:val="29"/>
        </w:rPr>
      </w:pPr>
    </w:p>
    <w:p>
      <w:pPr>
        <w:pStyle w:val="BodyText"/>
        <w:spacing w:line="240" w:lineRule="auto" w:before="35"/>
        <w:ind w:left="552" w:right="200"/>
        <w:jc w:val="left"/>
        <w:rPr>
          <w:rFonts w:ascii="宋体" w:hAnsi="宋体" w:cs="宋体" w:eastAsia="宋体" w:hint="default"/>
        </w:rPr>
      </w:pPr>
      <w:r>
        <w:rPr>
          <w:rFonts w:ascii="宋体" w:hAnsi="宋体" w:cs="宋体" w:eastAsia="宋体" w:hint="default"/>
        </w:rPr>
        <w:t>二、财务报表的编制基础</w:t>
      </w:r>
    </w:p>
    <w:p>
      <w:pPr>
        <w:pStyle w:val="BodyText"/>
        <w:spacing w:line="240" w:lineRule="auto" w:before="165"/>
        <w:ind w:left="551" w:right="107"/>
        <w:jc w:val="left"/>
        <w:rPr>
          <w:rFonts w:ascii="宋体" w:hAnsi="宋体" w:cs="宋体" w:eastAsia="宋体" w:hint="default"/>
        </w:rPr>
      </w:pPr>
      <w:r>
        <w:rPr>
          <w:rFonts w:ascii="宋体" w:hAnsi="宋体" w:cs="宋体" w:eastAsia="宋体" w:hint="default"/>
        </w:rPr>
        <w:t>本公司自</w:t>
      </w:r>
      <w:r>
        <w:rPr>
          <w:rFonts w:ascii="宋体" w:hAnsi="宋体" w:cs="宋体" w:eastAsia="宋体" w:hint="default"/>
          <w:spacing w:val="-66"/>
        </w:rPr>
        <w:t> </w:t>
      </w:r>
      <w:r>
        <w:rPr>
          <w:rFonts w:ascii="Arial" w:hAnsi="Arial" w:cs="Arial" w:eastAsia="Arial" w:hint="default"/>
        </w:rPr>
        <w:t>2007</w:t>
      </w:r>
      <w:r>
        <w:rPr>
          <w:rFonts w:ascii="Arial" w:hAnsi="Arial" w:cs="Arial" w:eastAsia="Arial" w:hint="default"/>
          <w:spacing w:val="-19"/>
        </w:rPr>
        <w:t> </w:t>
      </w:r>
      <w:r>
        <w:rPr>
          <w:rFonts w:ascii="宋体" w:hAnsi="宋体" w:cs="宋体" w:eastAsia="宋体" w:hint="default"/>
        </w:rPr>
        <w:t>年</w:t>
      </w:r>
      <w:r>
        <w:rPr>
          <w:rFonts w:ascii="宋体" w:hAnsi="宋体" w:cs="宋体" w:eastAsia="宋体" w:hint="default"/>
          <w:spacing w:val="-66"/>
        </w:rPr>
        <w:t> </w:t>
      </w:r>
      <w:r>
        <w:rPr>
          <w:rFonts w:ascii="Arial" w:hAnsi="Arial" w:cs="Arial" w:eastAsia="Arial" w:hint="default"/>
        </w:rPr>
        <w:t>1</w:t>
      </w:r>
      <w:r>
        <w:rPr>
          <w:rFonts w:ascii="Arial" w:hAnsi="Arial" w:cs="Arial" w:eastAsia="Arial" w:hint="default"/>
          <w:spacing w:val="-19"/>
        </w:rPr>
        <w:t> </w:t>
      </w:r>
      <w:r>
        <w:rPr>
          <w:rFonts w:ascii="宋体" w:hAnsi="宋体" w:cs="宋体" w:eastAsia="宋体" w:hint="default"/>
        </w:rPr>
        <w:t>月</w:t>
      </w:r>
      <w:r>
        <w:rPr>
          <w:rFonts w:ascii="宋体" w:hAnsi="宋体" w:cs="宋体" w:eastAsia="宋体" w:hint="default"/>
          <w:spacing w:val="-66"/>
        </w:rPr>
        <w:t> </w:t>
      </w:r>
      <w:r>
        <w:rPr>
          <w:rFonts w:ascii="Arial" w:hAnsi="Arial" w:cs="Arial" w:eastAsia="Arial" w:hint="default"/>
        </w:rPr>
        <w:t>1</w:t>
      </w:r>
      <w:r>
        <w:rPr>
          <w:rFonts w:ascii="Arial" w:hAnsi="Arial" w:cs="Arial" w:eastAsia="Arial" w:hint="default"/>
          <w:spacing w:val="-19"/>
        </w:rPr>
        <w:t> </w:t>
      </w:r>
      <w:r>
        <w:rPr>
          <w:rFonts w:ascii="宋体" w:hAnsi="宋体" w:cs="宋体" w:eastAsia="宋体" w:hint="default"/>
        </w:rPr>
        <w:t>日起执行财政部</w:t>
      </w:r>
      <w:r>
        <w:rPr>
          <w:rFonts w:ascii="宋体" w:hAnsi="宋体" w:cs="宋体" w:eastAsia="宋体" w:hint="default"/>
          <w:spacing w:val="-66"/>
        </w:rPr>
        <w:t> </w:t>
      </w:r>
      <w:r>
        <w:rPr>
          <w:rFonts w:ascii="Arial" w:hAnsi="Arial" w:cs="Arial" w:eastAsia="Arial" w:hint="default"/>
        </w:rPr>
        <w:t>2006</w:t>
      </w:r>
      <w:r>
        <w:rPr>
          <w:rFonts w:ascii="Arial" w:hAnsi="Arial" w:cs="Arial" w:eastAsia="Arial" w:hint="default"/>
          <w:spacing w:val="-19"/>
        </w:rPr>
        <w:t> </w:t>
      </w:r>
      <w:r>
        <w:rPr>
          <w:rFonts w:ascii="宋体" w:hAnsi="宋体" w:cs="宋体" w:eastAsia="宋体" w:hint="default"/>
        </w:rPr>
        <w:t>年</w:t>
      </w:r>
      <w:r>
        <w:rPr>
          <w:rFonts w:ascii="宋体" w:hAnsi="宋体" w:cs="宋体" w:eastAsia="宋体" w:hint="default"/>
          <w:spacing w:val="-66"/>
        </w:rPr>
        <w:t> </w:t>
      </w:r>
      <w:r>
        <w:rPr>
          <w:rFonts w:ascii="Arial" w:hAnsi="Arial" w:cs="Arial" w:eastAsia="Arial" w:hint="default"/>
        </w:rPr>
        <w:t>2</w:t>
      </w:r>
      <w:r>
        <w:rPr>
          <w:rFonts w:ascii="Arial" w:hAnsi="Arial" w:cs="Arial" w:eastAsia="Arial" w:hint="default"/>
          <w:spacing w:val="-20"/>
        </w:rPr>
        <w:t> </w:t>
      </w:r>
      <w:r>
        <w:rPr>
          <w:rFonts w:ascii="宋体" w:hAnsi="宋体" w:cs="宋体" w:eastAsia="宋体" w:hint="default"/>
        </w:rPr>
        <w:t>月颁布的《企业会计准则》，即本报告所</w:t>
      </w:r>
    </w:p>
    <w:p>
      <w:pPr>
        <w:pStyle w:val="BodyText"/>
        <w:spacing w:line="364" w:lineRule="auto" w:before="149"/>
        <w:ind w:left="139" w:right="218"/>
        <w:jc w:val="both"/>
        <w:rPr>
          <w:rFonts w:ascii="宋体" w:hAnsi="宋体" w:cs="宋体" w:eastAsia="宋体" w:hint="default"/>
        </w:rPr>
      </w:pPr>
      <w:r>
        <w:rPr>
          <w:rFonts w:ascii="宋体" w:hAnsi="宋体" w:cs="宋体" w:eastAsia="宋体" w:hint="default"/>
        </w:rPr>
        <w:t>载</w:t>
      </w:r>
      <w:r>
        <w:rPr>
          <w:rFonts w:ascii="宋体" w:hAnsi="宋体" w:cs="宋体" w:eastAsia="宋体" w:hint="default"/>
          <w:spacing w:val="-72"/>
        </w:rPr>
        <w:t> </w:t>
      </w:r>
      <w:r>
        <w:rPr>
          <w:rFonts w:ascii="Arial" w:hAnsi="Arial" w:cs="Arial" w:eastAsia="Arial" w:hint="default"/>
        </w:rPr>
        <w:t>2007</w:t>
      </w:r>
      <w:r>
        <w:rPr>
          <w:rFonts w:ascii="Arial" w:hAnsi="Arial" w:cs="Arial" w:eastAsia="Arial" w:hint="default"/>
          <w:spacing w:val="-25"/>
        </w:rPr>
        <w:t> </w:t>
      </w:r>
      <w:r>
        <w:rPr>
          <w:rFonts w:ascii="宋体" w:hAnsi="宋体" w:cs="宋体" w:eastAsia="宋体" w:hint="default"/>
        </w:rPr>
        <w:t>年</w:t>
      </w:r>
      <w:r>
        <w:rPr>
          <w:rFonts w:ascii="宋体" w:hAnsi="宋体" w:cs="宋体" w:eastAsia="宋体" w:hint="default"/>
          <w:spacing w:val="-72"/>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spacing w:val="5"/>
        </w:rPr>
        <w:t>-12</w:t>
      </w:r>
      <w:r>
        <w:rPr>
          <w:rFonts w:ascii="Arial" w:hAnsi="Arial" w:cs="Arial" w:eastAsia="Arial" w:hint="default"/>
          <w:spacing w:val="-25"/>
        </w:rPr>
        <w:t> </w:t>
      </w:r>
      <w:r>
        <w:rPr>
          <w:rFonts w:ascii="宋体" w:hAnsi="宋体" w:cs="宋体" w:eastAsia="宋体" w:hint="default"/>
        </w:rPr>
        <w:t>月的财务信息按本财务报表附注四“公司的主要会计政策、会计估计和合并财务 报表的编制方法”所列编制。</w:t>
      </w:r>
    </w:p>
    <w:p>
      <w:pPr>
        <w:pStyle w:val="BodyText"/>
        <w:spacing w:line="240" w:lineRule="auto" w:before="56"/>
        <w:ind w:left="551" w:right="107"/>
        <w:jc w:val="left"/>
        <w:rPr>
          <w:rFonts w:ascii="宋体" w:hAnsi="宋体" w:cs="宋体" w:eastAsia="宋体" w:hint="default"/>
        </w:rPr>
      </w:pPr>
      <w:r>
        <w:rPr>
          <w:rFonts w:ascii="宋体" w:hAnsi="宋体" w:cs="宋体" w:eastAsia="宋体" w:hint="default"/>
        </w:rPr>
        <w:t>本报告所载比较财务数据系根据中国证监会证监发</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2006</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136</w:t>
      </w:r>
      <w:r>
        <w:rPr>
          <w:rFonts w:ascii="Arial" w:hAnsi="Arial" w:cs="Arial" w:eastAsia="Arial" w:hint="default"/>
          <w:spacing w:val="11"/>
        </w:rPr>
        <w:t> </w:t>
      </w:r>
      <w:r>
        <w:rPr>
          <w:rFonts w:ascii="宋体" w:hAnsi="宋体" w:cs="宋体" w:eastAsia="宋体" w:hint="default"/>
        </w:rPr>
        <w:t>号《关于做好与新会计准则相</w:t>
      </w:r>
    </w:p>
    <w:p>
      <w:pPr>
        <w:pStyle w:val="BodyText"/>
        <w:spacing w:line="369" w:lineRule="auto" w:before="149"/>
        <w:ind w:left="139" w:right="219"/>
        <w:jc w:val="both"/>
        <w:rPr>
          <w:rFonts w:ascii="宋体" w:hAnsi="宋体" w:cs="宋体" w:eastAsia="宋体" w:hint="default"/>
        </w:rPr>
      </w:pPr>
      <w:r>
        <w:rPr>
          <w:rFonts w:ascii="宋体" w:hAnsi="宋体" w:cs="宋体" w:eastAsia="宋体" w:hint="default"/>
          <w:w w:val="95"/>
        </w:rPr>
        <w:t>关财务会计信息披露工作的通知》和证监会会计字 </w:t>
      </w:r>
      <w:r>
        <w:rPr>
          <w:rFonts w:ascii="Arial" w:hAnsi="Arial" w:cs="Arial" w:eastAsia="Arial" w:hint="default"/>
          <w:w w:val="95"/>
        </w:rPr>
        <w:t>[ 2007 ] 10 </w:t>
      </w:r>
      <w:r>
        <w:rPr>
          <w:rFonts w:ascii="宋体" w:hAnsi="宋体" w:cs="宋体" w:eastAsia="宋体" w:hint="default"/>
          <w:w w:val="95"/>
        </w:rPr>
        <w:t>号《公开发行证券的公司信息披露规</w:t>
      </w:r>
      <w:r>
        <w:rPr>
          <w:rFonts w:ascii="宋体" w:hAnsi="宋体" w:cs="宋体" w:eastAsia="宋体" w:hint="default"/>
          <w:spacing w:val="-77"/>
          <w:w w:val="95"/>
        </w:rPr>
        <w:t> </w:t>
      </w:r>
      <w:r>
        <w:rPr>
          <w:rFonts w:ascii="宋体" w:hAnsi="宋体" w:cs="宋体" w:eastAsia="宋体" w:hint="default"/>
          <w:spacing w:val="-77"/>
          <w:w w:val="95"/>
        </w:rPr>
      </w:r>
      <w:r>
        <w:rPr>
          <w:rFonts w:ascii="宋体" w:hAnsi="宋体" w:cs="宋体" w:eastAsia="宋体" w:hint="default"/>
        </w:rPr>
        <w:t>范问答第</w:t>
      </w:r>
      <w:r>
        <w:rPr>
          <w:rFonts w:ascii="宋体" w:hAnsi="宋体" w:cs="宋体" w:eastAsia="宋体" w:hint="default"/>
          <w:spacing w:val="-58"/>
        </w:rPr>
        <w:t> </w:t>
      </w:r>
      <w:r>
        <w:rPr>
          <w:rFonts w:ascii="Arial" w:hAnsi="Arial" w:cs="Arial" w:eastAsia="Arial" w:hint="default"/>
        </w:rPr>
        <w:t>7</w:t>
      </w:r>
      <w:r>
        <w:rPr>
          <w:rFonts w:ascii="Arial" w:hAnsi="Arial" w:cs="Arial" w:eastAsia="Arial" w:hint="default"/>
          <w:spacing w:val="-12"/>
        </w:rPr>
        <w:t> </w:t>
      </w:r>
      <w:r>
        <w:rPr>
          <w:rFonts w:ascii="宋体" w:hAnsi="宋体" w:cs="宋体" w:eastAsia="宋体" w:hint="default"/>
          <w:spacing w:val="8"/>
        </w:rPr>
        <w:t>号</w:t>
      </w:r>
      <w:r>
        <w:rPr>
          <w:rFonts w:ascii="Arial" w:hAnsi="Arial" w:cs="Arial" w:eastAsia="Arial" w:hint="default"/>
          <w:spacing w:val="8"/>
        </w:rPr>
        <w:t>-</w:t>
      </w:r>
      <w:r>
        <w:rPr>
          <w:rFonts w:ascii="Arial" w:hAnsi="Arial" w:cs="Arial" w:eastAsia="Arial" w:hint="default"/>
          <w:spacing w:val="-43"/>
        </w:rPr>
        <w:t> </w:t>
      </w:r>
      <w:r>
        <w:rPr>
          <w:rFonts w:ascii="宋体" w:hAnsi="宋体" w:cs="宋体" w:eastAsia="宋体" w:hint="default"/>
          <w:spacing w:val="-3"/>
        </w:rPr>
        <w:t>新旧会计准则过渡期间比较财务会计信息的编制和披露》及《企业会计准则解释第</w:t>
      </w:r>
      <w:r>
        <w:rPr>
          <w:rFonts w:ascii="宋体" w:hAnsi="宋体" w:cs="宋体" w:eastAsia="宋体" w:hint="default"/>
        </w:rPr>
        <w:t> </w:t>
      </w:r>
      <w:r>
        <w:rPr>
          <w:rFonts w:ascii="Arial" w:hAnsi="Arial" w:cs="Arial" w:eastAsia="Arial" w:hint="default"/>
        </w:rPr>
        <w:t>1</w:t>
      </w:r>
      <w:r>
        <w:rPr>
          <w:rFonts w:ascii="Arial" w:hAnsi="Arial" w:cs="Arial" w:eastAsia="Arial" w:hint="default"/>
          <w:spacing w:val="-21"/>
        </w:rPr>
        <w:t> </w:t>
      </w:r>
      <w:r>
        <w:rPr>
          <w:rFonts w:ascii="宋体" w:hAnsi="宋体" w:cs="宋体" w:eastAsia="宋体" w:hint="default"/>
          <w:spacing w:val="-4"/>
        </w:rPr>
        <w:t>号》的相关规定编制，在分析《企业会计准则第</w:t>
      </w:r>
      <w:r>
        <w:rPr>
          <w:rFonts w:ascii="宋体" w:hAnsi="宋体" w:cs="宋体" w:eastAsia="宋体" w:hint="default"/>
          <w:spacing w:val="-69"/>
        </w:rPr>
        <w:t> </w:t>
      </w:r>
      <w:r>
        <w:rPr>
          <w:rFonts w:ascii="Arial" w:hAnsi="Arial" w:cs="Arial" w:eastAsia="Arial" w:hint="default"/>
        </w:rPr>
        <w:t>38</w:t>
      </w:r>
      <w:r>
        <w:rPr>
          <w:rFonts w:ascii="Arial" w:hAnsi="Arial" w:cs="Arial" w:eastAsia="Arial" w:hint="default"/>
          <w:spacing w:val="16"/>
        </w:rPr>
        <w:t> </w:t>
      </w:r>
      <w:r>
        <w:rPr>
          <w:rFonts w:ascii="宋体" w:hAnsi="宋体" w:cs="宋体" w:eastAsia="宋体" w:hint="default"/>
        </w:rPr>
        <w:t>号―首次执行企业会计准则》第五条至第十 九条对可比期间利润表和可比期初资产负债表的影响后，按照追溯调整的原则，将调整后数据作 为可比期间的利润表和资产负债表。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84" w:lineRule="auto" w:before="0"/>
        <w:ind w:left="551" w:right="107" w:firstLine="1"/>
        <w:jc w:val="left"/>
        <w:rPr>
          <w:rFonts w:ascii="宋体" w:hAnsi="宋体" w:cs="宋体" w:eastAsia="宋体" w:hint="default"/>
        </w:rPr>
      </w:pPr>
      <w:r>
        <w:rPr>
          <w:rFonts w:ascii="宋体" w:hAnsi="宋体" w:cs="宋体" w:eastAsia="宋体" w:hint="default"/>
        </w:rPr>
        <w:t>三、遵循企业会计准则的声明</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本公司编制的财务报表符合《企业会计准则》的要求，真实、完整地反映了公司的财务状况、</w:t>
      </w:r>
    </w:p>
    <w:p>
      <w:pPr>
        <w:pStyle w:val="BodyText"/>
        <w:spacing w:line="240" w:lineRule="auto" w:before="39"/>
        <w:ind w:left="140" w:right="0"/>
        <w:jc w:val="both"/>
        <w:rPr>
          <w:rFonts w:ascii="宋体" w:hAnsi="宋体" w:cs="宋体" w:eastAsia="宋体" w:hint="default"/>
        </w:rPr>
      </w:pPr>
      <w:r>
        <w:rPr>
          <w:rFonts w:ascii="宋体" w:hAnsi="宋体" w:cs="宋体" w:eastAsia="宋体" w:hint="default"/>
        </w:rPr>
        <w:t>经营成果和现金流量等有关信息。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0"/>
        <w:ind w:left="552" w:right="200"/>
        <w:jc w:val="left"/>
        <w:rPr>
          <w:rFonts w:ascii="宋体" w:hAnsi="宋体" w:cs="宋体" w:eastAsia="宋体" w:hint="default"/>
        </w:rPr>
      </w:pPr>
      <w:r>
        <w:rPr>
          <w:rFonts w:ascii="宋体" w:hAnsi="宋体" w:cs="宋体" w:eastAsia="宋体" w:hint="default"/>
        </w:rPr>
        <w:t>四、主要会计政策、会计估计和合并财务报表的编制方法</w:t>
      </w:r>
    </w:p>
    <w:p>
      <w:pPr>
        <w:pStyle w:val="BodyText"/>
        <w:spacing w:line="240" w:lineRule="auto" w:before="165"/>
        <w:ind w:left="552" w:right="200"/>
        <w:jc w:val="left"/>
        <w:rPr>
          <w:rFonts w:ascii="宋体" w:hAnsi="宋体" w:cs="宋体" w:eastAsia="宋体" w:hint="default"/>
        </w:rPr>
      </w:pPr>
      <w:r>
        <w:rPr>
          <w:rFonts w:ascii="Arial" w:hAnsi="Arial" w:cs="Arial" w:eastAsia="Arial" w:hint="default"/>
        </w:rPr>
        <w:t>1 .</w:t>
      </w:r>
      <w:r>
        <w:rPr>
          <w:rFonts w:ascii="Arial" w:hAnsi="Arial" w:cs="Arial" w:eastAsia="Arial" w:hint="default"/>
          <w:spacing w:val="28"/>
        </w:rPr>
        <w:t> </w:t>
      </w:r>
      <w:r>
        <w:rPr>
          <w:rFonts w:ascii="宋体" w:hAnsi="宋体" w:cs="宋体" w:eastAsia="宋体" w:hint="default"/>
        </w:rPr>
        <w:t>会计年度</w:t>
      </w:r>
    </w:p>
    <w:p>
      <w:pPr>
        <w:pStyle w:val="BodyText"/>
        <w:spacing w:line="240" w:lineRule="auto" w:before="149"/>
        <w:ind w:left="560" w:right="200"/>
        <w:jc w:val="left"/>
        <w:rPr>
          <w:rFonts w:ascii="宋体" w:hAnsi="宋体" w:cs="宋体" w:eastAsia="宋体" w:hint="default"/>
        </w:rPr>
      </w:pPr>
      <w:r>
        <w:rPr>
          <w:rFonts w:ascii="宋体" w:hAnsi="宋体" w:cs="宋体" w:eastAsia="宋体" w:hint="default"/>
        </w:rPr>
        <w:t>本公司采用公历年制，即自每年</w:t>
      </w:r>
      <w:r>
        <w:rPr>
          <w:rFonts w:ascii="宋体" w:hAnsi="宋体" w:cs="宋体" w:eastAsia="宋体" w:hint="default"/>
          <w:spacing w:val="-63"/>
        </w:rPr>
        <w:t> </w:t>
      </w:r>
      <w:r>
        <w:rPr>
          <w:rFonts w:ascii="Arial" w:hAnsi="Arial" w:cs="Arial" w:eastAsia="Arial" w:hint="default"/>
        </w:rPr>
        <w:t>1</w:t>
      </w:r>
      <w:r>
        <w:rPr>
          <w:rFonts w:ascii="Arial" w:hAnsi="Arial" w:cs="Arial" w:eastAsia="Arial" w:hint="default"/>
          <w:spacing w:val="-17"/>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1</w:t>
      </w:r>
      <w:r>
        <w:rPr>
          <w:rFonts w:ascii="Arial" w:hAnsi="Arial" w:cs="Arial" w:eastAsia="Arial" w:hint="default"/>
          <w:spacing w:val="-15"/>
        </w:rPr>
        <w:t> </w:t>
      </w:r>
      <w:r>
        <w:rPr>
          <w:rFonts w:ascii="宋体" w:hAnsi="宋体" w:cs="宋体" w:eastAsia="宋体" w:hint="default"/>
        </w:rPr>
        <w:t>日起至</w:t>
      </w:r>
      <w:r>
        <w:rPr>
          <w:rFonts w:ascii="宋体" w:hAnsi="宋体" w:cs="宋体" w:eastAsia="宋体" w:hint="default"/>
          <w:spacing w:val="-63"/>
        </w:rPr>
        <w:t> </w:t>
      </w:r>
      <w:r>
        <w:rPr>
          <w:rFonts w:ascii="Arial" w:hAnsi="Arial" w:cs="Arial" w:eastAsia="Arial" w:hint="default"/>
        </w:rPr>
        <w:t>12</w:t>
      </w:r>
      <w:r>
        <w:rPr>
          <w:rFonts w:ascii="Arial" w:hAnsi="Arial" w:cs="Arial" w:eastAsia="Arial" w:hint="default"/>
          <w:spacing w:val="-15"/>
        </w:rPr>
        <w:t> </w:t>
      </w:r>
      <w:r>
        <w:rPr>
          <w:rFonts w:ascii="宋体" w:hAnsi="宋体" w:cs="宋体" w:eastAsia="宋体" w:hint="default"/>
        </w:rPr>
        <w:t>月</w:t>
      </w:r>
      <w:r>
        <w:rPr>
          <w:rFonts w:ascii="宋体" w:hAnsi="宋体" w:cs="宋体" w:eastAsia="宋体" w:hint="default"/>
          <w:spacing w:val="-63"/>
        </w:rPr>
        <w:t> </w:t>
      </w:r>
      <w:r>
        <w:rPr>
          <w:rFonts w:ascii="Arial" w:hAnsi="Arial" w:cs="Arial" w:eastAsia="Arial" w:hint="default"/>
        </w:rPr>
        <w:t>31</w:t>
      </w:r>
      <w:r>
        <w:rPr>
          <w:rFonts w:ascii="Arial" w:hAnsi="Arial" w:cs="Arial" w:eastAsia="Arial" w:hint="default"/>
          <w:spacing w:val="-15"/>
        </w:rPr>
        <w:t> </w:t>
      </w:r>
      <w:r>
        <w:rPr>
          <w:rFonts w:ascii="宋体" w:hAnsi="宋体" w:cs="宋体" w:eastAsia="宋体" w:hint="default"/>
        </w:rPr>
        <w:t>日止为一个会计年度。</w:t>
      </w:r>
    </w:p>
    <w:p>
      <w:pPr>
        <w:pStyle w:val="BodyText"/>
        <w:spacing w:line="364" w:lineRule="auto" w:before="150"/>
        <w:ind w:left="559" w:right="5661" w:hanging="8"/>
        <w:jc w:val="left"/>
        <w:rPr>
          <w:rFonts w:ascii="宋体" w:hAnsi="宋体" w:cs="宋体" w:eastAsia="宋体" w:hint="default"/>
        </w:rPr>
      </w:pPr>
      <w:r>
        <w:rPr>
          <w:rFonts w:ascii="Arial" w:hAnsi="Arial" w:cs="Arial" w:eastAsia="Arial" w:hint="default"/>
        </w:rPr>
        <w:t>2 .</w:t>
      </w:r>
      <w:r>
        <w:rPr>
          <w:rFonts w:ascii="Arial" w:hAnsi="Arial" w:cs="Arial" w:eastAsia="Arial" w:hint="default"/>
          <w:spacing w:val="36"/>
        </w:rPr>
        <w:t> </w:t>
      </w:r>
      <w:r>
        <w:rPr>
          <w:rFonts w:ascii="宋体" w:hAnsi="宋体" w:cs="宋体" w:eastAsia="宋体" w:hint="default"/>
        </w:rPr>
        <w:t>记账本位币 本公司以人民币为记账本位币。</w:t>
      </w:r>
    </w:p>
    <w:p>
      <w:pPr>
        <w:pStyle w:val="BodyText"/>
        <w:spacing w:line="240" w:lineRule="auto" w:before="55"/>
        <w:ind w:left="552" w:right="200"/>
        <w:jc w:val="left"/>
        <w:rPr>
          <w:rFonts w:ascii="宋体" w:hAnsi="宋体" w:cs="宋体" w:eastAsia="宋体" w:hint="default"/>
        </w:rPr>
      </w:pPr>
      <w:r>
        <w:rPr>
          <w:rFonts w:ascii="Arial" w:hAnsi="Arial" w:cs="Arial" w:eastAsia="Arial" w:hint="default"/>
        </w:rPr>
        <w:t>3 .</w:t>
      </w:r>
      <w:r>
        <w:rPr>
          <w:rFonts w:ascii="Arial" w:hAnsi="Arial" w:cs="Arial" w:eastAsia="Arial" w:hint="default"/>
          <w:spacing w:val="39"/>
        </w:rPr>
        <w:t> </w:t>
      </w:r>
      <w:r>
        <w:rPr>
          <w:rFonts w:ascii="宋体" w:hAnsi="宋体" w:cs="宋体" w:eastAsia="宋体" w:hint="default"/>
        </w:rPr>
        <w:t>计量属性和计量属性在报告期发生变化的报表项目</w:t>
      </w:r>
    </w:p>
    <w:p>
      <w:pPr>
        <w:pStyle w:val="BodyText"/>
        <w:spacing w:line="364" w:lineRule="auto" w:before="150"/>
        <w:ind w:left="559" w:right="20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计量属性 本公司在对会计要素进行计量时，除下述会计政策中采用重置成本、可变现净值、现值、公</w:t>
      </w:r>
    </w:p>
    <w:p>
      <w:pPr>
        <w:pStyle w:val="BodyText"/>
        <w:spacing w:line="384" w:lineRule="auto" w:before="55"/>
        <w:ind w:left="139" w:right="218"/>
        <w:jc w:val="both"/>
        <w:rPr>
          <w:rFonts w:ascii="宋体" w:hAnsi="宋体" w:cs="宋体" w:eastAsia="宋体" w:hint="default"/>
        </w:rPr>
      </w:pPr>
      <w:r>
        <w:rPr>
          <w:rFonts w:ascii="宋体" w:hAnsi="宋体" w:cs="宋体" w:eastAsia="宋体" w:hint="default"/>
        </w:rPr>
        <w:t>允价值计量的项目外，均采用历史成本计量。采用重置成本、可变现净值、现值、公允价值计量 的，其所确定的会计要素金额能够取得并可靠计量。</w:t>
      </w:r>
    </w:p>
    <w:p>
      <w:pPr>
        <w:pStyle w:val="BodyText"/>
        <w:spacing w:line="384" w:lineRule="auto" w:before="39"/>
        <w:ind w:left="139" w:right="218" w:firstLine="420"/>
        <w:jc w:val="both"/>
        <w:rPr>
          <w:rFonts w:ascii="宋体" w:hAnsi="宋体" w:cs="宋体" w:eastAsia="宋体" w:hint="default"/>
        </w:rPr>
      </w:pPr>
      <w:r>
        <w:rPr>
          <w:rFonts w:ascii="宋体" w:hAnsi="宋体" w:cs="宋体" w:eastAsia="宋体" w:hint="default"/>
        </w:rPr>
        <w:t>在历史成本计量下，资产按照购置时支付的现金或者现金等价物的金额，或者按照购置资产 时所付出的对价的公允价值计量。负债按照因承担现时义务而实际收到的款项或者资产的金额， 或者承担现时义务的合同金额，或者按照日常活动中为偿还负债预期需要支付的现金或者现金等 价物的金额计量。</w:t>
      </w:r>
    </w:p>
    <w:p>
      <w:pPr>
        <w:pStyle w:val="BodyText"/>
        <w:spacing w:line="364" w:lineRule="auto" w:before="38"/>
        <w:ind w:left="559" w:right="4615"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计量属性在报告期发生变化的报表项目 报告期内计量属性未发生变化。</w:t>
      </w:r>
    </w:p>
    <w:p>
      <w:pPr>
        <w:spacing w:after="0" w:line="364"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240" w:lineRule="auto" w:before="35"/>
        <w:ind w:left="552" w:right="121"/>
        <w:jc w:val="left"/>
        <w:rPr>
          <w:rFonts w:ascii="宋体" w:hAnsi="宋体" w:cs="宋体" w:eastAsia="宋体" w:hint="default"/>
        </w:rPr>
      </w:pPr>
      <w:r>
        <w:rPr>
          <w:rFonts w:ascii="Arial" w:hAnsi="Arial" w:cs="Arial" w:eastAsia="Arial" w:hint="default"/>
        </w:rPr>
        <w:t>4 .</w:t>
      </w:r>
      <w:r>
        <w:rPr>
          <w:rFonts w:ascii="Arial" w:hAnsi="Arial" w:cs="Arial" w:eastAsia="Arial" w:hint="default"/>
          <w:spacing w:val="30"/>
        </w:rPr>
        <w:t> </w:t>
      </w:r>
      <w:r>
        <w:rPr>
          <w:rFonts w:ascii="宋体" w:hAnsi="宋体" w:cs="宋体" w:eastAsia="宋体" w:hint="default"/>
        </w:rPr>
        <w:t>现金等价物的确定标准</w:t>
      </w:r>
    </w:p>
    <w:p>
      <w:pPr>
        <w:pStyle w:val="BodyText"/>
        <w:spacing w:line="374" w:lineRule="auto" w:before="150"/>
        <w:ind w:left="139" w:right="138" w:firstLine="420"/>
        <w:jc w:val="both"/>
        <w:rPr>
          <w:rFonts w:ascii="宋体" w:hAnsi="宋体" w:cs="宋体" w:eastAsia="宋体" w:hint="default"/>
        </w:rPr>
      </w:pPr>
      <w:r>
        <w:rPr>
          <w:rFonts w:ascii="宋体" w:hAnsi="宋体" w:cs="宋体" w:eastAsia="宋体" w:hint="default"/>
        </w:rPr>
        <w:t>在编制现金流量表时，本公司将持有的期限短</w:t>
      </w:r>
      <w:r>
        <w:rPr>
          <w:rFonts w:ascii="Arial" w:hAnsi="Arial" w:cs="Arial" w:eastAsia="Arial" w:hint="default"/>
        </w:rPr>
        <w:t>(</w:t>
      </w:r>
      <w:r>
        <w:rPr>
          <w:rFonts w:ascii="宋体" w:hAnsi="宋体" w:cs="宋体" w:eastAsia="宋体" w:hint="default"/>
        </w:rPr>
        <w:t>一般是指从购买日起</w:t>
      </w:r>
      <w:r>
        <w:rPr>
          <w:rFonts w:ascii="宋体" w:hAnsi="宋体" w:cs="宋体" w:eastAsia="宋体" w:hint="default"/>
          <w:spacing w:val="-42"/>
        </w:rPr>
        <w:t> </w:t>
      </w:r>
      <w:r>
        <w:rPr>
          <w:rFonts w:ascii="Arial" w:hAnsi="Arial" w:cs="Arial" w:eastAsia="Arial" w:hint="default"/>
        </w:rPr>
        <w:t>3</w:t>
      </w:r>
      <w:r>
        <w:rPr>
          <w:rFonts w:ascii="Arial" w:hAnsi="Arial" w:cs="Arial" w:eastAsia="Arial" w:hint="default"/>
          <w:spacing w:val="4"/>
        </w:rPr>
        <w:t> </w:t>
      </w:r>
      <w:r>
        <w:rPr>
          <w:rFonts w:ascii="宋体" w:hAnsi="宋体" w:cs="宋体" w:eastAsia="宋体" w:hint="default"/>
          <w:spacing w:val="3"/>
        </w:rPr>
        <w:t>个月内到期</w:t>
      </w:r>
      <w:r>
        <w:rPr>
          <w:rFonts w:ascii="Arial" w:hAnsi="Arial" w:cs="Arial" w:eastAsia="Arial" w:hint="default"/>
          <w:spacing w:val="3"/>
        </w:rPr>
        <w:t>)</w:t>
      </w:r>
      <w:r>
        <w:rPr>
          <w:rFonts w:ascii="宋体" w:hAnsi="宋体" w:cs="宋体" w:eastAsia="宋体" w:hint="default"/>
          <w:spacing w:val="3"/>
        </w:rPr>
        <w:t>、流动性</w:t>
      </w:r>
      <w:r>
        <w:rPr>
          <w:rFonts w:ascii="宋体" w:hAnsi="宋体" w:cs="宋体" w:eastAsia="宋体" w:hint="default"/>
        </w:rPr>
        <w:t> 强、易于转换为已知金额的现金、价值变动风险很小的投资确定为现金等价物。权益性投资不作 为现金等价物。</w:t>
      </w:r>
    </w:p>
    <w:p>
      <w:pPr>
        <w:pStyle w:val="BodyText"/>
        <w:spacing w:line="364" w:lineRule="auto" w:before="48"/>
        <w:ind w:left="559" w:right="121" w:hanging="8"/>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37"/>
        </w:rPr>
        <w:t> </w:t>
      </w:r>
      <w:r>
        <w:rPr>
          <w:rFonts w:ascii="宋体" w:hAnsi="宋体" w:cs="宋体" w:eastAsia="宋体" w:hint="default"/>
        </w:rPr>
        <w:t>外币业务核算方法</w:t>
      </w:r>
      <w:r>
        <w:rPr>
          <w:rFonts w:ascii="宋体" w:hAnsi="宋体" w:cs="宋体" w:eastAsia="宋体" w:hint="default"/>
          <w:spacing w:val="1"/>
        </w:rPr>
        <w:t> </w:t>
      </w:r>
      <w:r>
        <w:rPr>
          <w:rFonts w:ascii="宋体" w:hAnsi="宋体" w:cs="宋体" w:eastAsia="宋体" w:hint="default"/>
        </w:rPr>
        <w:t>外币交易在初始确认时，采用交易发生日的即期汇率折合为记账本位币金额。资产负债表日</w:t>
      </w:r>
    </w:p>
    <w:p>
      <w:pPr>
        <w:pStyle w:val="BodyText"/>
        <w:spacing w:line="384" w:lineRule="auto" w:before="56"/>
        <w:ind w:left="139" w:right="138"/>
        <w:jc w:val="both"/>
        <w:rPr>
          <w:rFonts w:ascii="宋体" w:hAnsi="宋体" w:cs="宋体" w:eastAsia="宋体" w:hint="default"/>
        </w:rPr>
      </w:pPr>
      <w:r>
        <w:rPr>
          <w:rFonts w:ascii="宋体" w:hAnsi="宋体" w:cs="宋体" w:eastAsia="宋体" w:hint="default"/>
        </w:rPr>
        <w:t>的外币货币性项目按当日即期汇率折合成记账本位币金额，因资产负债表日即期汇率与初始确认 时或者前一资产负债表日即期汇率不同而产生的汇兑差额，除为购建或者生产符合资本化条件的 资产而借入的外币专门借款本金及利息的汇兑差额，在资本化期间内予以资本化，计入符合资本 化条件的资产成本外，其余均计入当期损益；以历史成本计量的外币非货币性项目，仍采用交易 发生日的即期汇率折算，不改变其记账本位币金额；以公允价值计量的外币非货币性项目，采用 公允价值确定日的即期汇率折算，折算后的记账本位币金额与原记账本位币金额的差额作为公允 价值变动处理，计入当期损益。</w:t>
      </w:r>
    </w:p>
    <w:p>
      <w:pPr>
        <w:pStyle w:val="BodyText"/>
        <w:spacing w:line="364" w:lineRule="auto" w:before="39"/>
        <w:ind w:left="559" w:right="121" w:hanging="8"/>
        <w:jc w:val="left"/>
        <w:rPr>
          <w:rFonts w:ascii="宋体" w:hAnsi="宋体" w:cs="宋体" w:eastAsia="宋体" w:hint="default"/>
        </w:rPr>
      </w:pPr>
      <w:r>
        <w:rPr>
          <w:rFonts w:ascii="Arial" w:hAnsi="Arial" w:cs="Arial" w:eastAsia="Arial" w:hint="default"/>
        </w:rPr>
        <w:t>6 .</w:t>
      </w:r>
      <w:r>
        <w:rPr>
          <w:rFonts w:ascii="Arial" w:hAnsi="Arial" w:cs="Arial" w:eastAsia="Arial" w:hint="default"/>
          <w:spacing w:val="37"/>
        </w:rPr>
        <w:t> </w:t>
      </w:r>
      <w:r>
        <w:rPr>
          <w:rFonts w:ascii="宋体" w:hAnsi="宋体" w:cs="宋体" w:eastAsia="宋体" w:hint="default"/>
        </w:rPr>
        <w:t>外币财务报表的折算 </w:t>
      </w:r>
      <w:r>
        <w:rPr>
          <w:rFonts w:ascii="宋体" w:hAnsi="宋体" w:cs="宋体" w:eastAsia="宋体" w:hint="default"/>
          <w:spacing w:val="-6"/>
        </w:rPr>
        <w:t>资产负债表中的资产和负债项目，采用资产负债表日的即期汇率折算，所有者权益项目除“未</w:t>
      </w:r>
    </w:p>
    <w:p>
      <w:pPr>
        <w:pStyle w:val="BodyText"/>
        <w:spacing w:line="384" w:lineRule="auto" w:before="56"/>
        <w:ind w:left="139" w:right="138"/>
        <w:jc w:val="both"/>
        <w:rPr>
          <w:rFonts w:ascii="宋体" w:hAnsi="宋体" w:cs="宋体" w:eastAsia="宋体" w:hint="default"/>
        </w:rPr>
      </w:pPr>
      <w:r>
        <w:rPr>
          <w:rFonts w:ascii="宋体" w:hAnsi="宋体" w:cs="宋体" w:eastAsia="宋体" w:hint="default"/>
        </w:rPr>
        <w:t>分配利润”项目外，其他项目采用发生时的即期汇率折算。利润表中的收入和费用项目，采用当 期的平均汇率折算。按照上述折算产生的外币财务报表折算差额，在资产负债表中所有者权益项 目下单独列示。</w:t>
      </w:r>
    </w:p>
    <w:p>
      <w:pPr>
        <w:pStyle w:val="BodyText"/>
        <w:spacing w:line="384" w:lineRule="auto" w:before="39"/>
        <w:ind w:left="139" w:right="138" w:firstLine="420"/>
        <w:jc w:val="both"/>
        <w:rPr>
          <w:rFonts w:ascii="宋体" w:hAnsi="宋体" w:cs="宋体" w:eastAsia="宋体" w:hint="default"/>
        </w:rPr>
      </w:pPr>
      <w:r>
        <w:rPr>
          <w:rFonts w:ascii="宋体" w:hAnsi="宋体" w:cs="宋体" w:eastAsia="宋体" w:hint="default"/>
        </w:rPr>
        <w:t>现金流量表采用当期的平均汇率折算，汇率变动对现金的影响额作为调节项目，在现金流量 表中单独列报。</w:t>
      </w:r>
    </w:p>
    <w:p>
      <w:pPr>
        <w:pStyle w:val="BodyText"/>
        <w:spacing w:line="240" w:lineRule="auto" w:before="38"/>
        <w:ind w:left="562" w:right="121"/>
        <w:jc w:val="left"/>
        <w:rPr>
          <w:rFonts w:ascii="宋体" w:hAnsi="宋体" w:cs="宋体" w:eastAsia="宋体" w:hint="default"/>
        </w:rPr>
      </w:pPr>
      <w:r>
        <w:rPr>
          <w:rFonts w:ascii="Arial" w:hAnsi="Arial" w:cs="Arial" w:eastAsia="Arial" w:hint="default"/>
        </w:rPr>
        <w:t>7 .</w:t>
      </w:r>
      <w:r>
        <w:rPr>
          <w:rFonts w:ascii="Arial" w:hAnsi="Arial" w:cs="Arial" w:eastAsia="Arial" w:hint="default"/>
          <w:spacing w:val="33"/>
        </w:rPr>
        <w:t> </w:t>
      </w:r>
      <w:r>
        <w:rPr>
          <w:rFonts w:ascii="宋体" w:hAnsi="宋体" w:cs="宋体" w:eastAsia="宋体" w:hint="default"/>
        </w:rPr>
        <w:t>金融资产和金融负债的核算方法</w:t>
      </w:r>
    </w:p>
    <w:p>
      <w:pPr>
        <w:pStyle w:val="BodyText"/>
        <w:spacing w:line="364" w:lineRule="auto" w:before="150"/>
        <w:ind w:left="559" w:right="12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金融资产和金融负债的分类 管理层按照取得或承担金融资产和金融负债的目的、基于风险管理、战略投资需要等所作的</w:t>
      </w:r>
    </w:p>
    <w:p>
      <w:pPr>
        <w:pStyle w:val="BodyText"/>
        <w:spacing w:line="384" w:lineRule="auto" w:before="55"/>
        <w:ind w:left="139" w:right="138"/>
        <w:jc w:val="both"/>
        <w:rPr>
          <w:rFonts w:ascii="宋体" w:hAnsi="宋体" w:cs="宋体" w:eastAsia="宋体" w:hint="default"/>
        </w:rPr>
      </w:pPr>
      <w:r>
        <w:rPr>
          <w:rFonts w:ascii="宋体" w:hAnsi="宋体" w:cs="宋体" w:eastAsia="宋体" w:hint="default"/>
        </w:rPr>
        <w:t>指定以及金融资产、金融负债的特征，将金融资产和金融负债划分为以公允价值计量且其变动计 入当期损益的金融资产或金融负债，包括交易性金融资产或金融负债和直接指定为以公允价值计 量且其变动计入当期损益的金融资产或金融负债；持有至到期投资；应收款项；可供出售金融资 产；其他金融负债等。上述分类一经确定，不会随意变更。</w:t>
      </w:r>
    </w:p>
    <w:p>
      <w:pPr>
        <w:pStyle w:val="BodyText"/>
        <w:spacing w:line="374" w:lineRule="auto" w:before="39"/>
        <w:ind w:left="559" w:right="243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金融资产和金融负债的确认 公司成为金融工具合同的一方时，确认一项金融资产或金融负债。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金融资产和金融负债的计量</w:t>
      </w:r>
    </w:p>
    <w:p>
      <w:pPr>
        <w:pStyle w:val="BodyText"/>
        <w:spacing w:line="240" w:lineRule="auto" w:before="19"/>
        <w:ind w:left="679"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45"/>
        </w:rPr>
        <w:t> </w:t>
      </w:r>
      <w:r>
        <w:rPr>
          <w:rFonts w:ascii="宋体" w:hAnsi="宋体" w:cs="宋体" w:eastAsia="宋体" w:hint="default"/>
        </w:rPr>
        <w:t>以公允价值计量且其变动计入当期损益的金融资产或金融负债</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364" w:lineRule="auto" w:before="35"/>
        <w:ind w:left="140" w:right="200" w:firstLine="420"/>
        <w:jc w:val="left"/>
        <w:rPr>
          <w:rFonts w:ascii="宋体" w:hAnsi="宋体" w:cs="宋体" w:eastAsia="宋体" w:hint="default"/>
        </w:rPr>
      </w:pPr>
      <w:r>
        <w:rPr>
          <w:rFonts w:ascii="宋体" w:hAnsi="宋体" w:cs="宋体" w:eastAsia="宋体" w:hint="default"/>
          <w:spacing w:val="3"/>
        </w:rPr>
        <w:t>初始确认时以公允价值</w:t>
      </w:r>
      <w:r>
        <w:rPr>
          <w:rFonts w:ascii="Arial" w:hAnsi="Arial" w:cs="Arial" w:eastAsia="Arial" w:hint="default"/>
          <w:spacing w:val="3"/>
        </w:rPr>
        <w:t>(</w:t>
      </w:r>
      <w:r>
        <w:rPr>
          <w:rFonts w:ascii="Arial" w:hAnsi="Arial" w:cs="Arial" w:eastAsia="Arial" w:hint="default"/>
          <w:spacing w:val="-32"/>
        </w:rPr>
        <w:t> </w:t>
      </w:r>
      <w:r>
        <w:rPr>
          <w:rFonts w:ascii="宋体" w:hAnsi="宋体" w:cs="宋体" w:eastAsia="宋体" w:hint="default"/>
          <w:spacing w:val="2"/>
        </w:rPr>
        <w:t>扣除已宣告但尚未发放的现金股利或已到付息期但尚未领取的债券 </w:t>
      </w:r>
      <w:r>
        <w:rPr>
          <w:rFonts w:ascii="宋体" w:hAnsi="宋体" w:cs="宋体" w:eastAsia="宋体" w:hint="default"/>
          <w:spacing w:val="5"/>
        </w:rPr>
        <w:t>利息</w:t>
      </w:r>
      <w:r>
        <w:rPr>
          <w:rFonts w:ascii="Arial" w:hAnsi="Arial" w:cs="Arial" w:eastAsia="Arial" w:hint="default"/>
          <w:spacing w:val="5"/>
        </w:rPr>
        <w:t>)</w:t>
      </w:r>
      <w:r>
        <w:rPr>
          <w:rFonts w:ascii="Arial" w:hAnsi="Arial" w:cs="Arial" w:eastAsia="Arial" w:hint="default"/>
          <w:spacing w:val="-41"/>
        </w:rPr>
        <w:t> </w:t>
      </w:r>
      <w:r>
        <w:rPr>
          <w:rFonts w:ascii="宋体" w:hAnsi="宋体" w:cs="宋体" w:eastAsia="宋体" w:hint="default"/>
        </w:rPr>
        <w:t>计量。相关的交易费用在发生时计入当期损益。</w:t>
      </w:r>
    </w:p>
    <w:p>
      <w:pPr>
        <w:pStyle w:val="BodyText"/>
        <w:spacing w:line="384" w:lineRule="auto" w:before="27"/>
        <w:ind w:left="560" w:right="3770"/>
        <w:jc w:val="left"/>
        <w:rPr>
          <w:rFonts w:ascii="宋体" w:hAnsi="宋体" w:cs="宋体" w:eastAsia="宋体" w:hint="default"/>
        </w:rPr>
      </w:pPr>
      <w:r>
        <w:rPr>
          <w:rFonts w:ascii="宋体" w:hAnsi="宋体" w:cs="宋体" w:eastAsia="宋体" w:hint="default"/>
        </w:rPr>
        <w:t>持有期间将取得的利息或现金股利确认为投资收益。 期末将公允价值变动计入当期损益。</w:t>
      </w:r>
    </w:p>
    <w:p>
      <w:pPr>
        <w:pStyle w:val="BodyText"/>
        <w:spacing w:line="384" w:lineRule="auto" w:before="39"/>
        <w:ind w:left="140" w:right="200" w:firstLine="420"/>
        <w:jc w:val="left"/>
        <w:rPr>
          <w:rFonts w:ascii="宋体" w:hAnsi="宋体" w:cs="宋体" w:eastAsia="宋体" w:hint="default"/>
        </w:rPr>
      </w:pPr>
      <w:r>
        <w:rPr>
          <w:rFonts w:ascii="宋体" w:hAnsi="宋体" w:cs="宋体" w:eastAsia="宋体" w:hint="default"/>
        </w:rPr>
        <w:t>处置时，其公允价值与初始入账金额之间的差额应确认为投资收益，同时调整公允价值变动 损益。</w:t>
      </w:r>
    </w:p>
    <w:p>
      <w:pPr>
        <w:pStyle w:val="BodyText"/>
        <w:spacing w:line="240" w:lineRule="auto" w:before="39"/>
        <w:ind w:left="680" w:right="20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45"/>
        </w:rPr>
        <w:t> </w:t>
      </w:r>
      <w:r>
        <w:rPr>
          <w:rFonts w:ascii="宋体" w:hAnsi="宋体" w:cs="宋体" w:eastAsia="宋体" w:hint="default"/>
        </w:rPr>
        <w:t>持有至到期投资</w:t>
      </w:r>
    </w:p>
    <w:p>
      <w:pPr>
        <w:pStyle w:val="BodyText"/>
        <w:spacing w:line="364" w:lineRule="auto" w:before="165"/>
        <w:ind w:left="140" w:right="217" w:firstLine="420"/>
        <w:jc w:val="left"/>
        <w:rPr>
          <w:rFonts w:ascii="宋体" w:hAnsi="宋体" w:cs="宋体" w:eastAsia="宋体" w:hint="default"/>
        </w:rPr>
      </w:pPr>
      <w:r>
        <w:rPr>
          <w:rFonts w:ascii="宋体" w:hAnsi="宋体" w:cs="宋体" w:eastAsia="宋体" w:hint="default"/>
        </w:rPr>
        <w:t>取得时按公允价值</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扣除已到付息期但尚未领取的债券利息</w:t>
      </w:r>
      <w:r>
        <w:rPr>
          <w:rFonts w:ascii="Arial" w:hAnsi="Arial" w:cs="Arial" w:eastAsia="Arial" w:hint="default"/>
        </w:rPr>
        <w:t>)</w:t>
      </w:r>
      <w:r>
        <w:rPr>
          <w:rFonts w:ascii="宋体" w:hAnsi="宋体" w:cs="宋体" w:eastAsia="宋体" w:hint="default"/>
        </w:rPr>
        <w:t>和相关交易费用之和作为初始确 认金额。</w:t>
      </w:r>
    </w:p>
    <w:p>
      <w:pPr>
        <w:pStyle w:val="BodyText"/>
        <w:spacing w:line="374" w:lineRule="auto" w:before="56"/>
        <w:ind w:left="140" w:right="110" w:firstLine="419"/>
        <w:jc w:val="left"/>
        <w:rPr>
          <w:rFonts w:ascii="宋体" w:hAnsi="宋体" w:cs="宋体" w:eastAsia="宋体" w:hint="default"/>
        </w:rPr>
      </w:pPr>
      <w:r>
        <w:rPr>
          <w:rFonts w:ascii="宋体" w:hAnsi="宋体" w:cs="宋体" w:eastAsia="宋体" w:hint="default"/>
          <w:spacing w:val="1"/>
        </w:rPr>
        <w:t>持有期间采用实际利率法</w:t>
      </w:r>
      <w:r>
        <w:rPr>
          <w:rFonts w:ascii="Arial" w:hAnsi="Arial" w:cs="Arial" w:eastAsia="Arial" w:hint="default"/>
          <w:spacing w:val="1"/>
        </w:rPr>
        <w:t>(</w:t>
      </w:r>
      <w:r>
        <w:rPr>
          <w:rFonts w:ascii="Arial" w:hAnsi="Arial" w:cs="Arial" w:eastAsia="Arial" w:hint="default"/>
          <w:spacing w:val="-30"/>
        </w:rPr>
        <w:t> </w:t>
      </w:r>
      <w:r>
        <w:rPr>
          <w:rFonts w:ascii="宋体" w:hAnsi="宋体" w:cs="宋体" w:eastAsia="宋体" w:hint="default"/>
          <w:spacing w:val="-5"/>
        </w:rPr>
        <w:t>如实际利率与票面利率差别较小的，按票面利率</w:t>
      </w:r>
      <w:r>
        <w:rPr>
          <w:rFonts w:ascii="Arial" w:hAnsi="Arial" w:cs="Arial" w:eastAsia="Arial" w:hint="default"/>
          <w:spacing w:val="-5"/>
        </w:rPr>
        <w:t>)</w:t>
      </w:r>
      <w:r>
        <w:rPr>
          <w:rFonts w:ascii="Arial" w:hAnsi="Arial" w:cs="Arial" w:eastAsia="Arial" w:hint="default"/>
          <w:spacing w:val="-30"/>
        </w:rPr>
        <w:t> </w:t>
      </w:r>
      <w:r>
        <w:rPr>
          <w:rFonts w:ascii="宋体" w:hAnsi="宋体" w:cs="宋体" w:eastAsia="宋体" w:hint="default"/>
          <w:spacing w:val="-1"/>
        </w:rPr>
        <w:t>按摊余成本计量，</w:t>
      </w:r>
      <w:r>
        <w:rPr>
          <w:rFonts w:ascii="宋体" w:hAnsi="宋体" w:cs="宋体" w:eastAsia="宋体" w:hint="default"/>
        </w:rPr>
        <w:t> 并确认利息收入计入投资收益。实际利率在取得时确定，在该预期存续期间或适用的更短期间内 保持不变。</w:t>
      </w:r>
    </w:p>
    <w:p>
      <w:pPr>
        <w:pStyle w:val="BodyText"/>
        <w:spacing w:line="384" w:lineRule="auto" w:before="48"/>
        <w:ind w:left="560" w:right="200"/>
        <w:jc w:val="left"/>
        <w:rPr>
          <w:rFonts w:ascii="宋体" w:hAnsi="宋体" w:cs="宋体" w:eastAsia="宋体" w:hint="default"/>
        </w:rPr>
      </w:pPr>
      <w:r>
        <w:rPr>
          <w:rFonts w:ascii="宋体" w:hAnsi="宋体" w:cs="宋体" w:eastAsia="宋体" w:hint="default"/>
        </w:rPr>
        <w:t>处置时，将所取得价款与该投资账面价值之间差额计入投资收益。 如果将尚未到期的某项持有至到期投资出售或重分类为可供出售金融资产，且其金额相对于</w:t>
      </w:r>
    </w:p>
    <w:p>
      <w:pPr>
        <w:pStyle w:val="BodyText"/>
        <w:spacing w:line="381" w:lineRule="auto" w:before="38"/>
        <w:ind w:left="140" w:right="107"/>
        <w:jc w:val="left"/>
        <w:rPr>
          <w:rFonts w:ascii="宋体" w:hAnsi="宋体" w:cs="宋体" w:eastAsia="宋体" w:hint="default"/>
        </w:rPr>
      </w:pPr>
      <w:r>
        <w:rPr>
          <w:rFonts w:ascii="宋体" w:hAnsi="宋体" w:cs="宋体" w:eastAsia="宋体" w:hint="default"/>
          <w:spacing w:val="-3"/>
        </w:rPr>
        <w:t>该类投资在出售或重分类前的总额较大时，则将该类投资的剩余部分重分类为可供出售金融资产，</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且在本会计年度及以后两个完整的会计年度内不再将该金融资产分类为持有至到期投资。但是， 下列情况除外：出售日或重分类日距离该项投资到期日或赎回日较近</w:t>
      </w:r>
      <w:r>
        <w:rPr>
          <w:rFonts w:ascii="Arial" w:hAnsi="Arial" w:cs="Arial" w:eastAsia="Arial" w:hint="default"/>
        </w:rPr>
        <w:t>(</w:t>
      </w:r>
      <w:r>
        <w:rPr>
          <w:rFonts w:ascii="宋体" w:hAnsi="宋体" w:cs="宋体" w:eastAsia="宋体" w:hint="default"/>
        </w:rPr>
        <w:t>如到期前三个月内</w:t>
      </w:r>
      <w:r>
        <w:rPr>
          <w:rFonts w:ascii="Arial" w:hAnsi="Arial" w:cs="Arial" w:eastAsia="Arial" w:hint="default"/>
        </w:rPr>
        <w:t>)</w:t>
      </w:r>
      <w:r>
        <w:rPr>
          <w:rFonts w:ascii="宋体" w:hAnsi="宋体" w:cs="宋体" w:eastAsia="宋体" w:hint="default"/>
        </w:rPr>
        <w:t>，市场</w:t>
      </w:r>
      <w:r>
        <w:rPr>
          <w:rFonts w:ascii="宋体" w:hAnsi="宋体" w:cs="宋体" w:eastAsia="宋体" w:hint="default"/>
          <w:spacing w:val="-40"/>
        </w:rPr>
        <w:t> </w:t>
      </w:r>
      <w:r>
        <w:rPr>
          <w:rFonts w:ascii="宋体" w:hAnsi="宋体" w:cs="宋体" w:eastAsia="宋体" w:hint="default"/>
          <w:spacing w:val="-40"/>
        </w:rPr>
      </w:r>
      <w:r>
        <w:rPr>
          <w:rFonts w:ascii="宋体" w:hAnsi="宋体" w:cs="宋体" w:eastAsia="宋体" w:hint="default"/>
        </w:rPr>
        <w:t>利率变化对该项投资的公允价值没有显著影响；根据合同约定的定期偿付或提前还款方式收回该 投资几乎所有初始本金后，将剩余部分予以出售或重分类；出售或重分类是由于企业无法控制、 预期不会重复发生且难以合理预计的独立事项所引起。</w:t>
      </w:r>
    </w:p>
    <w:p>
      <w:pPr>
        <w:pStyle w:val="BodyText"/>
        <w:spacing w:line="384" w:lineRule="auto" w:before="40"/>
        <w:ind w:left="560" w:right="200" w:firstLine="12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45"/>
        </w:rPr>
        <w:t> </w:t>
      </w:r>
      <w:r>
        <w:rPr>
          <w:rFonts w:ascii="宋体" w:hAnsi="宋体" w:cs="宋体" w:eastAsia="宋体" w:hint="default"/>
        </w:rPr>
        <w:t>应收款项</w:t>
      </w:r>
      <w:r>
        <w:rPr>
          <w:rFonts w:ascii="宋体" w:hAnsi="宋体" w:cs="宋体" w:eastAsia="宋体" w:hint="default"/>
        </w:rPr>
        <w:t> 公司对外销售商品或提供劳务形成的应收债权，通常按从购货方应收的合同或协议价款作为</w:t>
      </w:r>
    </w:p>
    <w:p>
      <w:pPr>
        <w:pStyle w:val="BodyText"/>
        <w:spacing w:line="384" w:lineRule="auto" w:before="39"/>
        <w:ind w:left="560" w:right="410" w:hanging="420"/>
        <w:jc w:val="left"/>
        <w:rPr>
          <w:rFonts w:ascii="宋体" w:hAnsi="宋体" w:cs="宋体" w:eastAsia="宋体" w:hint="default"/>
        </w:rPr>
      </w:pPr>
      <w:r>
        <w:rPr>
          <w:rFonts w:ascii="宋体" w:hAnsi="宋体" w:cs="宋体" w:eastAsia="宋体" w:hint="default"/>
        </w:rPr>
        <w:t>初始确认金额。 收回或处置应收款项时，将取得的价款与该应收款项账面价值之间的差额计入当期损益。</w:t>
      </w:r>
    </w:p>
    <w:p>
      <w:pPr>
        <w:pStyle w:val="BodyText"/>
        <w:spacing w:line="240" w:lineRule="auto" w:before="39"/>
        <w:ind w:left="680" w:right="20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45"/>
        </w:rPr>
        <w:t> </w:t>
      </w:r>
      <w:r>
        <w:rPr>
          <w:rFonts w:ascii="宋体" w:hAnsi="宋体" w:cs="宋体" w:eastAsia="宋体" w:hint="default"/>
        </w:rPr>
        <w:t>可供出售金融资产</w:t>
      </w:r>
    </w:p>
    <w:p>
      <w:pPr>
        <w:pStyle w:val="BodyText"/>
        <w:spacing w:line="240" w:lineRule="auto" w:before="165"/>
        <w:ind w:left="560" w:right="200"/>
        <w:jc w:val="left"/>
        <w:rPr>
          <w:rFonts w:ascii="Arial" w:hAnsi="Arial" w:cs="Arial" w:eastAsia="Arial" w:hint="default"/>
        </w:rPr>
      </w:pPr>
      <w:r>
        <w:rPr>
          <w:rFonts w:ascii="宋体" w:hAnsi="宋体" w:cs="宋体" w:eastAsia="宋体" w:hint="default"/>
        </w:rPr>
        <w:t>取得时按公允价值</w:t>
      </w:r>
      <w:r>
        <w:rPr>
          <w:rFonts w:ascii="Arial" w:hAnsi="Arial" w:cs="Arial" w:eastAsia="Arial" w:hint="default"/>
        </w:rPr>
        <w:t>(</w:t>
      </w:r>
      <w:r>
        <w:rPr>
          <w:rFonts w:ascii="Arial" w:hAnsi="Arial" w:cs="Arial" w:eastAsia="Arial" w:hint="default"/>
          <w:spacing w:val="-9"/>
        </w:rPr>
        <w:t> </w:t>
      </w:r>
      <w:r>
        <w:rPr>
          <w:rFonts w:ascii="宋体" w:hAnsi="宋体" w:cs="宋体" w:eastAsia="宋体" w:hint="default"/>
        </w:rPr>
        <w:t>扣除已到付息期但尚未领取的债券利息或已宣告但尚未发放的现金股利</w:t>
      </w:r>
      <w:r>
        <w:rPr>
          <w:rFonts w:ascii="Arial" w:hAnsi="Arial" w:cs="Arial" w:eastAsia="Arial" w:hint="default"/>
        </w:rPr>
        <w:t>)</w:t>
      </w:r>
    </w:p>
    <w:p>
      <w:pPr>
        <w:pStyle w:val="BodyText"/>
        <w:spacing w:line="384" w:lineRule="auto" w:before="149"/>
        <w:ind w:left="560" w:right="202" w:hanging="420"/>
        <w:jc w:val="left"/>
        <w:rPr>
          <w:rFonts w:ascii="宋体" w:hAnsi="宋体" w:cs="宋体" w:eastAsia="宋体" w:hint="default"/>
        </w:rPr>
      </w:pPr>
      <w:r>
        <w:rPr>
          <w:rFonts w:ascii="宋体" w:hAnsi="宋体" w:cs="宋体" w:eastAsia="宋体" w:hint="default"/>
        </w:rPr>
        <w:t>和相关交易费用之和作为初始确认金额。 </w:t>
      </w:r>
      <w:r>
        <w:rPr>
          <w:rFonts w:ascii="宋体" w:hAnsi="宋体" w:cs="宋体" w:eastAsia="宋体" w:hint="default"/>
          <w:spacing w:val="-3"/>
        </w:rPr>
        <w:t>持有期间取得的利息或现金股利确认为投资收益。期末将公允价值变动计入资本公积</w:t>
      </w:r>
      <w:r>
        <w:rPr>
          <w:rFonts w:ascii="Arial" w:hAnsi="Arial" w:cs="Arial" w:eastAsia="Arial" w:hint="default"/>
          <w:spacing w:val="-3"/>
        </w:rPr>
        <w:t>(</w:t>
      </w:r>
      <w:r>
        <w:rPr>
          <w:rFonts w:ascii="Arial" w:hAnsi="Arial" w:cs="Arial" w:eastAsia="Arial" w:hint="default"/>
          <w:spacing w:val="-17"/>
        </w:rPr>
        <w:t> </w:t>
      </w:r>
      <w:r>
        <w:rPr>
          <w:rFonts w:ascii="宋体" w:hAnsi="宋体" w:cs="宋体" w:eastAsia="宋体" w:hint="default"/>
        </w:rPr>
        <w:t>其他资</w:t>
      </w:r>
    </w:p>
    <w:p>
      <w:pPr>
        <w:pStyle w:val="BodyText"/>
        <w:spacing w:line="240" w:lineRule="auto" w:before="10"/>
        <w:ind w:left="140" w:right="200"/>
        <w:jc w:val="left"/>
        <w:rPr>
          <w:rFonts w:ascii="宋体" w:hAnsi="宋体" w:cs="宋体" w:eastAsia="宋体" w:hint="default"/>
        </w:rPr>
      </w:pPr>
      <w:r>
        <w:rPr>
          <w:rFonts w:ascii="宋体" w:hAnsi="宋体" w:cs="宋体" w:eastAsia="宋体" w:hint="default"/>
          <w:spacing w:val="7"/>
        </w:rPr>
        <w:t>本公积</w:t>
      </w:r>
      <w:r>
        <w:rPr>
          <w:rFonts w:ascii="Arial" w:hAnsi="Arial" w:cs="Arial" w:eastAsia="Arial" w:hint="default"/>
          <w:spacing w:val="7"/>
        </w:rPr>
        <w:t>)</w:t>
      </w:r>
      <w:r>
        <w:rPr>
          <w:rFonts w:ascii="宋体" w:hAnsi="宋体" w:cs="宋体" w:eastAsia="宋体" w:hint="default"/>
          <w:spacing w:val="7"/>
        </w:rPr>
        <w:t>。</w:t>
      </w:r>
    </w:p>
    <w:p>
      <w:pPr>
        <w:pStyle w:val="BodyText"/>
        <w:spacing w:line="384" w:lineRule="auto" w:before="149"/>
        <w:ind w:left="140" w:right="200" w:firstLine="420"/>
        <w:jc w:val="left"/>
        <w:rPr>
          <w:rFonts w:ascii="宋体" w:hAnsi="宋体" w:cs="宋体" w:eastAsia="宋体" w:hint="default"/>
        </w:rPr>
      </w:pPr>
      <w:r>
        <w:rPr>
          <w:rFonts w:ascii="宋体" w:hAnsi="宋体" w:cs="宋体" w:eastAsia="宋体" w:hint="default"/>
        </w:rPr>
        <w:t>处置时，将取得的价款与该金融资产账面价值之间的差额，计入投资收益；同时，将原直接 计入所有者权益的公允价值变动累计额对应处置部分的金额转出，计入投资收益。</w:t>
      </w:r>
    </w:p>
    <w:p>
      <w:pPr>
        <w:spacing w:after="0" w:line="384"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384" w:lineRule="auto" w:before="35"/>
        <w:ind w:left="560" w:right="750" w:firstLine="120"/>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spacing w:val="45"/>
        </w:rPr>
        <w:t> </w:t>
      </w:r>
      <w:r>
        <w:rPr>
          <w:rFonts w:ascii="宋体" w:hAnsi="宋体" w:cs="宋体" w:eastAsia="宋体" w:hint="default"/>
        </w:rPr>
        <w:t>其他金融负债</w:t>
      </w:r>
      <w:r>
        <w:rPr>
          <w:rFonts w:ascii="宋体" w:hAnsi="宋体" w:cs="宋体" w:eastAsia="宋体" w:hint="default"/>
        </w:rPr>
        <w:t> 按其公允价值和相关交易费用之和作为初始确认金额，采用摊余成本进行后续计量。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4</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金融资产和负债转移的确认依据和计量方法</w:t>
      </w:r>
    </w:p>
    <w:p>
      <w:pPr>
        <w:pStyle w:val="BodyText"/>
        <w:spacing w:line="384" w:lineRule="auto" w:before="10"/>
        <w:ind w:left="140" w:right="139" w:firstLine="420"/>
        <w:jc w:val="both"/>
        <w:rPr>
          <w:rFonts w:ascii="宋体" w:hAnsi="宋体" w:cs="宋体" w:eastAsia="宋体" w:hint="default"/>
        </w:rPr>
      </w:pPr>
      <w:r>
        <w:rPr>
          <w:rFonts w:ascii="宋体" w:hAnsi="宋体" w:cs="宋体" w:eastAsia="宋体" w:hint="default"/>
        </w:rPr>
        <w:t>公司发生金融资产转移时，如已将金融资产所有权上几乎所有的风险和报酬转移给转入方， 则终止确认该金融资产；如保留了金融资产所有权上几乎所有的风险和报酬的，则不终止确认该 金融资产。公司在判断金融资产转移是否满足会计准则规定的金融资产终止确认条件时，采用实 质重于形式的原则。公司将金融资产转移区分为金融资产整体转移和部分转移。</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金融资产整体转移满足终止确认条件的，将下列两项金额的差额计入当期损益：</w:t>
      </w:r>
    </w:p>
    <w:p>
      <w:pPr>
        <w:pStyle w:val="BodyText"/>
        <w:spacing w:line="240" w:lineRule="auto" w:before="164"/>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所转移金融资产的账面价值；</w:t>
      </w:r>
    </w:p>
    <w:p>
      <w:pPr>
        <w:pStyle w:val="BodyText"/>
        <w:spacing w:line="364" w:lineRule="auto" w:before="165"/>
        <w:ind w:left="140" w:right="139" w:firstLine="419"/>
        <w:jc w:val="both"/>
        <w:rPr>
          <w:rFonts w:ascii="宋体" w:hAnsi="宋体" w:cs="宋体" w:eastAsia="宋体" w:hint="default"/>
        </w:rPr>
      </w:pPr>
      <w:r>
        <w:rPr>
          <w:rFonts w:ascii="宋体" w:hAnsi="宋体" w:cs="宋体" w:eastAsia="宋体" w:hint="default"/>
        </w:rPr>
        <w:t>② 因转移而收到的对价，与原直接计入所有者权益的公允价值变动累计额</w:t>
      </w:r>
      <w:r>
        <w:rPr>
          <w:rFonts w:ascii="Arial" w:hAnsi="Arial" w:cs="Arial" w:eastAsia="Arial" w:hint="default"/>
        </w:rPr>
        <w:t>(</w:t>
      </w:r>
      <w:r>
        <w:rPr>
          <w:rFonts w:ascii="Arial" w:hAnsi="Arial" w:cs="Arial" w:eastAsia="Arial" w:hint="default"/>
          <w:spacing w:val="-29"/>
        </w:rPr>
        <w:t> </w:t>
      </w:r>
      <w:r>
        <w:rPr>
          <w:rFonts w:ascii="宋体" w:hAnsi="宋体" w:cs="宋体" w:eastAsia="宋体" w:hint="default"/>
        </w:rPr>
        <w:t>涉及转移的金融 资产为可供出售金融资产的情形</w:t>
      </w:r>
      <w:r>
        <w:rPr>
          <w:rFonts w:ascii="Arial" w:hAnsi="Arial" w:cs="Arial" w:eastAsia="Arial" w:hint="default"/>
        </w:rPr>
        <w:t>)</w:t>
      </w:r>
      <w:r>
        <w:rPr>
          <w:rFonts w:ascii="Arial" w:hAnsi="Arial" w:cs="Arial" w:eastAsia="Arial" w:hint="default"/>
          <w:spacing w:val="-26"/>
        </w:rPr>
        <w:t> </w:t>
      </w:r>
      <w:r>
        <w:rPr>
          <w:rFonts w:ascii="宋体" w:hAnsi="宋体" w:cs="宋体" w:eastAsia="宋体" w:hint="default"/>
        </w:rPr>
        <w:t>之和。</w:t>
      </w:r>
    </w:p>
    <w:p>
      <w:pPr>
        <w:pStyle w:val="BodyText"/>
        <w:spacing w:line="374" w:lineRule="auto" w:before="27"/>
        <w:ind w:left="140" w:right="137" w:firstLine="420"/>
        <w:jc w:val="both"/>
        <w:rPr>
          <w:rFonts w:ascii="宋体" w:hAnsi="宋体" w:cs="宋体" w:eastAsia="宋体" w:hint="default"/>
        </w:rPr>
      </w:pPr>
      <w:r>
        <w:rPr>
          <w:rFonts w:ascii="宋体" w:hAnsi="宋体" w:cs="宋体" w:eastAsia="宋体" w:hint="default"/>
        </w:rPr>
        <w:t>金融资产部分转移满足终止确认条件的，将所转移金融资产整体的账面价值，在终止确认部 分和未终止确认部分</w:t>
      </w:r>
      <w:r>
        <w:rPr>
          <w:rFonts w:ascii="Arial" w:hAnsi="Arial" w:cs="Arial" w:eastAsia="Arial" w:hint="default"/>
        </w:rPr>
        <w:t>(</w:t>
      </w:r>
      <w:r>
        <w:rPr>
          <w:rFonts w:ascii="Arial" w:hAnsi="Arial" w:cs="Arial" w:eastAsia="Arial" w:hint="default"/>
          <w:spacing w:val="-28"/>
        </w:rPr>
        <w:t> </w:t>
      </w:r>
      <w:r>
        <w:rPr>
          <w:rFonts w:ascii="宋体" w:hAnsi="宋体" w:cs="宋体" w:eastAsia="宋体" w:hint="default"/>
        </w:rPr>
        <w:t>在此种情况下，所保留的服务资产应当视同未终止确认金融资产的一部分</w:t>
      </w:r>
      <w:r>
        <w:rPr>
          <w:rFonts w:ascii="Arial" w:hAnsi="Arial" w:cs="Arial" w:eastAsia="Arial" w:hint="default"/>
        </w:rPr>
        <w:t>)</w:t>
      </w:r>
      <w:r>
        <w:rPr>
          <w:rFonts w:ascii="Arial" w:hAnsi="Arial" w:cs="Arial" w:eastAsia="Arial" w:hint="default"/>
          <w:spacing w:val="-40"/>
        </w:rPr>
        <w:t> </w:t>
      </w:r>
      <w:r>
        <w:rPr>
          <w:rFonts w:ascii="宋体" w:hAnsi="宋体" w:cs="宋体" w:eastAsia="宋体" w:hint="default"/>
        </w:rPr>
        <w:t>之间，按照各自的相对公允价值进行分摊，并将下列两项金额的差额计入当期损益：</w:t>
      </w:r>
    </w:p>
    <w:p>
      <w:pPr>
        <w:pStyle w:val="BodyText"/>
        <w:spacing w:line="240" w:lineRule="auto" w:before="46"/>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终止确认部分的账面价值；</w:t>
      </w:r>
    </w:p>
    <w:p>
      <w:pPr>
        <w:pStyle w:val="BodyText"/>
        <w:spacing w:line="384" w:lineRule="auto" w:before="165"/>
        <w:ind w:left="140" w:right="139" w:firstLine="420"/>
        <w:jc w:val="both"/>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8"/>
        </w:rPr>
        <w:t> </w:t>
      </w:r>
      <w:r>
        <w:rPr>
          <w:rFonts w:ascii="宋体" w:hAnsi="宋体" w:cs="宋体" w:eastAsia="宋体" w:hint="default"/>
          <w:spacing w:val="-3"/>
        </w:rPr>
        <w:t>终止确认部分的对价，与原直接计入所有者权益的公允价值变动累计额中对应终止确认部</w:t>
      </w:r>
      <w:r>
        <w:rPr>
          <w:rFonts w:ascii="宋体" w:hAnsi="宋体" w:cs="宋体" w:eastAsia="宋体" w:hint="default"/>
        </w:rPr>
        <w:t> </w:t>
      </w:r>
      <w:r>
        <w:rPr>
          <w:rFonts w:ascii="宋体" w:hAnsi="宋体" w:cs="宋体" w:eastAsia="宋体" w:hint="default"/>
          <w:spacing w:val="3"/>
        </w:rPr>
        <w:t>分的金额</w:t>
      </w:r>
      <w:r>
        <w:rPr>
          <w:rFonts w:ascii="Arial" w:hAnsi="Arial" w:cs="Arial" w:eastAsia="Arial" w:hint="default"/>
          <w:spacing w:val="3"/>
        </w:rPr>
        <w:t>(</w:t>
      </w:r>
      <w:r>
        <w:rPr>
          <w:rFonts w:ascii="Arial" w:hAnsi="Arial" w:cs="Arial" w:eastAsia="Arial" w:hint="default"/>
          <w:spacing w:val="-8"/>
        </w:rPr>
        <w:t> </w:t>
      </w:r>
      <w:r>
        <w:rPr>
          <w:rFonts w:ascii="宋体" w:hAnsi="宋体" w:cs="宋体" w:eastAsia="宋体" w:hint="default"/>
        </w:rPr>
        <w:t>涉及转移的金融资产为可供出售金融资产的情形</w:t>
      </w:r>
      <w:r>
        <w:rPr>
          <w:rFonts w:ascii="Arial" w:hAnsi="Arial" w:cs="Arial" w:eastAsia="Arial" w:hint="default"/>
        </w:rPr>
        <w:t>)</w:t>
      </w:r>
      <w:r>
        <w:rPr>
          <w:rFonts w:ascii="宋体" w:hAnsi="宋体" w:cs="宋体" w:eastAsia="宋体" w:hint="default"/>
        </w:rPr>
        <w:t>之和。</w:t>
      </w:r>
    </w:p>
    <w:p>
      <w:pPr>
        <w:pStyle w:val="BodyText"/>
        <w:spacing w:line="384" w:lineRule="auto" w:before="8"/>
        <w:ind w:left="140" w:right="137" w:firstLine="420"/>
        <w:jc w:val="both"/>
        <w:rPr>
          <w:rFonts w:ascii="宋体" w:hAnsi="宋体" w:cs="宋体" w:eastAsia="宋体" w:hint="default"/>
        </w:rPr>
      </w:pPr>
      <w:r>
        <w:rPr>
          <w:rFonts w:ascii="宋体" w:hAnsi="宋体" w:cs="宋体" w:eastAsia="宋体" w:hint="default"/>
        </w:rPr>
        <w:t>金融资产转移不满足终止确认条件的，继续确认该金融资产，所收到的对价确认为一项金融 负债。</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金融负债的现时义务全部或部分已经解除的，终止确认该金融负债或其一部分。</w:t>
      </w:r>
    </w:p>
    <w:p>
      <w:pPr>
        <w:pStyle w:val="BodyText"/>
        <w:spacing w:line="364" w:lineRule="auto" w:before="164"/>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5</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金融资产、金融负债的公允价值的确定方法 存在活跃市场的金融资产或金融负债，以活跃市场的报价确定其公允价值，活跃市场的报价</w:t>
      </w:r>
    </w:p>
    <w:p>
      <w:pPr>
        <w:pStyle w:val="BodyText"/>
        <w:spacing w:line="384" w:lineRule="auto" w:before="56"/>
        <w:ind w:left="140" w:right="137"/>
        <w:jc w:val="both"/>
        <w:rPr>
          <w:rFonts w:ascii="宋体" w:hAnsi="宋体" w:cs="宋体" w:eastAsia="宋体" w:hint="default"/>
        </w:rPr>
      </w:pPr>
      <w:r>
        <w:rPr>
          <w:rFonts w:ascii="宋体" w:hAnsi="宋体" w:cs="宋体" w:eastAsia="宋体" w:hint="default"/>
        </w:rPr>
        <w:t>包括易于定期从交易所、经纪商、行业协会、定价服务机构等获得的价格，且代表了在公平交易 中实际发生的市场交易的价格；不存在活跃市场的金融资产或金融负债，采用估值技术确定其公 允价值。估值技术包括参考熟悉情况并自愿交易的各方最近进行的市场交易中使用的价格、参照 实上相同的其他金融资产或金融负债的当前公允价值、现金流量折现法和期权定价模型等。</w:t>
      </w:r>
    </w:p>
    <w:p>
      <w:pPr>
        <w:pStyle w:val="BodyText"/>
        <w:spacing w:line="240" w:lineRule="auto" w:before="38"/>
        <w:ind w:left="552" w:right="121"/>
        <w:jc w:val="left"/>
        <w:rPr>
          <w:rFonts w:ascii="宋体" w:hAnsi="宋体" w:cs="宋体" w:eastAsia="宋体" w:hint="default"/>
        </w:rPr>
      </w:pPr>
      <w:r>
        <w:rPr>
          <w:rFonts w:ascii="Arial" w:hAnsi="Arial" w:cs="Arial" w:eastAsia="Arial" w:hint="default"/>
        </w:rPr>
        <w:t>8 .</w:t>
      </w:r>
      <w:r>
        <w:rPr>
          <w:rFonts w:ascii="Arial" w:hAnsi="Arial" w:cs="Arial" w:eastAsia="Arial" w:hint="default"/>
          <w:spacing w:val="29"/>
        </w:rPr>
        <w:t> </w:t>
      </w:r>
      <w:r>
        <w:rPr>
          <w:rFonts w:ascii="宋体" w:hAnsi="宋体" w:cs="宋体" w:eastAsia="宋体" w:hint="default"/>
        </w:rPr>
        <w:t>存货核算方法</w:t>
      </w:r>
    </w:p>
    <w:p>
      <w:pPr>
        <w:pStyle w:val="BodyText"/>
        <w:spacing w:line="364" w:lineRule="auto" w:before="150"/>
        <w:ind w:left="140" w:right="137" w:firstLine="437"/>
        <w:jc w:val="both"/>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存货分类：本公司存货主要包括：原材料、在产品、产成品、发出商品、包装物、低值 易耗品、自制半成品等。</w:t>
      </w:r>
    </w:p>
    <w:p>
      <w:pPr>
        <w:pStyle w:val="BodyText"/>
        <w:spacing w:line="240" w:lineRule="auto" w:before="55"/>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存货盘存制度：本公司存货采用永续盘存制度。</w:t>
      </w:r>
    </w:p>
    <w:p>
      <w:pPr>
        <w:pStyle w:val="BodyText"/>
        <w:spacing w:line="240" w:lineRule="auto" w:before="150"/>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存货取得和发出的计价方法：本公司各类存货的购入与入库按实际成本计价，存货发出</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240" w:lineRule="auto" w:before="35"/>
        <w:ind w:left="140" w:right="0"/>
        <w:jc w:val="both"/>
        <w:rPr>
          <w:rFonts w:ascii="宋体" w:hAnsi="宋体" w:cs="宋体" w:eastAsia="宋体" w:hint="default"/>
        </w:rPr>
      </w:pPr>
      <w:r>
        <w:rPr>
          <w:rFonts w:ascii="宋体" w:hAnsi="宋体" w:cs="宋体" w:eastAsia="宋体" w:hint="default"/>
        </w:rPr>
        <w:t>采用移动加权平均法核算；包装物和低值易耗品于领用时一次计入成本。</w:t>
      </w:r>
    </w:p>
    <w:p>
      <w:pPr>
        <w:pStyle w:val="BodyText"/>
        <w:spacing w:line="364" w:lineRule="auto" w:before="165"/>
        <w:ind w:left="559" w:right="121" w:hanging="8"/>
        <w:jc w:val="left"/>
        <w:rPr>
          <w:rFonts w:ascii="宋体" w:hAnsi="宋体" w:cs="宋体" w:eastAsia="宋体" w:hint="default"/>
        </w:rPr>
      </w:pPr>
      <w:r>
        <w:rPr>
          <w:rFonts w:ascii="Arial" w:hAnsi="Arial" w:cs="Arial" w:eastAsia="Arial" w:hint="default"/>
        </w:rPr>
        <w:t>9 .</w:t>
      </w:r>
      <w:r>
        <w:rPr>
          <w:rFonts w:ascii="Arial" w:hAnsi="Arial" w:cs="Arial" w:eastAsia="Arial" w:hint="default"/>
          <w:spacing w:val="37"/>
        </w:rPr>
        <w:t> </w:t>
      </w:r>
      <w:r>
        <w:rPr>
          <w:rFonts w:ascii="宋体" w:hAnsi="宋体" w:cs="宋体" w:eastAsia="宋体" w:hint="default"/>
        </w:rPr>
        <w:t>投资性房地产的核算方法 投资性房地产指为赚取租金或为资本增值而持有的房地产，包括已出租或准备增值后转让的</w:t>
      </w:r>
    </w:p>
    <w:p>
      <w:pPr>
        <w:pStyle w:val="BodyText"/>
        <w:spacing w:line="384" w:lineRule="auto" w:before="56"/>
        <w:ind w:left="559" w:right="121" w:hanging="420"/>
        <w:jc w:val="left"/>
        <w:rPr>
          <w:rFonts w:ascii="宋体" w:hAnsi="宋体" w:cs="宋体" w:eastAsia="宋体" w:hint="default"/>
        </w:rPr>
      </w:pPr>
      <w:r>
        <w:rPr>
          <w:rFonts w:ascii="宋体" w:hAnsi="宋体" w:cs="宋体" w:eastAsia="宋体" w:hint="default"/>
        </w:rPr>
        <w:t>土地使用权、已出租的建筑物。 公司对现有投资性房地产采用成本模式计量。对按照成本模式计量的投资性房地产采用与本</w:t>
      </w:r>
    </w:p>
    <w:p>
      <w:pPr>
        <w:pStyle w:val="BodyText"/>
        <w:spacing w:line="384" w:lineRule="auto" w:before="38"/>
        <w:ind w:left="559" w:right="121" w:hanging="420"/>
        <w:jc w:val="left"/>
        <w:rPr>
          <w:rFonts w:ascii="宋体" w:hAnsi="宋体" w:cs="宋体" w:eastAsia="宋体" w:hint="default"/>
        </w:rPr>
      </w:pPr>
      <w:r>
        <w:rPr>
          <w:rFonts w:ascii="宋体" w:hAnsi="宋体" w:cs="宋体" w:eastAsia="宋体" w:hint="default"/>
        </w:rPr>
        <w:t>公司固定资产、无形资产相同的折旧、摊销及减值准备计提政策。 当有确凿证据表明投资性房地产的公允价值能够持续可靠取得的，可以对投资性房地产采用</w:t>
      </w:r>
    </w:p>
    <w:p>
      <w:pPr>
        <w:pStyle w:val="BodyText"/>
        <w:spacing w:line="364" w:lineRule="auto" w:before="39"/>
        <w:ind w:left="139" w:right="139"/>
        <w:jc w:val="both"/>
        <w:rPr>
          <w:rFonts w:ascii="宋体" w:hAnsi="宋体" w:cs="宋体" w:eastAsia="宋体" w:hint="default"/>
        </w:rPr>
      </w:pPr>
      <w:r>
        <w:rPr>
          <w:rFonts w:ascii="宋体" w:hAnsi="宋体" w:cs="宋体" w:eastAsia="宋体" w:hint="default"/>
        </w:rPr>
        <w:t>公允价值模式进行后续计量。采用公允价值模式计量的，同时满足下列条件：</w:t>
      </w:r>
      <w:r>
        <w:rPr>
          <w:rFonts w:ascii="Arial" w:hAnsi="Arial" w:cs="Arial" w:eastAsia="Arial" w:hint="default"/>
        </w:rPr>
        <w:t>( 1 )</w:t>
      </w:r>
      <w:r>
        <w:rPr>
          <w:rFonts w:ascii="Arial" w:hAnsi="Arial" w:cs="Arial" w:eastAsia="Arial" w:hint="default"/>
          <w:spacing w:val="-17"/>
        </w:rPr>
        <w:t> </w:t>
      </w:r>
      <w:r>
        <w:rPr>
          <w:rFonts w:ascii="宋体" w:hAnsi="宋体" w:cs="宋体" w:eastAsia="宋体" w:hint="default"/>
        </w:rPr>
        <w:t>投资性房地产 所在地有活跃的房地产交易市场；</w:t>
      </w:r>
      <w:r>
        <w:rPr>
          <w:rFonts w:ascii="Arial" w:hAnsi="Arial" w:cs="Arial" w:eastAsia="Arial" w:hint="default"/>
        </w:rPr>
        <w:t>(2 )</w:t>
      </w:r>
      <w:r>
        <w:rPr>
          <w:rFonts w:ascii="Arial" w:hAnsi="Arial" w:cs="Arial" w:eastAsia="Arial" w:hint="default"/>
          <w:spacing w:val="40"/>
        </w:rPr>
        <w:t> </w:t>
      </w:r>
      <w:r>
        <w:rPr>
          <w:rFonts w:ascii="宋体" w:hAnsi="宋体" w:cs="宋体" w:eastAsia="宋体" w:hint="default"/>
        </w:rPr>
        <w:t>企业能够从房地产交易市场上取得同类或类似房地产的市 场价格及其他相关信息，从而对投资性房地产的公允价值作出合理的估计。</w:t>
      </w:r>
    </w:p>
    <w:p>
      <w:pPr>
        <w:pStyle w:val="BodyText"/>
        <w:spacing w:line="384" w:lineRule="auto" w:before="56"/>
        <w:ind w:left="139" w:right="138" w:firstLine="420"/>
        <w:jc w:val="both"/>
        <w:rPr>
          <w:rFonts w:ascii="宋体" w:hAnsi="宋体" w:cs="宋体" w:eastAsia="宋体" w:hint="default"/>
        </w:rPr>
      </w:pPr>
      <w:r>
        <w:rPr>
          <w:rFonts w:ascii="宋体" w:hAnsi="宋体" w:cs="宋体" w:eastAsia="宋体" w:hint="default"/>
        </w:rPr>
        <w:t>采用公允价值模式计量的，不对投资性房地产计提折旧或进行摊销，以期末投资性房地产的 公允价值为基础调整其账面价值，公允价值与原账面价值之间的差额计入当期损益。</w:t>
      </w:r>
    </w:p>
    <w:p>
      <w:pPr>
        <w:pStyle w:val="BodyText"/>
        <w:spacing w:line="374" w:lineRule="auto" w:before="39"/>
        <w:ind w:left="139" w:right="138" w:firstLine="420"/>
        <w:jc w:val="both"/>
        <w:rPr>
          <w:rFonts w:ascii="宋体" w:hAnsi="宋体" w:cs="宋体" w:eastAsia="宋体" w:hint="default"/>
        </w:rPr>
      </w:pPr>
      <w:r>
        <w:rPr>
          <w:rFonts w:ascii="宋体" w:hAnsi="宋体" w:cs="宋体" w:eastAsia="宋体" w:hint="default"/>
        </w:rPr>
        <w:t>公司对投资性房地产的计量模式一经确定，不会随意变更。成本模式转为公允价值模式的， 作为会计政策变更，按照《企业会计准则第 </w:t>
      </w:r>
      <w:r>
        <w:rPr>
          <w:rFonts w:ascii="Arial" w:hAnsi="Arial" w:cs="Arial" w:eastAsia="Arial" w:hint="default"/>
        </w:rPr>
        <w:t>28</w:t>
      </w:r>
      <w:r>
        <w:rPr>
          <w:rFonts w:ascii="Arial" w:hAnsi="Arial" w:cs="Arial" w:eastAsia="Arial" w:hint="default"/>
          <w:spacing w:val="20"/>
        </w:rPr>
        <w:t> </w:t>
      </w:r>
      <w:r>
        <w:rPr>
          <w:rFonts w:ascii="宋体" w:hAnsi="宋体" w:cs="宋体" w:eastAsia="宋体" w:hint="default"/>
        </w:rPr>
        <w:t>号——会计政策、会计估计变更和差错更正》处 理。已采用公允价值模式计量的投资性房地产，不再从公允价值模式转为成本模式。</w:t>
      </w:r>
    </w:p>
    <w:p>
      <w:pPr>
        <w:pStyle w:val="BodyText"/>
        <w:spacing w:line="240" w:lineRule="auto" w:before="48"/>
        <w:ind w:left="552" w:right="121"/>
        <w:jc w:val="left"/>
        <w:rPr>
          <w:rFonts w:ascii="宋体" w:hAnsi="宋体" w:cs="宋体" w:eastAsia="宋体" w:hint="default"/>
        </w:rPr>
      </w:pPr>
      <w:r>
        <w:rPr>
          <w:rFonts w:ascii="Arial" w:hAnsi="Arial" w:cs="Arial" w:eastAsia="Arial" w:hint="default"/>
        </w:rPr>
        <w:t>10 .</w:t>
      </w:r>
      <w:r>
        <w:rPr>
          <w:rFonts w:ascii="Arial" w:hAnsi="Arial" w:cs="Arial" w:eastAsia="Arial" w:hint="default"/>
          <w:spacing w:val="17"/>
        </w:rPr>
        <w:t> </w:t>
      </w:r>
      <w:r>
        <w:rPr>
          <w:rFonts w:ascii="宋体" w:hAnsi="宋体" w:cs="宋体" w:eastAsia="宋体" w:hint="default"/>
        </w:rPr>
        <w:t>长期股权投资核算方法</w:t>
      </w:r>
    </w:p>
    <w:p>
      <w:pPr>
        <w:pStyle w:val="BodyText"/>
        <w:spacing w:line="240" w:lineRule="auto" w:before="150"/>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初始计量</w:t>
      </w:r>
    </w:p>
    <w:p>
      <w:pPr>
        <w:pStyle w:val="BodyText"/>
        <w:spacing w:line="384" w:lineRule="auto" w:before="149"/>
        <w:ind w:left="560" w:right="120" w:hanging="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企业合并形成的长期股权投资</w:t>
      </w:r>
      <w:r>
        <w:rPr>
          <w:rFonts w:ascii="宋体" w:hAnsi="宋体" w:cs="宋体" w:eastAsia="宋体" w:hint="default"/>
        </w:rPr>
        <w:t> 同一控制下的企业合并取得的长期股权投资，公司以支付现金、转让非现金资产或承担债务</w:t>
      </w:r>
    </w:p>
    <w:p>
      <w:pPr>
        <w:pStyle w:val="BodyText"/>
        <w:spacing w:line="384" w:lineRule="auto" w:before="39"/>
        <w:ind w:left="140" w:right="137"/>
        <w:jc w:val="both"/>
        <w:rPr>
          <w:rFonts w:ascii="宋体" w:hAnsi="宋体" w:cs="宋体" w:eastAsia="宋体" w:hint="default"/>
        </w:rPr>
      </w:pPr>
      <w:r>
        <w:rPr>
          <w:rFonts w:ascii="宋体" w:hAnsi="宋体" w:cs="宋体" w:eastAsia="宋体" w:hint="default"/>
        </w:rPr>
        <w:t>方式作为合并对价的，在合并日按照取得被合并方所有者权益账面价值的份额作为长期股权投资 的初始投资成本。长期股权投资初始投资成本与支付的现金、转让的非现金资产以及所承担债务 账面价值之间的差额，调整资本公积；资本公积不足冲减的，调整留存收益。公司以发行权益性 证券作为合并对价的，在合并日按照取得被合并方所有者权益账面价值的份额作为长期股权投资 的初始投资成本。按照发行股份的面值总额作为股本，长期股权投资初始投资成本与所发行股份 面值总额之间的差额，调整资本公积；资本公积不足冲减的，调整留存收益。为企业合并发生的 各项直接相关费用，包括为进行企业合并而支付的审计费用、评估费用、法律服务费用等，于发 生时计入当期损益。</w:t>
      </w:r>
    </w:p>
    <w:p>
      <w:pPr>
        <w:pStyle w:val="BodyText"/>
        <w:spacing w:line="384" w:lineRule="auto" w:before="39"/>
        <w:ind w:left="140" w:right="137" w:firstLine="420"/>
        <w:jc w:val="both"/>
        <w:rPr>
          <w:rFonts w:ascii="宋体" w:hAnsi="宋体" w:cs="宋体" w:eastAsia="宋体" w:hint="default"/>
        </w:rPr>
      </w:pPr>
      <w:r>
        <w:rPr>
          <w:rFonts w:ascii="宋体" w:hAnsi="宋体" w:cs="宋体" w:eastAsia="宋体" w:hint="default"/>
        </w:rPr>
        <w:t>非同一控制下的企业合并取得的长期股权投资，合并成本为在购买日为取得对被购买方的控 制权而付出的资产、发生或承担的负债以及发行的权益性证券的公允价值。采用吸收合并时，企 业合并成本与取得被购买方可辨认净资产公允价值的差额，确认为商誉或计入当期损益。采用控 股合并时，企业合并成本大于合并中取得的被购买方可辨认净资产公允价值份额的差额，确认为</w:t>
      </w:r>
    </w:p>
    <w:p>
      <w:pPr>
        <w:spacing w:after="0" w:line="384" w:lineRule="auto"/>
        <w:jc w:val="both"/>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384" w:lineRule="auto" w:before="35"/>
        <w:ind w:left="140" w:right="218"/>
        <w:jc w:val="both"/>
        <w:rPr>
          <w:rFonts w:ascii="宋体" w:hAnsi="宋体" w:cs="宋体" w:eastAsia="宋体" w:hint="default"/>
        </w:rPr>
      </w:pPr>
      <w:r>
        <w:rPr>
          <w:rFonts w:ascii="宋体" w:hAnsi="宋体" w:cs="宋体" w:eastAsia="宋体" w:hint="default"/>
        </w:rPr>
        <w:t>合并资产负债表中的商誉。企业合并成本小于合并中取得的被购买方可辨认净资产公允价值份额 的差额，计入当期损益。为进行企业合并发生的各项直接相关费用计入企业合并成本。</w:t>
      </w:r>
    </w:p>
    <w:p>
      <w:pPr>
        <w:pStyle w:val="BodyText"/>
        <w:spacing w:line="384" w:lineRule="auto" w:before="38"/>
        <w:ind w:left="560" w:right="200" w:hanging="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其他方式取得的长期股权投资</w:t>
      </w:r>
      <w:r>
        <w:rPr>
          <w:rFonts w:ascii="宋体" w:hAnsi="宋体" w:cs="宋体" w:eastAsia="宋体" w:hint="default"/>
        </w:rPr>
        <w:t> 以支付现金取得的长期股权投资，按照实际支付的购买价款作为初始投资成本。初始投资成</w:t>
      </w:r>
    </w:p>
    <w:p>
      <w:pPr>
        <w:pStyle w:val="BodyText"/>
        <w:spacing w:line="384" w:lineRule="auto" w:before="39"/>
        <w:ind w:left="560" w:right="113" w:hanging="420"/>
        <w:jc w:val="left"/>
        <w:rPr>
          <w:rFonts w:ascii="宋体" w:hAnsi="宋体" w:cs="宋体" w:eastAsia="宋体" w:hint="default"/>
        </w:rPr>
      </w:pPr>
      <w:r>
        <w:rPr>
          <w:rFonts w:ascii="宋体" w:hAnsi="宋体" w:cs="宋体" w:eastAsia="宋体" w:hint="default"/>
        </w:rPr>
        <w:t>本包括与取得长期股权投资直接相关的费用、税金及其他必要支出。 </w:t>
      </w:r>
      <w:r>
        <w:rPr>
          <w:rFonts w:ascii="宋体" w:hAnsi="宋体" w:cs="宋体" w:eastAsia="宋体" w:hint="default"/>
          <w:spacing w:val="-3"/>
        </w:rPr>
        <w:t>以发行权益性证券取得的长期股权投资，按照发行权益性证券的公允价值作为初始投资成本。</w:t>
      </w:r>
      <w:r>
        <w:rPr>
          <w:rFonts w:ascii="宋体" w:hAnsi="宋体" w:cs="宋体" w:eastAsia="宋体" w:hint="default"/>
        </w:rPr>
        <w:t> 投资者投入的长期股权投资，按照投资合同或协议约定的价值作为初始投资成本，但合同或</w:t>
      </w:r>
    </w:p>
    <w:p>
      <w:pPr>
        <w:pStyle w:val="BodyText"/>
        <w:spacing w:line="384" w:lineRule="auto" w:before="39"/>
        <w:ind w:left="560" w:right="200" w:hanging="420"/>
        <w:jc w:val="left"/>
        <w:rPr>
          <w:rFonts w:ascii="宋体" w:hAnsi="宋体" w:cs="宋体" w:eastAsia="宋体" w:hint="default"/>
        </w:rPr>
      </w:pPr>
      <w:r>
        <w:rPr>
          <w:rFonts w:ascii="宋体" w:hAnsi="宋体" w:cs="宋体" w:eastAsia="宋体" w:hint="default"/>
        </w:rPr>
        <w:t>协议约定价值不公允的除外。 以非货币资产交换方式取得的长期股权投资，如果该项交换具有商业实质且换入资产或换出</w:t>
      </w:r>
    </w:p>
    <w:p>
      <w:pPr>
        <w:pStyle w:val="BodyText"/>
        <w:spacing w:line="384" w:lineRule="auto" w:before="39"/>
        <w:ind w:left="140" w:right="217"/>
        <w:jc w:val="both"/>
        <w:rPr>
          <w:rFonts w:ascii="宋体" w:hAnsi="宋体" w:cs="宋体" w:eastAsia="宋体" w:hint="default"/>
        </w:rPr>
      </w:pPr>
      <w:r>
        <w:rPr>
          <w:rFonts w:ascii="宋体" w:hAnsi="宋体" w:cs="宋体" w:eastAsia="宋体" w:hint="default"/>
        </w:rPr>
        <w:t>资产的公允价值能可靠计量，则以换出资产的公允价值和相关税费作为初始投资成本，换出资产 的公允价值与账面价值之间的差额计入当期损益；若非货币资产交换不同时具备上述两个条件， 则按换出资产的账面价值和相关税费作为初始投资成本。</w:t>
      </w:r>
    </w:p>
    <w:p>
      <w:pPr>
        <w:pStyle w:val="BodyText"/>
        <w:spacing w:line="384" w:lineRule="auto" w:before="39"/>
        <w:ind w:left="140" w:right="217" w:firstLine="420"/>
        <w:jc w:val="both"/>
        <w:rPr>
          <w:rFonts w:ascii="宋体" w:hAnsi="宋体" w:cs="宋体" w:eastAsia="宋体" w:hint="default"/>
        </w:rPr>
      </w:pPr>
      <w:r>
        <w:rPr>
          <w:rFonts w:ascii="宋体" w:hAnsi="宋体" w:cs="宋体" w:eastAsia="宋体" w:hint="default"/>
        </w:rPr>
        <w:t>以债务重组方式取得的长期股权投资，按取得的股权的公允价值作为初始投资成本，初始投 资成本与债权账面价值之间的差额计入当期损益。</w:t>
      </w:r>
    </w:p>
    <w:p>
      <w:pPr>
        <w:pStyle w:val="BodyText"/>
        <w:spacing w:line="374" w:lineRule="auto" w:before="38"/>
        <w:ind w:left="560" w:right="200" w:firstLine="146"/>
        <w:jc w:val="left"/>
        <w:rPr>
          <w:rFonts w:ascii="宋体" w:hAnsi="宋体" w:cs="宋体" w:eastAsia="宋体" w:hint="default"/>
        </w:rPr>
      </w:pPr>
      <w:r>
        <w:rPr>
          <w:rFonts w:ascii="Arial" w:hAnsi="Arial" w:cs="Arial" w:eastAsia="Arial" w:hint="default"/>
          <w:spacing w:val="8"/>
        </w:rPr>
        <w:t>(2 </w:t>
      </w:r>
      <w:r>
        <w:rPr>
          <w:rFonts w:ascii="Arial" w:hAnsi="Arial" w:cs="Arial" w:eastAsia="Arial" w:hint="default"/>
        </w:rPr>
        <w:t>)</w:t>
      </w:r>
      <w:r>
        <w:rPr>
          <w:rFonts w:ascii="Arial" w:hAnsi="Arial" w:cs="Arial" w:eastAsia="Arial" w:hint="default"/>
          <w:spacing w:val="-9"/>
        </w:rPr>
        <w:t> </w:t>
      </w:r>
      <w:r>
        <w:rPr>
          <w:rFonts w:ascii="宋体" w:hAnsi="宋体" w:cs="宋体" w:eastAsia="宋体" w:hint="default"/>
        </w:rPr>
        <w:t>后续计量 对子公司的长期股权投资采用的成本法核算，编制合并财务报表时按照权益法进行调整。 对被投资单位不具有共同控制或重大影响且在活跃市场中没有报价、公允价值不能可靠计量</w:t>
      </w:r>
    </w:p>
    <w:p>
      <w:pPr>
        <w:pStyle w:val="BodyText"/>
        <w:spacing w:line="384" w:lineRule="auto" w:before="46"/>
        <w:ind w:left="560" w:right="200" w:hanging="420"/>
        <w:jc w:val="left"/>
        <w:rPr>
          <w:rFonts w:ascii="宋体" w:hAnsi="宋体" w:cs="宋体" w:eastAsia="宋体" w:hint="default"/>
        </w:rPr>
      </w:pPr>
      <w:r>
        <w:rPr>
          <w:rFonts w:ascii="宋体" w:hAnsi="宋体" w:cs="宋体" w:eastAsia="宋体" w:hint="default"/>
        </w:rPr>
        <w:t>的长期股权投资，采用成本法核算。 对被投资单位具有共同控制或重大影响的长期股权投资，采用权益法核算。 采用成本法核算时，追加或收回投资调整长期股权投资的成本。当期投资收益仅限于所获得</w:t>
      </w:r>
    </w:p>
    <w:p>
      <w:pPr>
        <w:pStyle w:val="BodyText"/>
        <w:spacing w:line="384" w:lineRule="auto" w:before="38"/>
        <w:ind w:left="140" w:right="217"/>
        <w:jc w:val="both"/>
        <w:rPr>
          <w:rFonts w:ascii="宋体" w:hAnsi="宋体" w:cs="宋体" w:eastAsia="宋体" w:hint="default"/>
        </w:rPr>
      </w:pPr>
      <w:r>
        <w:rPr>
          <w:rFonts w:ascii="宋体" w:hAnsi="宋体" w:cs="宋体" w:eastAsia="宋体" w:hint="default"/>
        </w:rPr>
        <w:t>的被投资单位在接受投资后产生的累积净利润的分配额，所获得的被投资单位宣告分派的利润或 现金股利超过上述数额的部分，作为初始投资成本的收回，冲减投资的账面价值。</w:t>
      </w:r>
    </w:p>
    <w:p>
      <w:pPr>
        <w:pStyle w:val="BodyText"/>
        <w:spacing w:line="379" w:lineRule="auto" w:before="39"/>
        <w:ind w:left="140" w:right="217" w:firstLine="420"/>
        <w:jc w:val="both"/>
        <w:rPr>
          <w:rFonts w:ascii="宋体" w:hAnsi="宋体" w:cs="宋体" w:eastAsia="宋体" w:hint="default"/>
        </w:rPr>
      </w:pPr>
      <w:r>
        <w:rPr>
          <w:rFonts w:ascii="宋体" w:hAnsi="宋体" w:cs="宋体" w:eastAsia="宋体" w:hint="default"/>
        </w:rPr>
        <w:t>采用权益法核算时，按照应享有或应分担的被投资单位实现的净损益的份额，确认投资损益 并调整长期股权投资的账面价值。当期投资损益为按应享有或应分担的被投资单位当年实现的净 利润或发生的净亏损的份额。在确认应分担的被投资单位发生的净亏损时，以投资账面价值减记 </w:t>
      </w:r>
      <w:r>
        <w:rPr>
          <w:rFonts w:ascii="宋体" w:hAnsi="宋体" w:cs="宋体" w:eastAsia="宋体" w:hint="default"/>
          <w:spacing w:val="3"/>
        </w:rPr>
        <w:t>至零为限</w:t>
      </w:r>
      <w:r>
        <w:rPr>
          <w:rFonts w:ascii="Arial" w:hAnsi="Arial" w:cs="Arial" w:eastAsia="Arial" w:hint="default"/>
          <w:spacing w:val="3"/>
        </w:rPr>
        <w:t>(</w:t>
      </w:r>
      <w:r>
        <w:rPr>
          <w:rFonts w:ascii="Arial" w:hAnsi="Arial" w:cs="Arial" w:eastAsia="Arial" w:hint="default"/>
          <w:spacing w:val="-19"/>
        </w:rPr>
        <w:t> </w:t>
      </w:r>
      <w:r>
        <w:rPr>
          <w:rFonts w:ascii="宋体" w:hAnsi="宋体" w:cs="宋体" w:eastAsia="宋体" w:hint="default"/>
        </w:rPr>
        <w:t>投资企业负有承担额外损失义务的除外</w:t>
      </w:r>
      <w:r>
        <w:rPr>
          <w:rFonts w:ascii="Arial" w:hAnsi="Arial" w:cs="Arial" w:eastAsia="Arial" w:hint="default"/>
        </w:rPr>
        <w:t>)</w:t>
      </w:r>
      <w:r>
        <w:rPr>
          <w:rFonts w:ascii="宋体" w:hAnsi="宋体" w:cs="宋体" w:eastAsia="宋体" w:hint="default"/>
        </w:rPr>
        <w:t>；如果被投资单位以后各期实现净利润，在收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益分享额超过未确认的亏损分担额以后，按超过未确认的亏损分担额的金额，恢复投资的账面价 值。</w:t>
      </w:r>
    </w:p>
    <w:p>
      <w:pPr>
        <w:pStyle w:val="BodyText"/>
        <w:spacing w:line="384" w:lineRule="auto" w:before="43"/>
        <w:ind w:left="140" w:right="217" w:firstLine="420"/>
        <w:jc w:val="both"/>
        <w:rPr>
          <w:rFonts w:ascii="宋体" w:hAnsi="宋体" w:cs="宋体" w:eastAsia="宋体" w:hint="default"/>
        </w:rPr>
      </w:pPr>
      <w:r>
        <w:rPr>
          <w:rFonts w:ascii="宋体" w:hAnsi="宋体" w:cs="宋体" w:eastAsia="宋体" w:hint="default"/>
        </w:rPr>
        <w:t>处置长期股权投资，其账面价值与实际取得价款的差额，计入当期损益。采用权益法核算的 长期股权投资，因被投资单位除净损益以外所有者权益的其他变动而计入所有者权益的，处置该 项投资时将原计入所有者权益的部分按相应比例转入当期损益。</w:t>
      </w:r>
    </w:p>
    <w:p>
      <w:pPr>
        <w:spacing w:after="0" w:line="384" w:lineRule="auto"/>
        <w:jc w:val="both"/>
        <w:rPr>
          <w:rFonts w:ascii="宋体" w:hAnsi="宋体" w:cs="宋体" w:eastAsia="宋体" w:hint="default"/>
        </w:rPr>
        <w:sectPr>
          <w:pgSz w:w="11900" w:h="16840"/>
          <w:pgMar w:header="877" w:footer="1003" w:top="1100" w:bottom="1200" w:left="1480" w:right="1240"/>
        </w:sectPr>
      </w:pPr>
    </w:p>
    <w:p>
      <w:pPr>
        <w:spacing w:line="240" w:lineRule="auto" w:before="0"/>
        <w:rPr>
          <w:rFonts w:ascii="宋体" w:hAnsi="宋体" w:cs="宋体" w:eastAsia="宋体" w:hint="default"/>
          <w:sz w:val="20"/>
          <w:szCs w:val="20"/>
        </w:rPr>
      </w:pPr>
    </w:p>
    <w:p>
      <w:pPr>
        <w:pStyle w:val="BodyText"/>
        <w:spacing w:line="240" w:lineRule="auto" w:before="182"/>
        <w:ind w:left="552" w:right="200"/>
        <w:jc w:val="left"/>
        <w:rPr>
          <w:rFonts w:ascii="宋体" w:hAnsi="宋体" w:cs="宋体" w:eastAsia="宋体" w:hint="default"/>
        </w:rPr>
      </w:pPr>
      <w:r>
        <w:rPr>
          <w:rFonts w:ascii="Arial" w:hAnsi="Arial" w:cs="Arial" w:eastAsia="Arial" w:hint="default"/>
        </w:rPr>
        <w:t>11 .</w:t>
      </w:r>
      <w:r>
        <w:rPr>
          <w:rFonts w:ascii="Arial" w:hAnsi="Arial" w:cs="Arial" w:eastAsia="Arial" w:hint="default"/>
          <w:spacing w:val="19"/>
        </w:rPr>
        <w:t> </w:t>
      </w:r>
      <w:r>
        <w:rPr>
          <w:rFonts w:ascii="宋体" w:hAnsi="宋体" w:cs="宋体" w:eastAsia="宋体" w:hint="default"/>
        </w:rPr>
        <w:t>固定资产计价及折旧方法</w:t>
      </w:r>
    </w:p>
    <w:p>
      <w:pPr>
        <w:pStyle w:val="BodyText"/>
        <w:spacing w:line="391" w:lineRule="auto" w:before="170"/>
        <w:ind w:left="139" w:right="107"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5"/>
        </w:rPr>
        <w:t> </w:t>
      </w:r>
      <w:r>
        <w:rPr>
          <w:rFonts w:ascii="宋体" w:hAnsi="宋体" w:cs="宋体" w:eastAsia="宋体" w:hint="default"/>
          <w:spacing w:val="-3"/>
        </w:rPr>
        <w:t>固定资产的确认条件：固定资产是指为生产商品、提供劳务、出租或经营管理而持有的，</w:t>
      </w:r>
      <w:r>
        <w:rPr>
          <w:rFonts w:ascii="宋体" w:hAnsi="宋体" w:cs="宋体" w:eastAsia="宋体" w:hint="default"/>
        </w:rPr>
        <w:t> 使用寿命超过一个会计年度的有形资产。固定资产在同时满足下列条件时予以确认：与该项固定 资产有关的经济利益很可能流入企业，该固定资产的成本能够可靠地计量。</w:t>
      </w:r>
    </w:p>
    <w:p>
      <w:pPr>
        <w:pStyle w:val="BodyText"/>
        <w:spacing w:line="381" w:lineRule="auto" w:before="52"/>
        <w:ind w:left="139" w:right="205"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固定资产分类：本公司固定资产主要包括房屋及建筑物、机器设备、电子设备及仪器仪 表、运输设备和其他设备。</w:t>
      </w:r>
    </w:p>
    <w:p>
      <w:pPr>
        <w:pStyle w:val="BodyText"/>
        <w:spacing w:line="391" w:lineRule="auto" w:before="61"/>
        <w:ind w:left="139" w:right="218" w:firstLine="437"/>
        <w:jc w:val="both"/>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固定资产的计量：本公司固定资产按实际成本作为初始计量。与固定资产有关的后续支 出，在使该固定资产可能流入企业的经济利益超过了原先的估计时，计入固定资产账面价值，其 增计后的金额不超过该固定资产的可收回金额。</w:t>
      </w:r>
    </w:p>
    <w:p>
      <w:pPr>
        <w:pStyle w:val="BodyText"/>
        <w:spacing w:line="381" w:lineRule="auto" w:before="52"/>
        <w:ind w:left="139" w:right="205"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4</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固定资产折旧方法：本公司固定资产从其达到预定可使用状态的次月起，采用直线法提 取折旧。各类固定资产的预计残值率、折旧年限和年折旧率如下：</w:t>
      </w:r>
    </w:p>
    <w:p>
      <w:pPr>
        <w:spacing w:line="240" w:lineRule="auto" w:before="0"/>
        <w:rPr>
          <w:rFonts w:ascii="宋体" w:hAnsi="宋体" w:cs="宋体" w:eastAsia="宋体" w:hint="default"/>
          <w:sz w:val="4"/>
          <w:szCs w:val="4"/>
        </w:rPr>
      </w:pPr>
    </w:p>
    <w:tbl>
      <w:tblPr>
        <w:tblW w:w="0" w:type="auto"/>
        <w:jc w:val="left"/>
        <w:tblInd w:w="524" w:type="dxa"/>
        <w:tblLayout w:type="fixed"/>
        <w:tblCellMar>
          <w:top w:w="0" w:type="dxa"/>
          <w:left w:w="0" w:type="dxa"/>
          <w:bottom w:w="0" w:type="dxa"/>
          <w:right w:w="0" w:type="dxa"/>
        </w:tblCellMar>
        <w:tblLook w:val="01E0"/>
      </w:tblPr>
      <w:tblGrid>
        <w:gridCol w:w="2337"/>
        <w:gridCol w:w="1952"/>
        <w:gridCol w:w="1451"/>
        <w:gridCol w:w="721"/>
        <w:gridCol w:w="1221"/>
      </w:tblGrid>
      <w:tr>
        <w:trPr>
          <w:trHeight w:val="884"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固定资产类别</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折旧年限</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1" w:right="0"/>
              <w:jc w:val="center"/>
              <w:rPr>
                <w:rFonts w:ascii="宋体" w:hAnsi="宋体" w:cs="宋体" w:eastAsia="宋体" w:hint="default"/>
                <w:sz w:val="18"/>
                <w:szCs w:val="18"/>
              </w:rPr>
            </w:pPr>
            <w:r>
              <w:rPr>
                <w:rFonts w:ascii="Arial" w:hAnsi="Arial" w:cs="Arial" w:eastAsia="Arial" w:hint="default"/>
                <w:spacing w:val="-8"/>
                <w:sz w:val="18"/>
                <w:szCs w:val="18"/>
              </w:rPr>
              <w:t>35</w:t>
            </w:r>
            <w:r>
              <w:rPr>
                <w:rFonts w:ascii="宋体" w:hAnsi="宋体" w:cs="宋体" w:eastAsia="宋体" w:hint="default"/>
                <w:spacing w:val="-8"/>
                <w:sz w:val="18"/>
                <w:szCs w:val="18"/>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预计残值率</w:t>
            </w:r>
            <w:r>
              <w:rPr>
                <w:rFonts w:ascii="宋体" w:hAnsi="宋体" w:cs="宋体" w:eastAsia="宋体" w:hint="default"/>
                <w:sz w:val="18"/>
                <w:szCs w:val="18"/>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left"/>
              <w:rPr>
                <w:rFonts w:ascii="Arial" w:hAnsi="Arial" w:cs="Arial" w:eastAsia="Arial" w:hint="default"/>
                <w:sz w:val="18"/>
                <w:szCs w:val="18"/>
              </w:rPr>
            </w:pPr>
            <w:r>
              <w:rPr>
                <w:rFonts w:ascii="Arial"/>
                <w:w w:val="85"/>
                <w:sz w:val="18"/>
              </w:rPr>
              <w:t>10%</w:t>
            </w:r>
            <w:r>
              <w:rPr>
                <w:rFonts w:ascii="Arial"/>
                <w:sz w:val="18"/>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26" w:right="0" w:hanging="17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年折旧率</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26" w:right="0"/>
              <w:jc w:val="left"/>
              <w:rPr>
                <w:rFonts w:ascii="Arial" w:hAnsi="Arial" w:cs="Arial" w:eastAsia="Arial" w:hint="default"/>
                <w:sz w:val="18"/>
                <w:szCs w:val="18"/>
              </w:rPr>
            </w:pPr>
            <w:r>
              <w:rPr>
                <w:rFonts w:ascii="Arial"/>
                <w:w w:val="90"/>
                <w:sz w:val="18"/>
              </w:rPr>
              <w:t>2</w:t>
            </w:r>
            <w:r>
              <w:rPr>
                <w:rFonts w:ascii="Arial"/>
                <w:spacing w:val="-32"/>
                <w:w w:val="90"/>
                <w:sz w:val="18"/>
              </w:rPr>
              <w:t> </w:t>
            </w:r>
            <w:r>
              <w:rPr>
                <w:rFonts w:ascii="Arial"/>
                <w:w w:val="90"/>
                <w:sz w:val="18"/>
              </w:rPr>
              <w:t>.</w:t>
            </w:r>
            <w:r>
              <w:rPr>
                <w:rFonts w:ascii="Arial"/>
                <w:spacing w:val="-32"/>
                <w:w w:val="90"/>
                <w:sz w:val="18"/>
              </w:rPr>
              <w:t> </w:t>
            </w:r>
            <w:r>
              <w:rPr>
                <w:rFonts w:ascii="Arial"/>
                <w:w w:val="90"/>
                <w:sz w:val="18"/>
              </w:rPr>
              <w:t>57</w:t>
            </w:r>
            <w:r>
              <w:rPr>
                <w:rFonts w:ascii="Arial"/>
                <w:spacing w:val="27"/>
                <w:w w:val="90"/>
                <w:sz w:val="18"/>
              </w:rPr>
              <w:t> </w:t>
            </w:r>
            <w:r>
              <w:rPr>
                <w:rFonts w:ascii="Arial"/>
                <w:w w:val="90"/>
                <w:sz w:val="18"/>
              </w:rPr>
              <w:t>%</w:t>
            </w:r>
            <w:r>
              <w:rPr>
                <w:rFonts w:ascii="Arial"/>
                <w:sz w:val="18"/>
              </w:rPr>
            </w:r>
          </w:p>
        </w:tc>
      </w:tr>
      <w:tr>
        <w:trPr>
          <w:trHeight w:val="46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82" w:right="0"/>
              <w:jc w:val="left"/>
              <w:rPr>
                <w:rFonts w:ascii="宋体" w:hAnsi="宋体" w:cs="宋体" w:eastAsia="宋体" w:hint="default"/>
                <w:sz w:val="18"/>
                <w:szCs w:val="18"/>
              </w:rPr>
            </w:pPr>
            <w:r>
              <w:rPr>
                <w:rFonts w:ascii="Arial" w:hAnsi="Arial" w:cs="Arial" w:eastAsia="Arial" w:hint="default"/>
                <w:spacing w:val="-8"/>
                <w:sz w:val="18"/>
                <w:szCs w:val="18"/>
              </w:rPr>
              <w:t>10</w:t>
            </w:r>
            <w:r>
              <w:rPr>
                <w:rFonts w:ascii="宋体" w:hAnsi="宋体" w:cs="宋体" w:eastAsia="宋体" w:hint="default"/>
                <w:spacing w:val="-8"/>
                <w:sz w:val="18"/>
                <w:szCs w:val="18"/>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588" w:right="0"/>
              <w:jc w:val="center"/>
              <w:rPr>
                <w:rFonts w:ascii="Arial" w:hAnsi="Arial" w:cs="Arial" w:eastAsia="Arial" w:hint="default"/>
                <w:sz w:val="18"/>
                <w:szCs w:val="18"/>
              </w:rPr>
            </w:pPr>
            <w:r>
              <w:rPr>
                <w:rFonts w:ascii="Arial"/>
                <w:w w:val="85"/>
                <w:sz w:val="18"/>
              </w:rPr>
              <w:t>10%</w:t>
            </w:r>
            <w:r>
              <w:rPr>
                <w:rFonts w:ascii="Arial"/>
                <w:sz w:val="18"/>
              </w:rPr>
            </w:r>
          </w:p>
        </w:tc>
        <w:tc>
          <w:tcPr>
            <w:tcW w:w="72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8"/>
              <w:jc w:val="right"/>
              <w:rPr>
                <w:rFonts w:ascii="Arial" w:hAnsi="Arial" w:cs="Arial" w:eastAsia="Arial" w:hint="default"/>
                <w:sz w:val="18"/>
                <w:szCs w:val="18"/>
              </w:rPr>
            </w:pPr>
            <w:r>
              <w:rPr>
                <w:rFonts w:ascii="Arial"/>
                <w:w w:val="85"/>
                <w:sz w:val="18"/>
              </w:rPr>
              <w:t>9</w:t>
            </w:r>
            <w:r>
              <w:rPr>
                <w:rFonts w:ascii="Arial"/>
                <w:spacing w:val="25"/>
                <w:w w:val="85"/>
                <w:sz w:val="18"/>
              </w:rPr>
              <w:t> </w:t>
            </w:r>
            <w:r>
              <w:rPr>
                <w:rFonts w:ascii="Arial"/>
                <w:w w:val="85"/>
                <w:sz w:val="18"/>
              </w:rPr>
              <w:t>%</w:t>
            </w:r>
            <w:r>
              <w:rPr>
                <w:rFonts w:ascii="Arial"/>
                <w:sz w:val="18"/>
              </w:rPr>
            </w:r>
          </w:p>
        </w:tc>
      </w:tr>
      <w:tr>
        <w:trPr>
          <w:trHeight w:val="46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36" w:right="0"/>
              <w:jc w:val="left"/>
              <w:rPr>
                <w:rFonts w:ascii="宋体" w:hAnsi="宋体" w:cs="宋体" w:eastAsia="宋体" w:hint="default"/>
                <w:sz w:val="18"/>
                <w:szCs w:val="18"/>
              </w:rPr>
            </w:pPr>
            <w:r>
              <w:rPr>
                <w:rFonts w:ascii="Arial" w:hAnsi="Arial" w:cs="Arial" w:eastAsia="Arial" w:hint="default"/>
                <w:w w:val="95"/>
                <w:sz w:val="18"/>
                <w:szCs w:val="18"/>
              </w:rPr>
              <w:t>3</w:t>
            </w:r>
            <w:r>
              <w:rPr>
                <w:rFonts w:ascii="Arial" w:hAnsi="Arial" w:cs="Arial" w:eastAsia="Arial" w:hint="default"/>
                <w:spacing w:val="-27"/>
                <w:w w:val="95"/>
                <w:sz w:val="18"/>
                <w:szCs w:val="18"/>
              </w:rPr>
              <w:t> </w:t>
            </w:r>
            <w:r>
              <w:rPr>
                <w:rFonts w:ascii="Arial" w:hAnsi="Arial" w:cs="Arial" w:eastAsia="Arial" w:hint="default"/>
                <w:spacing w:val="-3"/>
                <w:w w:val="95"/>
                <w:sz w:val="18"/>
                <w:szCs w:val="18"/>
              </w:rPr>
              <w:t>-5</w:t>
            </w:r>
            <w:r>
              <w:rPr>
                <w:rFonts w:ascii="宋体" w:hAnsi="宋体" w:cs="宋体" w:eastAsia="宋体" w:hint="default"/>
                <w:spacing w:val="-3"/>
                <w:w w:val="95"/>
                <w:sz w:val="18"/>
                <w:szCs w:val="18"/>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88" w:right="0"/>
              <w:jc w:val="center"/>
              <w:rPr>
                <w:rFonts w:ascii="Arial" w:hAnsi="Arial" w:cs="Arial" w:eastAsia="Arial" w:hint="default"/>
                <w:sz w:val="18"/>
                <w:szCs w:val="18"/>
              </w:rPr>
            </w:pPr>
            <w:r>
              <w:rPr>
                <w:rFonts w:ascii="Arial"/>
                <w:w w:val="85"/>
                <w:sz w:val="18"/>
              </w:rPr>
              <w:t>10%</w:t>
            </w:r>
            <w:r>
              <w:rPr>
                <w:rFonts w:ascii="Arial"/>
                <w:sz w:val="18"/>
              </w:rPr>
            </w:r>
          </w:p>
        </w:tc>
        <w:tc>
          <w:tcPr>
            <w:tcW w:w="72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4"/>
              <w:jc w:val="right"/>
              <w:rPr>
                <w:rFonts w:ascii="Arial" w:hAnsi="Arial" w:cs="Arial" w:eastAsia="Arial" w:hint="default"/>
                <w:sz w:val="18"/>
                <w:szCs w:val="18"/>
              </w:rPr>
            </w:pPr>
            <w:r>
              <w:rPr>
                <w:rFonts w:ascii="Arial"/>
                <w:spacing w:val="5"/>
                <w:w w:val="75"/>
                <w:sz w:val="18"/>
              </w:rPr>
              <w:t>30%-18%</w:t>
            </w:r>
            <w:r>
              <w:rPr>
                <w:rFonts w:ascii="Arial"/>
                <w:spacing w:val="5"/>
                <w:sz w:val="18"/>
              </w:rPr>
            </w:r>
          </w:p>
        </w:tc>
      </w:tr>
      <w:tr>
        <w:trPr>
          <w:trHeight w:val="46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6" w:right="0"/>
              <w:jc w:val="left"/>
              <w:rPr>
                <w:rFonts w:ascii="宋体" w:hAnsi="宋体" w:cs="宋体" w:eastAsia="宋体" w:hint="default"/>
                <w:sz w:val="18"/>
                <w:szCs w:val="18"/>
              </w:rPr>
            </w:pPr>
            <w:r>
              <w:rPr>
                <w:rFonts w:ascii="Arial" w:hAnsi="Arial" w:cs="Arial" w:eastAsia="Arial" w:hint="default"/>
                <w:spacing w:val="-12"/>
                <w:sz w:val="18"/>
                <w:szCs w:val="18"/>
              </w:rPr>
              <w:t>5</w:t>
            </w:r>
            <w:r>
              <w:rPr>
                <w:rFonts w:ascii="宋体" w:hAnsi="宋体" w:cs="宋体" w:eastAsia="宋体" w:hint="default"/>
                <w:spacing w:val="-12"/>
                <w:sz w:val="18"/>
                <w:szCs w:val="18"/>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588" w:right="0"/>
              <w:jc w:val="center"/>
              <w:rPr>
                <w:rFonts w:ascii="Arial" w:hAnsi="Arial" w:cs="Arial" w:eastAsia="Arial" w:hint="default"/>
                <w:sz w:val="18"/>
                <w:szCs w:val="18"/>
              </w:rPr>
            </w:pPr>
            <w:r>
              <w:rPr>
                <w:rFonts w:ascii="Arial"/>
                <w:w w:val="85"/>
                <w:sz w:val="18"/>
              </w:rPr>
              <w:t>10%</w:t>
            </w:r>
            <w:r>
              <w:rPr>
                <w:rFonts w:ascii="Arial"/>
                <w:sz w:val="18"/>
              </w:rPr>
            </w:r>
          </w:p>
        </w:tc>
        <w:tc>
          <w:tcPr>
            <w:tcW w:w="72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8"/>
              <w:jc w:val="right"/>
              <w:rPr>
                <w:rFonts w:ascii="Arial" w:hAnsi="Arial" w:cs="Arial" w:eastAsia="Arial" w:hint="default"/>
                <w:sz w:val="18"/>
                <w:szCs w:val="18"/>
              </w:rPr>
            </w:pPr>
            <w:r>
              <w:rPr>
                <w:rFonts w:ascii="Arial"/>
                <w:w w:val="85"/>
                <w:sz w:val="18"/>
              </w:rPr>
              <w:t>18</w:t>
            </w:r>
            <w:r>
              <w:rPr>
                <w:rFonts w:ascii="Arial"/>
                <w:spacing w:val="30"/>
                <w:w w:val="85"/>
                <w:sz w:val="18"/>
              </w:rPr>
              <w:t> </w:t>
            </w:r>
            <w:r>
              <w:rPr>
                <w:rFonts w:ascii="Arial"/>
                <w:w w:val="85"/>
                <w:sz w:val="18"/>
              </w:rPr>
              <w:t>%</w:t>
            </w:r>
            <w:r>
              <w:rPr>
                <w:rFonts w:ascii="Arial"/>
                <w:sz w:val="18"/>
              </w:rPr>
            </w:r>
          </w:p>
        </w:tc>
      </w:tr>
      <w:tr>
        <w:trPr>
          <w:trHeight w:val="424"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6" w:right="0"/>
              <w:jc w:val="left"/>
              <w:rPr>
                <w:rFonts w:ascii="宋体" w:hAnsi="宋体" w:cs="宋体" w:eastAsia="宋体" w:hint="default"/>
                <w:sz w:val="18"/>
                <w:szCs w:val="18"/>
              </w:rPr>
            </w:pPr>
            <w:r>
              <w:rPr>
                <w:rFonts w:ascii="Arial" w:hAnsi="Arial" w:cs="Arial" w:eastAsia="Arial" w:hint="default"/>
                <w:spacing w:val="-12"/>
                <w:sz w:val="18"/>
                <w:szCs w:val="18"/>
              </w:rPr>
              <w:t>5</w:t>
            </w:r>
            <w:r>
              <w:rPr>
                <w:rFonts w:ascii="宋体" w:hAnsi="宋体" w:cs="宋体" w:eastAsia="宋体" w:hint="default"/>
                <w:spacing w:val="-12"/>
                <w:sz w:val="18"/>
                <w:szCs w:val="18"/>
              </w:rPr>
              <w:t>年</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588" w:right="0"/>
              <w:jc w:val="center"/>
              <w:rPr>
                <w:rFonts w:ascii="Arial" w:hAnsi="Arial" w:cs="Arial" w:eastAsia="Arial" w:hint="default"/>
                <w:sz w:val="18"/>
                <w:szCs w:val="18"/>
              </w:rPr>
            </w:pPr>
            <w:r>
              <w:rPr>
                <w:rFonts w:ascii="Arial"/>
                <w:w w:val="85"/>
                <w:sz w:val="18"/>
              </w:rPr>
              <w:t>10%</w:t>
            </w:r>
            <w:r>
              <w:rPr>
                <w:rFonts w:ascii="Arial"/>
                <w:sz w:val="18"/>
              </w:rPr>
            </w:r>
          </w:p>
        </w:tc>
        <w:tc>
          <w:tcPr>
            <w:tcW w:w="721"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8"/>
              <w:jc w:val="right"/>
              <w:rPr>
                <w:rFonts w:ascii="Arial" w:hAnsi="Arial" w:cs="Arial" w:eastAsia="Arial" w:hint="default"/>
                <w:sz w:val="18"/>
                <w:szCs w:val="18"/>
              </w:rPr>
            </w:pPr>
            <w:r>
              <w:rPr>
                <w:rFonts w:ascii="Arial"/>
                <w:w w:val="85"/>
                <w:sz w:val="18"/>
              </w:rPr>
              <w:t>18</w:t>
            </w:r>
            <w:r>
              <w:rPr>
                <w:rFonts w:ascii="Arial"/>
                <w:spacing w:val="30"/>
                <w:w w:val="85"/>
                <w:sz w:val="18"/>
              </w:rPr>
              <w:t> </w:t>
            </w:r>
            <w:r>
              <w:rPr>
                <w:rFonts w:ascii="Arial"/>
                <w:w w:val="85"/>
                <w:sz w:val="18"/>
              </w:rPr>
              <w:t>%</w:t>
            </w:r>
            <w:r>
              <w:rPr>
                <w:rFonts w:ascii="Arial"/>
                <w:sz w:val="18"/>
              </w:rPr>
            </w:r>
          </w:p>
        </w:tc>
      </w:tr>
    </w:tbl>
    <w:p>
      <w:pPr>
        <w:pStyle w:val="BodyText"/>
        <w:spacing w:line="400" w:lineRule="auto" w:before="81"/>
        <w:ind w:left="140" w:right="218" w:firstLine="420"/>
        <w:jc w:val="both"/>
        <w:rPr>
          <w:rFonts w:ascii="宋体" w:hAnsi="宋体" w:cs="宋体" w:eastAsia="宋体" w:hint="default"/>
        </w:rPr>
      </w:pPr>
      <w:r>
        <w:rPr>
          <w:rFonts w:ascii="宋体" w:hAnsi="宋体" w:cs="宋体" w:eastAsia="宋体" w:hint="default"/>
        </w:rPr>
        <w:t>已计提减值准备的固定资产在计提折旧时，按照该项固定资产的账面价值，以及尚可使用年 限重新计算确定折旧率和折旧额；如果已计提减值准备的固定资产价值又得以恢复，该项固定资 产的折旧率和折旧额的确定方法，按照固定资产价值恢复后的账面价值，以及尚可使用年限重新 计算确定折旧率和折旧额。已全额计提减值准备的固定资产，不再计提折旧。</w:t>
      </w:r>
    </w:p>
    <w:p>
      <w:pPr>
        <w:pStyle w:val="BodyText"/>
        <w:spacing w:line="381" w:lineRule="auto" w:before="44"/>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5</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融资租入固定资产 融资租入的固定资产按租赁开始日租赁资产公允价值与最低租赁付款额现值两者中较低者作</w:t>
      </w:r>
    </w:p>
    <w:p>
      <w:pPr>
        <w:pStyle w:val="BodyText"/>
        <w:spacing w:line="400" w:lineRule="auto" w:before="62"/>
        <w:ind w:left="560" w:right="200" w:hanging="420"/>
        <w:jc w:val="left"/>
        <w:rPr>
          <w:rFonts w:ascii="宋体" w:hAnsi="宋体" w:cs="宋体" w:eastAsia="宋体" w:hint="default"/>
        </w:rPr>
      </w:pPr>
      <w:r>
        <w:rPr>
          <w:rFonts w:ascii="宋体" w:hAnsi="宋体" w:cs="宋体" w:eastAsia="宋体" w:hint="default"/>
        </w:rPr>
        <w:t>为租入资产的入账价值。 融资租入的固定资产采用与自有应计折旧资产相同的折旧政策。能够合理确定租赁期届满时</w:t>
      </w:r>
    </w:p>
    <w:p>
      <w:pPr>
        <w:pStyle w:val="BodyText"/>
        <w:spacing w:line="403" w:lineRule="auto" w:before="44"/>
        <w:ind w:left="140" w:right="200"/>
        <w:jc w:val="left"/>
        <w:rPr>
          <w:rFonts w:ascii="宋体" w:hAnsi="宋体" w:cs="宋体" w:eastAsia="宋体" w:hint="default"/>
        </w:rPr>
      </w:pPr>
      <w:r>
        <w:rPr>
          <w:rFonts w:ascii="宋体" w:hAnsi="宋体" w:cs="宋体" w:eastAsia="宋体" w:hint="default"/>
        </w:rPr>
        <w:t>将会取得租赁资产所有权的，在租赁资产尚可使用年限内计提折旧；无法合理确定租赁期届满时 能够取得租赁资产所有权的，在租赁期与租赁资产尚可使用年限两者中较短的期间内计提折旧。</w:t>
      </w:r>
    </w:p>
    <w:p>
      <w:pPr>
        <w:pStyle w:val="BodyText"/>
        <w:spacing w:line="381" w:lineRule="auto" w:before="42"/>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6</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闲置固定资产 当固定资产不能为本公司生产商品、提供劳务、出租或经营管理服务时，本公司将列入闲置</w:t>
      </w:r>
    </w:p>
    <w:p>
      <w:pPr>
        <w:pStyle w:val="BodyText"/>
        <w:spacing w:line="240" w:lineRule="auto" w:before="62"/>
        <w:ind w:left="140" w:right="200"/>
        <w:jc w:val="left"/>
        <w:rPr>
          <w:rFonts w:ascii="宋体" w:hAnsi="宋体" w:cs="宋体" w:eastAsia="宋体" w:hint="default"/>
        </w:rPr>
      </w:pPr>
      <w:r>
        <w:rPr>
          <w:rFonts w:ascii="宋体" w:hAnsi="宋体" w:cs="宋体" w:eastAsia="宋体" w:hint="default"/>
        </w:rPr>
        <w:t>固定资产管理，闲置固定资产按照在用固定资产计提折旧。</w:t>
      </w:r>
    </w:p>
    <w:p>
      <w:pPr>
        <w:spacing w:after="0" w:line="240"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240" w:lineRule="auto" w:before="35"/>
        <w:ind w:left="552" w:right="200"/>
        <w:jc w:val="left"/>
        <w:rPr>
          <w:rFonts w:ascii="宋体" w:hAnsi="宋体" w:cs="宋体" w:eastAsia="宋体" w:hint="default"/>
        </w:rPr>
      </w:pPr>
      <w:r>
        <w:rPr>
          <w:rFonts w:ascii="Arial" w:hAnsi="Arial" w:cs="Arial" w:eastAsia="Arial" w:hint="default"/>
        </w:rPr>
        <w:t>12 .</w:t>
      </w:r>
      <w:r>
        <w:rPr>
          <w:rFonts w:ascii="Arial" w:hAnsi="Arial" w:cs="Arial" w:eastAsia="Arial" w:hint="default"/>
          <w:spacing w:val="16"/>
        </w:rPr>
        <w:t> </w:t>
      </w:r>
      <w:r>
        <w:rPr>
          <w:rFonts w:ascii="宋体" w:hAnsi="宋体" w:cs="宋体" w:eastAsia="宋体" w:hint="default"/>
        </w:rPr>
        <w:t>在建工程核算方法</w:t>
      </w:r>
    </w:p>
    <w:p>
      <w:pPr>
        <w:pStyle w:val="BodyText"/>
        <w:spacing w:line="364" w:lineRule="auto" w:before="150"/>
        <w:ind w:left="560" w:right="566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5"/>
        </w:rPr>
        <w:t> </w:t>
      </w:r>
      <w:r>
        <w:rPr>
          <w:rFonts w:ascii="宋体" w:hAnsi="宋体" w:cs="宋体" w:eastAsia="宋体" w:hint="default"/>
        </w:rPr>
        <w:t>在建工程类别 在建工程以立项项目分类核算。</w:t>
      </w:r>
    </w:p>
    <w:p>
      <w:pPr>
        <w:pStyle w:val="BodyText"/>
        <w:spacing w:line="364" w:lineRule="auto" w:before="56"/>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在建工程结转为固定资产的时点 在建工程项目按建造该项资产达到预定可使用状态前所发生的全部支出，作为固定资产的入</w:t>
      </w:r>
    </w:p>
    <w:p>
      <w:pPr>
        <w:pStyle w:val="BodyText"/>
        <w:spacing w:line="384" w:lineRule="auto" w:before="55"/>
        <w:ind w:left="140" w:right="219"/>
        <w:jc w:val="both"/>
        <w:rPr>
          <w:rFonts w:ascii="宋体" w:hAnsi="宋体" w:cs="宋体" w:eastAsia="宋体" w:hint="default"/>
        </w:rPr>
      </w:pPr>
      <w:r>
        <w:rPr>
          <w:rFonts w:ascii="宋体" w:hAnsi="宋体" w:cs="宋体" w:eastAsia="宋体" w:hint="default"/>
        </w:rPr>
        <w:t>账价值。所建造固定资产在建工程已达到预定可使用状态，但尚未办理竣工决算的，自达到预定 可使用状态之日起，根据工程预算、造价或工程实际成本等，按估计价值确定其成本，并计提折 旧，待办理竣工决算后，再按实际成本调整原来的暂估价值，但不调整原已计提的折旧额。</w:t>
      </w:r>
    </w:p>
    <w:p>
      <w:pPr>
        <w:pStyle w:val="BodyText"/>
        <w:spacing w:line="240" w:lineRule="auto" w:before="38"/>
        <w:ind w:left="552" w:right="200"/>
        <w:jc w:val="left"/>
        <w:rPr>
          <w:rFonts w:ascii="宋体" w:hAnsi="宋体" w:cs="宋体" w:eastAsia="宋体" w:hint="default"/>
        </w:rPr>
      </w:pPr>
      <w:r>
        <w:rPr>
          <w:rFonts w:ascii="Arial" w:hAnsi="Arial" w:cs="Arial" w:eastAsia="Arial" w:hint="default"/>
        </w:rPr>
        <w:t>13 .</w:t>
      </w:r>
      <w:r>
        <w:rPr>
          <w:rFonts w:ascii="Arial" w:hAnsi="Arial" w:cs="Arial" w:eastAsia="Arial" w:hint="default"/>
          <w:spacing w:val="16"/>
        </w:rPr>
        <w:t> </w:t>
      </w:r>
      <w:r>
        <w:rPr>
          <w:rFonts w:ascii="宋体" w:hAnsi="宋体" w:cs="宋体" w:eastAsia="宋体" w:hint="default"/>
        </w:rPr>
        <w:t>借款费用的核算方法</w:t>
      </w:r>
    </w:p>
    <w:p>
      <w:pPr>
        <w:pStyle w:val="BodyText"/>
        <w:spacing w:line="364" w:lineRule="auto" w:before="150"/>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借款费用资本化的确认原则 借款费用包括借款利息、折价或者溢价的摊销、辅助费用以及因外币借款而发生的汇兑差额</w:t>
      </w:r>
    </w:p>
    <w:p>
      <w:pPr>
        <w:pStyle w:val="BodyText"/>
        <w:spacing w:line="384" w:lineRule="auto" w:before="55"/>
        <w:ind w:left="140" w:right="107"/>
        <w:jc w:val="left"/>
        <w:rPr>
          <w:rFonts w:ascii="宋体" w:hAnsi="宋体" w:cs="宋体" w:eastAsia="宋体" w:hint="default"/>
        </w:rPr>
      </w:pPr>
      <w:r>
        <w:rPr>
          <w:rFonts w:ascii="宋体" w:hAnsi="宋体" w:cs="宋体" w:eastAsia="宋体" w:hint="default"/>
          <w:spacing w:val="-3"/>
        </w:rPr>
        <w:t>等。公司发生的借款费用，可直接归属于符合资本化条件的资产的购建或者生产的，予以资本化，</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rPr>
        <w:t>计入相关资产成本，其他借款费用，在发生时根据其发生额确认为费用，计入当期损益。</w:t>
      </w:r>
    </w:p>
    <w:p>
      <w:pPr>
        <w:pStyle w:val="BodyText"/>
        <w:spacing w:line="384" w:lineRule="auto" w:before="39"/>
        <w:ind w:left="140" w:right="200" w:firstLine="420"/>
        <w:jc w:val="left"/>
        <w:rPr>
          <w:rFonts w:ascii="宋体" w:hAnsi="宋体" w:cs="宋体" w:eastAsia="宋体" w:hint="default"/>
        </w:rPr>
      </w:pPr>
      <w:r>
        <w:rPr>
          <w:rFonts w:ascii="宋体" w:hAnsi="宋体" w:cs="宋体" w:eastAsia="宋体" w:hint="default"/>
        </w:rPr>
        <w:t>符合资本化条件的资产，包括需要经过相当长时间的购建或者生产活动才能达到预定可使用 或者可销售状态的固定资产、投资性房地产和存货等资产。</w:t>
      </w:r>
    </w:p>
    <w:p>
      <w:pPr>
        <w:pStyle w:val="BodyText"/>
        <w:spacing w:line="240" w:lineRule="auto" w:before="39"/>
        <w:ind w:left="560" w:right="200"/>
        <w:jc w:val="left"/>
        <w:rPr>
          <w:rFonts w:ascii="宋体" w:hAnsi="宋体" w:cs="宋体" w:eastAsia="宋体" w:hint="default"/>
        </w:rPr>
      </w:pPr>
      <w:r>
        <w:rPr>
          <w:rFonts w:ascii="宋体" w:hAnsi="宋体" w:cs="宋体" w:eastAsia="宋体" w:hint="default"/>
        </w:rPr>
        <w:t>借款费用同时满足下列条件的，开始资本化：</w:t>
      </w:r>
    </w:p>
    <w:p>
      <w:pPr>
        <w:pStyle w:val="BodyText"/>
        <w:spacing w:line="384" w:lineRule="auto" w:before="165"/>
        <w:ind w:left="140" w:right="97" w:firstLine="42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资产支出已经发生，资产支出包括为购建或者生产符合资本化条件的资产而以支付现金、</w:t>
      </w:r>
      <w:r>
        <w:rPr>
          <w:rFonts w:ascii="宋体" w:hAnsi="宋体" w:cs="宋体" w:eastAsia="宋体" w:hint="default"/>
        </w:rPr>
        <w:t> 转移非现金资产或者承担带息债务形式发生的支出；</w:t>
      </w:r>
    </w:p>
    <w:p>
      <w:pPr>
        <w:pStyle w:val="BodyText"/>
        <w:spacing w:line="240" w:lineRule="auto" w:before="39"/>
        <w:ind w:left="560" w:right="20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借款费用已经发生；</w:t>
      </w:r>
    </w:p>
    <w:p>
      <w:pPr>
        <w:pStyle w:val="BodyText"/>
        <w:spacing w:line="384" w:lineRule="auto" w:before="165"/>
        <w:ind w:left="560" w:right="200"/>
        <w:jc w:val="left"/>
        <w:rPr>
          <w:rFonts w:ascii="宋体" w:hAnsi="宋体" w:cs="宋体" w:eastAsia="宋体" w:hint="default"/>
        </w:rPr>
      </w:pPr>
      <w:r>
        <w:rPr>
          <w:rFonts w:ascii="宋体" w:hAnsi="宋体" w:cs="宋体" w:eastAsia="宋体" w:hint="default"/>
        </w:rPr>
        <w:t>③为使资产达到预定可使用或者可销售状态所必要的购建或者生产活动已经开始。 当所购建的固定资产达到预定可使用状态时，停止其借款费用的资本化；以后发生的借款费</w:t>
      </w:r>
    </w:p>
    <w:p>
      <w:pPr>
        <w:pStyle w:val="BodyText"/>
        <w:spacing w:line="240" w:lineRule="auto" w:before="39"/>
        <w:ind w:left="140" w:right="0"/>
        <w:jc w:val="both"/>
        <w:rPr>
          <w:rFonts w:ascii="宋体" w:hAnsi="宋体" w:cs="宋体" w:eastAsia="宋体" w:hint="default"/>
        </w:rPr>
      </w:pPr>
      <w:r>
        <w:rPr>
          <w:rFonts w:ascii="宋体" w:hAnsi="宋体" w:cs="宋体" w:eastAsia="宋体" w:hint="default"/>
        </w:rPr>
        <w:t>用于发生时直接计入当期损益类账项。</w:t>
      </w:r>
    </w:p>
    <w:p>
      <w:pPr>
        <w:pStyle w:val="BodyText"/>
        <w:spacing w:line="364" w:lineRule="auto" w:before="165"/>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借款费用资本化期间 为购建或者生产符合资本化条件的资产发生的借款费用，满足上述资本化条件的，在该资产</w:t>
      </w:r>
    </w:p>
    <w:p>
      <w:pPr>
        <w:pStyle w:val="BodyText"/>
        <w:spacing w:line="384" w:lineRule="auto" w:before="56"/>
        <w:ind w:left="140" w:right="217"/>
        <w:jc w:val="both"/>
        <w:rPr>
          <w:rFonts w:ascii="宋体" w:hAnsi="宋体" w:cs="宋体" w:eastAsia="宋体" w:hint="default"/>
        </w:rPr>
      </w:pPr>
      <w:r>
        <w:rPr>
          <w:rFonts w:ascii="宋体" w:hAnsi="宋体" w:cs="宋体" w:eastAsia="宋体" w:hint="default"/>
        </w:rPr>
        <w:t>达到预定可使用或者可销售状态前所发生的，计入该资产的成本，在达到预定可使用或者可销售 状态后所发生的，于发生当期直接计入财务费用。</w:t>
      </w:r>
    </w:p>
    <w:p>
      <w:pPr>
        <w:pStyle w:val="BodyText"/>
        <w:spacing w:line="376" w:lineRule="auto" w:before="38"/>
        <w:ind w:left="140" w:right="216" w:firstLine="420"/>
        <w:jc w:val="both"/>
        <w:rPr>
          <w:rFonts w:ascii="宋体" w:hAnsi="宋体" w:cs="宋体" w:eastAsia="宋体" w:hint="default"/>
        </w:rPr>
      </w:pPr>
      <w:r>
        <w:rPr>
          <w:rFonts w:ascii="宋体" w:hAnsi="宋体" w:cs="宋体" w:eastAsia="宋体" w:hint="default"/>
        </w:rPr>
        <w:t>符合资本化条件的资产在购建或者生产过程中发生非正常中断、且中断时间连续超过</w:t>
      </w:r>
      <w:r>
        <w:rPr>
          <w:rFonts w:ascii="宋体" w:hAnsi="宋体" w:cs="宋体" w:eastAsia="宋体" w:hint="default"/>
          <w:spacing w:val="-74"/>
        </w:rPr>
        <w:t> </w:t>
      </w:r>
      <w:r>
        <w:rPr>
          <w:rFonts w:ascii="Arial" w:hAnsi="Arial" w:cs="Arial" w:eastAsia="Arial" w:hint="default"/>
        </w:rPr>
        <w:t>3</w:t>
      </w:r>
      <w:r>
        <w:rPr>
          <w:rFonts w:ascii="Arial" w:hAnsi="Arial" w:cs="Arial" w:eastAsia="Arial" w:hint="default"/>
          <w:spacing w:val="5"/>
        </w:rPr>
        <w:t> </w:t>
      </w:r>
      <w:r>
        <w:rPr>
          <w:rFonts w:ascii="宋体" w:hAnsi="宋体" w:cs="宋体" w:eastAsia="宋体" w:hint="default"/>
        </w:rPr>
        <w:t>个月 的，暂停借款费用的资本化。在中断期间发生的借款费用确认为费用，计入当期损益，直至资产 的购建或者生产活动重新开始。如果中断是所购建或者生产的符合资本化条件的资产达到预定可 使用或者可销售状态必要的程序，借款费用继续资本化。</w:t>
      </w:r>
    </w:p>
    <w:p>
      <w:pPr>
        <w:pStyle w:val="BodyText"/>
        <w:spacing w:line="240" w:lineRule="auto" w:before="46"/>
        <w:ind w:left="577" w:right="20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借款费用资本化金额的计算方法</w:t>
      </w:r>
    </w:p>
    <w:p>
      <w:pPr>
        <w:spacing w:after="0" w:line="240"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384" w:lineRule="auto" w:before="35"/>
        <w:ind w:left="140" w:right="137" w:firstLine="419"/>
        <w:jc w:val="both"/>
        <w:rPr>
          <w:rFonts w:ascii="宋体" w:hAnsi="宋体" w:cs="宋体" w:eastAsia="宋体" w:hint="default"/>
        </w:rPr>
      </w:pPr>
      <w:r>
        <w:rPr>
          <w:rFonts w:ascii="宋体" w:hAnsi="宋体" w:cs="宋体" w:eastAsia="宋体" w:hint="default"/>
        </w:rPr>
        <w:t>在资本化期间内，</w:t>
      </w:r>
      <w:r>
        <w:rPr>
          <w:rFonts w:ascii="宋体" w:hAnsi="宋体" w:cs="宋体" w:eastAsia="宋体" w:hint="default"/>
          <w:spacing w:val="-43"/>
        </w:rPr>
        <w:t> </w:t>
      </w:r>
      <w:r>
        <w:rPr>
          <w:rFonts w:ascii="宋体" w:hAnsi="宋体" w:cs="宋体" w:eastAsia="宋体" w:hint="default"/>
          <w:spacing w:val="-2"/>
        </w:rPr>
        <w:t>每一会计期间的资本化金额，为购建或者生产符合资本化条件的资产而借</w:t>
      </w:r>
      <w:r>
        <w:rPr>
          <w:rFonts w:ascii="宋体" w:hAnsi="宋体" w:cs="宋体" w:eastAsia="宋体" w:hint="default"/>
        </w:rPr>
        <w:t> 入专门借款的，以专门借款当期实际发生的利息费用，减去将尚未动用的借款资金存入银行取得 的利息收入或进行暂时性投资取得的投资收益后的金额及其辅助费用确定。外币专门借款本金及 利息的汇兑差额，予以资本化计入符合资本化条件的资产成本。</w:t>
      </w:r>
    </w:p>
    <w:p>
      <w:pPr>
        <w:pStyle w:val="BodyText"/>
        <w:spacing w:line="379" w:lineRule="auto" w:before="39"/>
        <w:ind w:left="140" w:right="137" w:firstLine="420"/>
        <w:jc w:val="both"/>
        <w:rPr>
          <w:rFonts w:ascii="宋体" w:hAnsi="宋体" w:cs="宋体" w:eastAsia="宋体" w:hint="default"/>
        </w:rPr>
      </w:pPr>
      <w:r>
        <w:rPr>
          <w:rFonts w:ascii="宋体" w:hAnsi="宋体" w:cs="宋体" w:eastAsia="宋体" w:hint="default"/>
        </w:rPr>
        <w:t>为购建或者生产符合资本化条件的资产而占用了一般借款的，根据累计资产支出超过专门借 款部分的资产支出加权平均数乘以所占用一般借款的资本化率，计算确定一般借款应予资本化的 </w:t>
      </w:r>
      <w:r>
        <w:rPr>
          <w:rFonts w:ascii="宋体" w:hAnsi="宋体" w:cs="宋体" w:eastAsia="宋体" w:hint="default"/>
          <w:spacing w:val="3"/>
        </w:rPr>
        <w:t>利息金额</w:t>
      </w:r>
      <w:r>
        <w:rPr>
          <w:rFonts w:ascii="Arial" w:hAnsi="Arial" w:cs="Arial" w:eastAsia="Arial" w:hint="default"/>
          <w:spacing w:val="3"/>
        </w:rPr>
        <w:t>(</w:t>
      </w:r>
      <w:r>
        <w:rPr>
          <w:rFonts w:ascii="Arial" w:hAnsi="Arial" w:cs="Arial" w:eastAsia="Arial" w:hint="default"/>
          <w:spacing w:val="-19"/>
        </w:rPr>
        <w:t> </w:t>
      </w:r>
      <w:r>
        <w:rPr>
          <w:rFonts w:ascii="宋体" w:hAnsi="宋体" w:cs="宋体" w:eastAsia="宋体" w:hint="default"/>
        </w:rPr>
        <w:t>资本化率根据一般借款加权平均利率计算确定</w:t>
      </w:r>
      <w:r>
        <w:rPr>
          <w:rFonts w:ascii="Arial" w:hAnsi="Arial" w:cs="Arial" w:eastAsia="Arial" w:hint="default"/>
        </w:rPr>
        <w:t>)</w:t>
      </w:r>
      <w:r>
        <w:rPr>
          <w:rFonts w:ascii="宋体" w:hAnsi="宋体" w:cs="宋体" w:eastAsia="宋体" w:hint="default"/>
        </w:rPr>
        <w:t>。但利息资本化金额，不应当超过当期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相关借款实际发生的利息金额。一般借款发生的辅助费用，在发生时根据其发生额确认为费用， 计入当期损益。</w:t>
      </w:r>
    </w:p>
    <w:p>
      <w:pPr>
        <w:pStyle w:val="BodyText"/>
        <w:spacing w:line="384" w:lineRule="auto" w:before="43"/>
        <w:ind w:left="140" w:right="137" w:firstLine="420"/>
        <w:jc w:val="both"/>
        <w:rPr>
          <w:rFonts w:ascii="宋体" w:hAnsi="宋体" w:cs="宋体" w:eastAsia="宋体" w:hint="default"/>
        </w:rPr>
      </w:pPr>
      <w:r>
        <w:rPr>
          <w:rFonts w:ascii="宋体" w:hAnsi="宋体" w:cs="宋体" w:eastAsia="宋体" w:hint="default"/>
        </w:rPr>
        <w:t>借款存在折价或者溢价的，按照实际利率法确定每一会计期间应摊销的折价或者溢价金额， 调整每期利息金额。</w:t>
      </w:r>
    </w:p>
    <w:p>
      <w:pPr>
        <w:pStyle w:val="BodyText"/>
        <w:spacing w:line="240" w:lineRule="auto" w:before="38"/>
        <w:ind w:left="552" w:right="121"/>
        <w:jc w:val="left"/>
        <w:rPr>
          <w:rFonts w:ascii="宋体" w:hAnsi="宋体" w:cs="宋体" w:eastAsia="宋体" w:hint="default"/>
        </w:rPr>
      </w:pPr>
      <w:r>
        <w:rPr>
          <w:rFonts w:ascii="Arial" w:hAnsi="Arial" w:cs="Arial" w:eastAsia="Arial" w:hint="default"/>
        </w:rPr>
        <w:t>14 .</w:t>
      </w:r>
      <w:r>
        <w:rPr>
          <w:rFonts w:ascii="Arial" w:hAnsi="Arial" w:cs="Arial" w:eastAsia="Arial" w:hint="default"/>
          <w:spacing w:val="16"/>
        </w:rPr>
        <w:t> </w:t>
      </w:r>
      <w:r>
        <w:rPr>
          <w:rFonts w:ascii="宋体" w:hAnsi="宋体" w:cs="宋体" w:eastAsia="宋体" w:hint="default"/>
        </w:rPr>
        <w:t>无形资产核算方法</w:t>
      </w:r>
    </w:p>
    <w:p>
      <w:pPr>
        <w:pStyle w:val="BodyText"/>
        <w:spacing w:line="364" w:lineRule="auto" w:before="150"/>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无形资产确认条件 无形资产，是指企业拥有或者控制的没有实物形态的可辨认非货币性资产。无形资产在同时</w:t>
      </w:r>
    </w:p>
    <w:p>
      <w:pPr>
        <w:pStyle w:val="BodyText"/>
        <w:spacing w:line="384" w:lineRule="auto" w:before="55"/>
        <w:ind w:left="140" w:right="120"/>
        <w:jc w:val="left"/>
        <w:rPr>
          <w:rFonts w:ascii="宋体" w:hAnsi="宋体" w:cs="宋体" w:eastAsia="宋体" w:hint="default"/>
        </w:rPr>
      </w:pPr>
      <w:r>
        <w:rPr>
          <w:rFonts w:ascii="宋体" w:hAnsi="宋体" w:cs="宋体" w:eastAsia="宋体" w:hint="default"/>
        </w:rPr>
        <w:t>满足下列条件的，才能予以确认：与该项无形资产有关的经济利益很可能流入企业；该无形资产 的成本能够可靠地计量。</w:t>
      </w:r>
    </w:p>
    <w:p>
      <w:pPr>
        <w:pStyle w:val="BodyText"/>
        <w:spacing w:line="374" w:lineRule="auto" w:before="39"/>
        <w:ind w:left="560" w:right="537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5"/>
        </w:rPr>
        <w:t> </w:t>
      </w:r>
      <w:r>
        <w:rPr>
          <w:rFonts w:ascii="宋体" w:hAnsi="宋体" w:cs="宋体" w:eastAsia="宋体" w:hint="default"/>
        </w:rPr>
        <w:t>无形资产的计价方法 无形资产按照成本进行初始计量。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无形资产使用寿命及摊销</w:t>
      </w:r>
    </w:p>
    <w:p>
      <w:pPr>
        <w:pStyle w:val="BodyText"/>
        <w:spacing w:line="384" w:lineRule="auto" w:before="19"/>
        <w:ind w:left="140" w:right="137" w:firstLine="420"/>
        <w:jc w:val="both"/>
        <w:rPr>
          <w:rFonts w:ascii="宋体" w:hAnsi="宋体" w:cs="宋体" w:eastAsia="宋体" w:hint="default"/>
        </w:rPr>
      </w:pPr>
      <w:r>
        <w:rPr>
          <w:rFonts w:ascii="宋体" w:hAnsi="宋体" w:cs="宋体" w:eastAsia="宋体" w:hint="default"/>
        </w:rPr>
        <w:t>公司于取得无形资产时分析判断其使用寿命。无形资产的使用寿命为有限的，估计该使用寿 命的年限或者构成使用寿命的产量等类似计量单位数量；无法预见无形资产为企业带来经济利益 期限的，视为使用寿命不确定的无形资产。</w:t>
      </w:r>
    </w:p>
    <w:p>
      <w:pPr>
        <w:pStyle w:val="BodyText"/>
        <w:spacing w:line="384" w:lineRule="auto" w:before="39"/>
        <w:ind w:left="140" w:right="137" w:firstLine="420"/>
        <w:jc w:val="both"/>
        <w:rPr>
          <w:rFonts w:ascii="宋体" w:hAnsi="宋体" w:cs="宋体" w:eastAsia="宋体" w:hint="default"/>
        </w:rPr>
      </w:pPr>
      <w:r>
        <w:rPr>
          <w:rFonts w:ascii="宋体" w:hAnsi="宋体" w:cs="宋体" w:eastAsia="宋体" w:hint="default"/>
        </w:rPr>
        <w:t>使用寿命有限的无形资产，其应摊销金额在使用寿命内系统合理摊销。使用寿命不确定的无 形资产不摊销。</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本公司使用寿命有限的无形资产及预计使用寿命如下：</w:t>
      </w:r>
    </w:p>
    <w:p>
      <w:pPr>
        <w:spacing w:line="240" w:lineRule="auto" w:before="5"/>
        <w:rPr>
          <w:rFonts w:ascii="宋体" w:hAnsi="宋体" w:cs="宋体" w:eastAsia="宋体" w:hint="default"/>
          <w:sz w:val="15"/>
          <w:szCs w:val="15"/>
        </w:rPr>
      </w:pPr>
    </w:p>
    <w:p>
      <w:pPr>
        <w:tabs>
          <w:tab w:pos="5375" w:val="left" w:leader="none"/>
        </w:tabs>
        <w:spacing w:before="0"/>
        <w:ind w:left="1380" w:right="121" w:firstLine="0"/>
        <w:jc w:val="lef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无形资产名称</w:t>
      </w:r>
      <w:r>
        <w:rPr>
          <w:rFonts w:ascii="宋体" w:hAnsi="宋体" w:cs="宋体" w:eastAsia="宋体" w:hint="default"/>
          <w:sz w:val="18"/>
          <w:szCs w:val="18"/>
        </w:rPr>
        <w:tab/>
      </w:r>
      <w:r>
        <w:rPr>
          <w:rFonts w:ascii="宋体" w:hAnsi="宋体" w:cs="宋体" w:eastAsia="宋体" w:hint="default"/>
          <w:spacing w:val="5"/>
          <w:sz w:val="18"/>
          <w:szCs w:val="18"/>
          <w:u w:val="single" w:color="000000"/>
        </w:rPr>
        <w:t>预计使用寿命</w:t>
      </w:r>
      <w:r>
        <w:rPr>
          <w:rFonts w:ascii="Arial" w:hAnsi="Arial" w:cs="Arial" w:eastAsia="Arial" w:hint="default"/>
          <w:spacing w:val="5"/>
          <w:sz w:val="18"/>
          <w:szCs w:val="18"/>
          <w:u w:val="single" w:color="000000"/>
        </w:rPr>
        <w:t>(</w:t>
      </w:r>
      <w:r>
        <w:rPr>
          <w:rFonts w:ascii="宋体" w:hAnsi="宋体" w:cs="宋体" w:eastAsia="宋体" w:hint="default"/>
          <w:spacing w:val="5"/>
          <w:sz w:val="18"/>
          <w:szCs w:val="18"/>
          <w:u w:val="single" w:color="000000"/>
        </w:rPr>
        <w:t>年</w:t>
      </w:r>
      <w:r>
        <w:rPr>
          <w:rFonts w:ascii="Arial" w:hAnsi="Arial" w:cs="Arial" w:eastAsia="Arial" w:hint="default"/>
          <w:spacing w:val="5"/>
          <w:sz w:val="18"/>
          <w:szCs w:val="18"/>
          <w:u w:val="single" w:color="000000"/>
        </w:rPr>
        <w:t>)</w:t>
      </w:r>
      <w:r>
        <w:rPr>
          <w:rFonts w:ascii="Arial" w:hAnsi="Arial" w:cs="Arial" w:eastAsia="Arial" w:hint="default"/>
          <w:spacing w:val="5"/>
          <w:sz w:val="18"/>
          <w:szCs w:val="18"/>
        </w:rPr>
      </w:r>
    </w:p>
    <w:p>
      <w:pPr>
        <w:spacing w:line="240" w:lineRule="auto" w:before="8"/>
        <w:rPr>
          <w:rFonts w:ascii="Arial" w:hAnsi="Arial" w:cs="Arial" w:eastAsia="Arial" w:hint="default"/>
          <w:sz w:val="12"/>
          <w:szCs w:val="12"/>
        </w:rPr>
      </w:pPr>
    </w:p>
    <w:p>
      <w:pPr>
        <w:tabs>
          <w:tab w:pos="4385" w:val="left" w:leader="none"/>
          <w:tab w:pos="4925" w:val="left" w:leader="none"/>
          <w:tab w:pos="5915" w:val="left" w:leader="none"/>
        </w:tabs>
        <w:spacing w:line="448" w:lineRule="auto" w:before="44"/>
        <w:ind w:left="787" w:right="1292" w:firstLine="0"/>
        <w:jc w:val="left"/>
        <w:rPr>
          <w:rFonts w:ascii="宋体" w:hAnsi="宋体" w:cs="宋体" w:eastAsia="宋体" w:hint="default"/>
          <w:sz w:val="18"/>
          <w:szCs w:val="18"/>
        </w:rPr>
      </w:pPr>
      <w:r>
        <w:rPr>
          <w:rFonts w:ascii="宋体" w:hAnsi="宋体" w:cs="宋体" w:eastAsia="宋体" w:hint="default"/>
          <w:sz w:val="18"/>
          <w:szCs w:val="18"/>
        </w:rPr>
        <w:t>土地使用权</w:t>
        <w:tab/>
        <w:tab/>
        <w:t>土地使用权证规定的使用年限 专利权及专有技术</w:t>
        <w:tab/>
        <w:t>国家有关法律法规规定的保护年限或受益期 商标权</w:t>
        <w:tab/>
        <w:tab/>
        <w:tab/>
        <w:t>十年</w:t>
      </w:r>
    </w:p>
    <w:p>
      <w:pPr>
        <w:tabs>
          <w:tab w:pos="5825" w:val="left" w:leader="none"/>
        </w:tabs>
        <w:spacing w:before="47"/>
        <w:ind w:left="787" w:right="121" w:firstLine="0"/>
        <w:jc w:val="left"/>
        <w:rPr>
          <w:rFonts w:ascii="宋体" w:hAnsi="宋体" w:cs="宋体" w:eastAsia="宋体" w:hint="default"/>
          <w:sz w:val="18"/>
          <w:szCs w:val="18"/>
        </w:rPr>
      </w:pPr>
      <w:r>
        <w:rPr>
          <w:rFonts w:ascii="宋体" w:hAnsi="宋体" w:cs="宋体" w:eastAsia="宋体" w:hint="default"/>
          <w:sz w:val="18"/>
          <w:szCs w:val="18"/>
        </w:rPr>
        <w:t>其他</w:t>
        <w:tab/>
        <w:t>受益期</w:t>
      </w:r>
    </w:p>
    <w:p>
      <w:pPr>
        <w:spacing w:line="240" w:lineRule="auto" w:before="13"/>
        <w:rPr>
          <w:rFonts w:ascii="宋体" w:hAnsi="宋体" w:cs="宋体" w:eastAsia="宋体" w:hint="default"/>
          <w:sz w:val="12"/>
          <w:szCs w:val="12"/>
        </w:rPr>
      </w:pPr>
    </w:p>
    <w:p>
      <w:pPr>
        <w:pStyle w:val="BodyText"/>
        <w:spacing w:line="240" w:lineRule="auto" w:before="0"/>
        <w:ind w:left="560" w:right="0"/>
        <w:jc w:val="left"/>
        <w:rPr>
          <w:rFonts w:ascii="宋体" w:hAnsi="宋体" w:cs="宋体" w:eastAsia="宋体" w:hint="default"/>
        </w:rPr>
      </w:pPr>
      <w:r>
        <w:rPr>
          <w:rFonts w:ascii="宋体" w:hAnsi="宋体" w:cs="宋体" w:eastAsia="宋体" w:hint="default"/>
        </w:rPr>
        <w:t>资产负债表日，对使用寿命有限的无形资产的使用寿命和摊销方法进行复核，使用寿命和摊</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384" w:lineRule="auto" w:before="35"/>
        <w:ind w:left="140" w:right="138"/>
        <w:jc w:val="both"/>
        <w:rPr>
          <w:rFonts w:ascii="宋体" w:hAnsi="宋体" w:cs="宋体" w:eastAsia="宋体" w:hint="default"/>
        </w:rPr>
      </w:pPr>
      <w:r>
        <w:rPr>
          <w:rFonts w:ascii="宋体" w:hAnsi="宋体" w:cs="宋体" w:eastAsia="宋体" w:hint="default"/>
        </w:rPr>
        <w:t>销方法与前期估计不同时，改变摊销期限和摊销方法。对使用寿命不确定的无形资产的使用寿命 进行复核，如果有证据表明无形资产的使用寿命是有限的，则按使用寿命有限的无形资产进行摊 销。</w:t>
      </w:r>
    </w:p>
    <w:p>
      <w:pPr>
        <w:pStyle w:val="BodyText"/>
        <w:spacing w:line="374" w:lineRule="auto" w:before="39"/>
        <w:ind w:left="559" w:right="138" w:hanging="8"/>
        <w:jc w:val="left"/>
        <w:rPr>
          <w:rFonts w:ascii="宋体" w:hAnsi="宋体" w:cs="宋体" w:eastAsia="宋体" w:hint="default"/>
        </w:rPr>
      </w:pPr>
      <w:r>
        <w:rPr>
          <w:rFonts w:ascii="Arial" w:hAnsi="Arial" w:cs="Arial" w:eastAsia="Arial" w:hint="default"/>
        </w:rPr>
        <w:t>15  .  </w:t>
      </w:r>
      <w:r>
        <w:rPr>
          <w:rFonts w:ascii="Arial" w:hAnsi="Arial" w:cs="Arial" w:eastAsia="Arial" w:hint="default"/>
          <w:spacing w:val="57"/>
        </w:rPr>
        <w:t> </w:t>
      </w:r>
      <w:r>
        <w:rPr>
          <w:rFonts w:ascii="宋体" w:hAnsi="宋体" w:cs="宋体" w:eastAsia="宋体" w:hint="default"/>
        </w:rPr>
        <w:t>研究开发支出</w:t>
      </w:r>
      <w:r>
        <w:rPr>
          <w:rFonts w:ascii="宋体" w:hAnsi="宋体" w:cs="宋体" w:eastAsia="宋体" w:hint="default"/>
          <w:spacing w:val="1"/>
        </w:rPr>
        <w:t> </w:t>
      </w:r>
      <w:r>
        <w:rPr>
          <w:rFonts w:ascii="宋体" w:hAnsi="宋体" w:cs="宋体" w:eastAsia="宋体" w:hint="default"/>
          <w:spacing w:val="1"/>
        </w:rPr>
        <w:t>  </w:t>
      </w:r>
      <w:r>
        <w:rPr>
          <w:rFonts w:ascii="宋体" w:hAnsi="宋体" w:cs="宋体" w:eastAsia="宋体" w:hint="default"/>
        </w:rPr>
        <w:t>企业内部研究开发项目的支出，区分为研究阶段支出与开发阶段支出。</w:t>
      </w:r>
      <w:r>
        <w:rPr>
          <w:rFonts w:ascii="宋体" w:hAnsi="宋体" w:cs="宋体" w:eastAsia="宋体" w:hint="default"/>
        </w:rPr>
        <w:t> 研究阶段支出是指公司为获取并理解新的科学或技术知识而进行的独创性的、探索性的有计</w:t>
      </w:r>
    </w:p>
    <w:p>
      <w:pPr>
        <w:pStyle w:val="BodyText"/>
        <w:spacing w:line="384" w:lineRule="auto" w:before="48"/>
        <w:ind w:left="140" w:right="138"/>
        <w:jc w:val="both"/>
        <w:rPr>
          <w:rFonts w:ascii="宋体" w:hAnsi="宋体" w:cs="宋体" w:eastAsia="宋体" w:hint="default"/>
        </w:rPr>
      </w:pPr>
      <w:r>
        <w:rPr>
          <w:rFonts w:ascii="宋体" w:hAnsi="宋体" w:cs="宋体" w:eastAsia="宋体" w:hint="default"/>
        </w:rPr>
        <w:t>划调查所发生的支出，是为进一步开发活动进行资料及相关方面的准备，已进行的研究活动将来 是否会转入开发、开发后是否会形成无形资产等均具有较大的不确定性。</w:t>
      </w:r>
    </w:p>
    <w:p>
      <w:pPr>
        <w:pStyle w:val="BodyText"/>
        <w:spacing w:line="384" w:lineRule="auto" w:before="38"/>
        <w:ind w:left="140" w:right="138" w:firstLine="420"/>
        <w:jc w:val="both"/>
        <w:rPr>
          <w:rFonts w:ascii="宋体" w:hAnsi="宋体" w:cs="宋体" w:eastAsia="宋体" w:hint="default"/>
        </w:rPr>
      </w:pPr>
      <w:r>
        <w:rPr>
          <w:rFonts w:ascii="宋体" w:hAnsi="宋体" w:cs="宋体" w:eastAsia="宋体" w:hint="default"/>
        </w:rPr>
        <w:t>开发阶段支出是指在进行商业性生产或使用前，将研究成果或其他知识应用于某项计划或设 计，以生产出新的或具有实质性改进的材料、装置、产品等发生支出。相对于研究阶段而言，开 发阶段是已完成研究阶段的工作，在很大程度上具备了形成一项新产品或新技术的基本条件。</w:t>
      </w:r>
    </w:p>
    <w:p>
      <w:pPr>
        <w:pStyle w:val="BodyText"/>
        <w:spacing w:line="384" w:lineRule="auto" w:before="38"/>
        <w:ind w:left="140" w:right="120" w:firstLine="420"/>
        <w:jc w:val="left"/>
        <w:rPr>
          <w:rFonts w:ascii="宋体" w:hAnsi="宋体" w:cs="宋体" w:eastAsia="宋体" w:hint="default"/>
        </w:rPr>
      </w:pPr>
      <w:r>
        <w:rPr>
          <w:rFonts w:ascii="宋体" w:hAnsi="宋体" w:cs="宋体" w:eastAsia="宋体" w:hint="default"/>
        </w:rPr>
        <w:t>企业内部研究开发项目研究阶段的支出，应当于发生时计入当期损益；开发阶段的支出，同 时满足下列条件的，才确认为无形资产：</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完成该无形资产以使其能够使用或出售在技术上具有可行性。</w:t>
      </w:r>
    </w:p>
    <w:p>
      <w:pPr>
        <w:pStyle w:val="BodyText"/>
        <w:spacing w:line="240" w:lineRule="auto" w:before="164"/>
        <w:ind w:left="560" w:right="12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具有完成该无形资产并使用或出售的意图。</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2"/>
        </w:rPr>
        <w:t> </w:t>
      </w:r>
      <w:r>
        <w:rPr>
          <w:rFonts w:ascii="宋体" w:hAnsi="宋体" w:cs="宋体" w:eastAsia="宋体" w:hint="default"/>
        </w:rPr>
        <w:t>无形资产产生经济利益的方式。</w:t>
      </w:r>
    </w:p>
    <w:p>
      <w:pPr>
        <w:pStyle w:val="BodyText"/>
        <w:spacing w:line="384" w:lineRule="auto" w:before="165"/>
        <w:ind w:left="140" w:right="123" w:firstLine="42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9"/>
        </w:rPr>
        <w:t> </w:t>
      </w:r>
      <w:r>
        <w:rPr>
          <w:rFonts w:ascii="宋体" w:hAnsi="宋体" w:cs="宋体" w:eastAsia="宋体" w:hint="default"/>
          <w:spacing w:val="-3"/>
        </w:rPr>
        <w:t>有足够的技术、财务资源和其他资源支持，以完成该无形资产的开发，并有能力使用或出</w:t>
      </w:r>
      <w:r>
        <w:rPr>
          <w:rFonts w:ascii="宋体" w:hAnsi="宋体" w:cs="宋体" w:eastAsia="宋体" w:hint="default"/>
        </w:rPr>
        <w:t> 售该无形资产。</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spacing w:val="-2"/>
        </w:rPr>
        <w:t> </w:t>
      </w:r>
      <w:r>
        <w:rPr>
          <w:rFonts w:ascii="宋体" w:hAnsi="宋体" w:cs="宋体" w:eastAsia="宋体" w:hint="default"/>
        </w:rPr>
        <w:t>归属于该无形资产开发阶段的支出能够可靠地计量。</w:t>
      </w:r>
    </w:p>
    <w:p>
      <w:pPr>
        <w:pStyle w:val="BodyText"/>
        <w:spacing w:line="364" w:lineRule="auto" w:before="165"/>
        <w:ind w:left="560" w:right="120" w:hanging="8"/>
        <w:jc w:val="left"/>
        <w:rPr>
          <w:rFonts w:ascii="宋体" w:hAnsi="宋体" w:cs="宋体" w:eastAsia="宋体" w:hint="default"/>
        </w:rPr>
      </w:pPr>
      <w:r>
        <w:rPr>
          <w:rFonts w:ascii="Arial" w:hAnsi="Arial" w:cs="Arial" w:eastAsia="Arial" w:hint="default"/>
        </w:rPr>
        <w:t>16 .</w:t>
      </w:r>
      <w:r>
        <w:rPr>
          <w:rFonts w:ascii="Arial" w:hAnsi="Arial" w:cs="Arial" w:eastAsia="Arial" w:hint="default"/>
          <w:spacing w:val="35"/>
        </w:rPr>
        <w:t> </w:t>
      </w:r>
      <w:r>
        <w:rPr>
          <w:rFonts w:ascii="宋体" w:hAnsi="宋体" w:cs="宋体" w:eastAsia="宋体" w:hint="default"/>
        </w:rPr>
        <w:t>长期待摊费用摊销方法 本公司在筹建期间内发生的费用，在开始生产经营的当月起一次转入开始生产经营当月的损</w:t>
      </w:r>
    </w:p>
    <w:p>
      <w:pPr>
        <w:pStyle w:val="BodyText"/>
        <w:spacing w:line="384" w:lineRule="auto" w:before="56"/>
        <w:ind w:left="140" w:right="137"/>
        <w:jc w:val="both"/>
        <w:rPr>
          <w:rFonts w:ascii="宋体" w:hAnsi="宋体" w:cs="宋体" w:eastAsia="宋体" w:hint="default"/>
        </w:rPr>
      </w:pPr>
      <w:r>
        <w:rPr>
          <w:rFonts w:ascii="宋体" w:hAnsi="宋体" w:cs="宋体" w:eastAsia="宋体" w:hint="default"/>
        </w:rPr>
        <w:t>益；固定资产大修理支出，在大修理间隔期内平均摊销；租入固定资产改良支出，在租赁使用年 限与租赁资产尚可使用年限孰短的期限内平均摊销；其他长期待摊费用在受益期内平均摊销。</w:t>
      </w:r>
    </w:p>
    <w:p>
      <w:pPr>
        <w:pStyle w:val="BodyText"/>
        <w:spacing w:line="240" w:lineRule="auto" w:before="38"/>
        <w:ind w:left="552" w:right="121"/>
        <w:jc w:val="left"/>
        <w:rPr>
          <w:rFonts w:ascii="宋体" w:hAnsi="宋体" w:cs="宋体" w:eastAsia="宋体" w:hint="default"/>
        </w:rPr>
      </w:pPr>
      <w:r>
        <w:rPr>
          <w:rFonts w:ascii="Arial" w:hAnsi="Arial" w:cs="Arial" w:eastAsia="Arial" w:hint="default"/>
        </w:rPr>
        <w:t>17 .</w:t>
      </w:r>
      <w:r>
        <w:rPr>
          <w:rFonts w:ascii="Arial" w:hAnsi="Arial" w:cs="Arial" w:eastAsia="Arial" w:hint="default"/>
          <w:spacing w:val="17"/>
        </w:rPr>
        <w:t> </w:t>
      </w:r>
      <w:r>
        <w:rPr>
          <w:rFonts w:ascii="宋体" w:hAnsi="宋体" w:cs="宋体" w:eastAsia="宋体" w:hint="default"/>
        </w:rPr>
        <w:t>主要资产的减值</w:t>
      </w:r>
    </w:p>
    <w:p>
      <w:pPr>
        <w:pStyle w:val="BodyText"/>
        <w:spacing w:line="240" w:lineRule="auto" w:before="150"/>
        <w:ind w:left="570"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57"/>
        </w:rPr>
        <w:t> </w:t>
      </w:r>
      <w:r>
        <w:rPr>
          <w:rFonts w:ascii="宋体" w:hAnsi="宋体" w:cs="宋体" w:eastAsia="宋体" w:hint="default"/>
        </w:rPr>
        <w:t>存货</w:t>
      </w:r>
    </w:p>
    <w:p>
      <w:pPr>
        <w:pStyle w:val="BodyText"/>
        <w:spacing w:line="384" w:lineRule="auto" w:before="150"/>
        <w:ind w:left="560" w:right="120" w:hanging="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存货跌价准备计提的方法</w:t>
      </w:r>
      <w:r>
        <w:rPr>
          <w:rFonts w:ascii="宋体" w:hAnsi="宋体" w:cs="宋体" w:eastAsia="宋体" w:hint="default"/>
        </w:rPr>
        <w:t> 资产负债表日，本公司对存货采用成本与可变现净值孰低计量，并按存货成本高于其可变现</w:t>
      </w:r>
    </w:p>
    <w:p>
      <w:pPr>
        <w:pStyle w:val="BodyText"/>
        <w:spacing w:line="384" w:lineRule="auto" w:before="39"/>
        <w:ind w:left="560" w:right="120" w:hanging="420"/>
        <w:jc w:val="left"/>
        <w:rPr>
          <w:rFonts w:ascii="宋体" w:hAnsi="宋体" w:cs="宋体" w:eastAsia="宋体" w:hint="default"/>
        </w:rPr>
      </w:pPr>
      <w:r>
        <w:rPr>
          <w:rFonts w:ascii="宋体" w:hAnsi="宋体" w:cs="宋体" w:eastAsia="宋体" w:hint="default"/>
        </w:rPr>
        <w:t>净值的差额计提存货跌价准备，计入当期损益。 若以前减记存货价值的影响因素已经消失，则减记的金额予以恢复，并在原已计提的存货跌</w:t>
      </w:r>
    </w:p>
    <w:p>
      <w:pPr>
        <w:pStyle w:val="BodyText"/>
        <w:spacing w:line="384" w:lineRule="auto" w:before="38"/>
        <w:ind w:left="560" w:right="120" w:hanging="420"/>
        <w:jc w:val="left"/>
        <w:rPr>
          <w:rFonts w:ascii="宋体" w:hAnsi="宋体" w:cs="宋体" w:eastAsia="宋体" w:hint="default"/>
        </w:rPr>
      </w:pPr>
      <w:r>
        <w:rPr>
          <w:rFonts w:ascii="宋体" w:hAnsi="宋体" w:cs="宋体" w:eastAsia="宋体" w:hint="default"/>
        </w:rPr>
        <w:t>价准备金额内转回，转回的金额计入当期损益。 本公司通常按单个存货项目计提存货跌价准备；对于数量繁多、单价较低的存货，按照存货</w:t>
      </w:r>
    </w:p>
    <w:p>
      <w:pPr>
        <w:spacing w:after="0" w:line="384" w:lineRule="auto"/>
        <w:jc w:val="left"/>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384" w:lineRule="auto" w:before="35"/>
        <w:ind w:left="140" w:right="138"/>
        <w:jc w:val="both"/>
        <w:rPr>
          <w:rFonts w:ascii="宋体" w:hAnsi="宋体" w:cs="宋体" w:eastAsia="宋体" w:hint="default"/>
        </w:rPr>
      </w:pPr>
      <w:r>
        <w:rPr>
          <w:rFonts w:ascii="宋体" w:hAnsi="宋体" w:cs="宋体" w:eastAsia="宋体" w:hint="default"/>
        </w:rPr>
        <w:t>类别计提存货跌价准备；与在同一地区生产和销售的产品系列相关、具有相同或类似最终用途或 目的，且难以与其他项目分开计量的存货，则合并计提存货跌价准备。</w:t>
      </w:r>
    </w:p>
    <w:p>
      <w:pPr>
        <w:pStyle w:val="BodyText"/>
        <w:spacing w:line="384" w:lineRule="auto" w:before="38"/>
        <w:ind w:left="560" w:right="120" w:hanging="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可变现净值的确定</w:t>
      </w:r>
      <w:r>
        <w:rPr>
          <w:rFonts w:ascii="宋体" w:hAnsi="宋体" w:cs="宋体" w:eastAsia="宋体" w:hint="default"/>
        </w:rPr>
        <w:t> 产成品、商品和用于出售的材料等直接用于出售的商品存货，在正常生产经营过程中，以该</w:t>
      </w:r>
    </w:p>
    <w:p>
      <w:pPr>
        <w:pStyle w:val="BodyText"/>
        <w:spacing w:line="384" w:lineRule="auto" w:before="39"/>
        <w:ind w:left="560" w:right="120" w:hanging="420"/>
        <w:jc w:val="left"/>
        <w:rPr>
          <w:rFonts w:ascii="宋体" w:hAnsi="宋体" w:cs="宋体" w:eastAsia="宋体" w:hint="default"/>
        </w:rPr>
      </w:pPr>
      <w:r>
        <w:rPr>
          <w:rFonts w:ascii="宋体" w:hAnsi="宋体" w:cs="宋体" w:eastAsia="宋体" w:hint="default"/>
        </w:rPr>
        <w:t>存货的估计售价减去估计的销售费用和相关税费后的金额，确定其可变现净值。 需要经过加工的材料存货，在正常生产经营过程中，以所生产的产成品的估计售价减去至完</w:t>
      </w:r>
    </w:p>
    <w:p>
      <w:pPr>
        <w:pStyle w:val="BodyText"/>
        <w:spacing w:line="384" w:lineRule="auto" w:before="39"/>
        <w:ind w:left="560" w:right="120" w:hanging="420"/>
        <w:jc w:val="left"/>
        <w:rPr>
          <w:rFonts w:ascii="宋体" w:hAnsi="宋体" w:cs="宋体" w:eastAsia="宋体" w:hint="default"/>
        </w:rPr>
      </w:pPr>
      <w:r>
        <w:rPr>
          <w:rFonts w:ascii="宋体" w:hAnsi="宋体" w:cs="宋体" w:eastAsia="宋体" w:hint="default"/>
        </w:rPr>
        <w:t>工时估计将要发生的成本、估计的销售费用和相关税费后的金额，确定其可变现净值。 为执行销售合同或者劳务合同而持有的存货，其可变现净值以合同价格为基础计算。若持有</w:t>
      </w:r>
    </w:p>
    <w:p>
      <w:pPr>
        <w:pStyle w:val="BodyText"/>
        <w:spacing w:line="384" w:lineRule="auto" w:before="38"/>
        <w:ind w:left="140" w:right="137"/>
        <w:jc w:val="both"/>
        <w:rPr>
          <w:rFonts w:ascii="宋体" w:hAnsi="宋体" w:cs="宋体" w:eastAsia="宋体" w:hint="default"/>
        </w:rPr>
      </w:pPr>
      <w:r>
        <w:rPr>
          <w:rFonts w:ascii="宋体" w:hAnsi="宋体" w:cs="宋体" w:eastAsia="宋体" w:hint="default"/>
        </w:rPr>
        <w:t>存货的数量多于销售合同订购数量的，超出部分的存货的可变现净值应当以一般销售价格为基础 计算。</w:t>
      </w:r>
    </w:p>
    <w:p>
      <w:pPr>
        <w:pStyle w:val="BodyText"/>
        <w:spacing w:line="364" w:lineRule="auto" w:before="39"/>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金融资产 本公司在资产负债表日对以公允价值计量且其变动计入当期损益的金融资产以外的金融资产</w:t>
      </w:r>
    </w:p>
    <w:p>
      <w:pPr>
        <w:pStyle w:val="BodyText"/>
        <w:spacing w:line="384" w:lineRule="auto" w:before="56"/>
        <w:ind w:left="140" w:right="137"/>
        <w:jc w:val="both"/>
        <w:rPr>
          <w:rFonts w:ascii="宋体" w:hAnsi="宋体" w:cs="宋体" w:eastAsia="宋体" w:hint="default"/>
        </w:rPr>
      </w:pPr>
      <w:r>
        <w:rPr>
          <w:rFonts w:ascii="宋体" w:hAnsi="宋体" w:cs="宋体" w:eastAsia="宋体" w:hint="default"/>
        </w:rPr>
        <w:t>的账面价值进行检查，有客观证据表明该金融资产发生减值的，则根据其未来现金流量现值低于 其账面价值的差额计提减值准备，计入当期损益。</w:t>
      </w:r>
    </w:p>
    <w:p>
      <w:pPr>
        <w:pStyle w:val="BodyText"/>
        <w:spacing w:line="384" w:lineRule="auto" w:before="38"/>
        <w:ind w:left="140" w:right="137" w:firstLine="420"/>
        <w:jc w:val="both"/>
        <w:rPr>
          <w:rFonts w:ascii="宋体" w:hAnsi="宋体" w:cs="宋体" w:eastAsia="宋体" w:hint="default"/>
        </w:rPr>
      </w:pPr>
      <w:r>
        <w:rPr>
          <w:rFonts w:ascii="宋体" w:hAnsi="宋体" w:cs="宋体" w:eastAsia="宋体" w:hint="default"/>
        </w:rPr>
        <w:t>对以摊余成本计量的金融资产确认减值损失后，如有客观证据表明该金融资产价值已恢复， 且客观上与确认该损失后发生的事项有关，原确认的减值损失予以转回，计入当期损益。但该转 回后的账面价值不超过假定不计提减值准备情况下该金融资产在转回日的摊余成本。</w:t>
      </w:r>
    </w:p>
    <w:p>
      <w:pPr>
        <w:pStyle w:val="BodyText"/>
        <w:spacing w:line="384" w:lineRule="auto" w:before="38"/>
        <w:ind w:left="140" w:right="137" w:firstLine="420"/>
        <w:jc w:val="both"/>
        <w:rPr>
          <w:rFonts w:ascii="宋体" w:hAnsi="宋体" w:cs="宋体" w:eastAsia="宋体" w:hint="default"/>
        </w:rPr>
      </w:pPr>
      <w:r>
        <w:rPr>
          <w:rFonts w:ascii="宋体" w:hAnsi="宋体" w:cs="宋体" w:eastAsia="宋体" w:hint="default"/>
        </w:rPr>
        <w:t>对于已确认减值损失的可供出售债务工具，在随后的会计期间公允价值已上升且客观上与确 认该损失后发生的事项有关的，原确认的减值损失予以转回，计入当期损益。</w:t>
      </w:r>
    </w:p>
    <w:p>
      <w:pPr>
        <w:pStyle w:val="BodyText"/>
        <w:spacing w:line="240" w:lineRule="auto" w:before="39"/>
        <w:ind w:left="560" w:right="121"/>
        <w:jc w:val="left"/>
        <w:rPr>
          <w:rFonts w:ascii="宋体" w:hAnsi="宋体" w:cs="宋体" w:eastAsia="宋体" w:hint="default"/>
        </w:rPr>
      </w:pPr>
      <w:r>
        <w:rPr>
          <w:rFonts w:ascii="宋体" w:hAnsi="宋体" w:cs="宋体" w:eastAsia="宋体" w:hint="default"/>
        </w:rPr>
        <w:t>可供出售权益工具投资发生的减值损失，不通过损益转回。</w:t>
      </w:r>
    </w:p>
    <w:p>
      <w:pPr>
        <w:pStyle w:val="BodyText"/>
        <w:spacing w:line="384" w:lineRule="auto" w:before="164"/>
        <w:ind w:left="560" w:right="120" w:firstLine="12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45"/>
        </w:rPr>
        <w:t> </w:t>
      </w:r>
      <w:r>
        <w:rPr>
          <w:rFonts w:ascii="宋体" w:hAnsi="宋体" w:cs="宋体" w:eastAsia="宋体" w:hint="default"/>
        </w:rPr>
        <w:t>应收款项</w:t>
      </w:r>
      <w:r>
        <w:rPr>
          <w:rFonts w:ascii="宋体" w:hAnsi="宋体" w:cs="宋体" w:eastAsia="宋体" w:hint="default"/>
        </w:rPr>
        <w:t> 本公司将应收款项划分为单项金额重大的应收款项、单项金额不重大但按信用风险特征组合</w:t>
      </w:r>
    </w:p>
    <w:p>
      <w:pPr>
        <w:pStyle w:val="BodyText"/>
        <w:spacing w:line="384" w:lineRule="auto" w:before="39"/>
        <w:ind w:left="560" w:right="120" w:hanging="420"/>
        <w:jc w:val="left"/>
        <w:rPr>
          <w:rFonts w:ascii="宋体" w:hAnsi="宋体" w:cs="宋体" w:eastAsia="宋体" w:hint="default"/>
        </w:rPr>
      </w:pPr>
      <w:r>
        <w:rPr>
          <w:rFonts w:ascii="宋体" w:hAnsi="宋体" w:cs="宋体" w:eastAsia="宋体" w:hint="default"/>
        </w:rPr>
        <w:t>后该组合的风险较大的应收款项和其他不重大应收款项。 期末对于单项金额重大的应收款项单独进行减值测试。如有客观证据表明其发生了减值的，</w:t>
      </w:r>
    </w:p>
    <w:p>
      <w:pPr>
        <w:pStyle w:val="BodyText"/>
        <w:spacing w:line="384" w:lineRule="auto" w:before="39"/>
        <w:ind w:left="560" w:right="120" w:hanging="420"/>
        <w:jc w:val="left"/>
        <w:rPr>
          <w:rFonts w:ascii="宋体" w:hAnsi="宋体" w:cs="宋体" w:eastAsia="宋体" w:hint="default"/>
        </w:rPr>
      </w:pPr>
      <w:r>
        <w:rPr>
          <w:rFonts w:ascii="宋体" w:hAnsi="宋体" w:cs="宋体" w:eastAsia="宋体" w:hint="default"/>
        </w:rPr>
        <w:t>根据其未来现金流量现值低于其账面价值的差额，确认减值损失，计提坏账准备。 对于期末单项金额非重大的应收款项，采用与经单独测试后未减值的应收款项一起按类似信</w:t>
      </w:r>
    </w:p>
    <w:p>
      <w:pPr>
        <w:pStyle w:val="BodyText"/>
        <w:spacing w:line="384" w:lineRule="auto" w:before="38"/>
        <w:ind w:left="140" w:right="137"/>
        <w:jc w:val="both"/>
        <w:rPr>
          <w:rFonts w:ascii="宋体" w:hAnsi="宋体" w:cs="宋体" w:eastAsia="宋体" w:hint="default"/>
        </w:rPr>
      </w:pPr>
      <w:r>
        <w:rPr>
          <w:rFonts w:ascii="宋体" w:hAnsi="宋体" w:cs="宋体" w:eastAsia="宋体" w:hint="default"/>
        </w:rPr>
        <w:t>用风险特征划分为若干组合，再按这些应收款项组合在资产负债表日余额的一定比例计算确定减 值损失，计提坏账准备。该比例反映各项实际发生的减值损失，即各项组合的账面价值超过其未 来现金流量现值的金额。</w:t>
      </w:r>
    </w:p>
    <w:p>
      <w:pPr>
        <w:pStyle w:val="BodyText"/>
        <w:spacing w:line="384" w:lineRule="auto" w:before="38"/>
        <w:ind w:left="140" w:right="137" w:firstLine="420"/>
        <w:jc w:val="both"/>
        <w:rPr>
          <w:rFonts w:ascii="宋体" w:hAnsi="宋体" w:cs="宋体" w:eastAsia="宋体" w:hint="default"/>
        </w:rPr>
      </w:pPr>
      <w:r>
        <w:rPr>
          <w:rFonts w:ascii="宋体" w:hAnsi="宋体" w:cs="宋体" w:eastAsia="宋体" w:hint="default"/>
        </w:rPr>
        <w:t>公司根据以前年度与之相同或相类似的、具有类似信用风险特征的应收款项组合（即账龄组 合）的实际损失率为基础，结合现时情况确定以下应收款项组合计提坏账准备的比例。</w:t>
      </w:r>
    </w:p>
    <w:p>
      <w:pPr>
        <w:spacing w:after="0" w:line="384" w:lineRule="auto"/>
        <w:jc w:val="both"/>
        <w:rPr>
          <w:rFonts w:ascii="宋体" w:hAnsi="宋体" w:cs="宋体" w:eastAsia="宋体" w:hint="default"/>
        </w:rPr>
        <w:sectPr>
          <w:pgSz w:w="11900" w:h="16840"/>
          <w:pgMar w:header="877" w:footer="1003" w:top="1100" w:bottom="1200" w:left="148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258" w:type="dxa"/>
        <w:tblLayout w:type="fixed"/>
        <w:tblCellMar>
          <w:top w:w="0" w:type="dxa"/>
          <w:left w:w="0" w:type="dxa"/>
          <w:bottom w:w="0" w:type="dxa"/>
          <w:right w:w="0" w:type="dxa"/>
        </w:tblCellMar>
        <w:tblLook w:val="01E0"/>
      </w:tblPr>
      <w:tblGrid>
        <w:gridCol w:w="4896"/>
        <w:gridCol w:w="787"/>
      </w:tblGrid>
      <w:tr>
        <w:trPr>
          <w:trHeight w:val="287" w:hRule="exact"/>
        </w:trPr>
        <w:tc>
          <w:tcPr>
            <w:tcW w:w="48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70"/>
              <w:jc w:val="center"/>
              <w:rPr>
                <w:rFonts w:ascii="宋体" w:hAnsi="宋体" w:cs="宋体" w:eastAsia="宋体" w:hint="default"/>
                <w:sz w:val="18"/>
                <w:szCs w:val="18"/>
              </w:rPr>
            </w:pPr>
            <w:r>
              <w:rPr>
                <w:rFonts w:ascii="宋体" w:hAnsi="宋体" w:cs="宋体" w:eastAsia="宋体" w:hint="default"/>
                <w:spacing w:val="7"/>
                <w:sz w:val="18"/>
                <w:szCs w:val="18"/>
              </w:rPr>
              <w:t>应收款项账龄</w:t>
            </w:r>
            <w:r>
              <w:rPr>
                <w:rFonts w:ascii="宋体" w:hAnsi="宋体" w:cs="宋体" w:eastAsia="宋体" w:hint="default"/>
                <w:sz w:val="18"/>
                <w:szCs w:val="18"/>
              </w:rPr>
            </w:r>
          </w:p>
        </w:tc>
        <w:tc>
          <w:tcPr>
            <w:tcW w:w="78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center"/>
              <w:rPr>
                <w:rFonts w:ascii="宋体" w:hAnsi="宋体" w:cs="宋体" w:eastAsia="宋体" w:hint="default"/>
                <w:sz w:val="18"/>
                <w:szCs w:val="18"/>
              </w:rPr>
            </w:pPr>
            <w:r>
              <w:rPr>
                <w:rFonts w:ascii="宋体" w:hAnsi="宋体" w:cs="宋体" w:eastAsia="宋体" w:hint="default"/>
                <w:spacing w:val="7"/>
                <w:sz w:val="18"/>
                <w:szCs w:val="18"/>
              </w:rPr>
              <w:t>计提比例</w:t>
            </w:r>
            <w:r>
              <w:rPr>
                <w:rFonts w:ascii="宋体" w:hAnsi="宋体" w:cs="宋体" w:eastAsia="宋体" w:hint="default"/>
                <w:sz w:val="18"/>
                <w:szCs w:val="18"/>
              </w:rPr>
            </w:r>
          </w:p>
        </w:tc>
      </w:tr>
      <w:tr>
        <w:trPr>
          <w:trHeight w:val="567" w:hRule="exact"/>
        </w:trPr>
        <w:tc>
          <w:tcPr>
            <w:tcW w:w="48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171"/>
              <w:jc w:val="center"/>
              <w:rPr>
                <w:rFonts w:ascii="宋体" w:hAnsi="宋体" w:cs="宋体" w:eastAsia="宋体" w:hint="default"/>
                <w:sz w:val="18"/>
                <w:szCs w:val="18"/>
              </w:rPr>
            </w:pPr>
            <w:r>
              <w:rPr>
                <w:rFonts w:ascii="宋体" w:hAnsi="宋体" w:cs="宋体" w:eastAsia="宋体" w:hint="default"/>
                <w:spacing w:val="3"/>
                <w:sz w:val="18"/>
                <w:szCs w:val="18"/>
              </w:rPr>
              <w:t>一年以内（含一年）</w:t>
            </w:r>
          </w:p>
        </w:tc>
        <w:tc>
          <w:tcPr>
            <w:tcW w:w="7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4"/>
              <w:jc w:val="center"/>
              <w:rPr>
                <w:rFonts w:ascii="Arial" w:hAnsi="Arial" w:cs="Arial" w:eastAsia="Arial" w:hint="default"/>
                <w:sz w:val="18"/>
                <w:szCs w:val="18"/>
              </w:rPr>
            </w:pPr>
            <w:r>
              <w:rPr>
                <w:rFonts w:ascii="Arial"/>
                <w:w w:val="80"/>
                <w:sz w:val="18"/>
              </w:rPr>
              <w:t>1%</w:t>
            </w:r>
            <w:r>
              <w:rPr>
                <w:rFonts w:ascii="Arial"/>
                <w:sz w:val="18"/>
              </w:rPr>
            </w:r>
          </w:p>
        </w:tc>
      </w:tr>
      <w:tr>
        <w:trPr>
          <w:trHeight w:val="440"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70"/>
              <w:jc w:val="center"/>
              <w:rPr>
                <w:rFonts w:ascii="宋体" w:hAnsi="宋体" w:cs="宋体" w:eastAsia="宋体" w:hint="default"/>
                <w:sz w:val="18"/>
                <w:szCs w:val="18"/>
              </w:rPr>
            </w:pPr>
            <w:r>
              <w:rPr>
                <w:rFonts w:ascii="宋体" w:hAnsi="宋体" w:cs="宋体" w:eastAsia="宋体" w:hint="default"/>
                <w:sz w:val="18"/>
                <w:szCs w:val="18"/>
              </w:rPr>
              <w:t>一至二年（含二年）</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 w:right="0"/>
              <w:jc w:val="center"/>
              <w:rPr>
                <w:rFonts w:ascii="Arial" w:hAnsi="Arial" w:cs="Arial" w:eastAsia="Arial" w:hint="default"/>
                <w:sz w:val="18"/>
                <w:szCs w:val="18"/>
              </w:rPr>
            </w:pPr>
            <w:r>
              <w:rPr>
                <w:rFonts w:ascii="Arial"/>
                <w:w w:val="85"/>
                <w:sz w:val="18"/>
              </w:rPr>
              <w:t>10%</w:t>
            </w:r>
            <w:r>
              <w:rPr>
                <w:rFonts w:ascii="Arial"/>
                <w:sz w:val="18"/>
              </w:rPr>
            </w:r>
          </w:p>
        </w:tc>
      </w:tr>
      <w:tr>
        <w:trPr>
          <w:trHeight w:val="440"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170"/>
              <w:jc w:val="center"/>
              <w:rPr>
                <w:rFonts w:ascii="宋体" w:hAnsi="宋体" w:cs="宋体" w:eastAsia="宋体" w:hint="default"/>
                <w:sz w:val="18"/>
                <w:szCs w:val="18"/>
              </w:rPr>
            </w:pPr>
            <w:r>
              <w:rPr>
                <w:rFonts w:ascii="宋体" w:hAnsi="宋体" w:cs="宋体" w:eastAsia="宋体" w:hint="default"/>
                <w:sz w:val="18"/>
                <w:szCs w:val="18"/>
              </w:rPr>
              <w:t>二至三年（含三年）</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 w:right="0"/>
              <w:jc w:val="center"/>
              <w:rPr>
                <w:rFonts w:ascii="Arial" w:hAnsi="Arial" w:cs="Arial" w:eastAsia="Arial" w:hint="default"/>
                <w:sz w:val="18"/>
                <w:szCs w:val="18"/>
              </w:rPr>
            </w:pPr>
            <w:r>
              <w:rPr>
                <w:rFonts w:ascii="Arial"/>
                <w:w w:val="85"/>
                <w:sz w:val="18"/>
              </w:rPr>
              <w:t>30%</w:t>
            </w:r>
            <w:r>
              <w:rPr>
                <w:rFonts w:ascii="Arial"/>
                <w:sz w:val="18"/>
              </w:rPr>
            </w:r>
          </w:p>
        </w:tc>
      </w:tr>
      <w:tr>
        <w:trPr>
          <w:trHeight w:val="415" w:hRule="exact"/>
        </w:trPr>
        <w:tc>
          <w:tcPr>
            <w:tcW w:w="48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17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7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 w:right="0"/>
              <w:jc w:val="center"/>
              <w:rPr>
                <w:rFonts w:ascii="Arial" w:hAnsi="Arial" w:cs="Arial" w:eastAsia="Arial" w:hint="default"/>
                <w:sz w:val="18"/>
                <w:szCs w:val="18"/>
              </w:rPr>
            </w:pPr>
            <w:r>
              <w:rPr>
                <w:rFonts w:ascii="Arial"/>
                <w:w w:val="90"/>
                <w:sz w:val="18"/>
              </w:rPr>
              <w:t>100%</w:t>
            </w:r>
            <w:r>
              <w:rPr>
                <w:rFonts w:ascii="Arial"/>
                <w:sz w:val="18"/>
              </w:rPr>
            </w:r>
          </w:p>
        </w:tc>
      </w:tr>
    </w:tbl>
    <w:p>
      <w:pPr>
        <w:pStyle w:val="BodyText"/>
        <w:spacing w:line="364" w:lineRule="auto" w:before="59"/>
        <w:ind w:left="140" w:right="211" w:firstLine="419"/>
        <w:jc w:val="left"/>
        <w:rPr>
          <w:rFonts w:ascii="宋体" w:hAnsi="宋体" w:cs="宋体" w:eastAsia="宋体" w:hint="default"/>
        </w:rPr>
      </w:pPr>
      <w:r>
        <w:rPr>
          <w:rFonts w:ascii="宋体" w:hAnsi="宋体" w:cs="宋体" w:eastAsia="宋体" w:hint="default"/>
        </w:rPr>
        <w:t>坏账的确认标准：①债务人破产或死亡</w:t>
      </w:r>
      <w:r>
        <w:rPr>
          <w:rFonts w:ascii="Arial" w:hAnsi="Arial" w:cs="Arial" w:eastAsia="Arial" w:hint="default"/>
        </w:rPr>
        <w:t>, </w:t>
      </w:r>
      <w:r>
        <w:rPr>
          <w:rFonts w:ascii="宋体" w:hAnsi="宋体" w:cs="宋体" w:eastAsia="宋体" w:hint="default"/>
        </w:rPr>
        <w:t>以其破产财产或遗产依法清偿后</w:t>
      </w:r>
      <w:r>
        <w:rPr>
          <w:rFonts w:ascii="Arial" w:hAnsi="Arial" w:cs="Arial" w:eastAsia="Arial" w:hint="default"/>
        </w:rPr>
        <w:t>,</w:t>
      </w:r>
      <w:r>
        <w:rPr>
          <w:rFonts w:ascii="Arial" w:hAnsi="Arial" w:cs="Arial" w:eastAsia="Arial" w:hint="default"/>
          <w:spacing w:val="-34"/>
        </w:rPr>
        <w:t> </w:t>
      </w:r>
      <w:r>
        <w:rPr>
          <w:rFonts w:ascii="宋体" w:hAnsi="宋体" w:cs="宋体" w:eastAsia="宋体" w:hint="default"/>
        </w:rPr>
        <w:t>仍然不能收回的款 项。②债务人逾期未履行偿债义务</w:t>
      </w:r>
      <w:r>
        <w:rPr>
          <w:rFonts w:ascii="Arial" w:hAnsi="Arial" w:cs="Arial" w:eastAsia="Arial" w:hint="default"/>
        </w:rPr>
        <w:t>,</w:t>
      </w:r>
      <w:r>
        <w:rPr>
          <w:rFonts w:ascii="Arial" w:hAnsi="Arial" w:cs="Arial" w:eastAsia="Arial" w:hint="default"/>
          <w:spacing w:val="-13"/>
        </w:rPr>
        <w:t> </w:t>
      </w:r>
      <w:r>
        <w:rPr>
          <w:rFonts w:ascii="宋体" w:hAnsi="宋体" w:cs="宋体" w:eastAsia="宋体" w:hint="default"/>
        </w:rPr>
        <w:t>并且具有明显特征表明确实不能收回的款项。</w:t>
      </w:r>
    </w:p>
    <w:p>
      <w:pPr>
        <w:pStyle w:val="BodyText"/>
        <w:spacing w:line="240" w:lineRule="auto" w:before="28"/>
        <w:ind w:left="560" w:right="200"/>
        <w:jc w:val="left"/>
        <w:rPr>
          <w:rFonts w:ascii="宋体" w:hAnsi="宋体" w:cs="宋体" w:eastAsia="宋体" w:hint="default"/>
        </w:rPr>
      </w:pPr>
      <w:r>
        <w:rPr>
          <w:rFonts w:ascii="宋体" w:hAnsi="宋体" w:cs="宋体" w:eastAsia="宋体" w:hint="default"/>
        </w:rPr>
        <w:t>以上确实不能收回的款项</w:t>
      </w:r>
      <w:r>
        <w:rPr>
          <w:rFonts w:ascii="Arial" w:hAnsi="Arial" w:cs="Arial" w:eastAsia="Arial" w:hint="default"/>
        </w:rPr>
        <w:t>,</w:t>
      </w:r>
      <w:r>
        <w:rPr>
          <w:rFonts w:ascii="Arial" w:hAnsi="Arial" w:cs="Arial" w:eastAsia="Arial" w:hint="default"/>
          <w:spacing w:val="-14"/>
        </w:rPr>
        <w:t> </w:t>
      </w:r>
      <w:r>
        <w:rPr>
          <w:rFonts w:ascii="宋体" w:hAnsi="宋体" w:cs="宋体" w:eastAsia="宋体" w:hint="default"/>
        </w:rPr>
        <w:t>报经董事会批准后作为坏账核销。</w:t>
      </w:r>
    </w:p>
    <w:p>
      <w:pPr>
        <w:pStyle w:val="BodyText"/>
        <w:spacing w:line="384" w:lineRule="auto" w:before="149"/>
        <w:ind w:left="560" w:right="200" w:firstLine="12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45"/>
        </w:rPr>
        <w:t> </w:t>
      </w:r>
      <w:r>
        <w:rPr>
          <w:rFonts w:ascii="宋体" w:hAnsi="宋体" w:cs="宋体" w:eastAsia="宋体" w:hint="default"/>
        </w:rPr>
        <w:t>持有至到期投资</w:t>
      </w:r>
      <w:r>
        <w:rPr>
          <w:rFonts w:ascii="宋体" w:hAnsi="宋体" w:cs="宋体" w:eastAsia="宋体" w:hint="default"/>
        </w:rPr>
        <w:t> 如有客观证据表明持有至到期投资发生了减值的，根据其未来现金流量现值低于其账面价值</w:t>
      </w:r>
    </w:p>
    <w:p>
      <w:pPr>
        <w:pStyle w:val="BodyText"/>
        <w:spacing w:line="240" w:lineRule="auto" w:before="39"/>
        <w:ind w:left="140" w:right="200"/>
        <w:jc w:val="left"/>
        <w:rPr>
          <w:rFonts w:ascii="宋体" w:hAnsi="宋体" w:cs="宋体" w:eastAsia="宋体" w:hint="default"/>
        </w:rPr>
      </w:pPr>
      <w:r>
        <w:rPr>
          <w:rFonts w:ascii="宋体" w:hAnsi="宋体" w:cs="宋体" w:eastAsia="宋体" w:hint="default"/>
        </w:rPr>
        <w:t>的差额，计算确认减值损失，计入当期损益。</w:t>
      </w:r>
    </w:p>
    <w:p>
      <w:pPr>
        <w:pStyle w:val="BodyText"/>
        <w:spacing w:line="384" w:lineRule="auto" w:before="164"/>
        <w:ind w:left="560" w:right="200" w:firstLine="12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45"/>
        </w:rPr>
        <w:t> </w:t>
      </w:r>
      <w:r>
        <w:rPr>
          <w:rFonts w:ascii="宋体" w:hAnsi="宋体" w:cs="宋体" w:eastAsia="宋体" w:hint="default"/>
        </w:rPr>
        <w:t>可供出售金融资产</w:t>
      </w:r>
      <w:r>
        <w:rPr>
          <w:rFonts w:ascii="宋体" w:hAnsi="宋体" w:cs="宋体" w:eastAsia="宋体" w:hint="default"/>
        </w:rPr>
        <w:t> 如果可供出售金融资产的公允价值发生较大幅度下降，或在综合考虑各种相关因素后，预期</w:t>
      </w:r>
    </w:p>
    <w:p>
      <w:pPr>
        <w:pStyle w:val="BodyText"/>
        <w:spacing w:line="384" w:lineRule="auto" w:before="39"/>
        <w:ind w:left="140" w:right="200"/>
        <w:jc w:val="left"/>
        <w:rPr>
          <w:rFonts w:ascii="宋体" w:hAnsi="宋体" w:cs="宋体" w:eastAsia="宋体" w:hint="default"/>
        </w:rPr>
      </w:pPr>
      <w:r>
        <w:rPr>
          <w:rFonts w:ascii="宋体" w:hAnsi="宋体" w:cs="宋体" w:eastAsia="宋体" w:hint="default"/>
        </w:rPr>
        <w:t>这种下降趋势属于非暂时性的，则认定其已发生减值，确认减值损失，并将原直接计入所有者权 益的公允价值下降形成的累计损失一并转出，计入减值损失。</w:t>
      </w:r>
    </w:p>
    <w:p>
      <w:pPr>
        <w:pStyle w:val="BodyText"/>
        <w:spacing w:line="364" w:lineRule="auto" w:before="39"/>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3</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长期股权投资 对于采用成本法核算的、在活跃市场中没有报价、公允价值不能可靠计量的长期股权投资，</w:t>
      </w:r>
    </w:p>
    <w:p>
      <w:pPr>
        <w:pStyle w:val="BodyText"/>
        <w:spacing w:line="384" w:lineRule="auto" w:before="55"/>
        <w:ind w:left="140" w:right="200"/>
        <w:jc w:val="left"/>
        <w:rPr>
          <w:rFonts w:ascii="宋体" w:hAnsi="宋体" w:cs="宋体" w:eastAsia="宋体" w:hint="default"/>
        </w:rPr>
      </w:pPr>
      <w:r>
        <w:rPr>
          <w:rFonts w:ascii="宋体" w:hAnsi="宋体" w:cs="宋体" w:eastAsia="宋体" w:hint="default"/>
        </w:rPr>
        <w:t>如有客观证据表明其发生了减值的，根据其账面价值与按类似金融资产当时市场收益率对未来现 金流量折现确定的现值之间的差额，计算确认减值损失，计入当期损益。</w:t>
      </w:r>
    </w:p>
    <w:p>
      <w:pPr>
        <w:pStyle w:val="BodyText"/>
        <w:spacing w:line="384" w:lineRule="auto" w:before="39"/>
        <w:ind w:left="140" w:right="217" w:firstLine="420"/>
        <w:jc w:val="both"/>
        <w:rPr>
          <w:rFonts w:ascii="宋体" w:hAnsi="宋体" w:cs="宋体" w:eastAsia="宋体" w:hint="default"/>
        </w:rPr>
      </w:pPr>
      <w:r>
        <w:rPr>
          <w:rFonts w:ascii="宋体" w:hAnsi="宋体" w:cs="宋体" w:eastAsia="宋体" w:hint="default"/>
        </w:rPr>
        <w:t>对于其他长期股权投资，如果存在减值迹象，则估计其可收回金额，根据其可收回金额低于 其账面价值的差额，计算确认减值损失，计入当期损益。可收回金额根据资产的公允价值减去处 置费用后的净额与资产预计未来现金流量的现值两者之间较高者确定。</w:t>
      </w:r>
    </w:p>
    <w:p>
      <w:pPr>
        <w:pStyle w:val="BodyText"/>
        <w:spacing w:line="240" w:lineRule="auto" w:before="39"/>
        <w:ind w:left="560" w:right="200"/>
        <w:jc w:val="left"/>
        <w:rPr>
          <w:rFonts w:ascii="宋体" w:hAnsi="宋体" w:cs="宋体" w:eastAsia="宋体" w:hint="default"/>
        </w:rPr>
      </w:pPr>
      <w:r>
        <w:rPr>
          <w:rFonts w:ascii="宋体" w:hAnsi="宋体" w:cs="宋体" w:eastAsia="宋体" w:hint="default"/>
        </w:rPr>
        <w:t>长期股权投资减值损失一经确认，不再转回。</w:t>
      </w:r>
    </w:p>
    <w:p>
      <w:pPr>
        <w:pStyle w:val="BodyText"/>
        <w:spacing w:line="240" w:lineRule="auto" w:before="164"/>
        <w:ind w:left="577" w:right="20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4</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固定资产、在建工程、无形资产、商誉等非流动资产</w:t>
      </w:r>
    </w:p>
    <w:p>
      <w:pPr>
        <w:pStyle w:val="BodyText"/>
        <w:spacing w:line="384" w:lineRule="auto" w:before="150"/>
        <w:ind w:left="560" w:right="200" w:hanging="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可能发生减值资产的认定</w:t>
      </w:r>
      <w:r>
        <w:rPr>
          <w:rFonts w:ascii="宋体" w:hAnsi="宋体" w:cs="宋体" w:eastAsia="宋体" w:hint="default"/>
        </w:rPr>
        <w:t> 对于固定资产、在建工程、无形资产、采用成本模式计量的投资性房地产等非流动资产，公</w:t>
      </w:r>
    </w:p>
    <w:p>
      <w:pPr>
        <w:pStyle w:val="BodyText"/>
        <w:spacing w:line="384" w:lineRule="auto" w:before="38"/>
        <w:ind w:left="560" w:right="200" w:hanging="420"/>
        <w:jc w:val="left"/>
        <w:rPr>
          <w:rFonts w:ascii="宋体" w:hAnsi="宋体" w:cs="宋体" w:eastAsia="宋体" w:hint="default"/>
        </w:rPr>
      </w:pPr>
      <w:r>
        <w:rPr>
          <w:rFonts w:ascii="宋体" w:hAnsi="宋体" w:cs="宋体" w:eastAsia="宋体" w:hint="default"/>
        </w:rPr>
        <w:t>司在资产负债表日判断其是否存在可能发生减值的迹象。 因企业合并所形成的商誉和使用寿命不确定的无形资产，无论是否存在减值迹象，每年都进</w:t>
      </w:r>
    </w:p>
    <w:p>
      <w:pPr>
        <w:pStyle w:val="BodyText"/>
        <w:spacing w:line="240" w:lineRule="auto" w:before="39"/>
        <w:ind w:left="140" w:right="200"/>
        <w:jc w:val="left"/>
        <w:rPr>
          <w:rFonts w:ascii="宋体" w:hAnsi="宋体" w:cs="宋体" w:eastAsia="宋体" w:hint="default"/>
        </w:rPr>
      </w:pPr>
      <w:r>
        <w:rPr>
          <w:rFonts w:ascii="宋体" w:hAnsi="宋体" w:cs="宋体" w:eastAsia="宋体" w:hint="default"/>
        </w:rPr>
        <w:t>行减值测试。</w:t>
      </w:r>
    </w:p>
    <w:p>
      <w:pPr>
        <w:pStyle w:val="BodyText"/>
        <w:spacing w:line="240" w:lineRule="auto" w:before="164"/>
        <w:ind w:left="560" w:right="200"/>
        <w:jc w:val="left"/>
        <w:rPr>
          <w:rFonts w:ascii="宋体" w:hAnsi="宋体" w:cs="宋体" w:eastAsia="宋体" w:hint="default"/>
        </w:rPr>
      </w:pPr>
      <w:r>
        <w:rPr>
          <w:rFonts w:ascii="宋体" w:hAnsi="宋体" w:cs="宋体" w:eastAsia="宋体" w:hint="default"/>
        </w:rPr>
        <w:t>存在下列迹象的，表明资产可能发生了减值：</w:t>
      </w:r>
    </w:p>
    <w:p>
      <w:pPr>
        <w:pStyle w:val="BodyText"/>
        <w:spacing w:line="240" w:lineRule="auto" w:before="165"/>
        <w:ind w:left="560" w:right="0"/>
        <w:jc w:val="left"/>
        <w:rPr>
          <w:rFonts w:ascii="宋体" w:hAnsi="宋体" w:cs="宋体" w:eastAsia="宋体" w:hint="default"/>
        </w:rPr>
      </w:pPr>
      <w:r>
        <w:rPr>
          <w:rFonts w:ascii="Arial" w:hAnsi="Arial" w:cs="Arial" w:eastAsia="Arial" w:hint="default"/>
        </w:rPr>
        <w:t>a .</w:t>
      </w:r>
      <w:r>
        <w:rPr>
          <w:rFonts w:ascii="Arial" w:hAnsi="Arial" w:cs="Arial" w:eastAsia="Arial" w:hint="default"/>
          <w:spacing w:val="20"/>
        </w:rPr>
        <w:t> </w:t>
      </w:r>
      <w:r>
        <w:rPr>
          <w:rFonts w:ascii="宋体" w:hAnsi="宋体" w:cs="宋体" w:eastAsia="宋体" w:hint="default"/>
        </w:rPr>
        <w:t>资产的市价当期大幅度下跌，其跌幅明显高于因时间的推移或者正常使用而预计的下跌；</w:t>
      </w:r>
    </w:p>
    <w:p>
      <w:pPr>
        <w:spacing w:after="0" w:line="240"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364" w:lineRule="auto" w:before="35"/>
        <w:ind w:left="140" w:right="204" w:firstLine="420"/>
        <w:jc w:val="left"/>
        <w:rPr>
          <w:rFonts w:ascii="宋体" w:hAnsi="宋体" w:cs="宋体" w:eastAsia="宋体" w:hint="default"/>
        </w:rPr>
      </w:pPr>
      <w:r>
        <w:rPr>
          <w:rFonts w:ascii="Arial" w:hAnsi="Arial" w:cs="Arial" w:eastAsia="Arial" w:hint="default"/>
          <w:w w:val="89"/>
        </w:rPr>
        <w:t>b </w:t>
      </w:r>
      <w:r>
        <w:rPr>
          <w:rFonts w:ascii="Arial" w:hAnsi="Arial" w:cs="Arial" w:eastAsia="Arial" w:hint="default"/>
        </w:rPr>
        <w:t>.</w:t>
      </w:r>
      <w:r>
        <w:rPr>
          <w:rFonts w:ascii="Arial" w:hAnsi="Arial" w:cs="Arial" w:eastAsia="Arial" w:hint="default"/>
          <w:spacing w:val="48"/>
        </w:rPr>
        <w:t> </w:t>
      </w:r>
      <w:r>
        <w:rPr>
          <w:rFonts w:ascii="宋体" w:hAnsi="宋体" w:cs="宋体" w:eastAsia="宋体" w:hint="default"/>
          <w:spacing w:val="-3"/>
        </w:rPr>
        <w:t>企业经营所处的经济、技术或者法律等环境以及资产所处的市场在当期或者将在近期发生</w:t>
      </w:r>
      <w:r>
        <w:rPr>
          <w:rFonts w:ascii="宋体" w:hAnsi="宋体" w:cs="宋体" w:eastAsia="宋体" w:hint="default"/>
        </w:rPr>
        <w:t> 重大变化，从而对企业产生不利影响；</w:t>
      </w:r>
    </w:p>
    <w:p>
      <w:pPr>
        <w:pStyle w:val="BodyText"/>
        <w:spacing w:line="364" w:lineRule="auto" w:before="55"/>
        <w:ind w:left="140" w:right="200" w:firstLine="420"/>
        <w:jc w:val="left"/>
        <w:rPr>
          <w:rFonts w:ascii="宋体" w:hAnsi="宋体" w:cs="宋体" w:eastAsia="宋体" w:hint="default"/>
        </w:rPr>
      </w:pPr>
      <w:r>
        <w:rPr>
          <w:rFonts w:ascii="Arial" w:hAnsi="Arial" w:cs="Arial" w:eastAsia="Arial" w:hint="default"/>
          <w:spacing w:val="11"/>
        </w:rPr>
        <w:t>c.</w:t>
      </w:r>
      <w:r>
        <w:rPr>
          <w:rFonts w:ascii="Arial" w:hAnsi="Arial" w:cs="Arial" w:eastAsia="Arial" w:hint="default"/>
          <w:spacing w:val="19"/>
        </w:rPr>
        <w:t> </w:t>
      </w:r>
      <w:r>
        <w:rPr>
          <w:rFonts w:ascii="宋体" w:hAnsi="宋体" w:cs="宋体" w:eastAsia="宋体" w:hint="default"/>
          <w:spacing w:val="-3"/>
        </w:rPr>
        <w:t>市场利率或者其他市场投资报酬率在当期已经提高，从而影响企业计算资产预计未来现金</w:t>
      </w:r>
      <w:r>
        <w:rPr>
          <w:rFonts w:ascii="宋体" w:hAnsi="宋体" w:cs="宋体" w:eastAsia="宋体" w:hint="default"/>
        </w:rPr>
        <w:t> 流量现值的折现率，导致资产可收回金额大幅度降低；</w:t>
      </w:r>
    </w:p>
    <w:p>
      <w:pPr>
        <w:pStyle w:val="BodyText"/>
        <w:spacing w:line="240" w:lineRule="auto" w:before="56"/>
        <w:ind w:left="560" w:right="200"/>
        <w:jc w:val="left"/>
        <w:rPr>
          <w:rFonts w:ascii="宋体" w:hAnsi="宋体" w:cs="宋体" w:eastAsia="宋体" w:hint="default"/>
        </w:rPr>
      </w:pPr>
      <w:r>
        <w:rPr>
          <w:rFonts w:ascii="Arial" w:hAnsi="Arial" w:cs="Arial" w:eastAsia="Arial" w:hint="default"/>
        </w:rPr>
        <w:t>d .</w:t>
      </w:r>
      <w:r>
        <w:rPr>
          <w:rFonts w:ascii="Arial" w:hAnsi="Arial" w:cs="Arial" w:eastAsia="Arial" w:hint="default"/>
          <w:spacing w:val="20"/>
        </w:rPr>
        <w:t> </w:t>
      </w:r>
      <w:r>
        <w:rPr>
          <w:rFonts w:ascii="宋体" w:hAnsi="宋体" w:cs="宋体" w:eastAsia="宋体" w:hint="default"/>
        </w:rPr>
        <w:t>有证据表明资产已经陈旧过时或者其实体已经损坏；</w:t>
      </w:r>
    </w:p>
    <w:p>
      <w:pPr>
        <w:pStyle w:val="BodyText"/>
        <w:spacing w:line="240" w:lineRule="auto" w:before="149"/>
        <w:ind w:left="560" w:right="200"/>
        <w:jc w:val="left"/>
        <w:rPr>
          <w:rFonts w:ascii="宋体" w:hAnsi="宋体" w:cs="宋体" w:eastAsia="宋体" w:hint="default"/>
        </w:rPr>
      </w:pPr>
      <w:r>
        <w:rPr>
          <w:rFonts w:ascii="Arial" w:hAnsi="Arial" w:cs="Arial" w:eastAsia="Arial" w:hint="default"/>
        </w:rPr>
        <w:t>e .</w:t>
      </w:r>
      <w:r>
        <w:rPr>
          <w:rFonts w:ascii="Arial" w:hAnsi="Arial" w:cs="Arial" w:eastAsia="Arial" w:hint="default"/>
          <w:spacing w:val="20"/>
        </w:rPr>
        <w:t> </w:t>
      </w:r>
      <w:r>
        <w:rPr>
          <w:rFonts w:ascii="宋体" w:hAnsi="宋体" w:cs="宋体" w:eastAsia="宋体" w:hint="default"/>
        </w:rPr>
        <w:t>资产已经或者将被闲置、终止使用或者计划提前处置；</w:t>
      </w:r>
    </w:p>
    <w:p>
      <w:pPr>
        <w:pStyle w:val="BodyText"/>
        <w:spacing w:line="364" w:lineRule="auto" w:before="150"/>
        <w:ind w:left="140" w:right="200" w:firstLine="443"/>
        <w:jc w:val="left"/>
        <w:rPr>
          <w:rFonts w:ascii="宋体" w:hAnsi="宋体" w:cs="宋体" w:eastAsia="宋体" w:hint="default"/>
        </w:rPr>
      </w:pPr>
      <w:r>
        <w:rPr>
          <w:rFonts w:ascii="Arial" w:hAnsi="Arial" w:cs="Arial" w:eastAsia="Arial" w:hint="default"/>
          <w:spacing w:val="11"/>
        </w:rPr>
        <w:t>f.</w:t>
      </w:r>
      <w:r>
        <w:rPr>
          <w:rFonts w:ascii="Arial" w:hAnsi="Arial" w:cs="Arial" w:eastAsia="Arial" w:hint="default"/>
          <w:spacing w:val="44"/>
        </w:rPr>
        <w:t> </w:t>
      </w:r>
      <w:r>
        <w:rPr>
          <w:rFonts w:ascii="宋体" w:hAnsi="宋体" w:cs="宋体" w:eastAsia="宋体" w:hint="default"/>
          <w:spacing w:val="-3"/>
        </w:rPr>
        <w:t>企业内部报告的证据表明资产的经济绩效已经低于或者将低于预期，如资产所创造的净现</w:t>
      </w:r>
      <w:r>
        <w:rPr>
          <w:rFonts w:ascii="宋体" w:hAnsi="宋体" w:cs="宋体" w:eastAsia="宋体" w:hint="default"/>
        </w:rPr>
        <w:t> 金流量或者实现的营业利润</w:t>
      </w:r>
      <w:r>
        <w:rPr>
          <w:rFonts w:ascii="Arial" w:hAnsi="Arial" w:cs="Arial" w:eastAsia="Arial" w:hint="default"/>
        </w:rPr>
        <w:t>(</w:t>
      </w:r>
      <w:r>
        <w:rPr>
          <w:rFonts w:ascii="Arial" w:hAnsi="Arial" w:cs="Arial" w:eastAsia="Arial" w:hint="default"/>
          <w:spacing w:val="-35"/>
        </w:rPr>
        <w:t> </w:t>
      </w:r>
      <w:r>
        <w:rPr>
          <w:rFonts w:ascii="宋体" w:hAnsi="宋体" w:cs="宋体" w:eastAsia="宋体" w:hint="default"/>
          <w:spacing w:val="3"/>
        </w:rPr>
        <w:t>或者亏损</w:t>
      </w:r>
      <w:r>
        <w:rPr>
          <w:rFonts w:ascii="Arial" w:hAnsi="Arial" w:cs="Arial" w:eastAsia="Arial" w:hint="default"/>
          <w:spacing w:val="3"/>
        </w:rPr>
        <w:t>)</w:t>
      </w:r>
      <w:r>
        <w:rPr>
          <w:rFonts w:ascii="Arial" w:hAnsi="Arial" w:cs="Arial" w:eastAsia="Arial" w:hint="default"/>
          <w:spacing w:val="-35"/>
        </w:rPr>
        <w:t> </w:t>
      </w:r>
      <w:r>
        <w:rPr>
          <w:rFonts w:ascii="宋体" w:hAnsi="宋体" w:cs="宋体" w:eastAsia="宋体" w:hint="default"/>
          <w:spacing w:val="3"/>
        </w:rPr>
        <w:t>远远低于</w:t>
      </w:r>
      <w:r>
        <w:rPr>
          <w:rFonts w:ascii="Arial" w:hAnsi="Arial" w:cs="Arial" w:eastAsia="Arial" w:hint="default"/>
          <w:spacing w:val="3"/>
        </w:rPr>
        <w:t>(</w:t>
      </w:r>
      <w:r>
        <w:rPr>
          <w:rFonts w:ascii="Arial" w:hAnsi="Arial" w:cs="Arial" w:eastAsia="Arial" w:hint="default"/>
          <w:spacing w:val="-35"/>
        </w:rPr>
        <w:t> </w:t>
      </w:r>
      <w:r>
        <w:rPr>
          <w:rFonts w:ascii="宋体" w:hAnsi="宋体" w:cs="宋体" w:eastAsia="宋体" w:hint="default"/>
          <w:spacing w:val="3"/>
        </w:rPr>
        <w:t>或者高于</w:t>
      </w:r>
      <w:r>
        <w:rPr>
          <w:rFonts w:ascii="Arial" w:hAnsi="Arial" w:cs="Arial" w:eastAsia="Arial" w:hint="default"/>
          <w:spacing w:val="3"/>
        </w:rPr>
        <w:t>)</w:t>
      </w:r>
      <w:r>
        <w:rPr>
          <w:rFonts w:ascii="宋体" w:hAnsi="宋体" w:cs="宋体" w:eastAsia="宋体" w:hint="default"/>
          <w:spacing w:val="3"/>
        </w:rPr>
        <w:t>预计金额等；</w:t>
      </w:r>
    </w:p>
    <w:p>
      <w:pPr>
        <w:pStyle w:val="BodyText"/>
        <w:spacing w:line="240" w:lineRule="auto" w:before="27"/>
        <w:ind w:left="560" w:right="200"/>
        <w:jc w:val="left"/>
        <w:rPr>
          <w:rFonts w:ascii="宋体" w:hAnsi="宋体" w:cs="宋体" w:eastAsia="宋体" w:hint="default"/>
        </w:rPr>
      </w:pPr>
      <w:r>
        <w:rPr>
          <w:rFonts w:ascii="Arial" w:hAnsi="Arial" w:cs="Arial" w:eastAsia="Arial" w:hint="default"/>
        </w:rPr>
        <w:t>g .</w:t>
      </w:r>
      <w:r>
        <w:rPr>
          <w:rFonts w:ascii="Arial" w:hAnsi="Arial" w:cs="Arial" w:eastAsia="Arial" w:hint="default"/>
          <w:spacing w:val="20"/>
        </w:rPr>
        <w:t> </w:t>
      </w:r>
      <w:r>
        <w:rPr>
          <w:rFonts w:ascii="宋体" w:hAnsi="宋体" w:cs="宋体" w:eastAsia="宋体" w:hint="default"/>
        </w:rPr>
        <w:t>其他表明资产可能已经发生减值的迹象。</w:t>
      </w:r>
    </w:p>
    <w:p>
      <w:pPr>
        <w:pStyle w:val="BodyText"/>
        <w:spacing w:line="384" w:lineRule="auto" w:before="150"/>
        <w:ind w:left="560" w:right="200" w:hanging="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资产减值损失的确定</w:t>
      </w:r>
      <w:r>
        <w:rPr>
          <w:rFonts w:ascii="宋体" w:hAnsi="宋体" w:cs="宋体" w:eastAsia="宋体" w:hint="default"/>
        </w:rPr>
        <w:t> 对于存在减值迹象的资产，在资产负债表日估计其可回收金额。可回收金额根据资产的公允</w:t>
      </w:r>
    </w:p>
    <w:p>
      <w:pPr>
        <w:pStyle w:val="BodyText"/>
        <w:spacing w:line="384" w:lineRule="auto" w:before="38"/>
        <w:ind w:left="140" w:right="217"/>
        <w:jc w:val="both"/>
        <w:rPr>
          <w:rFonts w:ascii="宋体" w:hAnsi="宋体" w:cs="宋体" w:eastAsia="宋体" w:hint="default"/>
        </w:rPr>
      </w:pPr>
      <w:r>
        <w:rPr>
          <w:rFonts w:ascii="宋体" w:hAnsi="宋体" w:cs="宋体" w:eastAsia="宋体" w:hint="default"/>
        </w:rPr>
        <w:t>价值减去处置费用后的净额与资产预计未来现金流量的现值两者之间较高者确定。可收回金额的 计量结果表明，资产的可收回金额低于其账面价值的，将差额确认为资产减值损失。</w:t>
      </w:r>
    </w:p>
    <w:p>
      <w:pPr>
        <w:pStyle w:val="BodyText"/>
        <w:spacing w:line="384" w:lineRule="auto" w:before="39"/>
        <w:ind w:left="140" w:right="200" w:firstLine="420"/>
        <w:jc w:val="left"/>
        <w:rPr>
          <w:rFonts w:ascii="宋体" w:hAnsi="宋体" w:cs="宋体" w:eastAsia="宋体" w:hint="default"/>
        </w:rPr>
      </w:pPr>
      <w:r>
        <w:rPr>
          <w:rFonts w:ascii="宋体" w:hAnsi="宋体" w:cs="宋体" w:eastAsia="宋体" w:hint="default"/>
        </w:rPr>
        <w:t>资产减值损失确认后，减值资产的折旧或者摊销费用在未来期间作相应调整，以使该资产在 剩余使用寿命内，系统地分摊调整后的资产账面价值</w:t>
      </w:r>
      <w:r>
        <w:rPr>
          <w:rFonts w:ascii="Arial" w:hAnsi="Arial" w:cs="Arial" w:eastAsia="Arial" w:hint="default"/>
        </w:rPr>
        <w:t>(</w:t>
      </w:r>
      <w:r>
        <w:rPr>
          <w:rFonts w:ascii="Arial" w:hAnsi="Arial" w:cs="Arial" w:eastAsia="Arial" w:hint="default"/>
          <w:spacing w:val="-20"/>
        </w:rPr>
        <w:t> </w:t>
      </w:r>
      <w:r>
        <w:rPr>
          <w:rFonts w:ascii="宋体" w:hAnsi="宋体" w:cs="宋体" w:eastAsia="宋体" w:hint="default"/>
          <w:spacing w:val="3"/>
        </w:rPr>
        <w:t>扣除预计净残值</w:t>
      </w:r>
      <w:r>
        <w:rPr>
          <w:rFonts w:ascii="Arial" w:hAnsi="Arial" w:cs="Arial" w:eastAsia="Arial" w:hint="default"/>
          <w:spacing w:val="3"/>
        </w:rPr>
        <w:t>)</w:t>
      </w:r>
      <w:r>
        <w:rPr>
          <w:rFonts w:ascii="宋体" w:hAnsi="宋体" w:cs="宋体" w:eastAsia="宋体" w:hint="default"/>
          <w:spacing w:val="3"/>
        </w:rPr>
        <w:t>。</w:t>
      </w:r>
    </w:p>
    <w:p>
      <w:pPr>
        <w:pStyle w:val="BodyText"/>
        <w:spacing w:line="240" w:lineRule="auto" w:before="10"/>
        <w:ind w:left="560" w:right="200"/>
        <w:jc w:val="left"/>
        <w:rPr>
          <w:rFonts w:ascii="宋体" w:hAnsi="宋体" w:cs="宋体" w:eastAsia="宋体" w:hint="default"/>
        </w:rPr>
      </w:pPr>
      <w:r>
        <w:rPr>
          <w:rFonts w:ascii="宋体" w:hAnsi="宋体" w:cs="宋体" w:eastAsia="宋体" w:hint="default"/>
        </w:rPr>
        <w:t>资产减值损失一经确认，在以后会计期间不再转回。</w:t>
      </w:r>
    </w:p>
    <w:p>
      <w:pPr>
        <w:pStyle w:val="BodyText"/>
        <w:spacing w:line="384" w:lineRule="auto" w:before="165"/>
        <w:ind w:left="560" w:right="200" w:hanging="1"/>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资产组的认定</w:t>
      </w:r>
      <w:r>
        <w:rPr>
          <w:rFonts w:ascii="宋体" w:hAnsi="宋体" w:cs="宋体" w:eastAsia="宋体" w:hint="default"/>
        </w:rPr>
        <w:t> 有迹象表明一项资产可能发生减值的，以单项资产为基础估计其可收回金额。难以对单项资</w:t>
      </w:r>
    </w:p>
    <w:p>
      <w:pPr>
        <w:pStyle w:val="BodyText"/>
        <w:spacing w:line="384" w:lineRule="auto" w:before="39"/>
        <w:ind w:left="560" w:right="200" w:hanging="420"/>
        <w:jc w:val="left"/>
        <w:rPr>
          <w:rFonts w:ascii="宋体" w:hAnsi="宋体" w:cs="宋体" w:eastAsia="宋体" w:hint="default"/>
        </w:rPr>
      </w:pPr>
      <w:r>
        <w:rPr>
          <w:rFonts w:ascii="宋体" w:hAnsi="宋体" w:cs="宋体" w:eastAsia="宋体" w:hint="default"/>
        </w:rPr>
        <w:t>产的可收回金额进行估计的，以该资产所属的资产组为基础确定资产组的可收回金额。 资产组的认定，以资产组产生的主要现金流入是否独立于其他资产或者资产组的现金流入为</w:t>
      </w:r>
    </w:p>
    <w:p>
      <w:pPr>
        <w:pStyle w:val="BodyText"/>
        <w:spacing w:line="364" w:lineRule="auto" w:before="38"/>
        <w:ind w:left="140" w:right="219" w:hanging="1"/>
        <w:jc w:val="both"/>
        <w:rPr>
          <w:rFonts w:ascii="宋体" w:hAnsi="宋体" w:cs="宋体" w:eastAsia="宋体" w:hint="default"/>
        </w:rPr>
      </w:pPr>
      <w:r>
        <w:rPr>
          <w:rFonts w:ascii="宋体" w:hAnsi="宋体" w:cs="宋体" w:eastAsia="宋体" w:hint="default"/>
          <w:spacing w:val="-2"/>
        </w:rPr>
        <w:t>依据。同时，在认定资产组时，考虑公司管理层管理生产经营活动的方式</w:t>
      </w:r>
      <w:r>
        <w:rPr>
          <w:rFonts w:ascii="Arial" w:hAnsi="Arial" w:cs="Arial" w:eastAsia="Arial" w:hint="default"/>
          <w:spacing w:val="-2"/>
        </w:rPr>
        <w:t>(</w:t>
      </w:r>
      <w:r>
        <w:rPr>
          <w:rFonts w:ascii="Arial" w:hAnsi="Arial" w:cs="Arial" w:eastAsia="Arial" w:hint="default"/>
          <w:spacing w:val="-39"/>
        </w:rPr>
        <w:t> </w:t>
      </w:r>
      <w:r>
        <w:rPr>
          <w:rFonts w:ascii="宋体" w:hAnsi="宋体" w:cs="宋体" w:eastAsia="宋体" w:hint="default"/>
          <w:spacing w:val="-3"/>
        </w:rPr>
        <w:t>如是按照生产线、业务</w:t>
      </w:r>
      <w:r>
        <w:rPr>
          <w:rFonts w:ascii="宋体" w:hAnsi="宋体" w:cs="宋体" w:eastAsia="宋体" w:hint="default"/>
        </w:rPr>
        <w:t> 种类还是按照地区或者区域等</w:t>
      </w:r>
      <w:r>
        <w:rPr>
          <w:rFonts w:ascii="Arial" w:hAnsi="Arial" w:cs="Arial" w:eastAsia="Arial" w:hint="default"/>
        </w:rPr>
        <w:t>)</w:t>
      </w:r>
      <w:r>
        <w:rPr>
          <w:rFonts w:ascii="Arial" w:hAnsi="Arial" w:cs="Arial" w:eastAsia="Arial" w:hint="default"/>
          <w:spacing w:val="-22"/>
        </w:rPr>
        <w:t> </w:t>
      </w:r>
      <w:r>
        <w:rPr>
          <w:rFonts w:ascii="宋体" w:hAnsi="宋体" w:cs="宋体" w:eastAsia="宋体" w:hint="default"/>
          <w:spacing w:val="-4"/>
        </w:rPr>
        <w:t>和对资产的持续使用或者处置的决策方式等。资产组一经确定，各</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个会计期间保持一致。</w:t>
      </w:r>
    </w:p>
    <w:p>
      <w:pPr>
        <w:pStyle w:val="BodyText"/>
        <w:spacing w:line="372" w:lineRule="auto" w:before="55"/>
        <w:ind w:left="140" w:right="107" w:firstLine="419"/>
        <w:jc w:val="left"/>
        <w:rPr>
          <w:rFonts w:ascii="宋体" w:hAnsi="宋体" w:cs="宋体" w:eastAsia="宋体" w:hint="default"/>
        </w:rPr>
      </w:pPr>
      <w:r>
        <w:rPr>
          <w:rFonts w:ascii="宋体" w:hAnsi="宋体" w:cs="宋体" w:eastAsia="宋体" w:hint="default"/>
          <w:spacing w:val="1"/>
        </w:rPr>
        <w:t>几项资产的组合生产的产品</w:t>
      </w:r>
      <w:r>
        <w:rPr>
          <w:rFonts w:ascii="Arial" w:hAnsi="Arial" w:cs="Arial" w:eastAsia="Arial" w:hint="default"/>
          <w:spacing w:val="1"/>
        </w:rPr>
        <w:t>(</w:t>
      </w:r>
      <w:r>
        <w:rPr>
          <w:rFonts w:ascii="Arial" w:hAnsi="Arial" w:cs="Arial" w:eastAsia="Arial" w:hint="default"/>
          <w:spacing w:val="-40"/>
        </w:rPr>
        <w:t> </w:t>
      </w:r>
      <w:r>
        <w:rPr>
          <w:rFonts w:ascii="宋体" w:hAnsi="宋体" w:cs="宋体" w:eastAsia="宋体" w:hint="default"/>
          <w:spacing w:val="2"/>
        </w:rPr>
        <w:t>或者其他产出</w:t>
      </w:r>
      <w:r>
        <w:rPr>
          <w:rFonts w:ascii="Arial" w:hAnsi="Arial" w:cs="Arial" w:eastAsia="Arial" w:hint="default"/>
          <w:spacing w:val="2"/>
        </w:rPr>
        <w:t>)</w:t>
      </w:r>
      <w:r>
        <w:rPr>
          <w:rFonts w:ascii="Arial" w:hAnsi="Arial" w:cs="Arial" w:eastAsia="Arial" w:hint="default"/>
          <w:spacing w:val="-40"/>
        </w:rPr>
        <w:t> </w:t>
      </w:r>
      <w:r>
        <w:rPr>
          <w:rFonts w:ascii="宋体" w:hAnsi="宋体" w:cs="宋体" w:eastAsia="宋体" w:hint="default"/>
          <w:spacing w:val="-5"/>
        </w:rPr>
        <w:t>存在活跃市场的，即使部分或者所有这些产品</w:t>
      </w:r>
      <w:r>
        <w:rPr>
          <w:rFonts w:ascii="Arial" w:hAnsi="Arial" w:cs="Arial" w:eastAsia="Arial" w:hint="default"/>
          <w:spacing w:val="-5"/>
        </w:rPr>
        <w:t>(</w:t>
      </w:r>
      <w:r>
        <w:rPr>
          <w:rFonts w:ascii="Arial" w:hAnsi="Arial" w:cs="Arial" w:eastAsia="Arial" w:hint="default"/>
          <w:spacing w:val="-37"/>
        </w:rPr>
        <w:t> </w:t>
      </w:r>
      <w:r>
        <w:rPr>
          <w:rFonts w:ascii="宋体" w:hAnsi="宋体" w:cs="宋体" w:eastAsia="宋体" w:hint="default"/>
        </w:rPr>
        <w:t>或 </w:t>
      </w:r>
      <w:r>
        <w:rPr>
          <w:rFonts w:ascii="宋体" w:hAnsi="宋体" w:cs="宋体" w:eastAsia="宋体" w:hint="default"/>
          <w:spacing w:val="-5"/>
        </w:rPr>
        <w:t>者其他产出</w:t>
      </w:r>
      <w:r>
        <w:rPr>
          <w:rFonts w:ascii="Arial" w:hAnsi="Arial" w:cs="Arial" w:eastAsia="Arial" w:hint="default"/>
          <w:spacing w:val="-5"/>
        </w:rPr>
        <w:t>)</w:t>
      </w:r>
      <w:r>
        <w:rPr>
          <w:rFonts w:ascii="宋体" w:hAnsi="宋体" w:cs="宋体" w:eastAsia="宋体" w:hint="default"/>
          <w:spacing w:val="-5"/>
        </w:rPr>
        <w:t>均供内部使用，也在符合前款规定的情况下，将这几项资产的组合认定为一个资产组。</w:t>
      </w:r>
      <w:r>
        <w:rPr>
          <w:rFonts w:ascii="宋体" w:hAnsi="宋体" w:cs="宋体" w:eastAsia="宋体" w:hint="default"/>
          <w:spacing w:val="-65"/>
        </w:rPr>
        <w:t> </w:t>
      </w:r>
      <w:r>
        <w:rPr>
          <w:rFonts w:ascii="宋体" w:hAnsi="宋体" w:cs="宋体" w:eastAsia="宋体" w:hint="default"/>
          <w:spacing w:val="-65"/>
        </w:rPr>
      </w:r>
      <w:r>
        <w:rPr>
          <w:rFonts w:ascii="宋体" w:hAnsi="宋体" w:cs="宋体" w:eastAsia="宋体" w:hint="default"/>
        </w:rPr>
        <w:t>如果该资产组的现金流入受内部转移价格的影响，按照管理层在公平交易中对未来价格的最佳估 计数来确定资产组的未来现金流量。</w:t>
      </w:r>
    </w:p>
    <w:p>
      <w:pPr>
        <w:pStyle w:val="BodyText"/>
        <w:spacing w:line="384" w:lineRule="auto" w:before="50"/>
        <w:ind w:left="560" w:right="113" w:hanging="1"/>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1"/>
        </w:rPr>
        <w:t> </w:t>
      </w:r>
      <w:r>
        <w:rPr>
          <w:rFonts w:ascii="宋体" w:hAnsi="宋体" w:cs="宋体" w:eastAsia="宋体" w:hint="default"/>
        </w:rPr>
        <w:t>商誉减值的处理</w:t>
      </w:r>
      <w:r>
        <w:rPr>
          <w:rFonts w:ascii="宋体" w:hAnsi="宋体" w:cs="宋体" w:eastAsia="宋体" w:hint="default"/>
        </w:rPr>
        <w:t> </w:t>
      </w:r>
      <w:r>
        <w:rPr>
          <w:rFonts w:ascii="宋体" w:hAnsi="宋体" w:cs="宋体" w:eastAsia="宋体" w:hint="default"/>
          <w:spacing w:val="-3"/>
        </w:rPr>
        <w:t>每年年度终了，结合与商誉相关的资产组或资产组组合对企业合并形成的商誉进行减值测试。</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在对包含商誉的相关资产组或者资产组组合进行减值测试时，如与商誉相关的资产组或者资</w:t>
      </w:r>
    </w:p>
    <w:p>
      <w:pPr>
        <w:pStyle w:val="BodyText"/>
        <w:spacing w:line="240" w:lineRule="auto" w:before="39"/>
        <w:ind w:left="140" w:right="0"/>
        <w:jc w:val="both"/>
        <w:rPr>
          <w:rFonts w:ascii="宋体" w:hAnsi="宋体" w:cs="宋体" w:eastAsia="宋体" w:hint="default"/>
        </w:rPr>
      </w:pPr>
      <w:r>
        <w:rPr>
          <w:rFonts w:ascii="宋体" w:hAnsi="宋体" w:cs="宋体" w:eastAsia="宋体" w:hint="default"/>
        </w:rPr>
        <w:t>产组组合存在减值迹象的，先对不包含商誉的资产组或者资产组组合进行减值测试，计算可收回</w:t>
      </w:r>
    </w:p>
    <w:p>
      <w:pPr>
        <w:spacing w:after="0" w:line="240" w:lineRule="auto"/>
        <w:jc w:val="both"/>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384" w:lineRule="auto" w:before="35"/>
        <w:ind w:left="560" w:right="120" w:hanging="420"/>
        <w:jc w:val="left"/>
        <w:rPr>
          <w:rFonts w:ascii="宋体" w:hAnsi="宋体" w:cs="宋体" w:eastAsia="宋体" w:hint="default"/>
        </w:rPr>
      </w:pPr>
      <w:r>
        <w:rPr>
          <w:rFonts w:ascii="宋体" w:hAnsi="宋体" w:cs="宋体" w:eastAsia="宋体" w:hint="default"/>
        </w:rPr>
        <w:t>金额，并与相关账面价值相比较 在合并财务报表中反映的商誉，不包括子公司归属于少数股东权益的商誉。但对相关的资产</w:t>
      </w:r>
    </w:p>
    <w:p>
      <w:pPr>
        <w:pStyle w:val="BodyText"/>
        <w:spacing w:line="364" w:lineRule="auto" w:before="38"/>
        <w:ind w:left="140" w:right="137" w:hanging="1"/>
        <w:jc w:val="both"/>
        <w:rPr>
          <w:rFonts w:ascii="宋体" w:hAnsi="宋体" w:cs="宋体" w:eastAsia="宋体" w:hint="default"/>
        </w:rPr>
      </w:pPr>
      <w:r>
        <w:rPr>
          <w:rFonts w:ascii="宋体" w:hAnsi="宋体" w:cs="宋体" w:eastAsia="宋体" w:hint="default"/>
          <w:spacing w:val="8"/>
        </w:rPr>
        <w:t>组</w:t>
      </w:r>
      <w:r>
        <w:rPr>
          <w:rFonts w:ascii="Arial" w:hAnsi="Arial" w:cs="Arial" w:eastAsia="Arial" w:hint="default"/>
          <w:spacing w:val="8"/>
        </w:rPr>
        <w:t>(</w:t>
      </w:r>
      <w:r>
        <w:rPr>
          <w:rFonts w:ascii="Arial" w:hAnsi="Arial" w:cs="Arial" w:eastAsia="Arial" w:hint="default"/>
          <w:spacing w:val="-36"/>
        </w:rPr>
        <w:t> </w:t>
      </w:r>
      <w:r>
        <w:rPr>
          <w:rFonts w:ascii="宋体" w:hAnsi="宋体" w:cs="宋体" w:eastAsia="宋体" w:hint="default"/>
        </w:rPr>
        <w:t>或者资产组组合，下同</w:t>
      </w:r>
      <w:r>
        <w:rPr>
          <w:rFonts w:ascii="Arial" w:hAnsi="Arial" w:cs="Arial" w:eastAsia="Arial" w:hint="default"/>
        </w:rPr>
        <w:t>)</w:t>
      </w:r>
      <w:r>
        <w:rPr>
          <w:rFonts w:ascii="Arial" w:hAnsi="Arial" w:cs="Arial" w:eastAsia="Arial" w:hint="default"/>
          <w:spacing w:val="-36"/>
        </w:rPr>
        <w:t> </w:t>
      </w:r>
      <w:r>
        <w:rPr>
          <w:rFonts w:ascii="宋体" w:hAnsi="宋体" w:cs="宋体" w:eastAsia="宋体" w:hint="default"/>
        </w:rPr>
        <w:t>进行减值测试时，则将归属于少数股东权益的商誉包括在内，调整资</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产组的账面价值，然后根据调整后的资产组账面价值与其可收回金额进行比较，以确定资产组</w:t>
      </w:r>
      <w:r>
        <w:rPr>
          <w:rFonts w:ascii="Arial" w:hAnsi="Arial" w:cs="Arial" w:eastAsia="Arial" w:hint="default"/>
          <w:spacing w:val="-3"/>
        </w:rPr>
        <w:t>(</w:t>
      </w:r>
      <w:r>
        <w:rPr>
          <w:rFonts w:ascii="Arial" w:hAnsi="Arial" w:cs="Arial" w:eastAsia="Arial" w:hint="default"/>
          <w:spacing w:val="-12"/>
        </w:rPr>
        <w:t> </w:t>
      </w:r>
      <w:r>
        <w:rPr>
          <w:rFonts w:ascii="宋体" w:hAnsi="宋体" w:cs="宋体" w:eastAsia="宋体" w:hint="default"/>
        </w:rPr>
        <w:t>包</w:t>
      </w:r>
      <w:r>
        <w:rPr>
          <w:rFonts w:ascii="宋体" w:hAnsi="宋体" w:cs="宋体" w:eastAsia="宋体" w:hint="default"/>
          <w:spacing w:val="-99"/>
        </w:rPr>
        <w:t> </w:t>
      </w:r>
      <w:r>
        <w:rPr>
          <w:rFonts w:ascii="宋体" w:hAnsi="宋体" w:cs="宋体" w:eastAsia="宋体" w:hint="default"/>
          <w:spacing w:val="4"/>
        </w:rPr>
        <w:t>括商誉</w:t>
      </w:r>
      <w:r>
        <w:rPr>
          <w:rFonts w:ascii="Arial" w:hAnsi="Arial" w:cs="Arial" w:eastAsia="Arial" w:hint="default"/>
          <w:spacing w:val="4"/>
        </w:rPr>
        <w:t>)</w:t>
      </w:r>
      <w:r>
        <w:rPr>
          <w:rFonts w:ascii="Arial" w:hAnsi="Arial" w:cs="Arial" w:eastAsia="Arial" w:hint="default"/>
          <w:spacing w:val="-33"/>
        </w:rPr>
        <w:t> </w:t>
      </w:r>
      <w:r>
        <w:rPr>
          <w:rFonts w:ascii="宋体" w:hAnsi="宋体" w:cs="宋体" w:eastAsia="宋体" w:hint="default"/>
          <w:spacing w:val="-3"/>
        </w:rPr>
        <w:t>是否发生了减值。上述资产组发生减值的，将该损失按比例扣除少数股东权益份额后，来</w:t>
      </w:r>
      <w:r>
        <w:rPr>
          <w:rFonts w:ascii="宋体" w:hAnsi="宋体" w:cs="宋体" w:eastAsia="宋体" w:hint="default"/>
        </w:rPr>
        <w:t> 确认归属于母公司的商誉减值损失。</w:t>
      </w:r>
    </w:p>
    <w:p>
      <w:pPr>
        <w:pStyle w:val="BodyText"/>
        <w:spacing w:line="240" w:lineRule="auto" w:before="56"/>
        <w:ind w:left="552" w:right="121"/>
        <w:jc w:val="left"/>
        <w:rPr>
          <w:rFonts w:ascii="宋体" w:hAnsi="宋体" w:cs="宋体" w:eastAsia="宋体" w:hint="default"/>
        </w:rPr>
      </w:pPr>
      <w:r>
        <w:rPr>
          <w:rFonts w:ascii="Arial" w:hAnsi="Arial" w:cs="Arial" w:eastAsia="Arial" w:hint="default"/>
        </w:rPr>
        <w:t>18 .</w:t>
      </w:r>
      <w:r>
        <w:rPr>
          <w:rFonts w:ascii="Arial" w:hAnsi="Arial" w:cs="Arial" w:eastAsia="Arial" w:hint="default"/>
          <w:spacing w:val="16"/>
        </w:rPr>
        <w:t> </w:t>
      </w:r>
      <w:r>
        <w:rPr>
          <w:rFonts w:ascii="宋体" w:hAnsi="宋体" w:cs="宋体" w:eastAsia="宋体" w:hint="default"/>
        </w:rPr>
        <w:t>预计负债确认原则</w:t>
      </w:r>
    </w:p>
    <w:p>
      <w:pPr>
        <w:pStyle w:val="BodyText"/>
        <w:spacing w:line="364" w:lineRule="auto" w:before="150"/>
        <w:ind w:left="560" w:right="243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预计负债的确认原则 若与或有事项相关的义务同时符合以下条件，则将其确认为负债：</w:t>
      </w:r>
    </w:p>
    <w:p>
      <w:pPr>
        <w:pStyle w:val="BodyText"/>
        <w:spacing w:line="240" w:lineRule="auto" w:before="56"/>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该义务是公司承担的现时义务；</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该义务的履行很可能导致经济利益流出公司；</w:t>
      </w:r>
    </w:p>
    <w:p>
      <w:pPr>
        <w:pStyle w:val="BodyText"/>
        <w:spacing w:line="384" w:lineRule="auto" w:before="164"/>
        <w:ind w:left="560" w:right="2010" w:hanging="1"/>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该义务的金额能够可靠地计量。</w:t>
      </w:r>
      <w:r>
        <w:rPr>
          <w:rFonts w:ascii="宋体" w:hAnsi="宋体" w:cs="宋体" w:eastAsia="宋体" w:hint="default"/>
        </w:rPr>
        <w:t> 公司的亏损合同和承担的重组义务符合上述条件的，确认为预计负债。</w:t>
      </w:r>
    </w:p>
    <w:p>
      <w:pPr>
        <w:pStyle w:val="BodyText"/>
        <w:spacing w:line="364" w:lineRule="auto" w:before="39"/>
        <w:ind w:left="560" w:right="120" w:firstLine="146"/>
        <w:jc w:val="left"/>
        <w:rPr>
          <w:rFonts w:ascii="宋体" w:hAnsi="宋体" w:cs="宋体" w:eastAsia="宋体" w:hint="default"/>
        </w:rPr>
      </w:pPr>
      <w:r>
        <w:rPr>
          <w:rFonts w:ascii="Arial" w:hAnsi="Arial" w:cs="Arial" w:eastAsia="Arial" w:hint="default"/>
          <w:spacing w:val="8"/>
        </w:rPr>
        <w:t>(2 </w:t>
      </w:r>
      <w:r>
        <w:rPr>
          <w:rFonts w:ascii="Arial" w:hAnsi="Arial" w:cs="Arial" w:eastAsia="Arial" w:hint="default"/>
        </w:rPr>
        <w:t>)</w:t>
      </w:r>
      <w:r>
        <w:rPr>
          <w:rFonts w:ascii="Arial" w:hAnsi="Arial" w:cs="Arial" w:eastAsia="Arial" w:hint="default"/>
          <w:spacing w:val="-9"/>
        </w:rPr>
        <w:t> </w:t>
      </w:r>
      <w:r>
        <w:rPr>
          <w:rFonts w:ascii="宋体" w:hAnsi="宋体" w:cs="宋体" w:eastAsia="宋体" w:hint="default"/>
        </w:rPr>
        <w:t>预计负债最佳估计数的确定方法 如果所需支出存在一个金额范围，则最佳估计数按该范围的上、下限金额的平均数确定；如</w:t>
      </w:r>
    </w:p>
    <w:p>
      <w:pPr>
        <w:pStyle w:val="BodyText"/>
        <w:spacing w:line="240" w:lineRule="auto" w:before="56"/>
        <w:ind w:left="140" w:right="121"/>
        <w:jc w:val="left"/>
        <w:rPr>
          <w:rFonts w:ascii="宋体" w:hAnsi="宋体" w:cs="宋体" w:eastAsia="宋体" w:hint="default"/>
        </w:rPr>
      </w:pPr>
      <w:r>
        <w:rPr>
          <w:rFonts w:ascii="宋体" w:hAnsi="宋体" w:cs="宋体" w:eastAsia="宋体" w:hint="default"/>
        </w:rPr>
        <w:t>果所需支出不存在一个金额范围，则按如下方法确定：</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或有事项涉及单个项目时，最佳估计数按最可能发生的金额确定；</w:t>
      </w:r>
    </w:p>
    <w:p>
      <w:pPr>
        <w:pStyle w:val="BodyText"/>
        <w:spacing w:line="384" w:lineRule="auto" w:before="164"/>
        <w:ind w:left="140" w:right="137" w:firstLine="419"/>
        <w:jc w:val="both"/>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8"/>
        </w:rPr>
        <w:t> </w:t>
      </w:r>
      <w:r>
        <w:rPr>
          <w:rFonts w:ascii="宋体" w:hAnsi="宋体" w:cs="宋体" w:eastAsia="宋体" w:hint="default"/>
          <w:spacing w:val="-3"/>
        </w:rPr>
        <w:t>或有事项涉及多个项目时，最佳估计数按各种可能发生额及其发生概率计算确定。清偿确</w:t>
      </w:r>
      <w:r>
        <w:rPr>
          <w:rFonts w:ascii="宋体" w:hAnsi="宋体" w:cs="宋体" w:eastAsia="宋体" w:hint="default"/>
        </w:rPr>
        <w:t> 认的负债所需支出全部或部分预期由第三方或其他方补偿的，则补偿金额在基本确定能收到时， 作为资产单独确认。确认的补偿金额不超过所确认负债的账面价值。</w:t>
      </w:r>
    </w:p>
    <w:p>
      <w:pPr>
        <w:pStyle w:val="BodyText"/>
        <w:spacing w:line="364" w:lineRule="auto" w:before="38"/>
        <w:ind w:left="560" w:right="120" w:hanging="8"/>
        <w:jc w:val="left"/>
        <w:rPr>
          <w:rFonts w:ascii="宋体" w:hAnsi="宋体" w:cs="宋体" w:eastAsia="宋体" w:hint="default"/>
        </w:rPr>
      </w:pPr>
      <w:r>
        <w:rPr>
          <w:rFonts w:ascii="Arial" w:hAnsi="Arial" w:cs="Arial" w:eastAsia="Arial" w:hint="default"/>
        </w:rPr>
        <w:t>19 .</w:t>
      </w:r>
      <w:r>
        <w:rPr>
          <w:rFonts w:ascii="Arial" w:hAnsi="Arial" w:cs="Arial" w:eastAsia="Arial" w:hint="default"/>
          <w:spacing w:val="35"/>
        </w:rPr>
        <w:t> </w:t>
      </w:r>
      <w:r>
        <w:rPr>
          <w:rFonts w:ascii="宋体" w:hAnsi="宋体" w:cs="宋体" w:eastAsia="宋体" w:hint="default"/>
        </w:rPr>
        <w:t>职工薪酬 职工薪酬是指为获取职工提供的服务而给予各种形式的报酬以及其他相关支出，包括职工工</w:t>
      </w:r>
    </w:p>
    <w:p>
      <w:pPr>
        <w:pStyle w:val="BodyText"/>
        <w:spacing w:line="384" w:lineRule="auto" w:before="56"/>
        <w:ind w:left="560" w:right="120" w:hanging="420"/>
        <w:jc w:val="left"/>
        <w:rPr>
          <w:rFonts w:ascii="宋体" w:hAnsi="宋体" w:cs="宋体" w:eastAsia="宋体" w:hint="default"/>
        </w:rPr>
      </w:pPr>
      <w:r>
        <w:rPr>
          <w:rFonts w:ascii="宋体" w:hAnsi="宋体" w:cs="宋体" w:eastAsia="宋体" w:hint="default"/>
        </w:rPr>
        <w:t>资、奖金、各种补贴及货币、非货币性福利等相关支出。 公司在职工为其提供服务的会计期间，将应付的职工薪酬确认为负债，除因解除与职工的劳</w:t>
      </w:r>
    </w:p>
    <w:p>
      <w:pPr>
        <w:pStyle w:val="BodyText"/>
        <w:spacing w:line="240" w:lineRule="auto" w:before="39"/>
        <w:ind w:left="140" w:right="121"/>
        <w:jc w:val="left"/>
        <w:rPr>
          <w:rFonts w:ascii="宋体" w:hAnsi="宋体" w:cs="宋体" w:eastAsia="宋体" w:hint="default"/>
        </w:rPr>
      </w:pPr>
      <w:r>
        <w:rPr>
          <w:rFonts w:ascii="宋体" w:hAnsi="宋体" w:cs="宋体" w:eastAsia="宋体" w:hint="default"/>
        </w:rPr>
        <w:t>动关系给予的补偿外，根据职工提供服务的受益对象，计入相关资产成本或当期损益：</w:t>
      </w:r>
    </w:p>
    <w:p>
      <w:pPr>
        <w:pStyle w:val="BodyText"/>
        <w:spacing w:line="240" w:lineRule="auto" w:before="165"/>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由生产产品、提供劳务负担的职工薪酬，计入产品成本或劳务成本；</w:t>
      </w:r>
    </w:p>
    <w:p>
      <w:pPr>
        <w:pStyle w:val="BodyText"/>
        <w:spacing w:line="374" w:lineRule="auto" w:before="149"/>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5"/>
        </w:rPr>
        <w:t> </w:t>
      </w:r>
      <w:r>
        <w:rPr>
          <w:rFonts w:ascii="宋体" w:hAnsi="宋体" w:cs="宋体" w:eastAsia="宋体" w:hint="default"/>
        </w:rPr>
        <w:t>由在建工程、无形资产负担的职工薪酬，计入建造固定资产或无形资产成本； 除上述之外的其他职工薪酬计入当期损益。 公司在职工劳动合同到期之前解除与职工的劳动关系，或者为鼓励职工自愿接受裁减而提出</w:t>
      </w:r>
    </w:p>
    <w:p>
      <w:pPr>
        <w:pStyle w:val="BodyText"/>
        <w:spacing w:line="384" w:lineRule="auto" w:before="46"/>
        <w:ind w:left="140" w:right="137"/>
        <w:jc w:val="both"/>
        <w:rPr>
          <w:rFonts w:ascii="宋体" w:hAnsi="宋体" w:cs="宋体" w:eastAsia="宋体" w:hint="default"/>
        </w:rPr>
      </w:pPr>
      <w:r>
        <w:rPr>
          <w:rFonts w:ascii="宋体" w:hAnsi="宋体" w:cs="宋体" w:eastAsia="宋体" w:hint="default"/>
        </w:rPr>
        <w:t>给予补偿的建议，同时满足下列条件的，确认为因解除与职工的劳动关系给予补偿而产生的预计 负债，计入当期损益：</w:t>
      </w:r>
    </w:p>
    <w:p>
      <w:pPr>
        <w:spacing w:after="0" w:line="384" w:lineRule="auto"/>
        <w:jc w:val="both"/>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240" w:lineRule="auto" w:before="35"/>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公司已经制定正式的解除劳动关系计划或提出自愿裁减建议，并即将实施；</w:t>
      </w:r>
    </w:p>
    <w:p>
      <w:pPr>
        <w:pStyle w:val="BodyText"/>
        <w:spacing w:line="240" w:lineRule="auto" w:before="150"/>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公司不能单方面撤回解除劳动关系计划或裁减建议。</w:t>
      </w:r>
    </w:p>
    <w:p>
      <w:pPr>
        <w:pStyle w:val="BodyText"/>
        <w:spacing w:line="240" w:lineRule="auto" w:before="149"/>
        <w:ind w:left="552" w:right="121"/>
        <w:jc w:val="left"/>
        <w:rPr>
          <w:rFonts w:ascii="宋体" w:hAnsi="宋体" w:cs="宋体" w:eastAsia="宋体" w:hint="default"/>
        </w:rPr>
      </w:pPr>
      <w:r>
        <w:rPr>
          <w:rFonts w:ascii="Arial" w:hAnsi="Arial" w:cs="Arial" w:eastAsia="Arial" w:hint="default"/>
        </w:rPr>
        <w:t>20 .</w:t>
      </w:r>
      <w:r>
        <w:rPr>
          <w:rFonts w:ascii="Arial" w:hAnsi="Arial" w:cs="Arial" w:eastAsia="Arial" w:hint="default"/>
          <w:spacing w:val="13"/>
        </w:rPr>
        <w:t> </w:t>
      </w:r>
      <w:r>
        <w:rPr>
          <w:rFonts w:ascii="宋体" w:hAnsi="宋体" w:cs="宋体" w:eastAsia="宋体" w:hint="default"/>
        </w:rPr>
        <w:t>股份支付</w:t>
      </w:r>
    </w:p>
    <w:p>
      <w:pPr>
        <w:pStyle w:val="BodyText"/>
        <w:spacing w:line="374" w:lineRule="auto" w:before="150"/>
        <w:ind w:left="559" w:right="12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股份支付的种类 本公司的股份支付分为以现金结算的股份支付和以权益结算的股份支付。 对于权益结算的涉及职工的股份支付，按照授予日权益工具的公允价值计入成本费用和资本</w:t>
      </w:r>
    </w:p>
    <w:p>
      <w:pPr>
        <w:pStyle w:val="BodyText"/>
        <w:spacing w:line="364" w:lineRule="auto" w:before="48"/>
        <w:ind w:left="139" w:right="139" w:hanging="1"/>
        <w:jc w:val="both"/>
        <w:rPr>
          <w:rFonts w:ascii="宋体" w:hAnsi="宋体" w:cs="宋体" w:eastAsia="宋体" w:hint="default"/>
        </w:rPr>
      </w:pPr>
      <w:r>
        <w:rPr>
          <w:rFonts w:ascii="宋体" w:hAnsi="宋体" w:cs="宋体" w:eastAsia="宋体" w:hint="default"/>
          <w:spacing w:val="5"/>
        </w:rPr>
        <w:t>公积</w:t>
      </w:r>
      <w:r>
        <w:rPr>
          <w:rFonts w:ascii="Arial" w:hAnsi="Arial" w:cs="Arial" w:eastAsia="Arial" w:hint="default"/>
          <w:spacing w:val="5"/>
        </w:rPr>
        <w:t>(</w:t>
      </w:r>
      <w:r>
        <w:rPr>
          <w:rFonts w:ascii="Arial" w:hAnsi="Arial" w:cs="Arial" w:eastAsia="Arial" w:hint="default"/>
          <w:spacing w:val="-19"/>
        </w:rPr>
        <w:t> </w:t>
      </w:r>
      <w:r>
        <w:rPr>
          <w:rFonts w:ascii="宋体" w:hAnsi="宋体" w:cs="宋体" w:eastAsia="宋体" w:hint="default"/>
        </w:rPr>
        <w:t>其他资本公积</w:t>
      </w:r>
      <w:r>
        <w:rPr>
          <w:rFonts w:ascii="Arial" w:hAnsi="Arial" w:cs="Arial" w:eastAsia="Arial" w:hint="default"/>
        </w:rPr>
        <w:t>)</w:t>
      </w:r>
      <w:r>
        <w:rPr>
          <w:rFonts w:ascii="宋体" w:hAnsi="宋体" w:cs="宋体" w:eastAsia="宋体" w:hint="default"/>
        </w:rPr>
        <w:t>，不确认其后续公允价值变动；对于现金结算的涉及职工的股份支付，按照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每个资产负债表日权益工具的公允价值重新计量，确定成本费用和应付职工薪酬。</w:t>
      </w:r>
    </w:p>
    <w:p>
      <w:pPr>
        <w:pStyle w:val="BodyText"/>
        <w:spacing w:line="364" w:lineRule="auto" w:before="55"/>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权益工具公允价值的确定方法 对于授予的存在活跃市场的期权等权益工具，按照活跃市场中的报价确定其公允价值。对于</w:t>
      </w:r>
    </w:p>
    <w:p>
      <w:pPr>
        <w:pStyle w:val="BodyText"/>
        <w:spacing w:line="384" w:lineRule="auto" w:before="56"/>
        <w:ind w:left="140" w:right="136"/>
        <w:jc w:val="both"/>
        <w:rPr>
          <w:rFonts w:ascii="宋体" w:hAnsi="宋体" w:cs="宋体" w:eastAsia="宋体" w:hint="default"/>
        </w:rPr>
      </w:pPr>
      <w:r>
        <w:rPr>
          <w:rFonts w:ascii="宋体" w:hAnsi="宋体" w:cs="宋体" w:eastAsia="宋体" w:hint="default"/>
        </w:rPr>
        <w:t>授予的不存在活跃市场的期权等权益工具，采用期权定价模型等确定其公允价值，选用的期权定 </w:t>
      </w:r>
      <w:r>
        <w:rPr>
          <w:rFonts w:ascii="宋体" w:hAnsi="宋体" w:cs="宋体" w:eastAsia="宋体" w:hint="default"/>
          <w:spacing w:val="-3"/>
        </w:rPr>
        <w:t>价模型至少考虑以下因素：① 期权的行权价格；② </w:t>
      </w:r>
      <w:r>
        <w:rPr>
          <w:rFonts w:ascii="宋体" w:hAnsi="宋体" w:cs="宋体" w:eastAsia="宋体" w:hint="default"/>
          <w:spacing w:val="-4"/>
        </w:rPr>
        <w:t>期权的有效期；③</w:t>
      </w:r>
      <w:r>
        <w:rPr>
          <w:rFonts w:ascii="宋体" w:hAnsi="宋体" w:cs="宋体" w:eastAsia="宋体" w:hint="default"/>
          <w:spacing w:val="28"/>
        </w:rPr>
        <w:t> </w:t>
      </w:r>
      <w:r>
        <w:rPr>
          <w:rFonts w:ascii="宋体" w:hAnsi="宋体" w:cs="宋体" w:eastAsia="宋体" w:hint="default"/>
          <w:spacing w:val="-3"/>
        </w:rPr>
        <w:t>标的股份的现行价格；④</w:t>
      </w:r>
      <w:r>
        <w:rPr>
          <w:rFonts w:ascii="宋体" w:hAnsi="宋体" w:cs="宋体" w:eastAsia="宋体" w:hint="default"/>
        </w:rPr>
        <w:t> 股价预计波动率；⑤ 股份的预计股利；⑥</w:t>
      </w:r>
      <w:r>
        <w:rPr>
          <w:rFonts w:ascii="宋体" w:hAnsi="宋体" w:cs="宋体" w:eastAsia="宋体" w:hint="default"/>
          <w:spacing w:val="-4"/>
        </w:rPr>
        <w:t> </w:t>
      </w:r>
      <w:r>
        <w:rPr>
          <w:rFonts w:ascii="宋体" w:hAnsi="宋体" w:cs="宋体" w:eastAsia="宋体" w:hint="default"/>
        </w:rPr>
        <w:t>期权有效期内的无风险利率。</w:t>
      </w:r>
    </w:p>
    <w:p>
      <w:pPr>
        <w:pStyle w:val="BodyText"/>
        <w:spacing w:line="364" w:lineRule="auto" w:before="39"/>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3</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确认可行权权益工具最佳估计数量的依据 等待期内每个资产负债表日，公司根据最新取得的可行权职工人数变动等后续信息作出最佳</w:t>
      </w:r>
    </w:p>
    <w:p>
      <w:pPr>
        <w:pStyle w:val="BodyText"/>
        <w:spacing w:line="384" w:lineRule="auto" w:before="56"/>
        <w:ind w:left="140" w:right="137"/>
        <w:jc w:val="both"/>
        <w:rPr>
          <w:rFonts w:ascii="宋体" w:hAnsi="宋体" w:cs="宋体" w:eastAsia="宋体" w:hint="default"/>
        </w:rPr>
      </w:pPr>
      <w:r>
        <w:rPr>
          <w:rFonts w:ascii="宋体" w:hAnsi="宋体" w:cs="宋体" w:eastAsia="宋体" w:hint="default"/>
        </w:rPr>
        <w:t>估计，修正预计可行权的权益工具数量。在可行权日，最终预计可行权权益工具的数量与实际可 行权数量一致。</w:t>
      </w:r>
    </w:p>
    <w:p>
      <w:pPr>
        <w:pStyle w:val="BodyText"/>
        <w:spacing w:line="384" w:lineRule="auto" w:before="38"/>
        <w:ind w:left="140" w:right="120" w:firstLine="420"/>
        <w:jc w:val="left"/>
        <w:rPr>
          <w:rFonts w:ascii="宋体" w:hAnsi="宋体" w:cs="宋体" w:eastAsia="宋体" w:hint="default"/>
        </w:rPr>
      </w:pPr>
      <w:r>
        <w:rPr>
          <w:rFonts w:ascii="宋体" w:hAnsi="宋体" w:cs="宋体" w:eastAsia="宋体" w:hint="default"/>
        </w:rPr>
        <w:t>根据上述权益工具的公允价值和预计可行权的权益工具数量，计算截至当期累计应确认的成 本费用金额，再减去前期累计已确认金额，作为当期应确认的成本费用金额。</w:t>
      </w:r>
    </w:p>
    <w:p>
      <w:pPr>
        <w:pStyle w:val="BodyText"/>
        <w:spacing w:line="240" w:lineRule="auto" w:before="39"/>
        <w:ind w:left="552" w:right="121"/>
        <w:jc w:val="left"/>
        <w:rPr>
          <w:rFonts w:ascii="宋体" w:hAnsi="宋体" w:cs="宋体" w:eastAsia="宋体" w:hint="default"/>
        </w:rPr>
      </w:pPr>
      <w:r>
        <w:rPr>
          <w:rFonts w:ascii="Arial" w:hAnsi="Arial" w:cs="Arial" w:eastAsia="Arial" w:hint="default"/>
        </w:rPr>
        <w:t>21 .</w:t>
      </w:r>
      <w:r>
        <w:rPr>
          <w:rFonts w:ascii="Arial" w:hAnsi="Arial" w:cs="Arial" w:eastAsia="Arial" w:hint="default"/>
          <w:spacing w:val="13"/>
        </w:rPr>
        <w:t> </w:t>
      </w:r>
      <w:r>
        <w:rPr>
          <w:rFonts w:ascii="宋体" w:hAnsi="宋体" w:cs="宋体" w:eastAsia="宋体" w:hint="default"/>
        </w:rPr>
        <w:t>企业年金</w:t>
      </w:r>
    </w:p>
    <w:p>
      <w:pPr>
        <w:pStyle w:val="BodyText"/>
        <w:spacing w:line="364" w:lineRule="auto" w:before="149"/>
        <w:ind w:left="140" w:right="124"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本公司企业年金基金作为独立的会计主体进行确认、计量和列报。年金基金分别资产、 负债、收入、费用和净资产进行确认和计量。</w:t>
      </w:r>
    </w:p>
    <w:p>
      <w:pPr>
        <w:pStyle w:val="BodyText"/>
        <w:spacing w:line="364" w:lineRule="auto" w:before="56"/>
        <w:ind w:left="140" w:right="124"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企业年金基金在运营中取得的金融产品以公允价值计量，公允价值与账面价值的变动计 入当期损益。</w:t>
      </w:r>
    </w:p>
    <w:p>
      <w:pPr>
        <w:pStyle w:val="BodyText"/>
        <w:spacing w:line="364" w:lineRule="auto" w:before="56"/>
        <w:ind w:left="140" w:right="124"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企业年金的净资产分别企业和职工个人设置账户，根据企业年金计划按期将运营收益分 配计入各账户。</w:t>
      </w:r>
    </w:p>
    <w:p>
      <w:pPr>
        <w:pStyle w:val="BodyText"/>
        <w:spacing w:line="240" w:lineRule="auto" w:before="55"/>
        <w:ind w:left="552" w:right="121"/>
        <w:jc w:val="left"/>
        <w:rPr>
          <w:rFonts w:ascii="宋体" w:hAnsi="宋体" w:cs="宋体" w:eastAsia="宋体" w:hint="default"/>
        </w:rPr>
      </w:pPr>
      <w:r>
        <w:rPr>
          <w:rFonts w:ascii="Arial" w:hAnsi="Arial" w:cs="Arial" w:eastAsia="Arial" w:hint="default"/>
        </w:rPr>
        <w:t>22 .</w:t>
      </w:r>
      <w:r>
        <w:rPr>
          <w:rFonts w:ascii="Arial" w:hAnsi="Arial" w:cs="Arial" w:eastAsia="Arial" w:hint="default"/>
          <w:spacing w:val="16"/>
        </w:rPr>
        <w:t> </w:t>
      </w:r>
      <w:r>
        <w:rPr>
          <w:rFonts w:ascii="宋体" w:hAnsi="宋体" w:cs="宋体" w:eastAsia="宋体" w:hint="default"/>
        </w:rPr>
        <w:t>收入确认原则</w:t>
      </w:r>
    </w:p>
    <w:p>
      <w:pPr>
        <w:pStyle w:val="BodyText"/>
        <w:spacing w:line="364" w:lineRule="auto" w:before="150"/>
        <w:ind w:left="560" w:right="495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销售商品 在同时满足下列条件时确认销售收入：</w:t>
      </w:r>
    </w:p>
    <w:p>
      <w:pPr>
        <w:pStyle w:val="BodyText"/>
        <w:spacing w:line="240" w:lineRule="auto" w:before="55"/>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公司已将商品所有权上的主要风险和报酬转移给购货方；</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既没有保留通常与所有权相联系的继续管理权，也没有对已售出的商品实施有效控制；</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240" w:lineRule="auto" w:before="35"/>
        <w:ind w:left="560" w:right="20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2"/>
        </w:rPr>
        <w:t> </w:t>
      </w:r>
      <w:r>
        <w:rPr>
          <w:rFonts w:ascii="宋体" w:hAnsi="宋体" w:cs="宋体" w:eastAsia="宋体" w:hint="default"/>
        </w:rPr>
        <w:t>收入的金额能够可靠地计量；</w:t>
      </w:r>
    </w:p>
    <w:p>
      <w:pPr>
        <w:pStyle w:val="BodyText"/>
        <w:spacing w:line="240" w:lineRule="auto" w:before="165"/>
        <w:ind w:left="560" w:right="20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2"/>
        </w:rPr>
        <w:t> </w:t>
      </w:r>
      <w:r>
        <w:rPr>
          <w:rFonts w:ascii="宋体" w:hAnsi="宋体" w:cs="宋体" w:eastAsia="宋体" w:hint="default"/>
        </w:rPr>
        <w:t>相关的经济利益很可能流入企业；</w:t>
      </w:r>
    </w:p>
    <w:p>
      <w:pPr>
        <w:pStyle w:val="BodyText"/>
        <w:spacing w:line="240" w:lineRule="auto" w:before="164"/>
        <w:ind w:left="560" w:right="200"/>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spacing w:val="-2"/>
        </w:rPr>
        <w:t> </w:t>
      </w:r>
      <w:r>
        <w:rPr>
          <w:rFonts w:ascii="宋体" w:hAnsi="宋体" w:cs="宋体" w:eastAsia="宋体" w:hint="default"/>
        </w:rPr>
        <w:t>相关的已发生或将发生的成本能够可靠地计量</w:t>
      </w:r>
    </w:p>
    <w:p>
      <w:pPr>
        <w:pStyle w:val="BodyText"/>
        <w:spacing w:line="364" w:lineRule="auto" w:before="165"/>
        <w:ind w:left="560" w:right="113"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提供劳务 </w:t>
      </w:r>
      <w:r>
        <w:rPr>
          <w:rFonts w:ascii="宋体" w:hAnsi="宋体" w:cs="宋体" w:eastAsia="宋体" w:hint="default"/>
          <w:spacing w:val="-3"/>
        </w:rPr>
        <w:t>在资产负债表日提供劳务交易的结果能够可靠估计的，采用完工百分比法确认提供劳务收入。</w:t>
      </w:r>
    </w:p>
    <w:p>
      <w:pPr>
        <w:pStyle w:val="BodyText"/>
        <w:spacing w:line="240" w:lineRule="auto" w:before="55"/>
        <w:ind w:left="140" w:right="200"/>
        <w:jc w:val="left"/>
        <w:rPr>
          <w:rFonts w:ascii="宋体" w:hAnsi="宋体" w:cs="宋体" w:eastAsia="宋体" w:hint="default"/>
        </w:rPr>
      </w:pPr>
      <w:r>
        <w:rPr>
          <w:rFonts w:ascii="宋体" w:hAnsi="宋体" w:cs="宋体" w:eastAsia="宋体" w:hint="default"/>
        </w:rPr>
        <w:t>提供劳务交易的完工进度，根据实际选用下列方法情况确定：</w:t>
      </w:r>
    </w:p>
    <w:p>
      <w:pPr>
        <w:pStyle w:val="BodyText"/>
        <w:spacing w:line="240" w:lineRule="auto" w:before="165"/>
        <w:ind w:left="560" w:right="20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已完工作的测量。</w:t>
      </w:r>
    </w:p>
    <w:p>
      <w:pPr>
        <w:pStyle w:val="BodyText"/>
        <w:spacing w:line="240" w:lineRule="auto" w:before="165"/>
        <w:ind w:left="560" w:right="20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已经提供的劳务占应提供劳务总量的比例。</w:t>
      </w:r>
    </w:p>
    <w:p>
      <w:pPr>
        <w:pStyle w:val="BodyText"/>
        <w:spacing w:line="384" w:lineRule="auto" w:before="164"/>
        <w:ind w:left="560" w:right="200" w:hanging="1"/>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1"/>
        </w:rPr>
        <w:t> </w:t>
      </w:r>
      <w:r>
        <w:rPr>
          <w:rFonts w:ascii="宋体" w:hAnsi="宋体" w:cs="宋体" w:eastAsia="宋体" w:hint="default"/>
        </w:rPr>
        <w:t>已经发生的成本占估计总成本的比例。</w:t>
      </w:r>
      <w:r>
        <w:rPr>
          <w:rFonts w:ascii="宋体" w:hAnsi="宋体" w:cs="宋体" w:eastAsia="宋体" w:hint="default"/>
        </w:rPr>
        <w:t> 公司按照从接受劳务方已收或应收的合同或协议价款确定提供劳务收入总额，但已收或应收</w:t>
      </w:r>
    </w:p>
    <w:p>
      <w:pPr>
        <w:pStyle w:val="BodyText"/>
        <w:spacing w:line="384" w:lineRule="auto" w:before="39"/>
        <w:ind w:left="140" w:right="200"/>
        <w:jc w:val="left"/>
        <w:rPr>
          <w:rFonts w:ascii="宋体" w:hAnsi="宋体" w:cs="宋体" w:eastAsia="宋体" w:hint="default"/>
        </w:rPr>
      </w:pPr>
      <w:r>
        <w:rPr>
          <w:rFonts w:ascii="宋体" w:hAnsi="宋体" w:cs="宋体" w:eastAsia="宋体" w:hint="default"/>
        </w:rPr>
        <w:t>的合同或协议价款不公允的除外。资产负债表日按照提供劳务收入总额乘以完工进度扣除以前会 计期间累计已确认提供劳务收入后的金额，确认当期提供劳务收入。</w:t>
      </w:r>
    </w:p>
    <w:p>
      <w:pPr>
        <w:pStyle w:val="BodyText"/>
        <w:spacing w:line="240" w:lineRule="auto" w:before="39"/>
        <w:ind w:left="560" w:right="200"/>
        <w:jc w:val="left"/>
        <w:rPr>
          <w:rFonts w:ascii="宋体" w:hAnsi="宋体" w:cs="宋体" w:eastAsia="宋体" w:hint="default"/>
        </w:rPr>
      </w:pPr>
      <w:r>
        <w:rPr>
          <w:rFonts w:ascii="宋体" w:hAnsi="宋体" w:cs="宋体" w:eastAsia="宋体" w:hint="default"/>
        </w:rPr>
        <w:t>在资产负债表日提供劳务交易结果不能够可靠估计的，分别下列情况处理：</w:t>
      </w:r>
    </w:p>
    <w:p>
      <w:pPr>
        <w:pStyle w:val="BodyText"/>
        <w:spacing w:line="384" w:lineRule="auto" w:before="165"/>
        <w:ind w:left="140" w:right="205" w:firstLine="42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7"/>
        </w:rPr>
        <w:t> </w:t>
      </w:r>
      <w:r>
        <w:rPr>
          <w:rFonts w:ascii="宋体" w:hAnsi="宋体" w:cs="宋体" w:eastAsia="宋体" w:hint="default"/>
          <w:spacing w:val="-3"/>
        </w:rPr>
        <w:t>已经发生的劳务成本预计能够得到补偿的，按照已经发生的劳务成本金额确认提供劳务收</w:t>
      </w:r>
      <w:r>
        <w:rPr>
          <w:rFonts w:ascii="宋体" w:hAnsi="宋体" w:cs="宋体" w:eastAsia="宋体" w:hint="default"/>
        </w:rPr>
        <w:t> 入，并按相同金额结转劳务成本。</w:t>
      </w:r>
    </w:p>
    <w:p>
      <w:pPr>
        <w:pStyle w:val="BodyText"/>
        <w:spacing w:line="384" w:lineRule="auto" w:before="39"/>
        <w:ind w:left="140" w:right="205" w:firstLine="419"/>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8"/>
        </w:rPr>
        <w:t> </w:t>
      </w:r>
      <w:r>
        <w:rPr>
          <w:rFonts w:ascii="宋体" w:hAnsi="宋体" w:cs="宋体" w:eastAsia="宋体" w:hint="default"/>
          <w:spacing w:val="-3"/>
        </w:rPr>
        <w:t>已经发生的劳务成本预计不能够得到补偿的，将已经发生的劳务成本计入当期损益，不确</w:t>
      </w:r>
      <w:r>
        <w:rPr>
          <w:rFonts w:ascii="宋体" w:hAnsi="宋体" w:cs="宋体" w:eastAsia="宋体" w:hint="default"/>
        </w:rPr>
        <w:t> 认提供劳务收入。</w:t>
      </w:r>
    </w:p>
    <w:p>
      <w:pPr>
        <w:pStyle w:val="BodyText"/>
        <w:spacing w:line="364" w:lineRule="auto" w:before="38"/>
        <w:ind w:left="560" w:right="20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3</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让渡资产使用权 在与交易相关的经济利益很可能流入企业，收入的金额能够可靠地计量时，确认让渡资产使</w:t>
      </w:r>
    </w:p>
    <w:p>
      <w:pPr>
        <w:pStyle w:val="BodyText"/>
        <w:spacing w:line="240" w:lineRule="auto" w:before="56"/>
        <w:ind w:left="140" w:right="200"/>
        <w:jc w:val="left"/>
        <w:rPr>
          <w:rFonts w:ascii="宋体" w:hAnsi="宋体" w:cs="宋体" w:eastAsia="宋体" w:hint="default"/>
        </w:rPr>
      </w:pPr>
      <w:r>
        <w:rPr>
          <w:rFonts w:ascii="宋体" w:hAnsi="宋体" w:cs="宋体" w:eastAsia="宋体" w:hint="default"/>
        </w:rPr>
        <w:t>用权收入。公司分别下列情况确定让渡资产使用权收入金额：</w:t>
      </w:r>
    </w:p>
    <w:p>
      <w:pPr>
        <w:pStyle w:val="BodyText"/>
        <w:spacing w:line="240" w:lineRule="auto" w:before="164"/>
        <w:ind w:left="560" w:right="20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利息收入金额，按照他人使用本企业货币资金的时间和实际利率计算确定。</w:t>
      </w:r>
    </w:p>
    <w:p>
      <w:pPr>
        <w:pStyle w:val="BodyText"/>
        <w:spacing w:line="240" w:lineRule="auto" w:before="165"/>
        <w:ind w:left="560" w:right="20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使用费收入金额，按照有关合同或协议约定的收费时间和方法计算确定。</w:t>
      </w:r>
    </w:p>
    <w:p>
      <w:pPr>
        <w:pStyle w:val="BodyText"/>
        <w:spacing w:line="240" w:lineRule="auto" w:before="165"/>
        <w:ind w:left="552" w:right="200"/>
        <w:jc w:val="left"/>
        <w:rPr>
          <w:rFonts w:ascii="宋体" w:hAnsi="宋体" w:cs="宋体" w:eastAsia="宋体" w:hint="default"/>
        </w:rPr>
      </w:pPr>
      <w:r>
        <w:rPr>
          <w:rFonts w:ascii="Arial" w:hAnsi="Arial" w:cs="Arial" w:eastAsia="Arial" w:hint="default"/>
        </w:rPr>
        <w:t>23 .</w:t>
      </w:r>
      <w:r>
        <w:rPr>
          <w:rFonts w:ascii="Arial" w:hAnsi="Arial" w:cs="Arial" w:eastAsia="Arial" w:hint="default"/>
          <w:spacing w:val="14"/>
        </w:rPr>
        <w:t> </w:t>
      </w:r>
      <w:r>
        <w:rPr>
          <w:rFonts w:ascii="宋体" w:hAnsi="宋体" w:cs="宋体" w:eastAsia="宋体" w:hint="default"/>
        </w:rPr>
        <w:t>租赁</w:t>
      </w:r>
    </w:p>
    <w:p>
      <w:pPr>
        <w:pStyle w:val="BodyText"/>
        <w:spacing w:line="364" w:lineRule="auto" w:before="149"/>
        <w:ind w:left="560" w:right="3984"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租赁的分类：租赁分为融资租赁和经营租赁。 符合下列一项或数项标准的，认定为融资租赁：</w:t>
      </w:r>
    </w:p>
    <w:p>
      <w:pPr>
        <w:pStyle w:val="BodyText"/>
        <w:spacing w:line="240" w:lineRule="auto" w:before="56"/>
        <w:ind w:left="560" w:right="20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在租赁期届满时，租赁资产的所有权转移给承租人。</w:t>
      </w:r>
    </w:p>
    <w:p>
      <w:pPr>
        <w:pStyle w:val="BodyText"/>
        <w:spacing w:line="384" w:lineRule="auto" w:before="164"/>
        <w:ind w:left="140" w:right="204" w:firstLine="42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8"/>
        </w:rPr>
        <w:t> </w:t>
      </w:r>
      <w:r>
        <w:rPr>
          <w:rFonts w:ascii="宋体" w:hAnsi="宋体" w:cs="宋体" w:eastAsia="宋体" w:hint="default"/>
          <w:spacing w:val="-3"/>
        </w:rPr>
        <w:t>承租人有购买租赁资产的选择权，所订立的购买价款预计将远低于行使选择权时租赁资产</w:t>
      </w:r>
      <w:r>
        <w:rPr>
          <w:rFonts w:ascii="宋体" w:hAnsi="宋体" w:cs="宋体" w:eastAsia="宋体" w:hint="default"/>
        </w:rPr>
        <w:t> 的公允价值，因而在租赁开始日就可以合理确定承租人将会行使这种选择权。</w:t>
      </w:r>
    </w:p>
    <w:p>
      <w:pPr>
        <w:pStyle w:val="BodyText"/>
        <w:spacing w:line="240" w:lineRule="auto" w:before="39"/>
        <w:ind w:left="560" w:right="20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2"/>
        </w:rPr>
        <w:t> </w:t>
      </w:r>
      <w:r>
        <w:rPr>
          <w:rFonts w:ascii="宋体" w:hAnsi="宋体" w:cs="宋体" w:eastAsia="宋体" w:hint="default"/>
        </w:rPr>
        <w:t>即使资产的所有权不转移，但租赁期占租赁资产使用寿命的大部分。</w:t>
      </w:r>
    </w:p>
    <w:p>
      <w:pPr>
        <w:pStyle w:val="BodyText"/>
        <w:spacing w:line="384" w:lineRule="auto" w:before="164"/>
        <w:ind w:left="140" w:right="97" w:firstLine="42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2"/>
        </w:rPr>
        <w:t> </w:t>
      </w:r>
      <w:r>
        <w:rPr>
          <w:rFonts w:ascii="宋体" w:hAnsi="宋体" w:cs="宋体" w:eastAsia="宋体" w:hint="default"/>
        </w:rPr>
        <w:t>承租人在租赁开始日的最低租赁付款额现值，几乎相当于租赁开始日租赁资产公允价值；</w:t>
      </w:r>
      <w:r>
        <w:rPr>
          <w:rFonts w:ascii="宋体" w:hAnsi="宋体" w:cs="宋体" w:eastAsia="宋体" w:hint="default"/>
        </w:rPr>
        <w:t> 出租人在租赁开始日的最低租赁收款额现值，几乎相当于租赁开始日租赁资产公允价值。</w:t>
      </w:r>
    </w:p>
    <w:p>
      <w:pPr>
        <w:spacing w:after="0" w:line="384" w:lineRule="auto"/>
        <w:jc w:val="left"/>
        <w:rPr>
          <w:rFonts w:ascii="宋体" w:hAnsi="宋体" w:cs="宋体" w:eastAsia="宋体" w:hint="default"/>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384" w:lineRule="auto" w:before="35"/>
        <w:ind w:left="560" w:right="2328" w:hanging="1"/>
        <w:jc w:val="left"/>
        <w:rPr>
          <w:rFonts w:ascii="宋体" w:hAnsi="宋体" w:cs="宋体" w:eastAsia="宋体" w:hint="default"/>
        </w:rPr>
      </w:pPr>
      <w:r>
        <w:rPr>
          <w:rFonts w:ascii="宋体" w:hAnsi="宋体" w:cs="宋体" w:eastAsia="宋体" w:hint="default"/>
        </w:rPr>
        <w:t>⑤</w:t>
      </w:r>
      <w:r>
        <w:rPr>
          <w:rFonts w:ascii="宋体" w:hAnsi="宋体" w:cs="宋体" w:eastAsia="宋体" w:hint="default"/>
          <w:spacing w:val="-2"/>
        </w:rPr>
        <w:t> </w:t>
      </w:r>
      <w:r>
        <w:rPr>
          <w:rFonts w:ascii="宋体" w:hAnsi="宋体" w:cs="宋体" w:eastAsia="宋体" w:hint="default"/>
        </w:rPr>
        <w:t>租赁资产性质特殊，如果不作较大改造，只有承租人才能使用。</w:t>
      </w:r>
      <w:r>
        <w:rPr>
          <w:rFonts w:ascii="宋体" w:hAnsi="宋体" w:cs="宋体" w:eastAsia="宋体" w:hint="default"/>
        </w:rPr>
        <w:t> 不满足上述条件的，认定为经营租赁。</w:t>
      </w:r>
    </w:p>
    <w:p>
      <w:pPr>
        <w:pStyle w:val="BodyText"/>
        <w:spacing w:line="240" w:lineRule="auto" w:before="38"/>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租赁的会计处理</w:t>
      </w:r>
    </w:p>
    <w:p>
      <w:pPr>
        <w:pStyle w:val="BodyText"/>
        <w:spacing w:line="384" w:lineRule="auto" w:before="150"/>
        <w:ind w:left="560" w:right="120" w:hanging="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1"/>
        </w:rPr>
        <w:t> </w:t>
      </w:r>
      <w:r>
        <w:rPr>
          <w:rFonts w:ascii="宋体" w:hAnsi="宋体" w:cs="宋体" w:eastAsia="宋体" w:hint="default"/>
        </w:rPr>
        <w:t>当本公司作为出租人</w:t>
      </w:r>
      <w:r>
        <w:rPr>
          <w:rFonts w:ascii="宋体" w:hAnsi="宋体" w:cs="宋体" w:eastAsia="宋体" w:hint="default"/>
        </w:rPr>
        <w:t> 融资租赁中，在租赁期开始日本公司按最低租赁收款额与初始直接费用之和作为应收融资租</w:t>
      </w:r>
    </w:p>
    <w:p>
      <w:pPr>
        <w:pStyle w:val="BodyText"/>
        <w:spacing w:line="384" w:lineRule="auto" w:before="38"/>
        <w:ind w:left="140" w:right="137"/>
        <w:jc w:val="both"/>
        <w:rPr>
          <w:rFonts w:ascii="宋体" w:hAnsi="宋体" w:cs="宋体" w:eastAsia="宋体" w:hint="default"/>
        </w:rPr>
      </w:pPr>
      <w:r>
        <w:rPr>
          <w:rFonts w:ascii="宋体" w:hAnsi="宋体" w:cs="宋体" w:eastAsia="宋体" w:hint="default"/>
        </w:rPr>
        <w:t>赁款的入账价值，同时记录未担保余值；将最低租赁收款额、初始直接费用及未担保余值之和与 其现值之和的差额确认为未实现融资收益。未实现融资收益在租赁期内各个期间采用实际利率法 计算确认当期的融资收入。</w:t>
      </w:r>
    </w:p>
    <w:p>
      <w:pPr>
        <w:pStyle w:val="BodyText"/>
        <w:spacing w:line="384" w:lineRule="auto" w:before="38"/>
        <w:ind w:left="140" w:right="120" w:firstLine="420"/>
        <w:jc w:val="left"/>
        <w:rPr>
          <w:rFonts w:ascii="宋体" w:hAnsi="宋体" w:cs="宋体" w:eastAsia="宋体" w:hint="default"/>
        </w:rPr>
      </w:pPr>
      <w:r>
        <w:rPr>
          <w:rFonts w:ascii="宋体" w:hAnsi="宋体" w:cs="宋体" w:eastAsia="宋体" w:hint="default"/>
        </w:rPr>
        <w:t>经营租赁中，本公司在租赁期内各个期间按照直线法将收取的租金确认计入当期损益。发生 的初始直接费用，直接计入当期损益。</w:t>
      </w:r>
    </w:p>
    <w:p>
      <w:pPr>
        <w:pStyle w:val="BodyText"/>
        <w:spacing w:line="384" w:lineRule="auto" w:before="39"/>
        <w:ind w:left="560" w:right="120" w:hanging="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1"/>
        </w:rPr>
        <w:t> </w:t>
      </w:r>
      <w:r>
        <w:rPr>
          <w:rFonts w:ascii="宋体" w:hAnsi="宋体" w:cs="宋体" w:eastAsia="宋体" w:hint="default"/>
        </w:rPr>
        <w:t>当本公司作为承租人</w:t>
      </w:r>
      <w:r>
        <w:rPr>
          <w:rFonts w:ascii="宋体" w:hAnsi="宋体" w:cs="宋体" w:eastAsia="宋体" w:hint="default"/>
        </w:rPr>
        <w:t> 融资租赁中，在租赁期开始日本公司将租赁资产公允价值与最低租赁付款额现值两者中较低</w:t>
      </w:r>
    </w:p>
    <w:p>
      <w:pPr>
        <w:pStyle w:val="BodyText"/>
        <w:spacing w:line="384" w:lineRule="auto" w:before="39"/>
        <w:ind w:left="0" w:right="137"/>
        <w:jc w:val="right"/>
        <w:rPr>
          <w:rFonts w:ascii="宋体" w:hAnsi="宋体" w:cs="宋体" w:eastAsia="宋体" w:hint="default"/>
        </w:rPr>
      </w:pPr>
      <w:r>
        <w:rPr>
          <w:rFonts w:ascii="宋体" w:hAnsi="宋体" w:cs="宋体" w:eastAsia="宋体" w:hint="default"/>
        </w:rPr>
        <w:t>者作为租入资产的入账价值，将最低租赁付款额作为长期应付款的入账价值，其差额作为未确认 融资费用。初始直接费用计入租入资产价值。未确认融资费用在租赁期内各个期间采用实际利率 法计算确认当期的融资费用。本公司采用与自有固定资产相一致的折旧政策计提租赁资产折旧。 经营租赁中，本公司在租赁期内各个期间按照直线法将租金支出计入相关资产成本或当期损</w:t>
      </w:r>
    </w:p>
    <w:p>
      <w:pPr>
        <w:pStyle w:val="BodyText"/>
        <w:spacing w:line="240" w:lineRule="auto" w:before="39"/>
        <w:ind w:left="140" w:right="0"/>
        <w:jc w:val="both"/>
        <w:rPr>
          <w:rFonts w:ascii="宋体" w:hAnsi="宋体" w:cs="宋体" w:eastAsia="宋体" w:hint="default"/>
        </w:rPr>
      </w:pPr>
      <w:r>
        <w:rPr>
          <w:rFonts w:ascii="宋体" w:hAnsi="宋体" w:cs="宋体" w:eastAsia="宋体" w:hint="default"/>
        </w:rPr>
        <w:t>益；发生的初始直接费用，直接计入当期损益。</w:t>
      </w:r>
    </w:p>
    <w:p>
      <w:pPr>
        <w:pStyle w:val="BodyText"/>
        <w:spacing w:line="240" w:lineRule="auto" w:before="164"/>
        <w:ind w:left="552" w:right="121"/>
        <w:jc w:val="left"/>
        <w:rPr>
          <w:rFonts w:ascii="宋体" w:hAnsi="宋体" w:cs="宋体" w:eastAsia="宋体" w:hint="default"/>
        </w:rPr>
      </w:pPr>
      <w:r>
        <w:rPr>
          <w:rFonts w:ascii="Arial" w:hAnsi="Arial" w:cs="Arial" w:eastAsia="Arial" w:hint="default"/>
        </w:rPr>
        <w:t>24 .</w:t>
      </w:r>
      <w:r>
        <w:rPr>
          <w:rFonts w:ascii="Arial" w:hAnsi="Arial" w:cs="Arial" w:eastAsia="Arial" w:hint="default"/>
          <w:spacing w:val="13"/>
        </w:rPr>
        <w:t> </w:t>
      </w:r>
      <w:r>
        <w:rPr>
          <w:rFonts w:ascii="宋体" w:hAnsi="宋体" w:cs="宋体" w:eastAsia="宋体" w:hint="default"/>
        </w:rPr>
        <w:t>政府补助</w:t>
      </w:r>
    </w:p>
    <w:p>
      <w:pPr>
        <w:pStyle w:val="BodyText"/>
        <w:spacing w:line="364" w:lineRule="auto" w:before="150"/>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确认原则 政府补助，是指本公司从政府无偿取得货币性资产或非货币性资产，但不包括政府作为企业</w:t>
      </w:r>
    </w:p>
    <w:p>
      <w:pPr>
        <w:pStyle w:val="BodyText"/>
        <w:spacing w:line="240" w:lineRule="auto" w:before="55"/>
        <w:ind w:left="140" w:right="0"/>
        <w:jc w:val="both"/>
        <w:rPr>
          <w:rFonts w:ascii="宋体" w:hAnsi="宋体" w:cs="宋体" w:eastAsia="宋体" w:hint="default"/>
        </w:rPr>
      </w:pPr>
      <w:r>
        <w:rPr>
          <w:rFonts w:ascii="宋体" w:hAnsi="宋体" w:cs="宋体" w:eastAsia="宋体" w:hint="default"/>
        </w:rPr>
        <w:t>所有者投入的资本。同时满足下列条件的，予以确认：</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企业能够满足政府补助所附条件；</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企业能够收到政府补助。</w:t>
      </w:r>
    </w:p>
    <w:p>
      <w:pPr>
        <w:pStyle w:val="BodyText"/>
        <w:spacing w:line="364" w:lineRule="auto" w:before="164"/>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计量 政府补助为货币性资产的，按照收到或应收的金额计量；政府补助为非货币性资产的，按照</w:t>
      </w:r>
    </w:p>
    <w:p>
      <w:pPr>
        <w:pStyle w:val="BodyText"/>
        <w:spacing w:line="240" w:lineRule="auto" w:before="56"/>
        <w:ind w:left="140" w:right="0"/>
        <w:jc w:val="both"/>
        <w:rPr>
          <w:rFonts w:ascii="宋体" w:hAnsi="宋体" w:cs="宋体" w:eastAsia="宋体" w:hint="default"/>
        </w:rPr>
      </w:pPr>
      <w:r>
        <w:rPr>
          <w:rFonts w:ascii="宋体" w:hAnsi="宋体" w:cs="宋体" w:eastAsia="宋体" w:hint="default"/>
        </w:rPr>
        <w:t>公允价值计量；公允价值不能可靠取得的，按照名义金额</w:t>
      </w:r>
      <w:r>
        <w:rPr>
          <w:rFonts w:ascii="Arial" w:hAnsi="Arial" w:cs="Arial" w:eastAsia="Arial" w:hint="default"/>
        </w:rPr>
        <w:t>(</w:t>
      </w:r>
      <w:r>
        <w:rPr>
          <w:rFonts w:ascii="宋体" w:hAnsi="宋体" w:cs="宋体" w:eastAsia="宋体" w:hint="default"/>
        </w:rPr>
        <w:t>人民币 </w:t>
      </w:r>
      <w:r>
        <w:rPr>
          <w:rFonts w:ascii="Arial" w:hAnsi="Arial" w:cs="Arial" w:eastAsia="Arial" w:hint="default"/>
        </w:rPr>
        <w:t>1</w:t>
      </w:r>
      <w:r>
        <w:rPr>
          <w:rFonts w:ascii="Arial" w:hAnsi="Arial" w:cs="Arial" w:eastAsia="Arial" w:hint="default"/>
          <w:spacing w:val="17"/>
        </w:rPr>
        <w:t> </w:t>
      </w:r>
      <w:r>
        <w:rPr>
          <w:rFonts w:ascii="宋体" w:hAnsi="宋体" w:cs="宋体" w:eastAsia="宋体" w:hint="default"/>
          <w:spacing w:val="6"/>
        </w:rPr>
        <w:t>元</w:t>
      </w:r>
      <w:r>
        <w:rPr>
          <w:rFonts w:ascii="Arial" w:hAnsi="Arial" w:cs="Arial" w:eastAsia="Arial" w:hint="default"/>
          <w:spacing w:val="6"/>
        </w:rPr>
        <w:t>)</w:t>
      </w:r>
      <w:r>
        <w:rPr>
          <w:rFonts w:ascii="宋体" w:hAnsi="宋体" w:cs="宋体" w:eastAsia="宋体" w:hint="default"/>
          <w:spacing w:val="6"/>
        </w:rPr>
        <w:t>计量。</w:t>
      </w:r>
    </w:p>
    <w:p>
      <w:pPr>
        <w:pStyle w:val="BodyText"/>
        <w:spacing w:line="364" w:lineRule="auto" w:before="149"/>
        <w:ind w:left="560" w:right="120"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3</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会计处理 与资产相关的政府补助，确认为递延收益，并在相关资产使用寿命内平均分配，计入当期损</w:t>
      </w:r>
    </w:p>
    <w:p>
      <w:pPr>
        <w:pStyle w:val="BodyText"/>
        <w:spacing w:line="384" w:lineRule="auto" w:before="56"/>
        <w:ind w:left="560" w:right="120" w:hanging="420"/>
        <w:jc w:val="left"/>
        <w:rPr>
          <w:rFonts w:ascii="宋体" w:hAnsi="宋体" w:cs="宋体" w:eastAsia="宋体" w:hint="default"/>
        </w:rPr>
      </w:pPr>
      <w:r>
        <w:rPr>
          <w:rFonts w:ascii="宋体" w:hAnsi="宋体" w:cs="宋体" w:eastAsia="宋体" w:hint="default"/>
        </w:rPr>
        <w:t>益。但是，按照名义金额计量的政府补助，直接计入当期损益。 与收益相关的政府补助，用于补偿本公司以后期间的相关费用或损失的，确认为递延收益，</w:t>
      </w:r>
    </w:p>
    <w:p>
      <w:pPr>
        <w:pStyle w:val="BodyText"/>
        <w:spacing w:line="240" w:lineRule="auto" w:before="39"/>
        <w:ind w:left="140" w:right="0"/>
        <w:jc w:val="both"/>
        <w:rPr>
          <w:rFonts w:ascii="宋体" w:hAnsi="宋体" w:cs="宋体" w:eastAsia="宋体" w:hint="default"/>
        </w:rPr>
      </w:pPr>
      <w:r>
        <w:rPr>
          <w:rFonts w:ascii="宋体" w:hAnsi="宋体" w:cs="宋体" w:eastAsia="宋体" w:hint="default"/>
        </w:rPr>
        <w:t>并在确认相关费用的期间，计入当期损益；用于补偿本公司已发生的相关费用或损失的，直接计</w:t>
      </w:r>
    </w:p>
    <w:p>
      <w:pPr>
        <w:spacing w:after="0" w:line="240" w:lineRule="auto"/>
        <w:jc w:val="both"/>
        <w:rPr>
          <w:rFonts w:ascii="宋体" w:hAnsi="宋体" w:cs="宋体" w:eastAsia="宋体" w:hint="default"/>
        </w:rPr>
        <w:sectPr>
          <w:pgSz w:w="11900" w:h="16840"/>
          <w:pgMar w:header="877" w:footer="1003" w:top="1100" w:bottom="1200" w:left="1480" w:right="1320"/>
        </w:sectPr>
      </w:pPr>
    </w:p>
    <w:p>
      <w:pPr>
        <w:spacing w:line="240" w:lineRule="auto" w:before="12"/>
        <w:rPr>
          <w:rFonts w:ascii="宋体" w:hAnsi="宋体" w:cs="宋体" w:eastAsia="宋体" w:hint="default"/>
          <w:sz w:val="29"/>
          <w:szCs w:val="29"/>
        </w:rPr>
      </w:pPr>
    </w:p>
    <w:p>
      <w:pPr>
        <w:pStyle w:val="BodyText"/>
        <w:spacing w:line="240" w:lineRule="auto" w:before="35"/>
        <w:ind w:left="140" w:right="121"/>
        <w:jc w:val="left"/>
        <w:rPr>
          <w:rFonts w:ascii="宋体" w:hAnsi="宋体" w:cs="宋体" w:eastAsia="宋体" w:hint="default"/>
        </w:rPr>
      </w:pPr>
      <w:r>
        <w:rPr>
          <w:rFonts w:ascii="宋体" w:hAnsi="宋体" w:cs="宋体" w:eastAsia="宋体" w:hint="default"/>
        </w:rPr>
        <w:t>入当期损益。</w:t>
      </w:r>
    </w:p>
    <w:p>
      <w:pPr>
        <w:pStyle w:val="BodyText"/>
        <w:spacing w:line="384" w:lineRule="auto" w:before="165"/>
        <w:ind w:left="140" w:right="120" w:firstLine="420"/>
        <w:jc w:val="left"/>
        <w:rPr>
          <w:rFonts w:ascii="宋体" w:hAnsi="宋体" w:cs="宋体" w:eastAsia="宋体" w:hint="default"/>
        </w:rPr>
      </w:pPr>
      <w:r>
        <w:rPr>
          <w:rFonts w:ascii="宋体" w:hAnsi="宋体" w:cs="宋体" w:eastAsia="宋体" w:hint="default"/>
        </w:rPr>
        <w:t>已确认的政府补助需要返还的，存在相关递延收益的，冲减相关递延收益账面余额，超出部 分计入当期损益；不存在相关递延收益的，直接计入当期损益。</w:t>
      </w:r>
    </w:p>
    <w:p>
      <w:pPr>
        <w:pStyle w:val="BodyText"/>
        <w:spacing w:line="364" w:lineRule="auto" w:before="39"/>
        <w:ind w:left="559" w:right="121" w:hanging="8"/>
        <w:jc w:val="left"/>
        <w:rPr>
          <w:rFonts w:ascii="宋体" w:hAnsi="宋体" w:cs="宋体" w:eastAsia="宋体" w:hint="default"/>
        </w:rPr>
      </w:pPr>
      <w:r>
        <w:rPr>
          <w:rFonts w:ascii="Arial" w:hAnsi="Arial" w:cs="Arial" w:eastAsia="Arial" w:hint="default"/>
        </w:rPr>
        <w:t>25 .</w:t>
      </w:r>
      <w:r>
        <w:rPr>
          <w:rFonts w:ascii="Arial" w:hAnsi="Arial" w:cs="Arial" w:eastAsia="Arial" w:hint="default"/>
          <w:spacing w:val="35"/>
        </w:rPr>
        <w:t> </w:t>
      </w:r>
      <w:r>
        <w:rPr>
          <w:rFonts w:ascii="宋体" w:hAnsi="宋体" w:cs="宋体" w:eastAsia="宋体" w:hint="default"/>
        </w:rPr>
        <w:t>企业所得税的会计处理方法</w:t>
      </w:r>
      <w:r>
        <w:rPr>
          <w:rFonts w:ascii="宋体" w:hAnsi="宋体" w:cs="宋体" w:eastAsia="宋体" w:hint="default"/>
          <w:spacing w:val="1"/>
        </w:rPr>
        <w:t> </w:t>
      </w:r>
      <w:r>
        <w:rPr>
          <w:rFonts w:ascii="宋体" w:hAnsi="宋体" w:cs="宋体" w:eastAsia="宋体" w:hint="default"/>
        </w:rPr>
        <w:t>本公司所得税费用的会计处理采用资产负债表债务法。资产、负债的账面价值与其计税基础</w:t>
      </w:r>
    </w:p>
    <w:p>
      <w:pPr>
        <w:pStyle w:val="BodyText"/>
        <w:spacing w:line="240" w:lineRule="auto" w:before="55"/>
        <w:ind w:left="139" w:right="121"/>
        <w:jc w:val="left"/>
        <w:rPr>
          <w:rFonts w:ascii="宋体" w:hAnsi="宋体" w:cs="宋体" w:eastAsia="宋体" w:hint="default"/>
        </w:rPr>
      </w:pPr>
      <w:r>
        <w:rPr>
          <w:rFonts w:ascii="宋体" w:hAnsi="宋体" w:cs="宋体" w:eastAsia="宋体" w:hint="default"/>
        </w:rPr>
        <w:t>存在差异的，按照下列原则确认所产生的递延所得税资产或递延所得税负债。</w:t>
      </w:r>
    </w:p>
    <w:p>
      <w:pPr>
        <w:pStyle w:val="BodyText"/>
        <w:spacing w:line="240" w:lineRule="auto" w:before="165"/>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递延所得税资产的确认</w:t>
      </w:r>
    </w:p>
    <w:p>
      <w:pPr>
        <w:pStyle w:val="BodyText"/>
        <w:spacing w:line="384" w:lineRule="auto" w:before="150"/>
        <w:ind w:left="139" w:right="138" w:firstLine="420"/>
        <w:jc w:val="both"/>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7"/>
        </w:rPr>
        <w:t> </w:t>
      </w:r>
      <w:r>
        <w:rPr>
          <w:rFonts w:ascii="宋体" w:hAnsi="宋体" w:cs="宋体" w:eastAsia="宋体" w:hint="default"/>
          <w:spacing w:val="-3"/>
        </w:rPr>
        <w:t>本公司以很可能取得用来抵扣可抵扣暂时性差异的应纳税所得额为限，确认由可抵扣暂时</w:t>
      </w:r>
      <w:r>
        <w:rPr>
          <w:rFonts w:ascii="宋体" w:hAnsi="宋体" w:cs="宋体" w:eastAsia="宋体" w:hint="default"/>
        </w:rPr>
        <w:t> 性差异产生的递延所得税资产。但是同时具有下列特征的交易中因资产或负债的初始确认所产生 的递延所得税资产不予确认：</w:t>
      </w:r>
    </w:p>
    <w:p>
      <w:pPr>
        <w:pStyle w:val="BodyText"/>
        <w:spacing w:line="240" w:lineRule="auto" w:before="39"/>
        <w:ind w:left="559" w:right="121"/>
        <w:jc w:val="left"/>
        <w:rPr>
          <w:rFonts w:ascii="宋体" w:hAnsi="宋体" w:cs="宋体" w:eastAsia="宋体" w:hint="default"/>
        </w:rPr>
      </w:pPr>
      <w:r>
        <w:rPr>
          <w:rFonts w:ascii="Arial" w:hAnsi="Arial" w:cs="Arial" w:eastAsia="Arial" w:hint="default"/>
        </w:rPr>
        <w:t>a</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该项交易不是企业合并；</w:t>
      </w:r>
    </w:p>
    <w:p>
      <w:pPr>
        <w:pStyle w:val="BodyText"/>
        <w:spacing w:line="240" w:lineRule="auto" w:before="149"/>
        <w:ind w:left="559" w:right="121"/>
        <w:jc w:val="left"/>
        <w:rPr>
          <w:rFonts w:ascii="宋体" w:hAnsi="宋体" w:cs="宋体" w:eastAsia="宋体" w:hint="default"/>
        </w:rPr>
      </w:pPr>
      <w:r>
        <w:rPr>
          <w:rFonts w:ascii="Arial" w:hAnsi="Arial" w:cs="Arial" w:eastAsia="Arial" w:hint="default"/>
        </w:rPr>
        <w:t>b</w:t>
      </w:r>
      <w:r>
        <w:rPr>
          <w:rFonts w:ascii="Arial" w:hAnsi="Arial" w:cs="Arial" w:eastAsia="Arial" w:hint="default"/>
          <w:spacing w:val="-32"/>
        </w:rPr>
        <w:t> </w:t>
      </w:r>
      <w:r>
        <w:rPr>
          <w:rFonts w:ascii="Arial" w:hAnsi="Arial" w:cs="Arial" w:eastAsia="Arial" w:hint="default"/>
        </w:rPr>
        <w:t>.</w:t>
      </w:r>
      <w:r>
        <w:rPr>
          <w:rFonts w:ascii="Arial" w:hAnsi="Arial" w:cs="Arial" w:eastAsia="Arial" w:hint="default"/>
          <w:spacing w:val="-32"/>
        </w:rPr>
        <w:t> </w:t>
      </w:r>
      <w:r>
        <w:rPr>
          <w:rFonts w:ascii="宋体" w:hAnsi="宋体" w:cs="宋体" w:eastAsia="宋体" w:hint="default"/>
        </w:rPr>
        <w:t>交易发生时既不影响会计利润也不影响应纳税所得额</w:t>
      </w:r>
      <w:r>
        <w:rPr>
          <w:rFonts w:ascii="Arial" w:hAnsi="Arial" w:cs="Arial" w:eastAsia="Arial" w:hint="default"/>
        </w:rPr>
        <w:t>(</w:t>
      </w:r>
      <w:r>
        <w:rPr>
          <w:rFonts w:ascii="Arial" w:hAnsi="Arial" w:cs="Arial" w:eastAsia="Arial" w:hint="default"/>
          <w:spacing w:val="-39"/>
        </w:rPr>
        <w:t> </w:t>
      </w:r>
      <w:r>
        <w:rPr>
          <w:rFonts w:ascii="宋体" w:hAnsi="宋体" w:cs="宋体" w:eastAsia="宋体" w:hint="default"/>
          <w:spacing w:val="3"/>
        </w:rPr>
        <w:t>或可抵扣亏损</w:t>
      </w:r>
      <w:r>
        <w:rPr>
          <w:rFonts w:ascii="Arial" w:hAnsi="Arial" w:cs="Arial" w:eastAsia="Arial" w:hint="default"/>
          <w:spacing w:val="3"/>
        </w:rPr>
        <w:t>)</w:t>
      </w:r>
      <w:r>
        <w:rPr>
          <w:rFonts w:ascii="宋体" w:hAnsi="宋体" w:cs="宋体" w:eastAsia="宋体" w:hint="default"/>
          <w:spacing w:val="3"/>
        </w:rPr>
        <w:t>。</w:t>
      </w:r>
    </w:p>
    <w:p>
      <w:pPr>
        <w:pStyle w:val="BodyText"/>
        <w:spacing w:line="384" w:lineRule="auto" w:before="150"/>
        <w:ind w:left="139" w:right="126" w:firstLine="419"/>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8"/>
        </w:rPr>
        <w:t> </w:t>
      </w:r>
      <w:r>
        <w:rPr>
          <w:rFonts w:ascii="宋体" w:hAnsi="宋体" w:cs="宋体" w:eastAsia="宋体" w:hint="default"/>
          <w:spacing w:val="-3"/>
        </w:rPr>
        <w:t>本公司对与子公司、联营公司及合营企业投资相关的可抵扣暂时性差异，同时满足下列条</w:t>
      </w:r>
      <w:r>
        <w:rPr>
          <w:rFonts w:ascii="宋体" w:hAnsi="宋体" w:cs="宋体" w:eastAsia="宋体" w:hint="default"/>
        </w:rPr>
        <w:t> 件的，确认相应的递延所得税资产：</w:t>
      </w:r>
    </w:p>
    <w:p>
      <w:pPr>
        <w:pStyle w:val="BodyText"/>
        <w:spacing w:line="240" w:lineRule="auto" w:before="38"/>
        <w:ind w:left="559" w:right="121"/>
        <w:jc w:val="left"/>
        <w:rPr>
          <w:rFonts w:ascii="宋体" w:hAnsi="宋体" w:cs="宋体" w:eastAsia="宋体" w:hint="default"/>
        </w:rPr>
      </w:pPr>
      <w:r>
        <w:rPr>
          <w:rFonts w:ascii="Arial" w:hAnsi="Arial" w:cs="Arial" w:eastAsia="Arial" w:hint="default"/>
        </w:rPr>
        <w:t>a</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暂时性差异在可预见的未来很可能转回；</w:t>
      </w:r>
    </w:p>
    <w:p>
      <w:pPr>
        <w:pStyle w:val="BodyText"/>
        <w:spacing w:line="240" w:lineRule="auto" w:before="150"/>
        <w:ind w:left="559" w:right="121"/>
        <w:jc w:val="left"/>
        <w:rPr>
          <w:rFonts w:ascii="宋体" w:hAnsi="宋体" w:cs="宋体" w:eastAsia="宋体" w:hint="default"/>
        </w:rPr>
      </w:pPr>
      <w:r>
        <w:rPr>
          <w:rFonts w:ascii="Arial" w:hAnsi="Arial" w:cs="Arial" w:eastAsia="Arial" w:hint="default"/>
        </w:rPr>
        <w:t>b</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未来很可能获得用来抵扣暂时性差异的应纳税所得额。</w:t>
      </w:r>
    </w:p>
    <w:p>
      <w:pPr>
        <w:pStyle w:val="BodyText"/>
        <w:spacing w:line="384" w:lineRule="auto" w:before="150"/>
        <w:ind w:left="139" w:right="125" w:firstLine="42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8"/>
        </w:rPr>
        <w:t> </w:t>
      </w:r>
      <w:r>
        <w:rPr>
          <w:rFonts w:ascii="宋体" w:hAnsi="宋体" w:cs="宋体" w:eastAsia="宋体" w:hint="default"/>
          <w:spacing w:val="-3"/>
        </w:rPr>
        <w:t>本公司对于能够结转以后年度的可抵扣亏损和税款抵减，以很可能获得用来抵扣可抵扣亏</w:t>
      </w:r>
      <w:r>
        <w:rPr>
          <w:rFonts w:ascii="宋体" w:hAnsi="宋体" w:cs="宋体" w:eastAsia="宋体" w:hint="default"/>
        </w:rPr>
        <w:t> 损和税款抵减的未来应纳税所得额为限，确认相应的递延所得税资产。</w:t>
      </w:r>
    </w:p>
    <w:p>
      <w:pPr>
        <w:pStyle w:val="BodyText"/>
        <w:spacing w:line="364" w:lineRule="auto" w:before="39"/>
        <w:ind w:left="559" w:right="12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2</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递延所得税负债的确认 除下列情况产生的递延所得税负债以外，本公司确认所有应纳税暂时性差异产生的递延所得</w:t>
      </w:r>
    </w:p>
    <w:p>
      <w:pPr>
        <w:pStyle w:val="BodyText"/>
        <w:spacing w:line="240" w:lineRule="auto" w:before="55"/>
        <w:ind w:left="139" w:right="121"/>
        <w:jc w:val="left"/>
        <w:rPr>
          <w:rFonts w:ascii="宋体" w:hAnsi="宋体" w:cs="宋体" w:eastAsia="宋体" w:hint="default"/>
        </w:rPr>
      </w:pPr>
      <w:r>
        <w:rPr>
          <w:rFonts w:ascii="宋体" w:hAnsi="宋体" w:cs="宋体" w:eastAsia="宋体" w:hint="default"/>
        </w:rPr>
        <w:t>税负债：</w:t>
      </w:r>
    </w:p>
    <w:p>
      <w:pPr>
        <w:pStyle w:val="BodyText"/>
        <w:spacing w:line="240" w:lineRule="auto" w:before="165"/>
        <w:ind w:left="559" w:right="121"/>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商誉的初始确认；</w:t>
      </w:r>
    </w:p>
    <w:p>
      <w:pPr>
        <w:pStyle w:val="BodyText"/>
        <w:spacing w:line="240" w:lineRule="auto" w:before="165"/>
        <w:ind w:left="560" w:right="121"/>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同时满足具有下列特征的交易中产生的资产或负债的初始确认：</w:t>
      </w:r>
    </w:p>
    <w:p>
      <w:pPr>
        <w:pStyle w:val="BodyText"/>
        <w:spacing w:line="240" w:lineRule="auto" w:before="164"/>
        <w:ind w:left="560" w:right="121"/>
        <w:jc w:val="left"/>
        <w:rPr>
          <w:rFonts w:ascii="宋体" w:hAnsi="宋体" w:cs="宋体" w:eastAsia="宋体" w:hint="default"/>
        </w:rPr>
      </w:pPr>
      <w:r>
        <w:rPr>
          <w:rFonts w:ascii="Arial" w:hAnsi="Arial" w:cs="Arial" w:eastAsia="Arial" w:hint="default"/>
        </w:rPr>
        <w:t>a</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该项交易不是企业合并；</w:t>
      </w:r>
    </w:p>
    <w:p>
      <w:pPr>
        <w:pStyle w:val="BodyText"/>
        <w:spacing w:line="240" w:lineRule="auto" w:before="150"/>
        <w:ind w:left="560" w:right="121"/>
        <w:jc w:val="left"/>
        <w:rPr>
          <w:rFonts w:ascii="宋体" w:hAnsi="宋体" w:cs="宋体" w:eastAsia="宋体" w:hint="default"/>
        </w:rPr>
      </w:pPr>
      <w:r>
        <w:rPr>
          <w:rFonts w:ascii="Arial" w:hAnsi="Arial" w:cs="Arial" w:eastAsia="Arial" w:hint="default"/>
        </w:rPr>
        <w:t>b</w:t>
      </w:r>
      <w:r>
        <w:rPr>
          <w:rFonts w:ascii="Arial" w:hAnsi="Arial" w:cs="Arial" w:eastAsia="Arial" w:hint="default"/>
          <w:spacing w:val="-32"/>
        </w:rPr>
        <w:t> </w:t>
      </w:r>
      <w:r>
        <w:rPr>
          <w:rFonts w:ascii="Arial" w:hAnsi="Arial" w:cs="Arial" w:eastAsia="Arial" w:hint="default"/>
        </w:rPr>
        <w:t>.</w:t>
      </w:r>
      <w:r>
        <w:rPr>
          <w:rFonts w:ascii="Arial" w:hAnsi="Arial" w:cs="Arial" w:eastAsia="Arial" w:hint="default"/>
          <w:spacing w:val="-32"/>
        </w:rPr>
        <w:t> </w:t>
      </w:r>
      <w:r>
        <w:rPr>
          <w:rFonts w:ascii="宋体" w:hAnsi="宋体" w:cs="宋体" w:eastAsia="宋体" w:hint="default"/>
        </w:rPr>
        <w:t>交易发生时既不影响会计利润也不影响应纳税所得额</w:t>
      </w:r>
      <w:r>
        <w:rPr>
          <w:rFonts w:ascii="Arial" w:hAnsi="Arial" w:cs="Arial" w:eastAsia="Arial" w:hint="default"/>
        </w:rPr>
        <w:t>(</w:t>
      </w:r>
      <w:r>
        <w:rPr>
          <w:rFonts w:ascii="Arial" w:hAnsi="Arial" w:cs="Arial" w:eastAsia="Arial" w:hint="default"/>
          <w:spacing w:val="-39"/>
        </w:rPr>
        <w:t> </w:t>
      </w:r>
      <w:r>
        <w:rPr>
          <w:rFonts w:ascii="宋体" w:hAnsi="宋体" w:cs="宋体" w:eastAsia="宋体" w:hint="default"/>
          <w:spacing w:val="3"/>
        </w:rPr>
        <w:t>或可抵扣亏损</w:t>
      </w:r>
      <w:r>
        <w:rPr>
          <w:rFonts w:ascii="Arial" w:hAnsi="Arial" w:cs="Arial" w:eastAsia="Arial" w:hint="default"/>
          <w:spacing w:val="3"/>
        </w:rPr>
        <w:t>)</w:t>
      </w:r>
      <w:r>
        <w:rPr>
          <w:rFonts w:ascii="宋体" w:hAnsi="宋体" w:cs="宋体" w:eastAsia="宋体" w:hint="default"/>
          <w:spacing w:val="3"/>
        </w:rPr>
        <w:t>。</w:t>
      </w:r>
    </w:p>
    <w:p>
      <w:pPr>
        <w:pStyle w:val="BodyText"/>
        <w:spacing w:line="240" w:lineRule="auto" w:before="150"/>
        <w:ind w:left="560" w:right="0"/>
        <w:jc w:val="left"/>
        <w:rPr>
          <w:rFonts w:ascii="宋体" w:hAnsi="宋体" w:cs="宋体" w:eastAsia="宋体" w:hint="default"/>
        </w:rPr>
      </w:pPr>
      <w:r>
        <w:rPr>
          <w:rFonts w:ascii="宋体" w:hAnsi="宋体" w:cs="宋体" w:eastAsia="宋体" w:hint="default"/>
        </w:rPr>
        <w:t>③</w:t>
      </w:r>
      <w:r>
        <w:rPr>
          <w:rFonts w:ascii="宋体" w:hAnsi="宋体" w:cs="宋体" w:eastAsia="宋体" w:hint="default"/>
          <w:spacing w:val="9"/>
        </w:rPr>
        <w:t> </w:t>
      </w:r>
      <w:r>
        <w:rPr>
          <w:rFonts w:ascii="宋体" w:hAnsi="宋体" w:cs="宋体" w:eastAsia="宋体" w:hint="default"/>
          <w:spacing w:val="2"/>
        </w:rPr>
        <w:t>同时满足下列条件的因对子公司、联营公司及合营企业投资产生相关的应纳税暂时性差</w:t>
      </w:r>
    </w:p>
    <w:p>
      <w:pPr>
        <w:pStyle w:val="BodyText"/>
        <w:spacing w:line="240" w:lineRule="auto" w:before="164"/>
        <w:ind w:left="140" w:right="121"/>
        <w:jc w:val="left"/>
        <w:rPr>
          <w:rFonts w:ascii="宋体" w:hAnsi="宋体" w:cs="宋体" w:eastAsia="宋体" w:hint="default"/>
        </w:rPr>
      </w:pPr>
      <w:r>
        <w:rPr>
          <w:rFonts w:ascii="宋体" w:hAnsi="宋体" w:cs="宋体" w:eastAsia="宋体" w:hint="default"/>
        </w:rPr>
        <w:t>异：</w:t>
      </w:r>
    </w:p>
    <w:p>
      <w:pPr>
        <w:pStyle w:val="BodyText"/>
        <w:spacing w:line="364" w:lineRule="auto" w:before="165"/>
        <w:ind w:left="560" w:right="3905"/>
        <w:jc w:val="left"/>
        <w:rPr>
          <w:rFonts w:ascii="宋体" w:hAnsi="宋体" w:cs="宋体" w:eastAsia="宋体" w:hint="default"/>
        </w:rPr>
      </w:pPr>
      <w:r>
        <w:rPr>
          <w:rFonts w:ascii="Arial" w:hAnsi="Arial" w:cs="Arial" w:eastAsia="Arial" w:hint="default"/>
        </w:rPr>
        <w:t>a .</w:t>
      </w:r>
      <w:r>
        <w:rPr>
          <w:rFonts w:ascii="Arial" w:hAnsi="Arial" w:cs="Arial" w:eastAsia="Arial" w:hint="default"/>
          <w:spacing w:val="26"/>
        </w:rPr>
        <w:t> </w:t>
      </w:r>
      <w:r>
        <w:rPr>
          <w:rFonts w:ascii="宋体" w:hAnsi="宋体" w:cs="宋体" w:eastAsia="宋体" w:hint="default"/>
        </w:rPr>
        <w:t>投资企业能够控制暂时性差异的转回的时间； </w:t>
      </w:r>
      <w:r>
        <w:rPr>
          <w:rFonts w:ascii="宋体" w:hAnsi="宋体" w:cs="宋体" w:eastAsia="宋体" w:hint="default"/>
        </w:rPr>
        <w:t> </w:t>
      </w:r>
      <w:r>
        <w:rPr>
          <w:rFonts w:ascii="Arial" w:hAnsi="Arial" w:cs="Arial" w:eastAsia="Arial" w:hint="default"/>
        </w:rPr>
        <w:t>b</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该暂时性差异在可预见的未来很可能不会转回。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递延所得税资产、负债和所得税费用的计量</w:t>
      </w:r>
    </w:p>
    <w:p>
      <w:pPr>
        <w:pStyle w:val="BodyText"/>
        <w:spacing w:line="240" w:lineRule="auto" w:before="45"/>
        <w:ind w:left="560" w:right="0"/>
        <w:jc w:val="left"/>
        <w:rPr>
          <w:rFonts w:ascii="宋体" w:hAnsi="宋体" w:cs="宋体" w:eastAsia="宋体" w:hint="default"/>
        </w:rPr>
      </w:pPr>
      <w:r>
        <w:rPr>
          <w:rFonts w:ascii="宋体" w:hAnsi="宋体" w:cs="宋体" w:eastAsia="宋体" w:hint="default"/>
        </w:rPr>
        <w:t>资产负债表日，对于当期和以前期间形成的当期所得税负债</w:t>
      </w:r>
      <w:r>
        <w:rPr>
          <w:rFonts w:ascii="Arial" w:hAnsi="Arial" w:cs="Arial" w:eastAsia="Arial" w:hint="default"/>
        </w:rPr>
        <w:t>(</w:t>
      </w:r>
      <w:r>
        <w:rPr>
          <w:rFonts w:ascii="Arial" w:hAnsi="Arial" w:cs="Arial" w:eastAsia="Arial" w:hint="default"/>
          <w:spacing w:val="-19"/>
        </w:rPr>
        <w:t> </w:t>
      </w:r>
      <w:r>
        <w:rPr>
          <w:rFonts w:ascii="宋体" w:hAnsi="宋体" w:cs="宋体" w:eastAsia="宋体" w:hint="default"/>
          <w:spacing w:val="2"/>
        </w:rPr>
        <w:t>或资产</w:t>
      </w:r>
      <w:r>
        <w:rPr>
          <w:rFonts w:ascii="Arial" w:hAnsi="Arial" w:cs="Arial" w:eastAsia="Arial" w:hint="default"/>
          <w:spacing w:val="2"/>
        </w:rPr>
        <w:t>)</w:t>
      </w:r>
      <w:r>
        <w:rPr>
          <w:rFonts w:ascii="宋体" w:hAnsi="宋体" w:cs="宋体" w:eastAsia="宋体" w:hint="default"/>
          <w:spacing w:val="2"/>
        </w:rPr>
        <w:t>，按照税法规定计算的</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1" w:lineRule="auto" w:before="0"/>
        <w:ind w:left="140" w:right="139"/>
        <w:jc w:val="both"/>
        <w:rPr>
          <w:rFonts w:ascii="宋体" w:hAnsi="宋体" w:cs="宋体" w:eastAsia="宋体" w:hint="default"/>
        </w:rPr>
      </w:pPr>
      <w:r>
        <w:rPr>
          <w:rFonts w:ascii="宋体" w:hAnsi="宋体" w:cs="宋体" w:eastAsia="宋体" w:hint="default"/>
          <w:spacing w:val="5"/>
        </w:rPr>
        <w:t>预期应交纳</w:t>
      </w:r>
      <w:r>
        <w:rPr>
          <w:rFonts w:ascii="Arial" w:hAnsi="Arial" w:cs="Arial" w:eastAsia="Arial" w:hint="default"/>
          <w:spacing w:val="5"/>
        </w:rPr>
        <w:t>(</w:t>
      </w:r>
      <w:r>
        <w:rPr>
          <w:rFonts w:ascii="宋体" w:hAnsi="宋体" w:cs="宋体" w:eastAsia="宋体" w:hint="default"/>
          <w:spacing w:val="5"/>
        </w:rPr>
        <w:t>或返还</w:t>
      </w:r>
      <w:r>
        <w:rPr>
          <w:rFonts w:ascii="Arial" w:hAnsi="Arial" w:cs="Arial" w:eastAsia="Arial" w:hint="default"/>
          <w:spacing w:val="5"/>
        </w:rPr>
        <w:t>)</w:t>
      </w:r>
      <w:r>
        <w:rPr>
          <w:rFonts w:ascii="Arial" w:hAnsi="Arial" w:cs="Arial" w:eastAsia="Arial" w:hint="default"/>
          <w:spacing w:val="-43"/>
        </w:rPr>
        <w:t> </w:t>
      </w:r>
      <w:r>
        <w:rPr>
          <w:rFonts w:ascii="宋体" w:hAnsi="宋体" w:cs="宋体" w:eastAsia="宋体" w:hint="default"/>
        </w:rPr>
        <w:t>的所得税金额计量；对于递延所得税资产和递延所得税负债，按照税法规定 收回该资产或清偿该负债期间的适用税率计量。</w:t>
      </w:r>
    </w:p>
    <w:p>
      <w:pPr>
        <w:pStyle w:val="BodyText"/>
        <w:spacing w:line="400" w:lineRule="auto" w:before="62"/>
        <w:ind w:left="140" w:right="138" w:firstLine="420"/>
        <w:jc w:val="both"/>
        <w:rPr>
          <w:rFonts w:ascii="宋体" w:hAnsi="宋体" w:cs="宋体" w:eastAsia="宋体" w:hint="default"/>
        </w:rPr>
      </w:pPr>
      <w:r>
        <w:rPr>
          <w:rFonts w:ascii="宋体" w:hAnsi="宋体" w:cs="宋体" w:eastAsia="宋体" w:hint="default"/>
        </w:rPr>
        <w:t>当期所得税和递延所得税作为所得税费用或收益计入当期损益，但不包括下列情况产生的所 得税：</w:t>
      </w:r>
    </w:p>
    <w:p>
      <w:pPr>
        <w:pStyle w:val="BodyText"/>
        <w:spacing w:line="240" w:lineRule="auto" w:before="44"/>
        <w:ind w:left="560" w:right="121"/>
        <w:jc w:val="left"/>
        <w:rPr>
          <w:rFonts w:ascii="宋体" w:hAnsi="宋体" w:cs="宋体" w:eastAsia="宋体" w:hint="default"/>
        </w:rPr>
      </w:pPr>
      <w:r>
        <w:rPr>
          <w:rFonts w:ascii="Arial" w:hAnsi="Arial" w:cs="Arial" w:eastAsia="Arial" w:hint="default"/>
        </w:rPr>
        <w:t>a</w:t>
      </w:r>
      <w:r>
        <w:rPr>
          <w:rFonts w:ascii="Arial" w:hAnsi="Arial" w:cs="Arial" w:eastAsia="Arial" w:hint="default"/>
          <w:spacing w:val="-42"/>
        </w:rPr>
        <w:t> </w:t>
      </w:r>
      <w:r>
        <w:rPr>
          <w:rFonts w:ascii="Arial" w:hAnsi="Arial" w:cs="Arial" w:eastAsia="Arial" w:hint="default"/>
        </w:rPr>
        <w:t>.</w:t>
      </w:r>
      <w:r>
        <w:rPr>
          <w:rFonts w:ascii="Arial" w:hAnsi="Arial" w:cs="Arial" w:eastAsia="Arial" w:hint="default"/>
          <w:spacing w:val="-42"/>
        </w:rPr>
        <w:t> </w:t>
      </w:r>
      <w:r>
        <w:rPr>
          <w:rFonts w:ascii="宋体" w:hAnsi="宋体" w:cs="宋体" w:eastAsia="宋体" w:hint="default"/>
        </w:rPr>
        <w:t>企业合并；</w:t>
      </w:r>
    </w:p>
    <w:p>
      <w:pPr>
        <w:pStyle w:val="BodyText"/>
        <w:spacing w:line="381" w:lineRule="auto" w:before="171"/>
        <w:ind w:left="560" w:right="120"/>
        <w:jc w:val="left"/>
        <w:rPr>
          <w:rFonts w:ascii="宋体" w:hAnsi="宋体" w:cs="宋体" w:eastAsia="宋体" w:hint="default"/>
        </w:rPr>
      </w:pPr>
      <w:r>
        <w:rPr>
          <w:rFonts w:ascii="Arial" w:hAnsi="Arial" w:cs="Arial" w:eastAsia="Arial" w:hint="default"/>
        </w:rPr>
        <w:t>b</w:t>
      </w:r>
      <w:r>
        <w:rPr>
          <w:rFonts w:ascii="Arial" w:hAnsi="Arial" w:cs="Arial" w:eastAsia="Arial" w:hint="default"/>
          <w:spacing w:val="-36"/>
        </w:rPr>
        <w:t> </w:t>
      </w:r>
      <w:r>
        <w:rPr>
          <w:rFonts w:ascii="Arial" w:hAnsi="Arial" w:cs="Arial" w:eastAsia="Arial" w:hint="default"/>
        </w:rPr>
        <w:t>.</w:t>
      </w:r>
      <w:r>
        <w:rPr>
          <w:rFonts w:ascii="Arial" w:hAnsi="Arial" w:cs="Arial" w:eastAsia="Arial" w:hint="default"/>
          <w:spacing w:val="-36"/>
        </w:rPr>
        <w:t> </w:t>
      </w:r>
      <w:r>
        <w:rPr>
          <w:rFonts w:ascii="宋体" w:hAnsi="宋体" w:cs="宋体" w:eastAsia="宋体" w:hint="default"/>
        </w:rPr>
        <w:t>直接在所有者权益中确认的交易或事项。 资产负债表日，对递延所得税资产的账面价值进行复核。如果未来期间很可能无法获得足够</w:t>
      </w:r>
    </w:p>
    <w:p>
      <w:pPr>
        <w:pStyle w:val="BodyText"/>
        <w:spacing w:line="403" w:lineRule="auto" w:before="61"/>
        <w:ind w:left="140" w:right="138"/>
        <w:jc w:val="both"/>
        <w:rPr>
          <w:rFonts w:ascii="宋体" w:hAnsi="宋体" w:cs="宋体" w:eastAsia="宋体" w:hint="default"/>
        </w:rPr>
      </w:pPr>
      <w:r>
        <w:rPr>
          <w:rFonts w:ascii="宋体" w:hAnsi="宋体" w:cs="宋体" w:eastAsia="宋体" w:hint="default"/>
        </w:rPr>
        <w:t>的应纳税所得额用以抵扣递延所得税资产的利益，则减记递延所得税资产的账面价值。在很可能 获得足够的应纳税所得额时，减记的金额转回。</w:t>
      </w:r>
    </w:p>
    <w:p>
      <w:pPr>
        <w:pStyle w:val="BodyText"/>
        <w:spacing w:line="240" w:lineRule="auto" w:before="42"/>
        <w:ind w:left="552" w:right="121"/>
        <w:jc w:val="left"/>
        <w:rPr>
          <w:rFonts w:ascii="宋体" w:hAnsi="宋体" w:cs="宋体" w:eastAsia="宋体" w:hint="default"/>
        </w:rPr>
      </w:pPr>
      <w:r>
        <w:rPr>
          <w:rFonts w:ascii="Arial" w:hAnsi="Arial" w:cs="Arial" w:eastAsia="Arial" w:hint="default"/>
        </w:rPr>
        <w:t>26 .</w:t>
      </w:r>
      <w:r>
        <w:rPr>
          <w:rFonts w:ascii="Arial" w:hAnsi="Arial" w:cs="Arial" w:eastAsia="Arial" w:hint="default"/>
          <w:spacing w:val="19"/>
        </w:rPr>
        <w:t> </w:t>
      </w:r>
      <w:r>
        <w:rPr>
          <w:rFonts w:ascii="宋体" w:hAnsi="宋体" w:cs="宋体" w:eastAsia="宋体" w:hint="default"/>
        </w:rPr>
        <w:t>合并财务报表的编制方法</w:t>
      </w:r>
    </w:p>
    <w:p>
      <w:pPr>
        <w:pStyle w:val="BodyText"/>
        <w:spacing w:line="381" w:lineRule="auto" w:before="170"/>
        <w:ind w:left="559" w:right="121" w:firstLine="1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w:t>
      </w:r>
      <w:r>
        <w:rPr>
          <w:rFonts w:ascii="Arial" w:hAnsi="Arial" w:cs="Arial" w:eastAsia="Arial" w:hint="default"/>
          <w:spacing w:val="-43"/>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合并范围的确定原则 合并财务报表的合并范围以控制为基础予以确定。控制是指母公司能够决定被投资单位的财</w:t>
      </w:r>
    </w:p>
    <w:p>
      <w:pPr>
        <w:pStyle w:val="BodyText"/>
        <w:spacing w:line="400" w:lineRule="auto" w:before="61"/>
        <w:ind w:left="139" w:right="138"/>
        <w:jc w:val="both"/>
        <w:rPr>
          <w:rFonts w:ascii="宋体" w:hAnsi="宋体" w:cs="宋体" w:eastAsia="宋体" w:hint="default"/>
        </w:rPr>
      </w:pPr>
      <w:r>
        <w:rPr>
          <w:rFonts w:ascii="宋体" w:hAnsi="宋体" w:cs="宋体" w:eastAsia="宋体" w:hint="default"/>
        </w:rPr>
        <w:t>务和经营政策，并根据以从被投资单位的经营活动中获取利益的权力。在确定能否控制被投资单 位时，考虑公司持有的被投资单位当期可转换的可转换公司债券、当期可执行的认股权证等潜在 表决权因素。母公司控制的特殊目的主体也纳入合并财务报表的合并范围。</w:t>
      </w:r>
    </w:p>
    <w:p>
      <w:pPr>
        <w:pStyle w:val="BodyText"/>
        <w:spacing w:line="240" w:lineRule="auto" w:before="44"/>
        <w:ind w:left="577" w:right="121"/>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合并财务报表的编制方法</w:t>
      </w:r>
    </w:p>
    <w:p>
      <w:pPr>
        <w:pStyle w:val="BodyText"/>
        <w:spacing w:line="396" w:lineRule="auto" w:before="170"/>
        <w:ind w:left="139" w:right="138" w:firstLine="420"/>
        <w:jc w:val="both"/>
        <w:rPr>
          <w:rFonts w:ascii="宋体" w:hAnsi="宋体" w:cs="宋体" w:eastAsia="宋体" w:hint="default"/>
        </w:rPr>
      </w:pPr>
      <w:r>
        <w:rPr>
          <w:rFonts w:ascii="宋体" w:hAnsi="宋体" w:cs="宋体" w:eastAsia="宋体" w:hint="default"/>
        </w:rPr>
        <w:t>合并财务报表系根据</w:t>
      </w:r>
      <w:r>
        <w:rPr>
          <w:rFonts w:ascii="宋体" w:hAnsi="宋体" w:cs="宋体" w:eastAsia="宋体" w:hint="default"/>
          <w:spacing w:val="-68"/>
        </w:rPr>
        <w:t> </w:t>
      </w:r>
      <w:r>
        <w:rPr>
          <w:rFonts w:ascii="Arial" w:hAnsi="Arial" w:cs="Arial" w:eastAsia="Arial" w:hint="default"/>
        </w:rPr>
        <w:t>2006</w:t>
      </w:r>
      <w:r>
        <w:rPr>
          <w:rFonts w:ascii="Arial" w:hAnsi="Arial" w:cs="Arial" w:eastAsia="Arial" w:hint="default"/>
          <w:spacing w:val="-20"/>
        </w:rPr>
        <w:t> </w:t>
      </w:r>
      <w:r>
        <w:rPr>
          <w:rFonts w:ascii="宋体" w:hAnsi="宋体" w:cs="宋体" w:eastAsia="宋体" w:hint="default"/>
        </w:rPr>
        <w:t>年</w:t>
      </w:r>
      <w:r>
        <w:rPr>
          <w:rFonts w:ascii="宋体" w:hAnsi="宋体" w:cs="宋体" w:eastAsia="宋体" w:hint="default"/>
          <w:spacing w:val="-69"/>
        </w:rPr>
        <w:t> </w:t>
      </w:r>
      <w:r>
        <w:rPr>
          <w:rFonts w:ascii="Arial" w:hAnsi="Arial" w:cs="Arial" w:eastAsia="Arial" w:hint="default"/>
        </w:rPr>
        <w:t>2</w:t>
      </w:r>
      <w:r>
        <w:rPr>
          <w:rFonts w:ascii="Arial" w:hAnsi="Arial" w:cs="Arial" w:eastAsia="Arial" w:hint="default"/>
          <w:spacing w:val="-20"/>
        </w:rPr>
        <w:t> </w:t>
      </w:r>
      <w:r>
        <w:rPr>
          <w:rFonts w:ascii="宋体" w:hAnsi="宋体" w:cs="宋体" w:eastAsia="宋体" w:hint="default"/>
        </w:rPr>
        <w:t>月财政部颁布的《企业会计准则第</w:t>
      </w:r>
      <w:r>
        <w:rPr>
          <w:rFonts w:ascii="宋体" w:hAnsi="宋体" w:cs="宋体" w:eastAsia="宋体" w:hint="default"/>
          <w:spacing w:val="-68"/>
        </w:rPr>
        <w:t> </w:t>
      </w:r>
      <w:r>
        <w:rPr>
          <w:rFonts w:ascii="Arial" w:hAnsi="Arial" w:cs="Arial" w:eastAsia="Arial" w:hint="default"/>
        </w:rPr>
        <w:t>33</w:t>
      </w:r>
      <w:r>
        <w:rPr>
          <w:rFonts w:ascii="Arial" w:hAnsi="Arial" w:cs="Arial" w:eastAsia="Arial" w:hint="default"/>
          <w:spacing w:val="-20"/>
        </w:rPr>
        <w:t> </w:t>
      </w:r>
      <w:r>
        <w:rPr>
          <w:rFonts w:ascii="宋体" w:hAnsi="宋体" w:cs="宋体" w:eastAsia="宋体" w:hint="default"/>
        </w:rPr>
        <w:t>号——合并财务报表》 的规定，以母公司和纳入合并范围的子公司的财务报表为基础，按照权益法调整对子公司的长期 股权投资，在抵销母公司权益性资本投资与子公司所有者权益中母公司所持有的份额和母公司与 子公司、子公司相互之间的重大内部交易及内部往来后编制而成。</w:t>
      </w:r>
    </w:p>
    <w:p>
      <w:pPr>
        <w:pStyle w:val="BodyText"/>
        <w:spacing w:line="400" w:lineRule="auto" w:before="49"/>
        <w:ind w:left="139" w:right="138" w:firstLine="420"/>
        <w:jc w:val="both"/>
        <w:rPr>
          <w:rFonts w:ascii="宋体" w:hAnsi="宋体" w:cs="宋体" w:eastAsia="宋体" w:hint="default"/>
        </w:rPr>
      </w:pPr>
      <w:r>
        <w:rPr>
          <w:rFonts w:ascii="宋体" w:hAnsi="宋体" w:cs="宋体" w:eastAsia="宋体" w:hint="default"/>
        </w:rPr>
        <w:t>少数股东权益的数额系根据母公司所属各子公司所有者权益的数额减去母公司所拥有的份额 计算确定，在合并资产负债表中所有者权益项目下以“少数股东权益”项目列示。少数股东损益 系根据本公司所属各子公司于当年度内实现的损益扣除本公司对子公司的股权投资收益后的余额 计算确定，在合并利润表中净利润项目下以“少数股东损益”项目列示。</w:t>
      </w:r>
    </w:p>
    <w:p>
      <w:pPr>
        <w:pStyle w:val="BodyText"/>
        <w:spacing w:line="400" w:lineRule="auto" w:before="44"/>
        <w:ind w:left="139" w:right="138" w:firstLine="420"/>
        <w:jc w:val="both"/>
        <w:rPr>
          <w:rFonts w:ascii="宋体" w:hAnsi="宋体" w:cs="宋体" w:eastAsia="宋体" w:hint="default"/>
        </w:rPr>
      </w:pPr>
      <w:r>
        <w:rPr>
          <w:rFonts w:ascii="宋体" w:hAnsi="宋体" w:cs="宋体" w:eastAsia="宋体" w:hint="default"/>
        </w:rPr>
        <w:t>母公司在报告期内因同一控制下企业合并增加的子公司，将该子公司合并当期期初至报告期 末的收入、费用、利润纳入合并利润表；因非同一控制下企业合并增加的子公司，将该子公司自 购买日至报告期末的收入、费用、利润纳入合并利润表。</w:t>
      </w:r>
    </w:p>
    <w:p>
      <w:pPr>
        <w:pStyle w:val="BodyText"/>
        <w:spacing w:line="400" w:lineRule="auto" w:before="44"/>
        <w:ind w:left="139" w:right="138" w:firstLine="420"/>
        <w:jc w:val="both"/>
        <w:rPr>
          <w:rFonts w:ascii="宋体" w:hAnsi="宋体" w:cs="宋体" w:eastAsia="宋体" w:hint="default"/>
        </w:rPr>
      </w:pPr>
      <w:r>
        <w:rPr>
          <w:rFonts w:ascii="宋体" w:hAnsi="宋体" w:cs="宋体" w:eastAsia="宋体" w:hint="default"/>
        </w:rPr>
        <w:t>母公司在报告期内处置子公司，将该子公司自报告期初至处置日的收入、费用、利润纳入合 并利润表。</w:t>
      </w:r>
    </w:p>
    <w:p>
      <w:pPr>
        <w:pStyle w:val="BodyText"/>
        <w:spacing w:line="240" w:lineRule="auto" w:before="45"/>
        <w:ind w:left="559" w:right="121"/>
        <w:jc w:val="left"/>
        <w:rPr>
          <w:rFonts w:ascii="宋体" w:hAnsi="宋体" w:cs="宋体" w:eastAsia="宋体" w:hint="default"/>
        </w:rPr>
      </w:pPr>
      <w:r>
        <w:rPr>
          <w:rFonts w:ascii="宋体" w:hAnsi="宋体" w:cs="宋体" w:eastAsia="宋体" w:hint="default"/>
        </w:rPr>
        <w:t>当子公司的会计政策、会计期间与母公司不一致时，对子公司的财务报表进行调整。</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0"/>
        <w:rPr>
          <w:rFonts w:ascii="宋体" w:hAnsi="宋体" w:cs="宋体" w:eastAsia="宋体" w:hint="default"/>
          <w:sz w:val="28"/>
          <w:szCs w:val="28"/>
        </w:rPr>
      </w:pPr>
    </w:p>
    <w:p>
      <w:pPr>
        <w:pStyle w:val="BodyText"/>
        <w:spacing w:line="240" w:lineRule="auto" w:before="35"/>
        <w:ind w:left="552" w:right="200"/>
        <w:jc w:val="left"/>
        <w:rPr>
          <w:rFonts w:ascii="宋体" w:hAnsi="宋体" w:cs="宋体" w:eastAsia="宋体" w:hint="default"/>
        </w:rPr>
      </w:pPr>
      <w:r>
        <w:rPr>
          <w:rFonts w:ascii="宋体" w:hAnsi="宋体" w:cs="宋体" w:eastAsia="宋体" w:hint="default"/>
        </w:rPr>
        <w:t>五、会计政策、会计估计变更及会计差错更正</w:t>
      </w:r>
    </w:p>
    <w:p>
      <w:pPr>
        <w:pStyle w:val="BodyText"/>
        <w:spacing w:line="240" w:lineRule="auto" w:before="145"/>
        <w:ind w:left="560" w:right="200"/>
        <w:jc w:val="left"/>
        <w:rPr>
          <w:rFonts w:ascii="宋体" w:hAnsi="宋体" w:cs="宋体" w:eastAsia="宋体" w:hint="default"/>
        </w:rPr>
      </w:pPr>
      <w:r>
        <w:rPr>
          <w:rFonts w:ascii="宋体" w:hAnsi="宋体" w:cs="宋体" w:eastAsia="宋体" w:hint="default"/>
        </w:rPr>
        <w:t>（一）会计政策的变更</w:t>
      </w:r>
    </w:p>
    <w:p>
      <w:pPr>
        <w:pStyle w:val="BodyText"/>
        <w:spacing w:line="240" w:lineRule="auto" w:before="145"/>
        <w:ind w:left="560" w:right="0"/>
        <w:jc w:val="left"/>
        <w:rPr>
          <w:rFonts w:ascii="宋体" w:hAnsi="宋体" w:cs="宋体" w:eastAsia="宋体" w:hint="default"/>
        </w:rPr>
      </w:pPr>
      <w:r>
        <w:rPr>
          <w:rFonts w:ascii="宋体" w:hAnsi="宋体" w:cs="宋体" w:eastAsia="宋体" w:hint="default"/>
        </w:rPr>
        <w:t>本公司自</w:t>
      </w:r>
      <w:r>
        <w:rPr>
          <w:rFonts w:ascii="宋体" w:hAnsi="宋体" w:cs="宋体" w:eastAsia="宋体" w:hint="default"/>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w w:val="89"/>
        </w:rPr>
        <w:t>1</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54"/>
        </w:rPr>
        <w:t> </w:t>
      </w:r>
      <w:r>
        <w:rPr>
          <w:rFonts w:ascii="Arial" w:hAnsi="Arial" w:cs="Arial" w:eastAsia="Arial" w:hint="default"/>
          <w:w w:val="89"/>
        </w:rPr>
        <w:t>1</w:t>
      </w:r>
      <w:r>
        <w:rPr>
          <w:rFonts w:ascii="Arial" w:hAnsi="Arial" w:cs="Arial" w:eastAsia="Arial" w:hint="default"/>
          <w:spacing w:val="-5"/>
        </w:rPr>
        <w:t> </w:t>
      </w:r>
      <w:r>
        <w:rPr>
          <w:rFonts w:ascii="宋体" w:hAnsi="宋体" w:cs="宋体" w:eastAsia="宋体" w:hint="default"/>
          <w:spacing w:val="-2"/>
        </w:rPr>
        <w:t>日</w:t>
      </w:r>
      <w:r>
        <w:rPr>
          <w:rFonts w:ascii="宋体" w:hAnsi="宋体" w:cs="宋体" w:eastAsia="宋体" w:hint="default"/>
        </w:rPr>
        <w:t>起执行财政部</w:t>
      </w:r>
      <w:r>
        <w:rPr>
          <w:rFonts w:ascii="宋体" w:hAnsi="宋体" w:cs="宋体" w:eastAsia="宋体" w:hint="default"/>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6</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54"/>
        </w:rPr>
        <w:t> </w:t>
      </w:r>
      <w:r>
        <w:rPr>
          <w:rFonts w:ascii="Arial" w:hAnsi="Arial" w:cs="Arial" w:eastAsia="Arial" w:hint="default"/>
          <w:w w:val="89"/>
        </w:rPr>
        <w:t>2</w:t>
      </w:r>
      <w:r>
        <w:rPr>
          <w:rFonts w:ascii="Arial" w:hAnsi="Arial" w:cs="Arial" w:eastAsia="Arial" w:hint="default"/>
          <w:spacing w:val="-7"/>
        </w:rPr>
        <w:t> </w:t>
      </w:r>
      <w:r>
        <w:rPr>
          <w:rFonts w:ascii="宋体" w:hAnsi="宋体" w:cs="宋体" w:eastAsia="宋体" w:hint="default"/>
        </w:rPr>
        <w:t>月颁布</w:t>
      </w:r>
      <w:r>
        <w:rPr>
          <w:rFonts w:ascii="宋体" w:hAnsi="宋体" w:cs="宋体" w:eastAsia="宋体" w:hint="default"/>
          <w:spacing w:val="-105"/>
        </w:rPr>
        <w:t>的</w:t>
      </w:r>
      <w:r>
        <w:rPr>
          <w:rFonts w:ascii="宋体" w:hAnsi="宋体" w:cs="宋体" w:eastAsia="宋体" w:hint="default"/>
        </w:rPr>
        <w:t>《</w:t>
      </w:r>
      <w:r>
        <w:rPr>
          <w:rFonts w:ascii="宋体" w:hAnsi="宋体" w:cs="宋体" w:eastAsia="宋体" w:hint="default"/>
          <w:spacing w:val="-2"/>
        </w:rPr>
        <w:t>企</w:t>
      </w:r>
      <w:r>
        <w:rPr>
          <w:rFonts w:ascii="宋体" w:hAnsi="宋体" w:cs="宋体" w:eastAsia="宋体" w:hint="default"/>
        </w:rPr>
        <w:t>业会计准则</w:t>
      </w:r>
      <w:r>
        <w:rPr>
          <w:rFonts w:ascii="宋体" w:hAnsi="宋体" w:cs="宋体" w:eastAsia="宋体" w:hint="default"/>
          <w:spacing w:val="-106"/>
        </w:rPr>
        <w:t>》</w:t>
      </w:r>
      <w:r>
        <w:rPr>
          <w:rFonts w:ascii="宋体" w:hAnsi="宋体" w:cs="宋体" w:eastAsia="宋体" w:hint="default"/>
          <w:spacing w:val="-105"/>
        </w:rPr>
        <w:t>。</w:t>
      </w:r>
      <w:r>
        <w:rPr>
          <w:rFonts w:ascii="宋体" w:hAnsi="宋体" w:cs="宋体" w:eastAsia="宋体" w:hint="default"/>
        </w:rPr>
        <w:t>在首次执行</w:t>
      </w:r>
      <w:r>
        <w:rPr>
          <w:rFonts w:ascii="宋体" w:hAnsi="宋体" w:cs="宋体" w:eastAsia="宋体" w:hint="default"/>
          <w:spacing w:val="1"/>
        </w:rPr>
        <w:t>日</w:t>
      </w:r>
      <w:r>
        <w:rPr>
          <w:rFonts w:ascii="宋体" w:hAnsi="宋体" w:cs="宋体" w:eastAsia="宋体" w:hint="default"/>
        </w:rPr>
        <w:t>，</w:t>
      </w:r>
    </w:p>
    <w:p>
      <w:pPr>
        <w:pStyle w:val="BodyText"/>
        <w:spacing w:line="348" w:lineRule="auto" w:before="130"/>
        <w:ind w:left="140" w:right="219"/>
        <w:jc w:val="both"/>
        <w:rPr>
          <w:rFonts w:ascii="宋体" w:hAnsi="宋体" w:cs="宋体" w:eastAsia="宋体" w:hint="default"/>
        </w:rPr>
      </w:pPr>
      <w:r>
        <w:rPr>
          <w:rFonts w:ascii="宋体" w:hAnsi="宋体" w:cs="宋体" w:eastAsia="宋体" w:hint="default"/>
        </w:rPr>
        <w:t>根据《企业会计准则第 </w:t>
      </w:r>
      <w:r>
        <w:rPr>
          <w:rFonts w:ascii="Arial" w:hAnsi="Arial" w:cs="Arial" w:eastAsia="Arial" w:hint="default"/>
        </w:rPr>
        <w:t>38</w:t>
      </w:r>
      <w:r>
        <w:rPr>
          <w:rFonts w:ascii="Arial" w:hAnsi="Arial" w:cs="Arial" w:eastAsia="Arial" w:hint="default"/>
          <w:spacing w:val="20"/>
        </w:rPr>
        <w:t> </w:t>
      </w:r>
      <w:r>
        <w:rPr>
          <w:rFonts w:ascii="宋体" w:hAnsi="宋体" w:cs="宋体" w:eastAsia="宋体" w:hint="default"/>
        </w:rPr>
        <w:t>号―首次执行企业会计准则》第五条至第十九条规定，对下列项目进 行了追溯调整。</w:t>
      </w:r>
    </w:p>
    <w:p>
      <w:pPr>
        <w:pStyle w:val="BodyText"/>
        <w:spacing w:line="348" w:lineRule="auto" w:before="50"/>
        <w:ind w:left="560" w:right="200" w:hanging="1"/>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）长期股权投资差额 </w:t>
      </w:r>
      <w:r>
        <w:rPr>
          <w:rFonts w:ascii="宋体" w:hAnsi="宋体" w:cs="宋体" w:eastAsia="宋体" w:hint="default"/>
          <w:spacing w:val="-1"/>
        </w:rPr>
        <w:t>原会计政策：在按权益法核算长期股权投资时，初始投资成本超过应享有被投资单位所有者</w:t>
      </w:r>
    </w:p>
    <w:p>
      <w:pPr>
        <w:pStyle w:val="BodyText"/>
        <w:spacing w:line="362" w:lineRule="auto" w:before="50"/>
        <w:ind w:left="140" w:right="217"/>
        <w:jc w:val="both"/>
        <w:rPr>
          <w:rFonts w:ascii="宋体" w:hAnsi="宋体" w:cs="宋体" w:eastAsia="宋体" w:hint="default"/>
        </w:rPr>
      </w:pPr>
      <w:r>
        <w:rPr>
          <w:rFonts w:ascii="宋体" w:hAnsi="宋体" w:cs="宋体" w:eastAsia="宋体" w:hint="default"/>
        </w:rPr>
        <w:t>权益份额之间的差额，按十年期限摊销；初始投资成本低于应享有被投资单位所有者权益份额之 </w:t>
      </w:r>
      <w:r>
        <w:rPr>
          <w:rFonts w:ascii="宋体" w:hAnsi="宋体" w:cs="宋体" w:eastAsia="宋体" w:hint="default"/>
          <w:spacing w:val="4"/>
        </w:rPr>
        <w:t>间的差额</w:t>
      </w:r>
      <w:r>
        <w:rPr>
          <w:rFonts w:ascii="Arial" w:hAnsi="Arial" w:cs="Arial" w:eastAsia="Arial" w:hint="default"/>
          <w:spacing w:val="4"/>
        </w:rPr>
        <w:t>,</w:t>
      </w:r>
      <w:r>
        <w:rPr>
          <w:rFonts w:ascii="Arial" w:hAnsi="Arial" w:cs="Arial" w:eastAsia="Arial" w:hint="default"/>
          <w:spacing w:val="44"/>
        </w:rPr>
        <w:t> </w:t>
      </w:r>
      <w:r>
        <w:rPr>
          <w:rFonts w:ascii="宋体" w:hAnsi="宋体" w:cs="宋体" w:eastAsia="宋体" w:hint="default"/>
          <w:spacing w:val="2"/>
        </w:rPr>
        <w:t>根据财政部财会</w:t>
      </w:r>
      <w:r>
        <w:rPr>
          <w:rFonts w:ascii="Arial" w:hAnsi="Arial" w:cs="Arial" w:eastAsia="Arial" w:hint="default"/>
          <w:spacing w:val="2"/>
        </w:rPr>
        <w:t>(</w:t>
      </w:r>
      <w:r>
        <w:rPr>
          <w:rFonts w:ascii="Arial" w:hAnsi="Arial" w:cs="Arial" w:eastAsia="Arial" w:hint="default"/>
          <w:spacing w:val="-45"/>
        </w:rPr>
        <w:t> </w:t>
      </w:r>
      <w:r>
        <w:rPr>
          <w:rFonts w:ascii="Arial" w:hAnsi="Arial" w:cs="Arial" w:eastAsia="Arial" w:hint="default"/>
        </w:rPr>
        <w:t>2003</w:t>
      </w:r>
      <w:r>
        <w:rPr>
          <w:rFonts w:ascii="Arial" w:hAnsi="Arial" w:cs="Arial" w:eastAsia="Arial" w:hint="default"/>
          <w:spacing w:val="-45"/>
        </w:rPr>
        <w:t> </w:t>
      </w:r>
      <w:r>
        <w:rPr>
          <w:rFonts w:ascii="Arial" w:hAnsi="Arial" w:cs="Arial" w:eastAsia="Arial" w:hint="default"/>
          <w:spacing w:val="4"/>
        </w:rPr>
        <w:t>)10</w:t>
      </w:r>
      <w:r>
        <w:rPr>
          <w:rFonts w:ascii="Arial" w:hAnsi="Arial" w:cs="Arial" w:eastAsia="Arial" w:hint="default"/>
          <w:spacing w:val="-16"/>
        </w:rPr>
        <w:t> </w:t>
      </w:r>
      <w:r>
        <w:rPr>
          <w:rFonts w:ascii="宋体" w:hAnsi="宋体" w:cs="宋体" w:eastAsia="宋体" w:hint="default"/>
          <w:spacing w:val="-3"/>
        </w:rPr>
        <w:t>号文，自该规定发布之日后发生的对外投资，其初始投资成</w:t>
      </w:r>
      <w:r>
        <w:rPr>
          <w:rFonts w:ascii="宋体" w:hAnsi="宋体" w:cs="宋体" w:eastAsia="宋体" w:hint="default"/>
        </w:rPr>
        <w:t> 本低于应享有被投资单位所有者权益份额的差额，计入“资本公积——股权投资准备”科目，该 规定发布之前的对外投资已计入“长期股权投资——股权投资差额”科目的，不再做追溯调整， 对其余额继续采用原有会计政策，直至摊销完毕为止。</w:t>
      </w:r>
    </w:p>
    <w:p>
      <w:pPr>
        <w:pStyle w:val="BodyText"/>
        <w:spacing w:line="367" w:lineRule="auto" w:before="38"/>
        <w:ind w:left="140" w:right="217" w:firstLine="420"/>
        <w:jc w:val="both"/>
        <w:rPr>
          <w:rFonts w:ascii="宋体" w:hAnsi="宋体" w:cs="宋体" w:eastAsia="宋体" w:hint="default"/>
        </w:rPr>
      </w:pPr>
      <w:r>
        <w:rPr>
          <w:rFonts w:ascii="宋体" w:hAnsi="宋体" w:cs="宋体" w:eastAsia="宋体" w:hint="default"/>
        </w:rPr>
        <w:t>新会计政策：同一控制下的企业合并，按照取得被合并方所有者权益账面价值的份额作为长 期股权投资的初始投资成本。长期股权投资初始投资成本与支付的现金、转让的非现金资产以及 所承担债务账面价值之间的差额，应当调整资本公积；资本公积不足冲减的，调整留存收益。非 同一控制下的合并及对被投资单位实施重大影响的长期股权投资中，购买方对合并成本小于合并 中取得的被购买方可辨认净资产公允价值份额的差额，应当计入当期损益。</w:t>
      </w:r>
    </w:p>
    <w:p>
      <w:pPr>
        <w:pStyle w:val="BodyText"/>
        <w:spacing w:line="240" w:lineRule="auto" w:before="83"/>
        <w:ind w:left="560" w:right="107"/>
        <w:jc w:val="left"/>
        <w:rPr>
          <w:rFonts w:ascii="宋体" w:hAnsi="宋体" w:cs="宋体" w:eastAsia="宋体" w:hint="default"/>
        </w:rPr>
      </w:pPr>
      <w:r>
        <w:rPr>
          <w:rFonts w:ascii="宋体" w:hAnsi="宋体" w:cs="宋体" w:eastAsia="宋体" w:hint="default"/>
        </w:rPr>
        <w:t>公司据此将</w:t>
      </w:r>
      <w:r>
        <w:rPr>
          <w:rFonts w:ascii="宋体" w:hAnsi="宋体" w:cs="宋体" w:eastAsia="宋体" w:hint="default"/>
          <w:spacing w:val="-87"/>
        </w:rPr>
        <w:t> </w:t>
      </w:r>
      <w:r>
        <w:rPr>
          <w:rFonts w:ascii="Arial" w:hAnsi="Arial" w:cs="Arial" w:eastAsia="Arial" w:hint="default"/>
        </w:rPr>
        <w:t>2006</w:t>
      </w:r>
      <w:r>
        <w:rPr>
          <w:rFonts w:ascii="Arial" w:hAnsi="Arial" w:cs="Arial" w:eastAsia="Arial" w:hint="default"/>
          <w:spacing w:val="-40"/>
        </w:rPr>
        <w:t> </w:t>
      </w:r>
      <w:r>
        <w:rPr>
          <w:rFonts w:ascii="宋体" w:hAnsi="宋体" w:cs="宋体" w:eastAsia="宋体" w:hint="default"/>
        </w:rPr>
        <w:t>年</w:t>
      </w:r>
      <w:r>
        <w:rPr>
          <w:rFonts w:ascii="宋体" w:hAnsi="宋体" w:cs="宋体" w:eastAsia="宋体" w:hint="default"/>
          <w:spacing w:val="-88"/>
        </w:rPr>
        <w:t> </w:t>
      </w:r>
      <w:r>
        <w:rPr>
          <w:rFonts w:ascii="Arial" w:hAnsi="Arial" w:cs="Arial" w:eastAsia="Arial" w:hint="default"/>
        </w:rPr>
        <w:t>12</w:t>
      </w:r>
      <w:r>
        <w:rPr>
          <w:rFonts w:ascii="Arial" w:hAnsi="Arial" w:cs="Arial" w:eastAsia="Arial" w:hint="default"/>
          <w:spacing w:val="-40"/>
        </w:rPr>
        <w:t> </w:t>
      </w:r>
      <w:r>
        <w:rPr>
          <w:rFonts w:ascii="宋体" w:hAnsi="宋体" w:cs="宋体" w:eastAsia="宋体" w:hint="default"/>
        </w:rPr>
        <w:t>月</w:t>
      </w:r>
      <w:r>
        <w:rPr>
          <w:rFonts w:ascii="宋体" w:hAnsi="宋体" w:cs="宋体" w:eastAsia="宋体" w:hint="default"/>
          <w:spacing w:val="-87"/>
        </w:rPr>
        <w:t> </w:t>
      </w:r>
      <w:r>
        <w:rPr>
          <w:rFonts w:ascii="Arial" w:hAnsi="Arial" w:cs="Arial" w:eastAsia="Arial" w:hint="default"/>
        </w:rPr>
        <w:t>31</w:t>
      </w:r>
      <w:r>
        <w:rPr>
          <w:rFonts w:ascii="Arial" w:hAnsi="Arial" w:cs="Arial" w:eastAsia="Arial" w:hint="default"/>
          <w:spacing w:val="-40"/>
        </w:rPr>
        <w:t> </w:t>
      </w:r>
      <w:r>
        <w:rPr>
          <w:rFonts w:ascii="宋体" w:hAnsi="宋体" w:cs="宋体" w:eastAsia="宋体" w:hint="default"/>
        </w:rPr>
        <w:t>日账面属于同一控制下企业合并产生的长期股权投资尚未摊销完</w:t>
      </w:r>
    </w:p>
    <w:p>
      <w:pPr>
        <w:pStyle w:val="BodyText"/>
        <w:spacing w:line="240" w:lineRule="auto" w:before="131"/>
        <w:ind w:left="140" w:right="0"/>
        <w:jc w:val="both"/>
        <w:rPr>
          <w:rFonts w:ascii="宋体" w:hAnsi="宋体" w:cs="宋体" w:eastAsia="宋体" w:hint="default"/>
        </w:rPr>
      </w:pPr>
      <w:r>
        <w:rPr>
          <w:rFonts w:ascii="宋体" w:hAnsi="宋体" w:cs="宋体" w:eastAsia="宋体" w:hint="default"/>
        </w:rPr>
        <w:t>毕的股权投资贷方差额</w:t>
      </w:r>
      <w:r>
        <w:rPr>
          <w:rFonts w:ascii="宋体" w:hAnsi="宋体" w:cs="宋体" w:eastAsia="宋体" w:hint="default"/>
          <w:spacing w:val="-74"/>
        </w:rPr>
        <w:t> </w:t>
      </w:r>
      <w:r>
        <w:rPr>
          <w:rFonts w:ascii="Arial" w:hAnsi="Arial" w:cs="Arial" w:eastAsia="Arial" w:hint="default"/>
        </w:rPr>
        <w:t>366</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570</w:t>
      </w:r>
      <w:r>
        <w:rPr>
          <w:rFonts w:ascii="Arial" w:hAnsi="Arial" w:cs="Arial" w:eastAsia="Arial" w:hint="default"/>
          <w:spacing w:val="-45"/>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11</w:t>
      </w:r>
      <w:r>
        <w:rPr>
          <w:rFonts w:ascii="Arial" w:hAnsi="Arial" w:cs="Arial" w:eastAsia="Arial" w:hint="default"/>
          <w:spacing w:val="-26"/>
        </w:rPr>
        <w:t> </w:t>
      </w:r>
      <w:r>
        <w:rPr>
          <w:rFonts w:ascii="宋体" w:hAnsi="宋体" w:cs="宋体" w:eastAsia="宋体" w:hint="default"/>
        </w:rPr>
        <w:t>元全部冲销，并调增留存收益。将</w:t>
      </w:r>
      <w:r>
        <w:rPr>
          <w:rFonts w:ascii="宋体" w:hAnsi="宋体" w:cs="宋体" w:eastAsia="宋体" w:hint="default"/>
          <w:spacing w:val="-74"/>
        </w:rPr>
        <w:t> </w:t>
      </w:r>
      <w:r>
        <w:rPr>
          <w:rFonts w:ascii="Arial" w:hAnsi="Arial" w:cs="Arial" w:eastAsia="Arial" w:hint="default"/>
        </w:rPr>
        <w:t>2006</w:t>
      </w:r>
      <w:r>
        <w:rPr>
          <w:rFonts w:ascii="Arial" w:hAnsi="Arial" w:cs="Arial" w:eastAsia="Arial" w:hint="default"/>
          <w:spacing w:val="-26"/>
        </w:rPr>
        <w:t> </w:t>
      </w:r>
      <w:r>
        <w:rPr>
          <w:rFonts w:ascii="宋体" w:hAnsi="宋体" w:cs="宋体" w:eastAsia="宋体" w:hint="default"/>
        </w:rPr>
        <w:t>年</w:t>
      </w:r>
      <w:r>
        <w:rPr>
          <w:rFonts w:ascii="宋体" w:hAnsi="宋体" w:cs="宋体" w:eastAsia="宋体" w:hint="default"/>
          <w:spacing w:val="-74"/>
        </w:rPr>
        <w:t> </w:t>
      </w:r>
      <w:r>
        <w:rPr>
          <w:rFonts w:ascii="Arial" w:hAnsi="Arial" w:cs="Arial" w:eastAsia="Arial" w:hint="default"/>
        </w:rPr>
        <w:t>12</w:t>
      </w:r>
      <w:r>
        <w:rPr>
          <w:rFonts w:ascii="Arial" w:hAnsi="Arial" w:cs="Arial" w:eastAsia="Arial" w:hint="default"/>
          <w:spacing w:val="-27"/>
        </w:rPr>
        <w:t> </w:t>
      </w:r>
      <w:r>
        <w:rPr>
          <w:rFonts w:ascii="宋体" w:hAnsi="宋体" w:cs="宋体" w:eastAsia="宋体" w:hint="default"/>
        </w:rPr>
        <w:t>月</w:t>
      </w:r>
      <w:r>
        <w:rPr>
          <w:rFonts w:ascii="宋体" w:hAnsi="宋体" w:cs="宋体" w:eastAsia="宋体" w:hint="default"/>
          <w:spacing w:val="-74"/>
        </w:rPr>
        <w:t> </w:t>
      </w:r>
      <w:r>
        <w:rPr>
          <w:rFonts w:ascii="Arial" w:hAnsi="Arial" w:cs="Arial" w:eastAsia="Arial" w:hint="default"/>
        </w:rPr>
        <w:t>31</w:t>
      </w:r>
      <w:r>
        <w:rPr>
          <w:rFonts w:ascii="Arial" w:hAnsi="Arial" w:cs="Arial" w:eastAsia="Arial" w:hint="default"/>
          <w:spacing w:val="-27"/>
        </w:rPr>
        <w:t> </w:t>
      </w:r>
      <w:r>
        <w:rPr>
          <w:rFonts w:ascii="宋体" w:hAnsi="宋体" w:cs="宋体" w:eastAsia="宋体" w:hint="default"/>
        </w:rPr>
        <w:t>日账面其</w:t>
      </w:r>
    </w:p>
    <w:p>
      <w:pPr>
        <w:pStyle w:val="BodyText"/>
        <w:spacing w:line="240" w:lineRule="auto" w:before="130"/>
        <w:ind w:left="139" w:right="0"/>
        <w:jc w:val="both"/>
        <w:rPr>
          <w:rFonts w:ascii="宋体" w:hAnsi="宋体" w:cs="宋体" w:eastAsia="宋体" w:hint="default"/>
        </w:rPr>
      </w:pPr>
      <w:r>
        <w:rPr>
          <w:rFonts w:ascii="宋体" w:hAnsi="宋体" w:cs="宋体" w:eastAsia="宋体" w:hint="default"/>
        </w:rPr>
        <w:t>他采用权益法核算的长期股权投资贷方差额</w:t>
      </w:r>
      <w:r>
        <w:rPr>
          <w:rFonts w:ascii="宋体" w:hAnsi="宋体" w:cs="宋体" w:eastAsia="宋体" w:hint="default"/>
          <w:spacing w:val="-76"/>
        </w:rPr>
        <w:t> </w:t>
      </w:r>
      <w:r>
        <w:rPr>
          <w:rFonts w:ascii="Arial" w:hAnsi="Arial" w:cs="Arial" w:eastAsia="Arial" w:hint="default"/>
        </w:rPr>
        <w:t>13</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788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11</w:t>
      </w:r>
      <w:r>
        <w:rPr>
          <w:rFonts w:ascii="Arial" w:hAnsi="Arial" w:cs="Arial" w:eastAsia="Arial" w:hint="default"/>
          <w:spacing w:val="-29"/>
        </w:rPr>
        <w:t> </w:t>
      </w:r>
      <w:r>
        <w:rPr>
          <w:rFonts w:ascii="宋体" w:hAnsi="宋体" w:cs="宋体" w:eastAsia="宋体" w:hint="default"/>
        </w:rPr>
        <w:t>元予以冲销，并调增留存收益。</w:t>
      </w:r>
    </w:p>
    <w:p>
      <w:pPr>
        <w:pStyle w:val="BodyText"/>
        <w:spacing w:line="240" w:lineRule="auto" w:before="130"/>
        <w:ind w:left="559" w:right="20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）可供出售金融资产</w:t>
      </w:r>
    </w:p>
    <w:p>
      <w:pPr>
        <w:pStyle w:val="BodyText"/>
        <w:spacing w:line="348" w:lineRule="auto" w:before="179"/>
        <w:ind w:left="140" w:right="218" w:firstLine="411"/>
        <w:jc w:val="both"/>
        <w:rPr>
          <w:rFonts w:ascii="宋体" w:hAnsi="宋体" w:cs="宋体" w:eastAsia="宋体" w:hint="default"/>
        </w:rPr>
      </w:pPr>
      <w:r>
        <w:rPr>
          <w:rFonts w:ascii="宋体" w:hAnsi="宋体" w:cs="宋体" w:eastAsia="宋体" w:hint="default"/>
          <w:spacing w:val="2"/>
        </w:rPr>
        <w:t>原会计准则：对外长期投资</w:t>
      </w:r>
      <w:r>
        <w:rPr>
          <w:rFonts w:ascii="Arial" w:hAnsi="Arial" w:cs="Arial" w:eastAsia="Arial" w:hint="default"/>
          <w:spacing w:val="2"/>
        </w:rPr>
        <w:t>,</w:t>
      </w:r>
      <w:r>
        <w:rPr>
          <w:rFonts w:ascii="Arial" w:hAnsi="Arial" w:cs="Arial" w:eastAsia="Arial" w:hint="default"/>
          <w:spacing w:val="-51"/>
        </w:rPr>
        <w:t> </w:t>
      </w:r>
      <w:r>
        <w:rPr>
          <w:rFonts w:ascii="宋体" w:hAnsi="宋体" w:cs="宋体" w:eastAsia="宋体" w:hint="default"/>
          <w:spacing w:val="2"/>
        </w:rPr>
        <w:t>按实际支付的价款计价</w:t>
      </w:r>
      <w:r>
        <w:rPr>
          <w:rFonts w:ascii="Arial" w:hAnsi="Arial" w:cs="Arial" w:eastAsia="Arial" w:hint="default"/>
          <w:spacing w:val="2"/>
        </w:rPr>
        <w:t>,</w:t>
      </w:r>
      <w:r>
        <w:rPr>
          <w:rFonts w:ascii="Arial" w:hAnsi="Arial" w:cs="Arial" w:eastAsia="Arial" w:hint="default"/>
          <w:spacing w:val="-51"/>
        </w:rPr>
        <w:t> </w:t>
      </w:r>
      <w:r>
        <w:rPr>
          <w:rFonts w:ascii="宋体" w:hAnsi="宋体" w:cs="宋体" w:eastAsia="宋体" w:hint="default"/>
        </w:rPr>
        <w:t>占被投资单位有表决权资本总额的</w:t>
      </w:r>
      <w:r>
        <w:rPr>
          <w:rFonts w:ascii="宋体" w:hAnsi="宋体" w:cs="宋体" w:eastAsia="宋体" w:hint="default"/>
          <w:spacing w:val="-69"/>
        </w:rPr>
        <w:t> </w:t>
      </w:r>
      <w:r>
        <w:rPr>
          <w:rFonts w:ascii="Arial" w:hAnsi="Arial" w:cs="Arial" w:eastAsia="Arial" w:hint="default"/>
        </w:rPr>
        <w:t>20%</w:t>
      </w:r>
      <w:r>
        <w:rPr>
          <w:rFonts w:ascii="Arial" w:hAnsi="Arial" w:cs="Arial" w:eastAsia="Arial" w:hint="default"/>
          <w:w w:val="56"/>
        </w:rPr>
        <w:t> </w:t>
      </w:r>
      <w:r>
        <w:rPr>
          <w:rFonts w:ascii="宋体" w:hAnsi="宋体" w:cs="宋体" w:eastAsia="宋体" w:hint="default"/>
          <w:spacing w:val="5"/>
        </w:rPr>
        <w:t>以上</w:t>
      </w:r>
      <w:r>
        <w:rPr>
          <w:rFonts w:ascii="Arial" w:hAnsi="Arial" w:cs="Arial" w:eastAsia="Arial" w:hint="default"/>
          <w:spacing w:val="5"/>
        </w:rPr>
        <w:t>(</w:t>
      </w:r>
      <w:r>
        <w:rPr>
          <w:rFonts w:ascii="Arial" w:hAnsi="Arial" w:cs="Arial" w:eastAsia="Arial" w:hint="default"/>
          <w:spacing w:val="-41"/>
        </w:rPr>
        <w:t> </w:t>
      </w:r>
      <w:r>
        <w:rPr>
          <w:rFonts w:ascii="宋体" w:hAnsi="宋体" w:cs="宋体" w:eastAsia="宋体" w:hint="default"/>
        </w:rPr>
        <w:t>含</w:t>
      </w:r>
      <w:r>
        <w:rPr>
          <w:rFonts w:ascii="宋体" w:hAnsi="宋体" w:cs="宋体" w:eastAsia="宋体" w:hint="default"/>
          <w:spacing w:val="-53"/>
        </w:rPr>
        <w:t> </w:t>
      </w:r>
      <w:r>
        <w:rPr>
          <w:rFonts w:ascii="Arial" w:hAnsi="Arial" w:cs="Arial" w:eastAsia="Arial" w:hint="default"/>
          <w:spacing w:val="-1"/>
          <w:w w:val="78"/>
        </w:rPr>
        <w:t>20%</w:t>
      </w:r>
      <w:r>
        <w:rPr>
          <w:rFonts w:ascii="Arial" w:hAnsi="Arial" w:cs="Arial" w:eastAsia="Arial" w:hint="default"/>
          <w:spacing w:val="-30"/>
          <w:w w:val="78"/>
        </w:rPr>
        <w:t> </w:t>
      </w:r>
      <w:r>
        <w:rPr>
          <w:rFonts w:ascii="Arial" w:hAnsi="Arial" w:cs="Arial" w:eastAsia="Arial" w:hint="default"/>
        </w:rPr>
        <w:t>)</w:t>
      </w:r>
      <w:r>
        <w:rPr>
          <w:rFonts w:ascii="Arial" w:hAnsi="Arial" w:cs="Arial" w:eastAsia="Arial" w:hint="default"/>
          <w:spacing w:val="-19"/>
        </w:rPr>
        <w:t> </w:t>
      </w:r>
      <w:r>
        <w:rPr>
          <w:rFonts w:ascii="Arial" w:hAnsi="Arial" w:cs="Arial" w:eastAsia="Arial" w:hint="default"/>
        </w:rPr>
        <w:t>,</w:t>
      </w:r>
      <w:r>
        <w:rPr>
          <w:rFonts w:ascii="Arial" w:hAnsi="Arial" w:cs="Arial" w:eastAsia="Arial" w:hint="default"/>
          <w:spacing w:val="-35"/>
        </w:rPr>
        <w:t> </w:t>
      </w:r>
      <w:r>
        <w:rPr>
          <w:rFonts w:ascii="宋体" w:hAnsi="宋体" w:cs="宋体" w:eastAsia="宋体" w:hint="default"/>
          <w:spacing w:val="-1"/>
        </w:rPr>
        <w:t>或虽投资不足</w:t>
      </w:r>
      <w:r>
        <w:rPr>
          <w:rFonts w:ascii="宋体" w:hAnsi="宋体" w:cs="宋体" w:eastAsia="宋体" w:hint="default"/>
          <w:spacing w:val="-53"/>
        </w:rPr>
        <w:t> </w:t>
      </w:r>
      <w:r>
        <w:rPr>
          <w:rFonts w:ascii="Arial" w:hAnsi="Arial" w:cs="Arial" w:eastAsia="Arial" w:hint="default"/>
          <w:spacing w:val="2"/>
          <w:w w:val="93"/>
        </w:rPr>
        <w:t>20%</w:t>
      </w:r>
      <w:r>
        <w:rPr>
          <w:rFonts w:ascii="宋体" w:hAnsi="宋体" w:cs="宋体" w:eastAsia="宋体" w:hint="default"/>
          <w:spacing w:val="2"/>
          <w:w w:val="93"/>
        </w:rPr>
        <w:t>但有重大影响</w:t>
      </w:r>
      <w:r>
        <w:rPr>
          <w:rFonts w:ascii="Arial" w:hAnsi="Arial" w:cs="Arial" w:eastAsia="Arial" w:hint="default"/>
          <w:spacing w:val="2"/>
          <w:w w:val="93"/>
        </w:rPr>
        <w:t>,</w:t>
      </w:r>
      <w:r>
        <w:rPr>
          <w:rFonts w:ascii="Arial" w:hAnsi="Arial" w:cs="Arial" w:eastAsia="Arial" w:hint="default"/>
          <w:spacing w:val="-32"/>
          <w:w w:val="93"/>
        </w:rPr>
        <w:t> </w:t>
      </w:r>
      <w:r>
        <w:rPr>
          <w:rFonts w:ascii="宋体" w:hAnsi="宋体" w:cs="宋体" w:eastAsia="宋体" w:hint="default"/>
          <w:spacing w:val="-5"/>
        </w:rPr>
        <w:t>采用权益法核算；占被投资单位有表决权资本总额</w:t>
      </w:r>
      <w:r>
        <w:rPr>
          <w:rFonts w:ascii="宋体" w:hAnsi="宋体" w:cs="宋体" w:eastAsia="宋体" w:hint="default"/>
        </w:rPr>
        <w:t> </w:t>
      </w:r>
      <w:r>
        <w:rPr>
          <w:rFonts w:ascii="宋体" w:hAnsi="宋体" w:cs="宋体" w:eastAsia="宋体" w:hint="default"/>
          <w:w w:val="95"/>
        </w:rPr>
        <w:t>的 </w:t>
      </w:r>
      <w:r>
        <w:rPr>
          <w:rFonts w:ascii="Arial" w:hAnsi="Arial" w:cs="Arial" w:eastAsia="Arial" w:hint="default"/>
          <w:w w:val="95"/>
        </w:rPr>
        <w:t>20</w:t>
      </w:r>
      <w:r>
        <w:rPr>
          <w:rFonts w:ascii="宋体" w:hAnsi="宋体" w:cs="宋体" w:eastAsia="宋体" w:hint="default"/>
          <w:w w:val="95"/>
        </w:rPr>
        <w:t>％以下或虽投资达到 </w:t>
      </w:r>
      <w:r>
        <w:rPr>
          <w:rFonts w:ascii="Arial" w:hAnsi="Arial" w:cs="Arial" w:eastAsia="Arial" w:hint="default"/>
          <w:w w:val="95"/>
        </w:rPr>
        <w:t>20%</w:t>
      </w:r>
      <w:r>
        <w:rPr>
          <w:rFonts w:ascii="宋体" w:hAnsi="宋体" w:cs="宋体" w:eastAsia="宋体" w:hint="default"/>
          <w:w w:val="95"/>
        </w:rPr>
        <w:t>以上但不具有重大影响的</w:t>
      </w:r>
      <w:r>
        <w:rPr>
          <w:rFonts w:ascii="Arial" w:hAnsi="Arial" w:cs="Arial" w:eastAsia="Arial" w:hint="default"/>
          <w:w w:val="95"/>
        </w:rPr>
        <w:t>, </w:t>
      </w:r>
      <w:r>
        <w:rPr>
          <w:rFonts w:ascii="Arial" w:hAnsi="Arial" w:cs="Arial" w:eastAsia="Arial" w:hint="default"/>
          <w:spacing w:val="44"/>
          <w:w w:val="95"/>
        </w:rPr>
        <w:t> </w:t>
      </w:r>
      <w:r>
        <w:rPr>
          <w:rFonts w:ascii="宋体" w:hAnsi="宋体" w:cs="宋体" w:eastAsia="宋体" w:hint="default"/>
          <w:w w:val="95"/>
        </w:rPr>
        <w:t>采用成本法核算。</w:t>
      </w:r>
    </w:p>
    <w:p>
      <w:pPr>
        <w:pStyle w:val="BodyText"/>
        <w:spacing w:line="367" w:lineRule="auto" w:before="24"/>
        <w:ind w:left="140" w:right="217" w:firstLine="393"/>
        <w:jc w:val="both"/>
        <w:rPr>
          <w:rFonts w:ascii="宋体" w:hAnsi="宋体" w:cs="宋体" w:eastAsia="宋体" w:hint="default"/>
        </w:rPr>
      </w:pPr>
      <w:r>
        <w:rPr>
          <w:rFonts w:ascii="宋体" w:hAnsi="宋体" w:cs="宋体" w:eastAsia="宋体" w:hint="default"/>
        </w:rPr>
        <w:t>新会计准则：可供出售金融资产按取得时公允价值（扣除已到付息期但尚未领取的债券利息 或已宣告但尚未发放的现金股利）和相关交易费用之和作为初始确认金额。持有期间取得的利息 </w:t>
      </w:r>
      <w:r>
        <w:rPr>
          <w:rFonts w:ascii="宋体" w:hAnsi="宋体" w:cs="宋体" w:eastAsia="宋体" w:hint="default"/>
          <w:spacing w:val="-3"/>
        </w:rPr>
        <w:t>或现金股利确认为投资收益。期末将公允价值变动计入资本公积（其他资本公积）。</w:t>
      </w:r>
    </w:p>
    <w:p>
      <w:pPr>
        <w:pStyle w:val="BodyText"/>
        <w:spacing w:line="240" w:lineRule="auto" w:before="34"/>
        <w:ind w:left="560" w:right="107"/>
        <w:jc w:val="left"/>
        <w:rPr>
          <w:rFonts w:ascii="宋体" w:hAnsi="宋体" w:cs="宋体" w:eastAsia="宋体" w:hint="default"/>
        </w:rPr>
      </w:pPr>
      <w:r>
        <w:rPr>
          <w:rFonts w:ascii="宋体" w:hAnsi="宋体" w:cs="宋体" w:eastAsia="宋体" w:hint="default"/>
        </w:rPr>
        <w:t>公司据此将</w:t>
      </w:r>
      <w:r>
        <w:rPr>
          <w:rFonts w:ascii="宋体" w:hAnsi="宋体" w:cs="宋体" w:eastAsia="宋体" w:hint="default"/>
          <w:spacing w:val="-82"/>
        </w:rPr>
        <w:t> </w:t>
      </w:r>
      <w:r>
        <w:rPr>
          <w:rFonts w:ascii="Arial" w:hAnsi="Arial" w:cs="Arial" w:eastAsia="Arial" w:hint="default"/>
        </w:rPr>
        <w:t>2006</w:t>
      </w:r>
      <w:r>
        <w:rPr>
          <w:rFonts w:ascii="Arial" w:hAnsi="Arial" w:cs="Arial" w:eastAsia="Arial" w:hint="default"/>
          <w:spacing w:val="-35"/>
        </w:rPr>
        <w:t> </w:t>
      </w:r>
      <w:r>
        <w:rPr>
          <w:rFonts w:ascii="宋体" w:hAnsi="宋体" w:cs="宋体" w:eastAsia="宋体" w:hint="default"/>
        </w:rPr>
        <w:t>年</w:t>
      </w:r>
      <w:r>
        <w:rPr>
          <w:rFonts w:ascii="宋体" w:hAnsi="宋体" w:cs="宋体" w:eastAsia="宋体" w:hint="default"/>
          <w:spacing w:val="-82"/>
        </w:rPr>
        <w:t> </w:t>
      </w:r>
      <w:r>
        <w:rPr>
          <w:rFonts w:ascii="Arial" w:hAnsi="Arial" w:cs="Arial" w:eastAsia="Arial" w:hint="default"/>
        </w:rPr>
        <w:t>12</w:t>
      </w:r>
      <w:r>
        <w:rPr>
          <w:rFonts w:ascii="Arial" w:hAnsi="Arial" w:cs="Arial" w:eastAsia="Arial" w:hint="default"/>
          <w:spacing w:val="-36"/>
        </w:rPr>
        <w:t> </w:t>
      </w:r>
      <w:r>
        <w:rPr>
          <w:rFonts w:ascii="宋体" w:hAnsi="宋体" w:cs="宋体" w:eastAsia="宋体" w:hint="default"/>
        </w:rPr>
        <w:t>月</w:t>
      </w:r>
      <w:r>
        <w:rPr>
          <w:rFonts w:ascii="宋体" w:hAnsi="宋体" w:cs="宋体" w:eastAsia="宋体" w:hint="default"/>
          <w:spacing w:val="-82"/>
        </w:rPr>
        <w:t> </w:t>
      </w:r>
      <w:r>
        <w:rPr>
          <w:rFonts w:ascii="Arial" w:hAnsi="Arial" w:cs="Arial" w:eastAsia="Arial" w:hint="default"/>
        </w:rPr>
        <w:t>31</w:t>
      </w:r>
      <w:r>
        <w:rPr>
          <w:rFonts w:ascii="Arial" w:hAnsi="Arial" w:cs="Arial" w:eastAsia="Arial" w:hint="default"/>
          <w:spacing w:val="-35"/>
        </w:rPr>
        <w:t> </w:t>
      </w:r>
      <w:r>
        <w:rPr>
          <w:rFonts w:ascii="宋体" w:hAnsi="宋体" w:cs="宋体" w:eastAsia="宋体" w:hint="default"/>
        </w:rPr>
        <w:t>日账面长期投资中持股比例低于</w:t>
      </w:r>
      <w:r>
        <w:rPr>
          <w:rFonts w:ascii="宋体" w:hAnsi="宋体" w:cs="宋体" w:eastAsia="宋体" w:hint="default"/>
          <w:spacing w:val="-82"/>
        </w:rPr>
        <w:t> </w:t>
      </w:r>
      <w:r>
        <w:rPr>
          <w:rFonts w:ascii="Arial" w:hAnsi="Arial" w:cs="Arial" w:eastAsia="Arial" w:hint="default"/>
          <w:spacing w:val="-4"/>
        </w:rPr>
        <w:t>20%</w:t>
      </w:r>
      <w:r>
        <w:rPr>
          <w:rFonts w:ascii="宋体" w:hAnsi="宋体" w:cs="宋体" w:eastAsia="宋体" w:hint="default"/>
          <w:spacing w:val="-4"/>
        </w:rPr>
        <w:t>、具有公允价值的法人股股</w:t>
      </w:r>
    </w:p>
    <w:p>
      <w:pPr>
        <w:pStyle w:val="BodyText"/>
        <w:spacing w:line="240" w:lineRule="auto" w:before="130"/>
        <w:ind w:left="140" w:right="0"/>
        <w:jc w:val="both"/>
        <w:rPr>
          <w:rFonts w:ascii="宋体" w:hAnsi="宋体" w:cs="宋体" w:eastAsia="宋体" w:hint="default"/>
        </w:rPr>
      </w:pPr>
      <w:r>
        <w:rPr>
          <w:rFonts w:ascii="宋体" w:hAnsi="宋体" w:cs="宋体" w:eastAsia="宋体" w:hint="default"/>
        </w:rPr>
        <w:t>票投资划分为可供出售的金融资产</w:t>
      </w:r>
      <w:r>
        <w:rPr>
          <w:rFonts w:ascii="宋体" w:hAnsi="宋体" w:cs="宋体" w:eastAsia="宋体" w:hint="default"/>
          <w:spacing w:val="-106"/>
        </w:rPr>
        <w:t>，</w:t>
      </w:r>
      <w:r>
        <w:rPr>
          <w:rFonts w:ascii="宋体" w:hAnsi="宋体" w:cs="宋体" w:eastAsia="宋体" w:hint="default"/>
        </w:rPr>
        <w:t>按</w:t>
      </w:r>
      <w:r>
        <w:rPr>
          <w:rFonts w:ascii="宋体" w:hAnsi="宋体" w:cs="宋体" w:eastAsia="宋体" w:hint="default"/>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6</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spacing w:val="-1"/>
          <w:w w:val="89"/>
        </w:rPr>
        <w:t>1</w:t>
      </w:r>
      <w:r>
        <w:rPr>
          <w:rFonts w:ascii="Arial" w:hAnsi="Arial" w:cs="Arial" w:eastAsia="Arial" w:hint="default"/>
          <w:w w:val="89"/>
        </w:rPr>
        <w:t>2</w:t>
      </w:r>
      <w:r>
        <w:rPr>
          <w:rFonts w:ascii="Arial" w:hAnsi="Arial" w:cs="Arial" w:eastAsia="Arial" w:hint="default"/>
          <w:spacing w:val="-5"/>
        </w:rPr>
        <w:t> </w:t>
      </w:r>
      <w:r>
        <w:rPr>
          <w:rFonts w:ascii="宋体" w:hAnsi="宋体" w:cs="宋体" w:eastAsia="宋体" w:hint="default"/>
        </w:rPr>
        <w:t>月</w:t>
      </w:r>
      <w:r>
        <w:rPr>
          <w:rFonts w:ascii="宋体" w:hAnsi="宋体" w:cs="宋体" w:eastAsia="宋体" w:hint="default"/>
          <w:spacing w:val="-54"/>
        </w:rPr>
        <w:t> </w:t>
      </w:r>
      <w:r>
        <w:rPr>
          <w:rFonts w:ascii="Arial" w:hAnsi="Arial" w:cs="Arial" w:eastAsia="Arial" w:hint="default"/>
          <w:w w:val="89"/>
        </w:rPr>
        <w:t>31</w:t>
      </w:r>
      <w:r>
        <w:rPr>
          <w:rFonts w:ascii="Arial" w:hAnsi="Arial" w:cs="Arial" w:eastAsia="Arial" w:hint="default"/>
          <w:spacing w:val="-5"/>
        </w:rPr>
        <w:t> </w:t>
      </w:r>
      <w:r>
        <w:rPr>
          <w:rFonts w:ascii="宋体" w:hAnsi="宋体" w:cs="宋体" w:eastAsia="宋体" w:hint="default"/>
        </w:rPr>
        <w:t>日</w:t>
      </w:r>
      <w:r>
        <w:rPr>
          <w:rFonts w:ascii="宋体" w:hAnsi="宋体" w:cs="宋体" w:eastAsia="宋体" w:hint="default"/>
          <w:spacing w:val="-2"/>
        </w:rPr>
        <w:t>的</w:t>
      </w:r>
      <w:r>
        <w:rPr>
          <w:rFonts w:ascii="宋体" w:hAnsi="宋体" w:cs="宋体" w:eastAsia="宋体" w:hint="default"/>
        </w:rPr>
        <w:t>市价与账面价值的差额调增资本公积</w:t>
      </w:r>
    </w:p>
    <w:p>
      <w:pPr>
        <w:pStyle w:val="BodyText"/>
        <w:spacing w:line="240" w:lineRule="auto" w:before="130"/>
        <w:ind w:left="139" w:right="0"/>
        <w:jc w:val="both"/>
        <w:rPr>
          <w:rFonts w:ascii="宋体" w:hAnsi="宋体" w:cs="宋体" w:eastAsia="宋体" w:hint="default"/>
        </w:rPr>
      </w:pPr>
      <w:r>
        <w:rPr>
          <w:rFonts w:ascii="Arial" w:hAnsi="Arial" w:cs="Arial" w:eastAsia="Arial" w:hint="default"/>
          <w:w w:val="95"/>
        </w:rPr>
        <w:t>353</w:t>
      </w:r>
      <w:r>
        <w:rPr>
          <w:rFonts w:ascii="Arial" w:hAnsi="Arial" w:cs="Arial" w:eastAsia="Arial" w:hint="default"/>
          <w:spacing w:val="-37"/>
          <w:w w:val="95"/>
        </w:rPr>
        <w:t> </w:t>
      </w:r>
      <w:r>
        <w:rPr>
          <w:rFonts w:ascii="Arial" w:hAnsi="Arial" w:cs="Arial" w:eastAsia="Arial" w:hint="default"/>
          <w:w w:val="95"/>
        </w:rPr>
        <w:t>,</w:t>
      </w:r>
      <w:r>
        <w:rPr>
          <w:rFonts w:ascii="Arial" w:hAnsi="Arial" w:cs="Arial" w:eastAsia="Arial" w:hint="default"/>
          <w:spacing w:val="-38"/>
          <w:w w:val="95"/>
        </w:rPr>
        <w:t> </w:t>
      </w:r>
      <w:r>
        <w:rPr>
          <w:rFonts w:ascii="Arial" w:hAnsi="Arial" w:cs="Arial" w:eastAsia="Arial" w:hint="default"/>
          <w:w w:val="95"/>
        </w:rPr>
        <w:t>650</w:t>
      </w:r>
      <w:r>
        <w:rPr>
          <w:rFonts w:ascii="Arial" w:hAnsi="Arial" w:cs="Arial" w:eastAsia="Arial" w:hint="default"/>
          <w:spacing w:val="-37"/>
          <w:w w:val="95"/>
        </w:rPr>
        <w:t> </w:t>
      </w:r>
      <w:r>
        <w:rPr>
          <w:rFonts w:ascii="Arial" w:hAnsi="Arial" w:cs="Arial" w:eastAsia="Arial" w:hint="default"/>
          <w:w w:val="95"/>
        </w:rPr>
        <w:t>,</w:t>
      </w:r>
      <w:r>
        <w:rPr>
          <w:rFonts w:ascii="Arial" w:hAnsi="Arial" w:cs="Arial" w:eastAsia="Arial" w:hint="default"/>
          <w:spacing w:val="-38"/>
          <w:w w:val="95"/>
        </w:rPr>
        <w:t> </w:t>
      </w:r>
      <w:r>
        <w:rPr>
          <w:rFonts w:ascii="Arial" w:hAnsi="Arial" w:cs="Arial" w:eastAsia="Arial" w:hint="default"/>
          <w:w w:val="95"/>
        </w:rPr>
        <w:t>304</w:t>
      </w:r>
      <w:r>
        <w:rPr>
          <w:rFonts w:ascii="Arial" w:hAnsi="Arial" w:cs="Arial" w:eastAsia="Arial" w:hint="default"/>
          <w:spacing w:val="-38"/>
          <w:w w:val="95"/>
        </w:rPr>
        <w:t> </w:t>
      </w:r>
      <w:r>
        <w:rPr>
          <w:rFonts w:ascii="Arial" w:hAnsi="Arial" w:cs="Arial" w:eastAsia="Arial" w:hint="default"/>
          <w:w w:val="95"/>
        </w:rPr>
        <w:t>.</w:t>
      </w:r>
      <w:r>
        <w:rPr>
          <w:rFonts w:ascii="Arial" w:hAnsi="Arial" w:cs="Arial" w:eastAsia="Arial" w:hint="default"/>
          <w:spacing w:val="-37"/>
          <w:w w:val="95"/>
        </w:rPr>
        <w:t> </w:t>
      </w:r>
      <w:r>
        <w:rPr>
          <w:rFonts w:ascii="Arial" w:hAnsi="Arial" w:cs="Arial" w:eastAsia="Arial" w:hint="default"/>
          <w:w w:val="95"/>
        </w:rPr>
        <w:t>94</w:t>
      </w:r>
      <w:r>
        <w:rPr>
          <w:rFonts w:ascii="Arial" w:hAnsi="Arial" w:cs="Arial" w:eastAsia="Arial" w:hint="default"/>
          <w:spacing w:val="-14"/>
          <w:w w:val="95"/>
        </w:rPr>
        <w:t> </w:t>
      </w:r>
      <w:r>
        <w:rPr>
          <w:rFonts w:ascii="宋体" w:hAnsi="宋体" w:cs="宋体" w:eastAsia="宋体" w:hint="default"/>
          <w:w w:val="95"/>
        </w:rPr>
        <w:t>元。</w:t>
      </w:r>
    </w:p>
    <w:p>
      <w:pPr>
        <w:pStyle w:val="BodyText"/>
        <w:spacing w:line="348" w:lineRule="auto" w:before="130"/>
        <w:ind w:left="562" w:right="5658" w:hanging="3"/>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）所得税 原会计政策：采用应付税款法。</w:t>
      </w:r>
    </w:p>
    <w:p>
      <w:pPr>
        <w:spacing w:after="0" w:line="348" w:lineRule="auto"/>
        <w:jc w:val="left"/>
        <w:rPr>
          <w:rFonts w:ascii="宋体" w:hAnsi="宋体" w:cs="宋体" w:eastAsia="宋体" w:hint="default"/>
        </w:rPr>
        <w:sectPr>
          <w:pgSz w:w="11900" w:h="16840"/>
          <w:pgMar w:header="877" w:footer="1003" w:top="1100" w:bottom="1200" w:left="1480" w:right="1240"/>
        </w:sectPr>
      </w:pPr>
    </w:p>
    <w:p>
      <w:pPr>
        <w:spacing w:line="240" w:lineRule="auto" w:before="10"/>
        <w:rPr>
          <w:rFonts w:ascii="宋体" w:hAnsi="宋体" w:cs="宋体" w:eastAsia="宋体" w:hint="default"/>
          <w:sz w:val="28"/>
          <w:szCs w:val="28"/>
        </w:rPr>
      </w:pPr>
    </w:p>
    <w:p>
      <w:pPr>
        <w:pStyle w:val="BodyText"/>
        <w:spacing w:line="381" w:lineRule="auto" w:before="35"/>
        <w:ind w:left="560" w:right="140" w:firstLine="2"/>
        <w:jc w:val="left"/>
        <w:rPr>
          <w:rFonts w:ascii="宋体" w:hAnsi="宋体" w:cs="宋体" w:eastAsia="宋体" w:hint="default"/>
        </w:rPr>
      </w:pPr>
      <w:r>
        <w:rPr>
          <w:rFonts w:ascii="宋体" w:hAnsi="宋体" w:cs="宋体" w:eastAsia="宋体" w:hint="default"/>
        </w:rPr>
        <w:t>新会计政策：采用资产负债表债务法。 根据新会计准则将资产账面价值小于资产计税基础的差额计算递延所得税资产，资产账面价</w:t>
      </w:r>
    </w:p>
    <w:p>
      <w:pPr>
        <w:pStyle w:val="BodyText"/>
        <w:spacing w:line="240" w:lineRule="auto" w:before="41"/>
        <w:ind w:left="140" w:right="0"/>
        <w:jc w:val="left"/>
        <w:rPr>
          <w:rFonts w:ascii="宋体" w:hAnsi="宋体" w:cs="宋体" w:eastAsia="宋体" w:hint="default"/>
        </w:rPr>
      </w:pPr>
      <w:r>
        <w:rPr>
          <w:rFonts w:ascii="宋体" w:hAnsi="宋体" w:cs="宋体" w:eastAsia="宋体" w:hint="default"/>
          <w:spacing w:val="11"/>
        </w:rPr>
        <w:t>值大于资产计税基础的差额计算递延所得税负债，减少了 </w:t>
      </w:r>
      <w:r>
        <w:rPr>
          <w:rFonts w:ascii="Arial" w:hAnsi="Arial" w:cs="Arial" w:eastAsia="Arial" w:hint="default"/>
        </w:rPr>
        <w:t>2006  </w:t>
      </w:r>
      <w:r>
        <w:rPr>
          <w:rFonts w:ascii="宋体" w:hAnsi="宋体" w:cs="宋体" w:eastAsia="宋体" w:hint="default"/>
        </w:rPr>
        <w:t>年 </w:t>
      </w:r>
      <w:r>
        <w:rPr>
          <w:rFonts w:ascii="Arial" w:hAnsi="Arial" w:cs="Arial" w:eastAsia="Arial" w:hint="default"/>
        </w:rPr>
        <w:t>12  </w:t>
      </w:r>
      <w:r>
        <w:rPr>
          <w:rFonts w:ascii="宋体" w:hAnsi="宋体" w:cs="宋体" w:eastAsia="宋体" w:hint="default"/>
        </w:rPr>
        <w:t>月 </w:t>
      </w:r>
      <w:r>
        <w:rPr>
          <w:rFonts w:ascii="Arial" w:hAnsi="Arial" w:cs="Arial" w:eastAsia="Arial" w:hint="default"/>
        </w:rPr>
        <w:t>31</w:t>
      </w:r>
      <w:r>
        <w:rPr>
          <w:rFonts w:ascii="Arial" w:hAnsi="Arial" w:cs="Arial" w:eastAsia="Arial" w:hint="default"/>
          <w:spacing w:val="-4"/>
        </w:rPr>
        <w:t> </w:t>
      </w:r>
      <w:r>
        <w:rPr>
          <w:rFonts w:ascii="宋体" w:hAnsi="宋体" w:cs="宋体" w:eastAsia="宋体" w:hint="default"/>
          <w:spacing w:val="12"/>
        </w:rPr>
        <w:t>日所有者权益</w:t>
      </w:r>
      <w:r>
        <w:rPr>
          <w:rFonts w:ascii="宋体" w:hAnsi="宋体" w:cs="宋体" w:eastAsia="宋体" w:hint="default"/>
        </w:rPr>
      </w:r>
    </w:p>
    <w:p>
      <w:pPr>
        <w:pStyle w:val="BodyText"/>
        <w:spacing w:line="364" w:lineRule="auto" w:before="149"/>
        <w:ind w:left="560" w:right="140" w:hanging="420"/>
        <w:jc w:val="left"/>
        <w:rPr>
          <w:rFonts w:ascii="宋体" w:hAnsi="宋体" w:cs="宋体" w:eastAsia="宋体" w:hint="default"/>
        </w:rPr>
      </w:pPr>
      <w:r>
        <w:rPr>
          <w:rFonts w:ascii="Arial" w:hAnsi="Arial" w:cs="Arial" w:eastAsia="Arial" w:hint="default"/>
        </w:rPr>
        <w:t>15</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975</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059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75</w:t>
      </w:r>
      <w:r>
        <w:rPr>
          <w:rFonts w:ascii="Arial" w:hAnsi="Arial" w:cs="Arial" w:eastAsia="Arial" w:hint="default"/>
          <w:spacing w:val="-34"/>
        </w:rPr>
        <w:t> </w:t>
      </w:r>
      <w:r>
        <w:rPr>
          <w:rFonts w:ascii="宋体" w:hAnsi="宋体" w:cs="宋体" w:eastAsia="宋体" w:hint="default"/>
        </w:rPr>
        <w:t>元，其中增加留存收益</w:t>
      </w:r>
      <w:r>
        <w:rPr>
          <w:rFonts w:ascii="宋体" w:hAnsi="宋体" w:cs="宋体" w:eastAsia="宋体" w:hint="default"/>
          <w:spacing w:val="-81"/>
        </w:rPr>
        <w:t> </w:t>
      </w:r>
      <w:r>
        <w:rPr>
          <w:rFonts w:ascii="Arial" w:hAnsi="Arial" w:cs="Arial" w:eastAsia="Arial" w:hint="default"/>
        </w:rPr>
        <w:t>19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389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970</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74</w:t>
      </w:r>
      <w:r>
        <w:rPr>
          <w:rFonts w:ascii="Arial" w:hAnsi="Arial" w:cs="Arial" w:eastAsia="Arial" w:hint="default"/>
          <w:spacing w:val="-34"/>
        </w:rPr>
        <w:t> </w:t>
      </w:r>
      <w:r>
        <w:rPr>
          <w:rFonts w:ascii="宋体" w:hAnsi="宋体" w:cs="宋体" w:eastAsia="宋体" w:hint="default"/>
        </w:rPr>
        <w:t>元、减少资本公积</w:t>
      </w:r>
      <w:r>
        <w:rPr>
          <w:rFonts w:ascii="宋体" w:hAnsi="宋体" w:cs="宋体" w:eastAsia="宋体" w:hint="default"/>
          <w:spacing w:val="-81"/>
        </w:rPr>
        <w:t> </w:t>
      </w:r>
      <w:r>
        <w:rPr>
          <w:rFonts w:ascii="Arial" w:hAnsi="Arial" w:cs="Arial" w:eastAsia="Arial" w:hint="default"/>
        </w:rPr>
        <w:t>35</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365</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030</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49</w:t>
      </w:r>
      <w:r>
        <w:rPr>
          <w:rFonts w:ascii="Arial" w:hAnsi="Arial" w:cs="Arial" w:eastAsia="Arial" w:hint="default"/>
          <w:spacing w:val="-34"/>
        </w:rPr>
        <w:t> </w:t>
      </w:r>
      <w:r>
        <w:rPr>
          <w:rFonts w:ascii="宋体" w:hAnsi="宋体" w:cs="宋体" w:eastAsia="宋体" w:hint="default"/>
        </w:rPr>
        <w:t>元。 上述会计政策变更对留存收益及资产负债表项目的影响分别列示如下：</w:t>
      </w:r>
    </w:p>
    <w:p>
      <w:pPr>
        <w:spacing w:after="0" w:line="364" w:lineRule="auto"/>
        <w:jc w:val="left"/>
        <w:rPr>
          <w:rFonts w:ascii="宋体" w:hAnsi="宋体" w:cs="宋体" w:eastAsia="宋体" w:hint="default"/>
        </w:rPr>
        <w:sectPr>
          <w:pgSz w:w="11900" w:h="16840"/>
          <w:pgMar w:header="877" w:footer="1003" w:top="1100" w:bottom="1200" w:left="1480" w:right="1300"/>
        </w:sectPr>
      </w:pPr>
    </w:p>
    <w:p>
      <w:pPr>
        <w:spacing w:line="240" w:lineRule="auto" w:before="10"/>
        <w:rPr>
          <w:rFonts w:ascii="宋体" w:hAnsi="宋体" w:cs="宋体" w:eastAsia="宋体" w:hint="default"/>
          <w:sz w:val="23"/>
          <w:szCs w:val="23"/>
        </w:rPr>
      </w:pPr>
    </w:p>
    <w:p>
      <w:pPr>
        <w:spacing w:before="0"/>
        <w:ind w:left="833" w:right="-20" w:firstLine="0"/>
        <w:jc w:val="left"/>
        <w:rPr>
          <w:rFonts w:ascii="宋体" w:hAnsi="宋体" w:cs="宋体" w:eastAsia="宋体" w:hint="default"/>
          <w:sz w:val="18"/>
          <w:szCs w:val="18"/>
        </w:rPr>
      </w:pPr>
      <w:r>
        <w:rPr/>
        <w:pict>
          <v:group style="position:absolute;margin-left:115.68pt;margin-top:12.132007pt;width:36pt;height:.1pt;mso-position-horizontal-relative:page;mso-position-vertical-relative:paragraph;z-index:3424" coordorigin="2314,243" coordsize="720,2">
            <v:shape style="position:absolute;left:2314;top:243;width:720;height:2" coordorigin="2314,243" coordsize="720,0" path="m2314,243l3034,243e" filled="false" stroked="true" strokeweight=".48pt" strokecolor="#000000">
              <v:path arrowok="t"/>
            </v:shape>
            <w10:wrap type="none"/>
          </v:group>
        </w:pict>
      </w:r>
      <w:r>
        <w:rPr/>
        <w:pict>
          <v:group style="position:absolute;margin-left:225.660004pt;margin-top:23.112007pt;width:45pt;height:.1pt;mso-position-horizontal-relative:page;mso-position-vertical-relative:paragraph;z-index:-593992" coordorigin="4513,462" coordsize="900,2">
            <v:shape style="position:absolute;left:4513;top:462;width:900;height:2" coordorigin="4513,462" coordsize="900,0" path="m4513,462l5413,462e" filled="false" stroked="true" strokeweight=".48pt" strokecolor="#000000">
              <v:path arrowok="t"/>
            </v:shape>
            <w10:wrap type="none"/>
          </v:group>
        </w:pict>
      </w:r>
      <w:r>
        <w:rPr/>
        <w:pict>
          <v:group style="position:absolute;margin-left:318.959991pt;margin-top:23.112007pt;width:36pt;height:.1pt;mso-position-horizontal-relative:page;mso-position-vertical-relative:paragraph;z-index:-593968" coordorigin="6379,462" coordsize="720,2">
            <v:shape style="position:absolute;left:6379;top:462;width:720;height:2" coordorigin="6379,462" coordsize="720,0" path="m6379,462l7099,462e" filled="false" stroked="true" strokeweight=".48pt" strokecolor="#000000">
              <v:path arrowok="t"/>
            </v:shape>
            <w10:wrap type="none"/>
          </v:group>
        </w:pict>
      </w:r>
      <w:r>
        <w:rPr/>
        <w:pict>
          <v:group style="position:absolute;margin-left:398.459991pt;margin-top:23.112007pt;width:36pt;height:.1pt;mso-position-horizontal-relative:page;mso-position-vertical-relative:paragraph;z-index:-593944" coordorigin="7969,462" coordsize="720,2">
            <v:shape style="position:absolute;left:7969;top:462;width:720;height:2" coordorigin="7969,462" coordsize="720,0" path="m7969,462l8689,462e" filled="false" stroked="true" strokeweight=".48pt" strokecolor="#000000">
              <v:path arrowok="t"/>
            </v:shape>
            <w10:wrap type="none"/>
          </v:group>
        </w:pict>
      </w:r>
      <w:r>
        <w:rPr/>
        <w:pict>
          <v:group style="position:absolute;margin-left:486pt;margin-top:23.112007pt;width:36pt;height:.1pt;mso-position-horizontal-relative:page;mso-position-vertical-relative:paragraph;z-index:-593920" coordorigin="9720,462" coordsize="720,2">
            <v:shape style="position:absolute;left:9720;top:462;width:720;height:2" coordorigin="9720,462" coordsize="720,0" path="m9720,462l10440,462e" filled="false" stroked="true" strokeweight=".48pt" strokecolor="#000000">
              <v:path arrowok="t"/>
            </v:shape>
            <w10:wrap type="none"/>
          </v:group>
        </w:pict>
      </w:r>
      <w:r>
        <w:rPr>
          <w:rFonts w:ascii="宋体" w:hAnsi="宋体" w:cs="宋体" w:eastAsia="宋体" w:hint="default"/>
          <w:sz w:val="18"/>
          <w:szCs w:val="18"/>
        </w:rPr>
        <w:t>调整事项</w:t>
      </w:r>
    </w:p>
    <w:p>
      <w:pPr>
        <w:tabs>
          <w:tab w:pos="2699" w:val="left" w:leader="none"/>
          <w:tab w:pos="3982" w:val="left" w:leader="none"/>
          <w:tab w:pos="4289" w:val="left" w:leader="none"/>
          <w:tab w:pos="6040" w:val="left" w:leader="none"/>
        </w:tabs>
        <w:spacing w:line="424" w:lineRule="auto" w:before="91"/>
        <w:ind w:left="833" w:right="159" w:firstLine="152"/>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r>
      <w:r>
        <w:rPr>
          <w:rFonts w:ascii="宋体" w:hAnsi="宋体" w:cs="宋体" w:eastAsia="宋体" w:hint="default"/>
          <w:spacing w:val="5"/>
          <w:sz w:val="18"/>
          <w:szCs w:val="18"/>
          <w:u w:val="single" w:color="000000"/>
        </w:rPr>
        <w:t>留存收益增加</w:t>
      </w:r>
      <w:r>
        <w:rPr>
          <w:rFonts w:ascii="Arial" w:hAnsi="Arial" w:cs="Arial" w:eastAsia="Arial" w:hint="default"/>
          <w:spacing w:val="5"/>
          <w:sz w:val="18"/>
          <w:szCs w:val="18"/>
          <w:u w:val="single" w:color="000000"/>
        </w:rPr>
        <w:t>(</w:t>
      </w:r>
      <w:r>
        <w:rPr>
          <w:rFonts w:ascii="宋体" w:hAnsi="宋体" w:cs="宋体" w:eastAsia="宋体" w:hint="default"/>
          <w:spacing w:val="5"/>
          <w:sz w:val="18"/>
          <w:szCs w:val="18"/>
          <w:u w:val="single" w:color="000000"/>
        </w:rPr>
        <w:t>减少</w:t>
      </w:r>
      <w:r>
        <w:rPr>
          <w:rFonts w:ascii="Arial" w:hAnsi="Arial" w:cs="Arial" w:eastAsia="Arial" w:hint="default"/>
          <w:spacing w:val="5"/>
          <w:sz w:val="18"/>
          <w:szCs w:val="18"/>
          <w:u w:val="single" w:color="000000"/>
        </w:rPr>
        <w:t>-)</w:t>
      </w:r>
      <w:r>
        <w:rPr>
          <w:rFonts w:ascii="Arial" w:hAnsi="Arial" w:cs="Arial" w:eastAsia="Arial" w:hint="default"/>
          <w:spacing w:val="5"/>
          <w:sz w:val="18"/>
          <w:szCs w:val="18"/>
        </w:rPr>
        <w:tab/>
        <w:tab/>
      </w:r>
      <w:r>
        <w:rPr>
          <w:rFonts w:ascii="宋体" w:hAnsi="宋体" w:cs="宋体" w:eastAsia="宋体" w:hint="default"/>
          <w:spacing w:val="5"/>
          <w:sz w:val="18"/>
          <w:szCs w:val="18"/>
        </w:rPr>
      </w:r>
      <w:r>
        <w:rPr>
          <w:rFonts w:ascii="宋体" w:hAnsi="宋体" w:cs="宋体" w:eastAsia="宋体" w:hint="default"/>
          <w:spacing w:val="2"/>
          <w:sz w:val="18"/>
          <w:szCs w:val="18"/>
          <w:u w:val="single" w:color="000000"/>
        </w:rPr>
        <w:t>资产负债表项目增加（减少</w:t>
      </w:r>
      <w:r>
        <w:rPr>
          <w:rFonts w:ascii="Arial" w:hAnsi="Arial" w:cs="Arial" w:eastAsia="Arial" w:hint="default"/>
          <w:spacing w:val="2"/>
          <w:sz w:val="18"/>
          <w:szCs w:val="18"/>
          <w:u w:val="single" w:color="000000"/>
        </w:rPr>
        <w:t>-</w:t>
      </w:r>
      <w:r>
        <w:rPr>
          <w:rFonts w:ascii="宋体" w:hAnsi="宋体" w:cs="宋体" w:eastAsia="宋体" w:hint="default"/>
          <w:spacing w:val="2"/>
          <w:sz w:val="18"/>
          <w:szCs w:val="18"/>
          <w:u w:val="single" w:color="000000"/>
        </w:rPr>
        <w:t>）</w:t>
      </w:r>
      <w:r>
        <w:rPr>
          <w:rFonts w:ascii="宋体" w:hAnsi="宋体" w:cs="宋体" w:eastAsia="宋体" w:hint="default"/>
          <w:sz w:val="18"/>
          <w:szCs w:val="18"/>
        </w:rPr>
      </w:r>
      <w:r>
        <w:rPr>
          <w:rFonts w:ascii="宋体" w:hAnsi="宋体" w:cs="宋体" w:eastAsia="宋体" w:hint="default"/>
          <w:sz w:val="18"/>
          <w:szCs w:val="18"/>
        </w:rPr>
        <w:t> 未分配利润</w:t>
        <w:tab/>
        <w:t>盈余公积</w:t>
        <w:tab/>
        <w:tab/>
        <w:t>报表项目</w:t>
        <w:tab/>
        <w:t>影响金额</w:t>
      </w:r>
    </w:p>
    <w:p>
      <w:pPr>
        <w:spacing w:after="0" w:line="424" w:lineRule="auto"/>
        <w:jc w:val="left"/>
        <w:rPr>
          <w:rFonts w:ascii="宋体" w:hAnsi="宋体" w:cs="宋体" w:eastAsia="宋体" w:hint="default"/>
          <w:sz w:val="18"/>
          <w:szCs w:val="18"/>
        </w:rPr>
        <w:sectPr>
          <w:type w:val="continuous"/>
          <w:pgSz w:w="11900" w:h="16840"/>
          <w:pgMar w:top="1600" w:bottom="280" w:left="1480" w:right="1300"/>
          <w:cols w:num="2" w:equalWidth="0">
            <w:col w:w="1554" w:space="645"/>
            <w:col w:w="6921"/>
          </w:cols>
        </w:sectPr>
      </w:pPr>
    </w:p>
    <w:tbl>
      <w:tblPr>
        <w:tblW w:w="0" w:type="auto"/>
        <w:jc w:val="left"/>
        <w:tblInd w:w="105" w:type="dxa"/>
        <w:tblLayout w:type="fixed"/>
        <w:tblCellMar>
          <w:top w:w="0" w:type="dxa"/>
          <w:left w:w="0" w:type="dxa"/>
          <w:bottom w:w="0" w:type="dxa"/>
          <w:right w:w="0" w:type="dxa"/>
        </w:tblCellMar>
        <w:tblLook w:val="01E0"/>
      </w:tblPr>
      <w:tblGrid>
        <w:gridCol w:w="2212"/>
        <w:gridCol w:w="1840"/>
        <w:gridCol w:w="1581"/>
        <w:gridCol w:w="1670"/>
        <w:gridCol w:w="1607"/>
      </w:tblGrid>
      <w:tr>
        <w:trPr>
          <w:trHeight w:val="85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12</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31</w:t>
            </w:r>
            <w:r>
              <w:rPr>
                <w:rFonts w:ascii="Arial" w:hAnsi="Arial" w:cs="Arial" w:eastAsia="Arial" w:hint="default"/>
                <w:spacing w:val="-22"/>
                <w:sz w:val="18"/>
                <w:szCs w:val="18"/>
              </w:rPr>
              <w:t> </w:t>
            </w:r>
            <w:r>
              <w:rPr>
                <w:rFonts w:ascii="宋体" w:hAnsi="宋体" w:cs="宋体" w:eastAsia="宋体" w:hint="default"/>
                <w:sz w:val="18"/>
                <w:szCs w:val="18"/>
              </w:rPr>
              <w:t>日</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未追溯调整前余额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1"/>
              <w:jc w:val="right"/>
              <w:rPr>
                <w:rFonts w:ascii="Arial" w:hAnsi="Arial" w:cs="Arial" w:eastAsia="Arial" w:hint="default"/>
                <w:sz w:val="18"/>
                <w:szCs w:val="18"/>
              </w:rPr>
            </w:pPr>
            <w:r>
              <w:rPr>
                <w:rFonts w:ascii="Arial"/>
                <w:w w:val="89"/>
                <w:sz w:val="18"/>
              </w:rPr>
            </w:r>
            <w:r>
              <w:rPr>
                <w:rFonts w:ascii="Arial"/>
                <w:w w:val="95"/>
                <w:sz w:val="18"/>
                <w:u w:val="single" w:color="000000"/>
              </w:rPr>
              <w:t>784</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024</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371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78</w:t>
            </w:r>
            <w:r>
              <w:rPr>
                <w:rFonts w:ascii="Arial"/>
                <w:w w:val="95"/>
                <w:sz w:val="18"/>
              </w:rPr>
            </w:r>
            <w:r>
              <w:rPr>
                <w:rFonts w:ascii="Arial"/>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16"/>
              <w:jc w:val="right"/>
              <w:rPr>
                <w:rFonts w:ascii="Arial" w:hAnsi="Arial" w:cs="Arial" w:eastAsia="Arial" w:hint="default"/>
                <w:sz w:val="18"/>
                <w:szCs w:val="18"/>
              </w:rPr>
            </w:pPr>
            <w:r>
              <w:rPr>
                <w:rFonts w:ascii="Arial"/>
                <w:w w:val="89"/>
                <w:sz w:val="18"/>
              </w:rPr>
            </w:r>
            <w:r>
              <w:rPr>
                <w:rFonts w:ascii="Arial"/>
                <w:w w:val="95"/>
                <w:sz w:val="18"/>
                <w:u w:val="single" w:color="000000"/>
              </w:rPr>
              <w:t>905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408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798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37</w:t>
            </w:r>
            <w:r>
              <w:rPr>
                <w:rFonts w:ascii="Arial"/>
                <w:w w:val="95"/>
                <w:sz w:val="18"/>
              </w:rPr>
            </w:r>
            <w:r>
              <w:rPr>
                <w:rFonts w:ascii="Arial"/>
                <w:sz w:val="18"/>
              </w:rPr>
            </w:r>
          </w:p>
        </w:tc>
        <w:tc>
          <w:tcPr>
            <w:tcW w:w="3278" w:type="dxa"/>
            <w:gridSpan w:val="2"/>
            <w:vMerge w:val="restart"/>
            <w:tcBorders>
              <w:top w:val="nil" w:sz="6" w:space="0" w:color="auto"/>
              <w:left w:val="nil" w:sz="6" w:space="0" w:color="auto"/>
              <w:right w:val="nil" w:sz="6" w:space="0" w:color="auto"/>
            </w:tcBorders>
          </w:tcPr>
          <w:p>
            <w:pPr/>
          </w:p>
        </w:tc>
      </w:tr>
      <w:tr>
        <w:trPr>
          <w:trHeight w:val="43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列示具体追溯调整项目</w:t>
            </w:r>
          </w:p>
        </w:tc>
        <w:tc>
          <w:tcPr>
            <w:tcW w:w="184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3278" w:type="dxa"/>
            <w:gridSpan w:val="2"/>
            <w:vMerge/>
            <w:tcBorders>
              <w:left w:val="nil" w:sz="6" w:space="0" w:color="auto"/>
              <w:bottom w:val="nil" w:sz="6" w:space="0" w:color="auto"/>
              <w:right w:val="nil" w:sz="6" w:space="0" w:color="auto"/>
            </w:tcBorders>
          </w:tcPr>
          <w:p>
            <w:pPr/>
          </w:p>
        </w:tc>
      </w:tr>
      <w:tr>
        <w:trPr>
          <w:trHeight w:val="44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长期投资股权差额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1"/>
              <w:jc w:val="right"/>
              <w:rPr>
                <w:rFonts w:ascii="Arial" w:hAnsi="Arial" w:cs="Arial" w:eastAsia="Arial" w:hint="default"/>
                <w:sz w:val="18"/>
                <w:szCs w:val="18"/>
              </w:rPr>
            </w:pPr>
            <w:r>
              <w:rPr>
                <w:rFonts w:ascii="Arial"/>
                <w:w w:val="95"/>
                <w:sz w:val="18"/>
              </w:rPr>
              <w:t>320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64</w:t>
            </w:r>
            <w:r>
              <w:rPr>
                <w:rFonts w:ascii="Arial"/>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6"/>
              <w:jc w:val="right"/>
              <w:rPr>
                <w:rFonts w:ascii="Arial" w:hAnsi="Arial" w:cs="Arial" w:eastAsia="Arial" w:hint="default"/>
                <w:sz w:val="18"/>
                <w:szCs w:val="18"/>
              </w:rPr>
            </w:pPr>
            <w:r>
              <w:rPr>
                <w:rFonts w:ascii="Arial"/>
                <w:w w:val="95"/>
                <w:sz w:val="18"/>
              </w:rPr>
              <w:t>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w:t>
            </w:r>
            <w:r>
              <w:rPr>
                <w:rFonts w:ascii="Arial"/>
                <w:sz w:val="18"/>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Arial" w:hAnsi="Arial" w:cs="Arial" w:eastAsia="Arial" w:hint="default"/>
                <w:sz w:val="18"/>
                <w:szCs w:val="18"/>
              </w:rPr>
            </w:pPr>
            <w:r>
              <w:rPr>
                <w:rFonts w:ascii="Arial"/>
                <w:w w:val="95"/>
                <w:sz w:val="18"/>
              </w:rPr>
              <w:t>380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22</w:t>
            </w:r>
            <w:r>
              <w:rPr>
                <w:rFonts w:ascii="Arial"/>
                <w:sz w:val="18"/>
              </w:rPr>
            </w:r>
          </w:p>
        </w:tc>
      </w:tr>
      <w:tr>
        <w:trPr>
          <w:trHeight w:val="440"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1"/>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43</w:t>
            </w:r>
            <w:r>
              <w:rPr>
                <w:rFonts w:ascii="Arial"/>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w:t>
            </w:r>
            <w:r>
              <w:rPr>
                <w:rFonts w:ascii="Arial"/>
                <w:sz w:val="18"/>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spacing w:val="5"/>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r>
      <w:tr>
        <w:trPr>
          <w:trHeight w:val="440"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5"/>
                <w:sz w:val="18"/>
              </w:rPr>
              <w:t>353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w:t>
            </w:r>
            <w:r>
              <w:rPr>
                <w:rFonts w:ascii="Arial"/>
                <w:sz w:val="18"/>
              </w:rPr>
            </w:r>
          </w:p>
        </w:tc>
      </w:tr>
      <w:tr>
        <w:trPr>
          <w:trHeight w:val="440" w:hRule="exact"/>
        </w:trPr>
        <w:tc>
          <w:tcPr>
            <w:tcW w:w="2212"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5"/>
                <w:sz w:val="18"/>
              </w:rPr>
              <w:t>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73</w:t>
            </w:r>
            <w:r>
              <w:rPr>
                <w:rFonts w:ascii="Arial"/>
                <w:sz w:val="18"/>
              </w:rPr>
            </w:r>
          </w:p>
        </w:tc>
      </w:tr>
      <w:tr>
        <w:trPr>
          <w:trHeight w:val="880"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12</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31</w:t>
            </w:r>
            <w:r>
              <w:rPr>
                <w:rFonts w:ascii="Arial" w:hAnsi="Arial" w:cs="Arial" w:eastAsia="Arial" w:hint="default"/>
                <w:spacing w:val="-22"/>
                <w:sz w:val="18"/>
                <w:szCs w:val="18"/>
              </w:rPr>
              <w:t> </w:t>
            </w:r>
            <w:r>
              <w:rPr>
                <w:rFonts w:ascii="宋体" w:hAnsi="宋体" w:cs="宋体" w:eastAsia="宋体" w:hint="default"/>
                <w:sz w:val="18"/>
                <w:szCs w:val="18"/>
              </w:rPr>
              <w:t>日</w:t>
            </w:r>
          </w:p>
        </w:tc>
        <w:tc>
          <w:tcPr>
            <w:tcW w:w="184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5"/>
                <w:sz w:val="18"/>
              </w:rPr>
              <w:t>50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w:t>
            </w:r>
            <w:r>
              <w:rPr>
                <w:rFonts w:ascii="Arial"/>
                <w:sz w:val="18"/>
              </w:rPr>
            </w:r>
          </w:p>
        </w:tc>
      </w:tr>
      <w:tr>
        <w:trPr>
          <w:trHeight w:val="41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追溯调整后余额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1"/>
              <w:jc w:val="right"/>
              <w:rPr>
                <w:rFonts w:ascii="Arial" w:hAnsi="Arial" w:cs="Arial" w:eastAsia="Arial" w:hint="default"/>
                <w:sz w:val="18"/>
                <w:szCs w:val="18"/>
              </w:rPr>
            </w:pPr>
            <w:r>
              <w:rPr>
                <w:rFonts w:ascii="Arial"/>
                <w:w w:val="89"/>
                <w:sz w:val="18"/>
              </w:rPr>
            </w:r>
            <w:r>
              <w:rPr>
                <w:rFonts w:ascii="Arial"/>
                <w:w w:val="95"/>
                <w:sz w:val="18"/>
                <w:u w:val="single" w:color="000000"/>
              </w:rPr>
              <w:t>801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817</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667</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85</w:t>
            </w:r>
            <w:r>
              <w:rPr>
                <w:rFonts w:ascii="Arial"/>
                <w:w w:val="95"/>
                <w:sz w:val="18"/>
              </w:rPr>
            </w:r>
            <w:r>
              <w:rPr>
                <w:rFonts w:ascii="Arial"/>
                <w:sz w:val="18"/>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6"/>
              <w:jc w:val="right"/>
              <w:rPr>
                <w:rFonts w:ascii="Arial" w:hAnsi="Arial" w:cs="Arial" w:eastAsia="Arial" w:hint="default"/>
                <w:sz w:val="18"/>
                <w:szCs w:val="18"/>
              </w:rPr>
            </w:pPr>
            <w:r>
              <w:rPr>
                <w:rFonts w:ascii="Arial"/>
                <w:w w:val="89"/>
                <w:sz w:val="18"/>
              </w:rPr>
            </w:r>
            <w:r>
              <w:rPr>
                <w:rFonts w:ascii="Arial"/>
                <w:w w:val="95"/>
                <w:sz w:val="18"/>
                <w:u w:val="single" w:color="000000"/>
              </w:rPr>
              <w:t>907</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385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831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26</w:t>
            </w:r>
            <w:r>
              <w:rPr>
                <w:rFonts w:ascii="Arial"/>
                <w:w w:val="95"/>
                <w:sz w:val="18"/>
              </w:rPr>
            </w:r>
            <w:r>
              <w:rPr>
                <w:rFonts w:ascii="Arial"/>
                <w:sz w:val="18"/>
              </w:rPr>
            </w:r>
          </w:p>
        </w:tc>
        <w:tc>
          <w:tcPr>
            <w:tcW w:w="1670"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212"/>
        <w:gridCol w:w="1840"/>
        <w:gridCol w:w="1518"/>
      </w:tblGrid>
      <w:tr>
        <w:trPr>
          <w:trHeight w:val="85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12</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31</w:t>
            </w:r>
            <w:r>
              <w:rPr>
                <w:rFonts w:ascii="Arial" w:hAnsi="Arial" w:cs="Arial" w:eastAsia="Arial" w:hint="default"/>
                <w:spacing w:val="-22"/>
                <w:sz w:val="18"/>
                <w:szCs w:val="18"/>
              </w:rPr>
              <w:t> </w:t>
            </w:r>
            <w:r>
              <w:rPr>
                <w:rFonts w:ascii="宋体" w:hAnsi="宋体" w:cs="宋体" w:eastAsia="宋体" w:hint="default"/>
                <w:sz w:val="18"/>
                <w:szCs w:val="18"/>
              </w:rPr>
              <w:t>日</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未追溯调整前余额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1"/>
              <w:jc w:val="right"/>
              <w:rPr>
                <w:rFonts w:ascii="Arial" w:hAnsi="Arial" w:cs="Arial" w:eastAsia="Arial" w:hint="default"/>
                <w:sz w:val="18"/>
                <w:szCs w:val="18"/>
              </w:rPr>
            </w:pPr>
            <w:r>
              <w:rPr>
                <w:rFonts w:ascii="Arial"/>
                <w:w w:val="89"/>
                <w:sz w:val="18"/>
              </w:rPr>
            </w:r>
            <w:r>
              <w:rPr>
                <w:rFonts w:ascii="Arial"/>
                <w:w w:val="95"/>
                <w:sz w:val="18"/>
                <w:u w:val="single" w:color="000000"/>
              </w:rPr>
              <w:t>733</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483</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919</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36</w:t>
            </w:r>
            <w:r>
              <w:rPr>
                <w:rFonts w:ascii="Arial"/>
                <w:w w:val="95"/>
                <w:sz w:val="18"/>
              </w:rPr>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53"/>
              <w:jc w:val="right"/>
              <w:rPr>
                <w:rFonts w:ascii="Arial" w:hAnsi="Arial" w:cs="Arial" w:eastAsia="Arial" w:hint="default"/>
                <w:sz w:val="18"/>
                <w:szCs w:val="18"/>
              </w:rPr>
            </w:pPr>
            <w:r>
              <w:rPr>
                <w:rFonts w:ascii="Arial"/>
                <w:w w:val="89"/>
                <w:sz w:val="18"/>
              </w:rPr>
            </w:r>
            <w:r>
              <w:rPr>
                <w:rFonts w:ascii="Arial"/>
                <w:w w:val="95"/>
                <w:sz w:val="18"/>
                <w:u w:val="single" w:color="000000"/>
              </w:rPr>
              <w:t>871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290</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277</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53</w:t>
            </w:r>
            <w:r>
              <w:rPr>
                <w:rFonts w:ascii="Arial"/>
                <w:w w:val="95"/>
                <w:sz w:val="18"/>
              </w:rPr>
            </w:r>
            <w:r>
              <w:rPr>
                <w:rFonts w:ascii="Arial"/>
                <w:sz w:val="18"/>
              </w:rPr>
            </w:r>
          </w:p>
        </w:tc>
      </w:tr>
      <w:tr>
        <w:trPr>
          <w:trHeight w:val="43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列示具体追溯调整项目</w:t>
            </w:r>
          </w:p>
        </w:tc>
        <w:tc>
          <w:tcPr>
            <w:tcW w:w="184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r>
      <w:tr>
        <w:trPr>
          <w:trHeight w:val="44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长期投资股权差额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1"/>
              <w:jc w:val="right"/>
              <w:rPr>
                <w:rFonts w:ascii="Arial" w:hAnsi="Arial" w:cs="Arial" w:eastAsia="Arial" w:hint="default"/>
                <w:sz w:val="18"/>
                <w:szCs w:val="18"/>
              </w:rPr>
            </w:pPr>
            <w:r>
              <w:rPr>
                <w:rFonts w:ascii="Arial"/>
                <w:w w:val="95"/>
                <w:sz w:val="18"/>
              </w:rPr>
              <w:t>536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054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w:hAnsi="Arial" w:cs="Arial" w:eastAsia="Arial" w:hint="default"/>
                <w:sz w:val="18"/>
                <w:szCs w:val="18"/>
              </w:rPr>
            </w:pPr>
            <w:r>
              <w:rPr>
                <w:rFonts w:ascii="Arial"/>
                <w:w w:val="95"/>
                <w:sz w:val="18"/>
              </w:rPr>
              <w:t>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w:t>
            </w:r>
            <w:r>
              <w:rPr>
                <w:rFonts w:ascii="Arial"/>
                <w:sz w:val="18"/>
              </w:rPr>
            </w:r>
          </w:p>
        </w:tc>
      </w:tr>
      <w:tr>
        <w:trPr>
          <w:trHeight w:val="129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所得税</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Arial" w:hAnsi="Arial" w:cs="Arial" w:eastAsia="Arial" w:hint="default"/>
                <w:sz w:val="18"/>
                <w:szCs w:val="18"/>
              </w:rPr>
              <w:t>12</w:t>
            </w:r>
            <w:r>
              <w:rPr>
                <w:rFonts w:ascii="Arial" w:hAnsi="Arial" w:cs="Arial" w:eastAsia="Arial"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Arial" w:hAnsi="Arial" w:cs="Arial" w:eastAsia="Arial" w:hint="default"/>
                <w:sz w:val="18"/>
                <w:szCs w:val="18"/>
              </w:rPr>
              <w:t>31</w:t>
            </w:r>
            <w:r>
              <w:rPr>
                <w:rFonts w:ascii="Arial" w:hAnsi="Arial" w:cs="Arial" w:eastAsia="Arial" w:hint="default"/>
                <w:spacing w:val="-22"/>
                <w:sz w:val="18"/>
                <w:szCs w:val="18"/>
              </w:rPr>
              <w:t> </w:t>
            </w:r>
            <w:r>
              <w:rPr>
                <w:rFonts w:ascii="宋体" w:hAnsi="宋体" w:cs="宋体" w:eastAsia="宋体" w:hint="default"/>
                <w:sz w:val="18"/>
                <w:szCs w:val="18"/>
              </w:rPr>
              <w:t>日</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追溯调整后余额</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66" w:right="0"/>
              <w:jc w:val="lef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w:t>
            </w:r>
            <w:r>
              <w:rPr>
                <w:rFonts w:ascii="Arial"/>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6" w:right="0"/>
              <w:jc w:val="left"/>
              <w:rPr>
                <w:rFonts w:ascii="Arial" w:hAnsi="Arial" w:cs="Arial" w:eastAsia="Arial" w:hint="default"/>
                <w:sz w:val="18"/>
                <w:szCs w:val="18"/>
              </w:rPr>
            </w:pPr>
            <w:r>
              <w:rPr>
                <w:rFonts w:ascii="Arial"/>
                <w:w w:val="89"/>
                <w:sz w:val="18"/>
              </w:rPr>
            </w:r>
            <w:r>
              <w:rPr>
                <w:rFonts w:ascii="Arial"/>
                <w:w w:val="95"/>
                <w:sz w:val="18"/>
                <w:u w:val="single" w:color="000000"/>
              </w:rPr>
              <w:t>758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575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808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45</w:t>
            </w:r>
            <w:r>
              <w:rPr>
                <w:rFonts w:ascii="Arial"/>
                <w:w w:val="95"/>
                <w:sz w:val="18"/>
              </w:rPr>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03"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w:t>
            </w:r>
            <w:r>
              <w:rPr>
                <w:rFonts w:ascii="Arial"/>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3" w:right="0"/>
              <w:jc w:val="left"/>
              <w:rPr>
                <w:rFonts w:ascii="Arial" w:hAnsi="Arial" w:cs="Arial" w:eastAsia="Arial" w:hint="default"/>
                <w:sz w:val="18"/>
                <w:szCs w:val="18"/>
              </w:rPr>
            </w:pPr>
            <w:r>
              <w:rPr>
                <w:rFonts w:ascii="Arial"/>
                <w:w w:val="89"/>
                <w:sz w:val="18"/>
              </w:rPr>
            </w:r>
            <w:r>
              <w:rPr>
                <w:rFonts w:ascii="Arial"/>
                <w:w w:val="95"/>
                <w:sz w:val="18"/>
                <w:u w:val="single" w:color="000000"/>
              </w:rPr>
              <w:t>874</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078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265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20</w:t>
            </w:r>
            <w:r>
              <w:rPr>
                <w:rFonts w:ascii="Arial"/>
                <w:w w:val="95"/>
                <w:sz w:val="18"/>
              </w:rPr>
            </w:r>
            <w:r>
              <w:rPr>
                <w:rFonts w:ascii="Arial"/>
                <w:sz w:val="18"/>
              </w:rPr>
            </w:r>
          </w:p>
        </w:tc>
      </w:tr>
    </w:tbl>
    <w:p>
      <w:pPr>
        <w:spacing w:line="240" w:lineRule="auto" w:before="6"/>
        <w:rPr>
          <w:rFonts w:ascii="宋体" w:hAnsi="宋体" w:cs="宋体" w:eastAsia="宋体" w:hint="default"/>
          <w:sz w:val="23"/>
          <w:szCs w:val="23"/>
        </w:rPr>
      </w:pPr>
    </w:p>
    <w:p>
      <w:pPr>
        <w:pStyle w:val="BodyText"/>
        <w:spacing w:line="240" w:lineRule="auto" w:before="35"/>
        <w:ind w:left="560" w:right="140"/>
        <w:jc w:val="left"/>
        <w:rPr>
          <w:rFonts w:ascii="宋体" w:hAnsi="宋体" w:cs="宋体" w:eastAsia="宋体" w:hint="default"/>
        </w:rPr>
      </w:pPr>
      <w:r>
        <w:rPr>
          <w:rFonts w:ascii="宋体" w:hAnsi="宋体" w:cs="宋体" w:eastAsia="宋体" w:hint="default"/>
        </w:rPr>
        <w:t>上述会计政策变更对</w:t>
      </w:r>
      <w:r>
        <w:rPr>
          <w:rFonts w:ascii="宋体" w:hAnsi="宋体" w:cs="宋体" w:eastAsia="宋体" w:hint="default"/>
          <w:spacing w:val="-73"/>
        </w:rPr>
        <w:t> </w:t>
      </w:r>
      <w:r>
        <w:rPr>
          <w:rFonts w:ascii="Arial" w:hAnsi="Arial" w:cs="Arial" w:eastAsia="Arial" w:hint="default"/>
        </w:rPr>
        <w:t>2007</w:t>
      </w:r>
      <w:r>
        <w:rPr>
          <w:rFonts w:ascii="Arial" w:hAnsi="Arial" w:cs="Arial" w:eastAsia="Arial" w:hint="default"/>
          <w:spacing w:val="-26"/>
        </w:rPr>
        <w:t> </w:t>
      </w:r>
      <w:r>
        <w:rPr>
          <w:rFonts w:ascii="宋体" w:hAnsi="宋体" w:cs="宋体" w:eastAsia="宋体" w:hint="default"/>
        </w:rPr>
        <w:t>年</w:t>
      </w:r>
      <w:r>
        <w:rPr>
          <w:rFonts w:ascii="宋体" w:hAnsi="宋体" w:cs="宋体" w:eastAsia="宋体" w:hint="default"/>
          <w:spacing w:val="-74"/>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spacing w:val="5"/>
        </w:rPr>
        <w:t>-12</w:t>
      </w:r>
      <w:r>
        <w:rPr>
          <w:rFonts w:ascii="Arial" w:hAnsi="Arial" w:cs="Arial" w:eastAsia="Arial" w:hint="default"/>
          <w:spacing w:val="-26"/>
        </w:rPr>
        <w:t> </w:t>
      </w:r>
      <w:r>
        <w:rPr>
          <w:rFonts w:ascii="宋体" w:hAnsi="宋体" w:cs="宋体" w:eastAsia="宋体" w:hint="default"/>
        </w:rPr>
        <w:t>月和</w:t>
      </w:r>
      <w:r>
        <w:rPr>
          <w:rFonts w:ascii="宋体" w:hAnsi="宋体" w:cs="宋体" w:eastAsia="宋体" w:hint="default"/>
          <w:spacing w:val="-73"/>
        </w:rPr>
        <w:t> </w:t>
      </w:r>
      <w:r>
        <w:rPr>
          <w:rFonts w:ascii="Arial" w:hAnsi="Arial" w:cs="Arial" w:eastAsia="Arial" w:hint="default"/>
        </w:rPr>
        <w:t>2006</w:t>
      </w:r>
      <w:r>
        <w:rPr>
          <w:rFonts w:ascii="Arial" w:hAnsi="Arial" w:cs="Arial" w:eastAsia="Arial" w:hint="default"/>
          <w:spacing w:val="-26"/>
        </w:rPr>
        <w:t> </w:t>
      </w:r>
      <w:r>
        <w:rPr>
          <w:rFonts w:ascii="宋体" w:hAnsi="宋体" w:cs="宋体" w:eastAsia="宋体" w:hint="default"/>
        </w:rPr>
        <w:t>年</w:t>
      </w:r>
      <w:r>
        <w:rPr>
          <w:rFonts w:ascii="宋体" w:hAnsi="宋体" w:cs="宋体" w:eastAsia="宋体" w:hint="default"/>
          <w:spacing w:val="-73"/>
        </w:rPr>
        <w:t> </w:t>
      </w:r>
      <w:r>
        <w:rPr>
          <w:rFonts w:ascii="Arial" w:hAnsi="Arial" w:cs="Arial" w:eastAsia="Arial" w:hint="default"/>
        </w:rPr>
        <w:t>1</w:t>
      </w:r>
      <w:r>
        <w:rPr>
          <w:rFonts w:ascii="Arial" w:hAnsi="Arial" w:cs="Arial" w:eastAsia="Arial" w:hint="default"/>
          <w:spacing w:val="-49"/>
        </w:rPr>
        <w:t> </w:t>
      </w:r>
      <w:r>
        <w:rPr>
          <w:rFonts w:ascii="Arial" w:hAnsi="Arial" w:cs="Arial" w:eastAsia="Arial" w:hint="default"/>
          <w:spacing w:val="5"/>
        </w:rPr>
        <w:t>-12</w:t>
      </w:r>
      <w:r>
        <w:rPr>
          <w:rFonts w:ascii="Arial" w:hAnsi="Arial" w:cs="Arial" w:eastAsia="Arial" w:hint="default"/>
          <w:spacing w:val="-26"/>
        </w:rPr>
        <w:t> </w:t>
      </w:r>
      <w:r>
        <w:rPr>
          <w:rFonts w:ascii="宋体" w:hAnsi="宋体" w:cs="宋体" w:eastAsia="宋体" w:hint="default"/>
        </w:rPr>
        <w:t>月净利润的影响列示如下：</w:t>
      </w:r>
    </w:p>
    <w:p>
      <w:pPr>
        <w:spacing w:line="240" w:lineRule="auto" w:before="9"/>
        <w:rPr>
          <w:rFonts w:ascii="宋体" w:hAnsi="宋体" w:cs="宋体" w:eastAsia="宋体" w:hint="default"/>
          <w:sz w:val="10"/>
          <w:szCs w:val="10"/>
        </w:rPr>
      </w:pPr>
    </w:p>
    <w:tbl>
      <w:tblPr>
        <w:tblW w:w="0" w:type="auto"/>
        <w:jc w:val="left"/>
        <w:tblInd w:w="491" w:type="dxa"/>
        <w:tblLayout w:type="fixed"/>
        <w:tblCellMar>
          <w:top w:w="0" w:type="dxa"/>
          <w:left w:w="0" w:type="dxa"/>
          <w:bottom w:w="0" w:type="dxa"/>
          <w:right w:w="0" w:type="dxa"/>
        </w:tblCellMar>
        <w:tblLook w:val="01E0"/>
      </w:tblPr>
      <w:tblGrid>
        <w:gridCol w:w="1896"/>
        <w:gridCol w:w="3478"/>
        <w:gridCol w:w="3150"/>
      </w:tblGrid>
      <w:tr>
        <w:trPr>
          <w:trHeight w:val="854"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调整事项</w:t>
            </w:r>
            <w:r>
              <w:rPr>
                <w:rFonts w:ascii="宋体" w:hAnsi="宋体" w:cs="宋体" w:eastAsia="宋体" w:hint="default"/>
                <w:sz w:val="18"/>
                <w:szCs w:val="18"/>
              </w:rPr>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
              <w:jc w:val="center"/>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4"/>
                <w:szCs w:val="14"/>
              </w:rPr>
            </w:pPr>
          </w:p>
          <w:p>
            <w:pPr>
              <w:pStyle w:val="TableParagraph"/>
              <w:tabs>
                <w:tab w:pos="1305" w:val="left" w:leader="none"/>
              </w:tabs>
              <w:spacing w:line="240" w:lineRule="auto"/>
              <w:ind w:left="9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报表项目</w:t>
            </w:r>
            <w:r>
              <w:rPr>
                <w:rFonts w:ascii="宋体" w:hAnsi="宋体" w:cs="宋体" w:eastAsia="宋体" w:hint="default"/>
                <w:sz w:val="18"/>
                <w:szCs w:val="18"/>
              </w:rPr>
              <w:tab/>
            </w:r>
            <w:r>
              <w:rPr>
                <w:rFonts w:ascii="宋体" w:hAnsi="宋体" w:cs="宋体" w:eastAsia="宋体" w:hint="default"/>
                <w:spacing w:val="3"/>
                <w:sz w:val="18"/>
                <w:szCs w:val="18"/>
                <w:u w:val="single" w:color="000000"/>
              </w:rPr>
              <w:t>金额增加（减少</w:t>
            </w:r>
            <w:r>
              <w:rPr>
                <w:rFonts w:ascii="Arial" w:hAnsi="Arial" w:cs="Arial" w:eastAsia="Arial" w:hint="default"/>
                <w:spacing w:val="3"/>
                <w:sz w:val="18"/>
                <w:szCs w:val="18"/>
                <w:u w:val="single" w:color="000000"/>
              </w:rPr>
              <w:t>-</w:t>
            </w:r>
            <w:r>
              <w:rPr>
                <w:rFonts w:ascii="宋体" w:hAnsi="宋体" w:cs="宋体" w:eastAsia="宋体" w:hint="default"/>
                <w:spacing w:val="3"/>
                <w:sz w:val="18"/>
                <w:szCs w:val="18"/>
                <w:u w:val="single" w:color="000000"/>
              </w:rPr>
              <w:t>）</w:t>
            </w:r>
            <w:r>
              <w:rPr>
                <w:rFonts w:ascii="宋体" w:hAnsi="宋体" w:cs="宋体" w:eastAsia="宋体" w:hint="default"/>
                <w:spacing w:val="3"/>
                <w:sz w:val="18"/>
                <w:szCs w:val="18"/>
              </w:rPr>
            </w:r>
          </w:p>
        </w:tc>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74" w:right="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4"/>
                <w:szCs w:val="14"/>
              </w:rPr>
            </w:pPr>
          </w:p>
          <w:p>
            <w:pPr>
              <w:pStyle w:val="TableParagraph"/>
              <w:tabs>
                <w:tab w:pos="1558" w:val="left" w:leader="none"/>
              </w:tabs>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报表项目</w:t>
            </w:r>
            <w:r>
              <w:rPr>
                <w:rFonts w:ascii="宋体" w:hAnsi="宋体" w:cs="宋体" w:eastAsia="宋体" w:hint="default"/>
                <w:sz w:val="18"/>
                <w:szCs w:val="18"/>
              </w:rPr>
              <w:tab/>
            </w:r>
            <w:r>
              <w:rPr>
                <w:rFonts w:ascii="宋体" w:hAnsi="宋体" w:cs="宋体" w:eastAsia="宋体" w:hint="default"/>
                <w:spacing w:val="3"/>
                <w:sz w:val="18"/>
                <w:szCs w:val="18"/>
                <w:u w:val="single" w:color="000000"/>
              </w:rPr>
              <w:t>金额增加（减少</w:t>
            </w:r>
            <w:r>
              <w:rPr>
                <w:rFonts w:ascii="Arial" w:hAnsi="Arial" w:cs="Arial" w:eastAsia="Arial" w:hint="default"/>
                <w:spacing w:val="3"/>
                <w:sz w:val="18"/>
                <w:szCs w:val="18"/>
                <w:u w:val="single" w:color="000000"/>
              </w:rPr>
              <w:t>-</w:t>
            </w:r>
            <w:r>
              <w:rPr>
                <w:rFonts w:ascii="宋体" w:hAnsi="宋体" w:cs="宋体" w:eastAsia="宋体" w:hint="default"/>
                <w:spacing w:val="3"/>
                <w:sz w:val="18"/>
                <w:szCs w:val="18"/>
                <w:u w:val="single" w:color="000000"/>
              </w:rPr>
              <w:t>）</w:t>
            </w:r>
            <w:r>
              <w:rPr>
                <w:rFonts w:ascii="宋体" w:hAnsi="宋体" w:cs="宋体" w:eastAsia="宋体" w:hint="default"/>
                <w:spacing w:val="3"/>
                <w:sz w:val="18"/>
                <w:szCs w:val="18"/>
              </w:rPr>
            </w:r>
          </w:p>
        </w:tc>
      </w:tr>
      <w:tr>
        <w:trPr>
          <w:trHeight w:val="435"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83"/>
              <w:jc w:val="center"/>
              <w:rPr>
                <w:rFonts w:ascii="宋体" w:hAnsi="宋体" w:cs="宋体" w:eastAsia="宋体" w:hint="default"/>
                <w:sz w:val="18"/>
                <w:szCs w:val="18"/>
              </w:rPr>
            </w:pPr>
            <w:r>
              <w:rPr>
                <w:rFonts w:ascii="宋体" w:hAnsi="宋体" w:cs="宋体" w:eastAsia="宋体" w:hint="default"/>
                <w:sz w:val="18"/>
                <w:szCs w:val="18"/>
              </w:rPr>
              <w:t>列示具体调整项目</w:t>
            </w:r>
          </w:p>
        </w:tc>
        <w:tc>
          <w:tcPr>
            <w:tcW w:w="3478" w:type="dxa"/>
            <w:tcBorders>
              <w:top w:val="nil" w:sz="6" w:space="0" w:color="auto"/>
              <w:left w:val="nil" w:sz="6" w:space="0" w:color="auto"/>
              <w:bottom w:val="nil" w:sz="6" w:space="0" w:color="auto"/>
              <w:right w:val="nil" w:sz="6" w:space="0" w:color="auto"/>
            </w:tcBorders>
          </w:tcPr>
          <w:p>
            <w:pPr/>
          </w:p>
        </w:tc>
        <w:tc>
          <w:tcPr>
            <w:tcW w:w="3150" w:type="dxa"/>
            <w:tcBorders>
              <w:top w:val="nil" w:sz="6" w:space="0" w:color="auto"/>
              <w:left w:val="nil" w:sz="6" w:space="0" w:color="auto"/>
              <w:bottom w:val="nil" w:sz="6" w:space="0" w:color="auto"/>
              <w:right w:val="nil" w:sz="6" w:space="0" w:color="auto"/>
            </w:tcBorders>
          </w:tcPr>
          <w:p>
            <w:pPr/>
          </w:p>
        </w:tc>
      </w:tr>
      <w:tr>
        <w:trPr>
          <w:trHeight w:val="419"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3"/>
              <w:jc w:val="center"/>
              <w:rPr>
                <w:rFonts w:ascii="宋体" w:hAnsi="宋体" w:cs="宋体" w:eastAsia="宋体" w:hint="default"/>
                <w:sz w:val="18"/>
                <w:szCs w:val="18"/>
              </w:rPr>
            </w:pPr>
            <w:r>
              <w:rPr>
                <w:rFonts w:ascii="宋体" w:hAnsi="宋体" w:cs="宋体" w:eastAsia="宋体" w:hint="default"/>
                <w:sz w:val="18"/>
                <w:szCs w:val="18"/>
              </w:rPr>
              <w:t>所得税</w:t>
            </w:r>
          </w:p>
        </w:tc>
        <w:tc>
          <w:tcPr>
            <w:tcW w:w="3478" w:type="dxa"/>
            <w:tcBorders>
              <w:top w:val="nil" w:sz="6" w:space="0" w:color="auto"/>
              <w:left w:val="nil" w:sz="6" w:space="0" w:color="auto"/>
              <w:bottom w:val="nil" w:sz="6" w:space="0" w:color="auto"/>
              <w:right w:val="nil" w:sz="6" w:space="0" w:color="auto"/>
            </w:tcBorders>
          </w:tcPr>
          <w:p>
            <w:pPr>
              <w:pStyle w:val="TableParagraph"/>
              <w:tabs>
                <w:tab w:pos="2036" w:val="left" w:leader="none"/>
              </w:tabs>
              <w:spacing w:line="240" w:lineRule="auto" w:before="74"/>
              <w:ind w:left="459" w:right="0"/>
              <w:jc w:val="left"/>
              <w:rPr>
                <w:rFonts w:ascii="Arial" w:hAnsi="Arial" w:cs="Arial" w:eastAsia="Arial" w:hint="default"/>
                <w:sz w:val="18"/>
                <w:szCs w:val="18"/>
              </w:rPr>
            </w:pPr>
            <w:r>
              <w:rPr>
                <w:rFonts w:ascii="宋体" w:hAnsi="宋体" w:cs="宋体" w:eastAsia="宋体" w:hint="default"/>
                <w:sz w:val="18"/>
                <w:szCs w:val="18"/>
              </w:rPr>
              <w:t>所得税</w:t>
              <w:tab/>
            </w:r>
            <w:r>
              <w:rPr>
                <w:rFonts w:ascii="Arial" w:hAnsi="Arial" w:cs="Arial" w:eastAsia="Arial" w:hint="default"/>
                <w:w w:val="95"/>
                <w:sz w:val="18"/>
                <w:szCs w:val="18"/>
              </w:rPr>
              <w:t>20</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199</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568</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39</w:t>
            </w:r>
            <w:r>
              <w:rPr>
                <w:rFonts w:ascii="Arial" w:hAnsi="Arial" w:cs="Arial" w:eastAsia="Arial" w:hint="default"/>
                <w:sz w:val="18"/>
                <w:szCs w:val="18"/>
              </w:rPr>
            </w:r>
          </w:p>
        </w:tc>
        <w:tc>
          <w:tcPr>
            <w:tcW w:w="3150" w:type="dxa"/>
            <w:tcBorders>
              <w:top w:val="nil" w:sz="6" w:space="0" w:color="auto"/>
              <w:left w:val="nil" w:sz="6" w:space="0" w:color="auto"/>
              <w:bottom w:val="nil" w:sz="6" w:space="0" w:color="auto"/>
              <w:right w:val="nil" w:sz="6" w:space="0" w:color="auto"/>
            </w:tcBorders>
          </w:tcPr>
          <w:p>
            <w:pPr>
              <w:pStyle w:val="TableParagraph"/>
              <w:tabs>
                <w:tab w:pos="2034" w:val="left" w:leader="none"/>
              </w:tabs>
              <w:spacing w:line="240" w:lineRule="auto" w:before="74"/>
              <w:ind w:left="309" w:right="0"/>
              <w:jc w:val="left"/>
              <w:rPr>
                <w:rFonts w:ascii="Arial" w:hAnsi="Arial" w:cs="Arial" w:eastAsia="Arial" w:hint="default"/>
                <w:sz w:val="18"/>
                <w:szCs w:val="18"/>
              </w:rPr>
            </w:pPr>
            <w:r>
              <w:rPr>
                <w:rFonts w:ascii="宋体" w:hAnsi="宋体" w:cs="宋体" w:eastAsia="宋体" w:hint="default"/>
                <w:sz w:val="18"/>
                <w:szCs w:val="18"/>
              </w:rPr>
              <w:t>所得税</w:t>
              <w:tab/>
            </w:r>
            <w:r>
              <w:rPr>
                <w:rFonts w:ascii="Arial" w:hAnsi="Arial" w:cs="Arial" w:eastAsia="Arial" w:hint="default"/>
                <w:w w:val="95"/>
                <w:sz w:val="18"/>
                <w:szCs w:val="18"/>
              </w:rPr>
              <w:t>7</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894</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290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20</w:t>
            </w:r>
            <w:r>
              <w:rPr>
                <w:rFonts w:ascii="Arial" w:hAnsi="Arial" w:cs="Arial" w:eastAsia="Arial" w:hint="default"/>
                <w:sz w:val="18"/>
                <w:szCs w:val="18"/>
              </w:rPr>
            </w:r>
          </w:p>
        </w:tc>
      </w:tr>
    </w:tbl>
    <w:p>
      <w:pPr>
        <w:spacing w:after="0" w:line="240" w:lineRule="auto"/>
        <w:jc w:val="left"/>
        <w:rPr>
          <w:rFonts w:ascii="Arial" w:hAnsi="Arial" w:cs="Arial" w:eastAsia="Arial" w:hint="default"/>
          <w:sz w:val="18"/>
          <w:szCs w:val="18"/>
        </w:rPr>
        <w:sectPr>
          <w:type w:val="continuous"/>
          <w:pgSz w:w="11900" w:h="16840"/>
          <w:pgMar w:top="1600" w:bottom="280" w:left="1480" w:right="1300"/>
        </w:sectPr>
      </w:pPr>
    </w:p>
    <w:p>
      <w:pPr>
        <w:spacing w:line="240" w:lineRule="auto" w:before="5"/>
        <w:rPr>
          <w:rFonts w:ascii="宋体" w:hAnsi="宋体" w:cs="宋体" w:eastAsia="宋体" w:hint="default"/>
          <w:sz w:val="29"/>
          <w:szCs w:val="29"/>
        </w:rPr>
      </w:pPr>
    </w:p>
    <w:p>
      <w:pPr>
        <w:pStyle w:val="BodyText"/>
        <w:spacing w:line="240" w:lineRule="auto" w:before="35"/>
        <w:ind w:left="560" w:right="200"/>
        <w:jc w:val="left"/>
        <w:rPr>
          <w:rFonts w:ascii="宋体" w:hAnsi="宋体" w:cs="宋体" w:eastAsia="宋体" w:hint="default"/>
        </w:rPr>
      </w:pPr>
      <w:r>
        <w:rPr>
          <w:rFonts w:ascii="宋体" w:hAnsi="宋体" w:cs="宋体" w:eastAsia="宋体" w:hint="default"/>
        </w:rPr>
        <w:t>（二）会计估计的变更</w:t>
      </w:r>
    </w:p>
    <w:p>
      <w:pPr>
        <w:pStyle w:val="BodyText"/>
        <w:spacing w:line="372" w:lineRule="auto" w:before="154"/>
        <w:ind w:left="139" w:right="100" w:firstLine="420"/>
        <w:jc w:val="left"/>
        <w:rPr>
          <w:rFonts w:ascii="宋体" w:hAnsi="宋体" w:cs="宋体" w:eastAsia="宋体" w:hint="default"/>
        </w:rPr>
      </w:pPr>
      <w:r>
        <w:rPr>
          <w:rFonts w:ascii="宋体" w:hAnsi="宋体" w:cs="宋体" w:eastAsia="宋体" w:hint="default"/>
        </w:rPr>
        <w:t>根据</w:t>
      </w:r>
      <w:r>
        <w:rPr>
          <w:rFonts w:ascii="宋体" w:hAnsi="宋体" w:cs="宋体" w:eastAsia="宋体" w:hint="default"/>
          <w:spacing w:val="-68"/>
        </w:rPr>
        <w:t> </w:t>
      </w:r>
      <w:r>
        <w:rPr>
          <w:rFonts w:ascii="Arial" w:hAnsi="Arial" w:cs="Arial" w:eastAsia="Arial" w:hint="default"/>
        </w:rPr>
        <w:t>2007</w:t>
      </w:r>
      <w:r>
        <w:rPr>
          <w:rFonts w:ascii="Arial" w:hAnsi="Arial" w:cs="Arial" w:eastAsia="Arial" w:hint="default"/>
          <w:spacing w:val="15"/>
        </w:rPr>
        <w:t> </w:t>
      </w:r>
      <w:r>
        <w:rPr>
          <w:rFonts w:ascii="宋体" w:hAnsi="宋体" w:cs="宋体" w:eastAsia="宋体" w:hint="default"/>
        </w:rPr>
        <w:t>年</w:t>
      </w:r>
      <w:r>
        <w:rPr>
          <w:rFonts w:ascii="宋体" w:hAnsi="宋体" w:cs="宋体" w:eastAsia="宋体" w:hint="default"/>
          <w:spacing w:val="-68"/>
        </w:rPr>
        <w:t> </w:t>
      </w:r>
      <w:r>
        <w:rPr>
          <w:rFonts w:ascii="Arial" w:hAnsi="Arial" w:cs="Arial" w:eastAsia="Arial" w:hint="default"/>
        </w:rPr>
        <w:t>4</w:t>
      </w:r>
      <w:r>
        <w:rPr>
          <w:rFonts w:ascii="Arial" w:hAnsi="Arial" w:cs="Arial" w:eastAsia="Arial" w:hint="default"/>
          <w:spacing w:val="16"/>
        </w:rPr>
        <w:t> </w:t>
      </w:r>
      <w:r>
        <w:rPr>
          <w:rFonts w:ascii="宋体" w:hAnsi="宋体" w:cs="宋体" w:eastAsia="宋体" w:hint="default"/>
        </w:rPr>
        <w:t>月</w:t>
      </w:r>
      <w:r>
        <w:rPr>
          <w:rFonts w:ascii="宋体" w:hAnsi="宋体" w:cs="宋体" w:eastAsia="宋体" w:hint="default"/>
          <w:spacing w:val="-68"/>
        </w:rPr>
        <w:t> </w:t>
      </w:r>
      <w:r>
        <w:rPr>
          <w:rFonts w:ascii="Arial" w:hAnsi="Arial" w:cs="Arial" w:eastAsia="Arial" w:hint="default"/>
        </w:rPr>
        <w:t>19</w:t>
      </w:r>
      <w:r>
        <w:rPr>
          <w:rFonts w:ascii="Arial" w:hAnsi="Arial" w:cs="Arial" w:eastAsia="Arial" w:hint="default"/>
          <w:spacing w:val="16"/>
        </w:rPr>
        <w:t> </w:t>
      </w:r>
      <w:r>
        <w:rPr>
          <w:rFonts w:ascii="宋体" w:hAnsi="宋体" w:cs="宋体" w:eastAsia="宋体" w:hint="default"/>
        </w:rPr>
        <w:t>日本公司第四届董事会第十五次会议决议，为更好地执行新会计准则， 防范经营风险，充分体现会计处理的谨慎性原则，根据公司的实际情况，本期对应收账款和其他 应收款的坏账准备计提比例进行调整，该项调整属于会计估计变更，根据会计准则规定，采用未 </w:t>
      </w:r>
      <w:r>
        <w:rPr>
          <w:rFonts w:ascii="宋体" w:hAnsi="宋体" w:cs="宋体" w:eastAsia="宋体" w:hint="default"/>
          <w:spacing w:val="21"/>
        </w:rPr>
        <w:t>来适用法，即不需对以前年度损益进行追溯调整，此项会计估计变更使当期利润减少了</w:t>
      </w:r>
      <w:r>
        <w:rPr>
          <w:rFonts w:ascii="宋体" w:hAnsi="宋体" w:cs="宋体" w:eastAsia="宋体" w:hint="default"/>
          <w:spacing w:val="-92"/>
        </w:rPr>
        <w:t> </w:t>
      </w:r>
      <w:r>
        <w:rPr>
          <w:rFonts w:ascii="宋体" w:hAnsi="宋体" w:cs="宋体" w:eastAsia="宋体" w:hint="default"/>
          <w:spacing w:val="-92"/>
        </w:rPr>
      </w:r>
      <w:r>
        <w:rPr>
          <w:rFonts w:ascii="Arial" w:hAnsi="Arial" w:cs="Arial" w:eastAsia="Arial" w:hint="default"/>
          <w:w w:val="89"/>
        </w:rPr>
        <w:t>15</w:t>
      </w:r>
      <w:r>
        <w:rPr>
          <w:rFonts w:ascii="Arial" w:hAnsi="Arial" w:cs="Arial" w:eastAsia="Arial" w:hint="default"/>
          <w:spacing w:val="-26"/>
          <w:w w:val="89"/>
        </w:rPr>
        <w:t> </w:t>
      </w:r>
      <w:r>
        <w:rPr>
          <w:rFonts w:ascii="Arial" w:hAnsi="Arial" w:cs="Arial" w:eastAsia="Arial" w:hint="default"/>
        </w:rPr>
        <w:t>,</w:t>
      </w:r>
      <w:r>
        <w:rPr>
          <w:rFonts w:ascii="Arial" w:hAnsi="Arial" w:cs="Arial" w:eastAsia="Arial" w:hint="default"/>
          <w:spacing w:val="-31"/>
        </w:rPr>
        <w:t> </w:t>
      </w:r>
      <w:r>
        <w:rPr>
          <w:rFonts w:ascii="Arial" w:hAnsi="Arial" w:cs="Arial" w:eastAsia="Arial" w:hint="default"/>
          <w:spacing w:val="-1"/>
          <w:w w:val="89"/>
        </w:rPr>
        <w:t>496</w:t>
      </w:r>
      <w:r>
        <w:rPr>
          <w:rFonts w:ascii="Arial" w:hAnsi="Arial" w:cs="Arial" w:eastAsia="Arial" w:hint="default"/>
          <w:spacing w:val="-26"/>
          <w:w w:val="89"/>
        </w:rPr>
        <w:t> </w:t>
      </w:r>
      <w:r>
        <w:rPr>
          <w:rFonts w:ascii="Arial" w:hAnsi="Arial" w:cs="Arial" w:eastAsia="Arial" w:hint="default"/>
        </w:rPr>
        <w:t>,</w:t>
      </w:r>
      <w:r>
        <w:rPr>
          <w:rFonts w:ascii="Arial" w:hAnsi="Arial" w:cs="Arial" w:eastAsia="Arial" w:hint="default"/>
          <w:spacing w:val="-31"/>
        </w:rPr>
        <w:t> </w:t>
      </w:r>
      <w:r>
        <w:rPr>
          <w:rFonts w:ascii="Arial" w:hAnsi="Arial" w:cs="Arial" w:eastAsia="Arial" w:hint="default"/>
          <w:spacing w:val="-1"/>
          <w:w w:val="89"/>
        </w:rPr>
        <w:t>861</w:t>
      </w:r>
      <w:r>
        <w:rPr>
          <w:rFonts w:ascii="Arial" w:hAnsi="Arial" w:cs="Arial" w:eastAsia="Arial" w:hint="default"/>
          <w:spacing w:val="-26"/>
          <w:w w:val="89"/>
        </w:rPr>
        <w:t> </w:t>
      </w:r>
      <w:r>
        <w:rPr>
          <w:rFonts w:ascii="Arial" w:hAnsi="Arial" w:cs="Arial" w:eastAsia="Arial" w:hint="default"/>
        </w:rPr>
        <w:t>.</w:t>
      </w:r>
      <w:r>
        <w:rPr>
          <w:rFonts w:ascii="Arial" w:hAnsi="Arial" w:cs="Arial" w:eastAsia="Arial" w:hint="default"/>
          <w:spacing w:val="-32"/>
        </w:rPr>
        <w:t> </w:t>
      </w:r>
      <w:r>
        <w:rPr>
          <w:rFonts w:ascii="Arial" w:hAnsi="Arial" w:cs="Arial" w:eastAsia="Arial" w:hint="default"/>
          <w:w w:val="89"/>
        </w:rPr>
        <w:t>12</w:t>
      </w:r>
      <w:r>
        <w:rPr>
          <w:rFonts w:ascii="Arial" w:hAnsi="Arial" w:cs="Arial" w:eastAsia="Arial" w:hint="default"/>
          <w:spacing w:val="11"/>
          <w:w w:val="89"/>
        </w:rPr>
        <w:t> </w:t>
      </w:r>
      <w:r>
        <w:rPr>
          <w:rFonts w:ascii="宋体" w:hAnsi="宋体" w:cs="宋体" w:eastAsia="宋体" w:hint="default"/>
          <w:spacing w:val="-4"/>
        </w:rPr>
        <w:t>元。具体调整及对当期利润的影响如下（正数为增加利润，负数为减少利润）：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77"/>
        <w:ind w:left="0" w:right="348" w:firstLine="0"/>
        <w:jc w:val="right"/>
        <w:rPr>
          <w:rFonts w:ascii="Arial" w:hAnsi="Arial" w:cs="Arial" w:eastAsia="Arial" w:hint="default"/>
          <w:sz w:val="18"/>
          <w:szCs w:val="18"/>
        </w:rPr>
      </w:pPr>
      <w:r>
        <w:rPr/>
        <w:pict>
          <v:shape style="position:absolute;margin-left:80.760002pt;margin-top:-71.407791pt;width:432.75pt;height:154.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260"/>
                    <w:gridCol w:w="1440"/>
                    <w:gridCol w:w="1440"/>
                    <w:gridCol w:w="1440"/>
                    <w:gridCol w:w="1620"/>
                  </w:tblGrid>
                  <w:tr>
                    <w:trPr>
                      <w:trHeight w:val="440"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pacing w:val="7"/>
                            <w:sz w:val="18"/>
                            <w:szCs w:val="18"/>
                          </w:rPr>
                          <w:t>应收账款账龄</w:t>
                        </w:r>
                        <w:r>
                          <w:rPr>
                            <w:rFonts w:ascii="宋体" w:hAnsi="宋体" w:cs="宋体" w:eastAsia="宋体" w:hint="default"/>
                            <w:sz w:val="18"/>
                            <w:szCs w:val="18"/>
                          </w:rPr>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
                          <w:jc w:val="center"/>
                          <w:rPr>
                            <w:rFonts w:ascii="宋体" w:hAnsi="宋体" w:cs="宋体" w:eastAsia="宋体" w:hint="default"/>
                            <w:sz w:val="18"/>
                            <w:szCs w:val="18"/>
                          </w:rPr>
                        </w:pPr>
                        <w:r>
                          <w:rPr>
                            <w:rFonts w:ascii="宋体" w:hAnsi="宋体" w:cs="宋体" w:eastAsia="宋体" w:hint="default"/>
                            <w:spacing w:val="5"/>
                            <w:sz w:val="18"/>
                            <w:szCs w:val="18"/>
                          </w:rPr>
                          <w:t>更改前</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
                          <w:jc w:val="center"/>
                          <w:rPr>
                            <w:rFonts w:ascii="宋体" w:hAnsi="宋体" w:cs="宋体" w:eastAsia="宋体" w:hint="default"/>
                            <w:sz w:val="18"/>
                            <w:szCs w:val="18"/>
                          </w:rPr>
                        </w:pPr>
                        <w:r>
                          <w:rPr>
                            <w:rFonts w:ascii="宋体" w:hAnsi="宋体" w:cs="宋体" w:eastAsia="宋体" w:hint="default"/>
                            <w:spacing w:val="5"/>
                            <w:sz w:val="18"/>
                            <w:szCs w:val="18"/>
                          </w:rPr>
                          <w:t>更改后</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pacing w:val="7"/>
                            <w:sz w:val="18"/>
                            <w:szCs w:val="18"/>
                          </w:rPr>
                          <w:t>对利润的影响</w:t>
                        </w:r>
                        <w:r>
                          <w:rPr>
                            <w:rFonts w:ascii="宋体" w:hAnsi="宋体" w:cs="宋体" w:eastAsia="宋体" w:hint="default"/>
                            <w:sz w:val="18"/>
                            <w:szCs w:val="18"/>
                          </w:rPr>
                        </w:r>
                      </w:p>
                    </w:tc>
                  </w:tr>
                  <w:tr>
                    <w:trPr>
                      <w:trHeight w:val="440" w:hRule="exact"/>
                    </w:trPr>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计提标准</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51" w:right="0"/>
                          <w:jc w:val="left"/>
                          <w:rPr>
                            <w:rFonts w:ascii="宋体" w:hAnsi="宋体" w:cs="宋体" w:eastAsia="宋体" w:hint="default"/>
                            <w:sz w:val="18"/>
                            <w:szCs w:val="18"/>
                          </w:rPr>
                        </w:pPr>
                        <w:r>
                          <w:rPr>
                            <w:rFonts w:ascii="宋体" w:hAnsi="宋体" w:cs="宋体" w:eastAsia="宋体" w:hint="default"/>
                            <w:spacing w:val="7"/>
                            <w:sz w:val="18"/>
                            <w:szCs w:val="18"/>
                          </w:rPr>
                          <w:t>应计提坏准备</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计提标准</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51" w:right="0"/>
                          <w:jc w:val="left"/>
                          <w:rPr>
                            <w:rFonts w:ascii="宋体" w:hAnsi="宋体" w:cs="宋体" w:eastAsia="宋体" w:hint="default"/>
                            <w:sz w:val="18"/>
                            <w:szCs w:val="18"/>
                          </w:rPr>
                        </w:pPr>
                        <w:r>
                          <w:rPr>
                            <w:rFonts w:ascii="宋体" w:hAnsi="宋体" w:cs="宋体" w:eastAsia="宋体" w:hint="default"/>
                            <w:spacing w:val="7"/>
                            <w:sz w:val="18"/>
                            <w:szCs w:val="18"/>
                          </w:rPr>
                          <w:t>应计提坏准备</w:t>
                        </w:r>
                        <w:r>
                          <w:rPr>
                            <w:rFonts w:ascii="宋体" w:hAnsi="宋体" w:cs="宋体" w:eastAsia="宋体" w:hint="default"/>
                            <w:sz w:val="18"/>
                            <w:szCs w:val="18"/>
                          </w:rPr>
                        </w:r>
                      </w:p>
                    </w:tc>
                    <w:tc>
                      <w:tcPr>
                        <w:tcW w:w="1620" w:type="dxa"/>
                        <w:vMerge/>
                        <w:tcBorders>
                          <w:left w:val="single" w:sz="4" w:space="0" w:color="000000"/>
                          <w:bottom w:val="single" w:sz="4" w:space="0" w:color="000000"/>
                          <w:right w:val="single" w:sz="4" w:space="0" w:color="000000"/>
                        </w:tcBorders>
                      </w:tcPr>
                      <w:p>
                        <w:pPr/>
                      </w:p>
                    </w:tc>
                  </w:tr>
                  <w:tr>
                    <w:trPr>
                      <w:trHeight w:val="4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一年以内</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80"/>
                            <w:sz w:val="18"/>
                          </w:rPr>
                          <w:t>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 w:right="0"/>
                          <w:jc w:val="center"/>
                          <w:rPr>
                            <w:rFonts w:ascii="Arial" w:hAnsi="Arial" w:cs="Arial" w:eastAsia="Arial" w:hint="default"/>
                            <w:sz w:val="18"/>
                            <w:szCs w:val="18"/>
                          </w:rPr>
                        </w:pPr>
                        <w:r>
                          <w:rPr>
                            <w:rFonts w:ascii="Arial"/>
                            <w:w w:val="80"/>
                            <w:sz w:val="18"/>
                          </w:rPr>
                          <w:t>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 w:right="0"/>
                          <w:jc w:val="center"/>
                          <w:rPr>
                            <w:rFonts w:ascii="Arial" w:hAnsi="Arial" w:cs="Arial" w:eastAsia="Arial" w:hint="default"/>
                            <w:sz w:val="18"/>
                            <w:szCs w:val="18"/>
                          </w:rPr>
                        </w:pPr>
                        <w:r>
                          <w:rPr>
                            <w:rFonts w:ascii="Arial"/>
                            <w:w w:val="80"/>
                            <w:sz w:val="18"/>
                          </w:rPr>
                          <w:t>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8" w:right="0"/>
                          <w:jc w:val="center"/>
                          <w:rPr>
                            <w:rFonts w:ascii="Arial" w:hAnsi="Arial" w:cs="Arial" w:eastAsia="Arial" w:hint="default"/>
                            <w:sz w:val="18"/>
                            <w:szCs w:val="18"/>
                          </w:rPr>
                        </w:pPr>
                        <w:r>
                          <w:rPr>
                            <w:rFonts w:ascii="Arial"/>
                            <w:w w:val="85"/>
                            <w:sz w:val="18"/>
                          </w:rPr>
                          <w:t>10%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7"/>
                            <w:sz w:val="18"/>
                          </w:rPr>
                          <w:t>-1</w:t>
                        </w:r>
                        <w:r>
                          <w:rPr>
                            <w:rFonts w:ascii="Arial"/>
                            <w:spacing w:val="-44"/>
                            <w:sz w:val="18"/>
                          </w:rPr>
                          <w:t> </w:t>
                        </w:r>
                        <w:r>
                          <w:rPr>
                            <w:rFonts w:ascii="Arial"/>
                            <w:sz w:val="18"/>
                          </w:rPr>
                          <w:t>,</w:t>
                        </w:r>
                        <w:r>
                          <w:rPr>
                            <w:rFonts w:ascii="Arial"/>
                            <w:spacing w:val="-44"/>
                            <w:sz w:val="18"/>
                          </w:rPr>
                          <w:t> </w:t>
                        </w:r>
                        <w:r>
                          <w:rPr>
                            <w:rFonts w:ascii="Arial"/>
                            <w:sz w:val="18"/>
                          </w:rPr>
                          <w:t>090</w:t>
                        </w:r>
                        <w:r>
                          <w:rPr>
                            <w:rFonts w:ascii="Arial"/>
                            <w:spacing w:val="-44"/>
                            <w:sz w:val="18"/>
                          </w:rPr>
                          <w:t> </w:t>
                        </w:r>
                        <w:r>
                          <w:rPr>
                            <w:rFonts w:ascii="Arial"/>
                            <w:sz w:val="18"/>
                          </w:rPr>
                          <w:t>,</w:t>
                        </w:r>
                        <w:r>
                          <w:rPr>
                            <w:rFonts w:ascii="Arial"/>
                            <w:spacing w:val="-44"/>
                            <w:sz w:val="18"/>
                          </w:rPr>
                          <w:t> </w:t>
                        </w:r>
                        <w:r>
                          <w:rPr>
                            <w:rFonts w:ascii="Arial"/>
                            <w:sz w:val="18"/>
                          </w:rPr>
                          <w:t>977</w:t>
                        </w:r>
                        <w:r>
                          <w:rPr>
                            <w:rFonts w:ascii="Arial"/>
                            <w:spacing w:val="-44"/>
                            <w:sz w:val="18"/>
                          </w:rPr>
                          <w:t> </w:t>
                        </w:r>
                        <w:r>
                          <w:rPr>
                            <w:rFonts w:ascii="Arial"/>
                            <w:sz w:val="18"/>
                          </w:rPr>
                          <w:t>.</w:t>
                        </w:r>
                        <w:r>
                          <w:rPr>
                            <w:rFonts w:ascii="Arial"/>
                            <w:spacing w:val="-44"/>
                            <w:sz w:val="18"/>
                          </w:rPr>
                          <w:t> </w:t>
                        </w:r>
                        <w:r>
                          <w:rPr>
                            <w:rFonts w:ascii="Arial"/>
                            <w:sz w:val="18"/>
                          </w:rPr>
                          <w:t>6</w:t>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 w:right="0"/>
                          <w:jc w:val="center"/>
                          <w:rPr>
                            <w:rFonts w:ascii="Arial" w:hAnsi="Arial" w:cs="Arial" w:eastAsia="Arial" w:hint="default"/>
                            <w:sz w:val="18"/>
                            <w:szCs w:val="18"/>
                          </w:rPr>
                        </w:pPr>
                        <w:r>
                          <w:rPr>
                            <w:rFonts w:ascii="Arial"/>
                            <w:w w:val="85"/>
                            <w:sz w:val="18"/>
                          </w:rPr>
                          <w:t>15%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223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8" w:right="0"/>
                          <w:jc w:val="center"/>
                          <w:rPr>
                            <w:rFonts w:ascii="Arial" w:hAnsi="Arial" w:cs="Arial" w:eastAsia="Arial" w:hint="default"/>
                            <w:sz w:val="18"/>
                            <w:szCs w:val="18"/>
                          </w:rPr>
                        </w:pPr>
                        <w:r>
                          <w:rPr>
                            <w:rFonts w:ascii="Arial"/>
                            <w:w w:val="85"/>
                            <w:sz w:val="18"/>
                          </w:rPr>
                          <w:t>30%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243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26</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5"/>
                            <w:w w:val="95"/>
                            <w:sz w:val="18"/>
                          </w:rPr>
                          <w:t>-19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w:t>
                        </w:r>
                        <w:r>
                          <w:rPr>
                            <w:rFonts w:ascii="Arial"/>
                            <w:sz w:val="18"/>
                          </w:rPr>
                        </w:r>
                      </w:p>
                    </w:tc>
                  </w:tr>
                  <w:tr>
                    <w:trPr>
                      <w:trHeight w:val="4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 w:right="0"/>
                          <w:jc w:val="center"/>
                          <w:rPr>
                            <w:rFonts w:ascii="Arial" w:hAnsi="Arial" w:cs="Arial" w:eastAsia="Arial" w:hint="default"/>
                            <w:sz w:val="18"/>
                            <w:szCs w:val="18"/>
                          </w:rPr>
                        </w:pPr>
                        <w:r>
                          <w:rPr>
                            <w:rFonts w:ascii="Arial"/>
                            <w:w w:val="85"/>
                            <w:sz w:val="18"/>
                          </w:rPr>
                          <w:t>50%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0" w:right="0"/>
                          <w:jc w:val="center"/>
                          <w:rPr>
                            <w:rFonts w:ascii="Arial" w:hAnsi="Arial" w:cs="Arial" w:eastAsia="Arial" w:hint="default"/>
                            <w:sz w:val="18"/>
                            <w:szCs w:val="18"/>
                          </w:rPr>
                        </w:pPr>
                        <w:r>
                          <w:rPr>
                            <w:rFonts w:ascii="Arial"/>
                            <w:w w:val="90"/>
                            <w:sz w:val="18"/>
                          </w:rPr>
                          <w:t>100%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52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3"/>
                            <w:w w:val="95"/>
                            <w:sz w:val="18"/>
                          </w:rPr>
                          <w:t>-485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w:t>
                        </w:r>
                        <w:r>
                          <w:rPr>
                            <w:rFonts w:ascii="Arial"/>
                            <w:sz w:val="18"/>
                          </w:rPr>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874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7"/>
                            <w:sz w:val="18"/>
                          </w:rPr>
                          <w:t>-1</w:t>
                        </w:r>
                        <w:r>
                          <w:rPr>
                            <w:rFonts w:ascii="Arial"/>
                            <w:spacing w:val="-44"/>
                            <w:sz w:val="18"/>
                          </w:rPr>
                          <w:t> </w:t>
                        </w:r>
                        <w:r>
                          <w:rPr>
                            <w:rFonts w:ascii="Arial"/>
                            <w:sz w:val="18"/>
                          </w:rPr>
                          <w:t>,</w:t>
                        </w:r>
                        <w:r>
                          <w:rPr>
                            <w:rFonts w:ascii="Arial"/>
                            <w:spacing w:val="-44"/>
                            <w:sz w:val="18"/>
                          </w:rPr>
                          <w:t> </w:t>
                        </w:r>
                        <w:r>
                          <w:rPr>
                            <w:rFonts w:ascii="Arial"/>
                            <w:sz w:val="18"/>
                          </w:rPr>
                          <w:t>596</w:t>
                        </w:r>
                        <w:r>
                          <w:rPr>
                            <w:rFonts w:ascii="Arial"/>
                            <w:spacing w:val="-44"/>
                            <w:sz w:val="18"/>
                          </w:rPr>
                          <w:t> </w:t>
                        </w:r>
                        <w:r>
                          <w:rPr>
                            <w:rFonts w:ascii="Arial"/>
                            <w:sz w:val="18"/>
                          </w:rPr>
                          <w:t>,</w:t>
                        </w:r>
                        <w:r>
                          <w:rPr>
                            <w:rFonts w:ascii="Arial"/>
                            <w:spacing w:val="-44"/>
                            <w:sz w:val="18"/>
                          </w:rPr>
                          <w:t> </w:t>
                        </w:r>
                        <w:r>
                          <w:rPr>
                            <w:rFonts w:ascii="Arial"/>
                            <w:sz w:val="18"/>
                          </w:rPr>
                          <w:t>326</w:t>
                        </w:r>
                        <w:r>
                          <w:rPr>
                            <w:rFonts w:ascii="Arial"/>
                            <w:spacing w:val="-44"/>
                            <w:sz w:val="18"/>
                          </w:rPr>
                          <w:t> </w:t>
                        </w:r>
                        <w:r>
                          <w:rPr>
                            <w:rFonts w:ascii="Arial"/>
                            <w:sz w:val="18"/>
                          </w:rPr>
                          <w:t>.</w:t>
                        </w:r>
                        <w:r>
                          <w:rPr>
                            <w:rFonts w:ascii="Arial"/>
                            <w:spacing w:val="-44"/>
                            <w:sz w:val="18"/>
                          </w:rPr>
                          <w:t> </w:t>
                        </w:r>
                        <w:r>
                          <w:rPr>
                            <w:rFonts w:ascii="Arial"/>
                            <w:sz w:val="18"/>
                          </w:rPr>
                          <w:t>3</w:t>
                        </w:r>
                      </w:p>
                    </w:tc>
                  </w:tr>
                </w:tbl>
                <w:p>
                  <w:pPr/>
                </w:p>
              </w:txbxContent>
            </v:textbox>
            <w10:wrap type="none"/>
          </v:shape>
        </w:pict>
      </w:r>
      <w:r>
        <w:rPr>
          <w:rFonts w:ascii="Arial"/>
          <w:w w:val="89"/>
          <w:sz w:val="18"/>
        </w:rPr>
        <w:t>9</w:t>
      </w:r>
      <w:r>
        <w:rPr>
          <w:rFonts w:ascii="Arial"/>
          <w:sz w:val="18"/>
        </w:rPr>
      </w:r>
    </w:p>
    <w:p>
      <w:pPr>
        <w:spacing w:line="240" w:lineRule="auto" w:before="7"/>
        <w:rPr>
          <w:rFonts w:ascii="Arial" w:hAnsi="Arial" w:cs="Arial" w:eastAsia="Arial" w:hint="default"/>
          <w:sz w:val="13"/>
          <w:szCs w:val="13"/>
        </w:rPr>
      </w:pPr>
    </w:p>
    <w:p>
      <w:pPr>
        <w:spacing w:before="77"/>
        <w:ind w:left="0" w:right="348" w:firstLine="0"/>
        <w:jc w:val="right"/>
        <w:rPr>
          <w:rFonts w:ascii="Arial" w:hAnsi="Arial" w:cs="Arial" w:eastAsia="Arial" w:hint="default"/>
          <w:sz w:val="18"/>
          <w:szCs w:val="18"/>
        </w:rPr>
      </w:pPr>
      <w:r>
        <w:rPr>
          <w:rFonts w:ascii="Arial"/>
          <w:w w:val="89"/>
          <w:sz w:val="18"/>
        </w:rPr>
        <w:t>3</w:t>
      </w:r>
      <w:r>
        <w:rPr>
          <w:rFonts w:ascii="Arial"/>
          <w:sz w:val="18"/>
        </w:rPr>
      </w:r>
    </w:p>
    <w:p>
      <w:pPr>
        <w:spacing w:line="240" w:lineRule="auto" w:before="7"/>
        <w:rPr>
          <w:rFonts w:ascii="Arial" w:hAnsi="Arial" w:cs="Arial" w:eastAsia="Arial" w:hint="default"/>
          <w:sz w:val="13"/>
          <w:szCs w:val="13"/>
        </w:rPr>
      </w:pPr>
    </w:p>
    <w:p>
      <w:pPr>
        <w:spacing w:before="77"/>
        <w:ind w:left="0" w:right="348" w:firstLine="0"/>
        <w:jc w:val="right"/>
        <w:rPr>
          <w:rFonts w:ascii="Arial" w:hAnsi="Arial" w:cs="Arial" w:eastAsia="Arial" w:hint="default"/>
          <w:sz w:val="18"/>
          <w:szCs w:val="18"/>
        </w:rPr>
      </w:pPr>
      <w:r>
        <w:rPr>
          <w:rFonts w:ascii="Arial"/>
          <w:w w:val="89"/>
          <w:sz w:val="18"/>
        </w:rPr>
        <w:t>3</w:t>
      </w:r>
      <w:r>
        <w:rPr>
          <w:rFonts w:ascii="Arial"/>
          <w:sz w:val="18"/>
        </w:rPr>
      </w:r>
    </w:p>
    <w:p>
      <w:pPr>
        <w:spacing w:line="240" w:lineRule="auto" w:before="6"/>
        <w:rPr>
          <w:rFonts w:ascii="Arial" w:hAnsi="Arial" w:cs="Arial" w:eastAsia="Arial" w:hint="default"/>
          <w:sz w:val="13"/>
          <w:szCs w:val="13"/>
        </w:rPr>
      </w:pPr>
    </w:p>
    <w:p>
      <w:pPr>
        <w:spacing w:before="77"/>
        <w:ind w:left="0" w:right="348" w:firstLine="0"/>
        <w:jc w:val="right"/>
        <w:rPr>
          <w:rFonts w:ascii="Arial" w:hAnsi="Arial" w:cs="Arial" w:eastAsia="Arial" w:hint="default"/>
          <w:sz w:val="18"/>
          <w:szCs w:val="18"/>
        </w:rPr>
      </w:pPr>
      <w:r>
        <w:rPr>
          <w:rFonts w:ascii="Arial"/>
          <w:w w:val="89"/>
          <w:sz w:val="18"/>
        </w:rPr>
        <w:t>5</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6"/>
          <w:szCs w:val="26"/>
        </w:rPr>
      </w:pPr>
    </w:p>
    <w:p>
      <w:pPr>
        <w:spacing w:before="77"/>
        <w:ind w:left="0" w:right="348" w:firstLine="0"/>
        <w:jc w:val="right"/>
        <w:rPr>
          <w:rFonts w:ascii="Arial" w:hAnsi="Arial" w:cs="Arial" w:eastAsia="Arial" w:hint="default"/>
          <w:sz w:val="18"/>
          <w:szCs w:val="18"/>
        </w:rPr>
      </w:pPr>
      <w:r>
        <w:rPr/>
        <w:pict>
          <v:shape style="position:absolute;margin-left:80.760002pt;margin-top:-71.407799pt;width:432.75pt;height:154.5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260"/>
                    <w:gridCol w:w="1440"/>
                    <w:gridCol w:w="1440"/>
                    <w:gridCol w:w="1440"/>
                    <w:gridCol w:w="1620"/>
                  </w:tblGrid>
                  <w:tr>
                    <w:trPr>
                      <w:trHeight w:val="439"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pacing w:val="7"/>
                            <w:sz w:val="18"/>
                            <w:szCs w:val="18"/>
                          </w:rPr>
                          <w:t>其他应收款账龄</w:t>
                        </w:r>
                        <w:r>
                          <w:rPr>
                            <w:rFonts w:ascii="宋体" w:hAnsi="宋体" w:cs="宋体" w:eastAsia="宋体" w:hint="default"/>
                            <w:sz w:val="18"/>
                            <w:szCs w:val="18"/>
                          </w:rPr>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
                          <w:jc w:val="center"/>
                          <w:rPr>
                            <w:rFonts w:ascii="宋体" w:hAnsi="宋体" w:cs="宋体" w:eastAsia="宋体" w:hint="default"/>
                            <w:sz w:val="18"/>
                            <w:szCs w:val="18"/>
                          </w:rPr>
                        </w:pPr>
                        <w:r>
                          <w:rPr>
                            <w:rFonts w:ascii="宋体" w:hAnsi="宋体" w:cs="宋体" w:eastAsia="宋体" w:hint="default"/>
                            <w:spacing w:val="5"/>
                            <w:sz w:val="18"/>
                            <w:szCs w:val="18"/>
                          </w:rPr>
                          <w:t>更改前</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
                          <w:jc w:val="center"/>
                          <w:rPr>
                            <w:rFonts w:ascii="宋体" w:hAnsi="宋体" w:cs="宋体" w:eastAsia="宋体" w:hint="default"/>
                            <w:sz w:val="18"/>
                            <w:szCs w:val="18"/>
                          </w:rPr>
                        </w:pPr>
                        <w:r>
                          <w:rPr>
                            <w:rFonts w:ascii="宋体" w:hAnsi="宋体" w:cs="宋体" w:eastAsia="宋体" w:hint="default"/>
                            <w:spacing w:val="5"/>
                            <w:sz w:val="18"/>
                            <w:szCs w:val="18"/>
                          </w:rPr>
                          <w:t>更改后</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pacing w:val="7"/>
                            <w:sz w:val="18"/>
                            <w:szCs w:val="18"/>
                          </w:rPr>
                          <w:t>对利润的影响</w:t>
                        </w:r>
                        <w:r>
                          <w:rPr>
                            <w:rFonts w:ascii="宋体" w:hAnsi="宋体" w:cs="宋体" w:eastAsia="宋体" w:hint="default"/>
                            <w:sz w:val="18"/>
                            <w:szCs w:val="18"/>
                          </w:rPr>
                        </w:r>
                      </w:p>
                    </w:tc>
                  </w:tr>
                  <w:tr>
                    <w:trPr>
                      <w:trHeight w:val="440" w:hRule="exact"/>
                    </w:trPr>
                    <w:tc>
                      <w:tcPr>
                        <w:tcW w:w="14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计提标准</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51" w:right="0"/>
                          <w:jc w:val="left"/>
                          <w:rPr>
                            <w:rFonts w:ascii="宋体" w:hAnsi="宋体" w:cs="宋体" w:eastAsia="宋体" w:hint="default"/>
                            <w:sz w:val="18"/>
                            <w:szCs w:val="18"/>
                          </w:rPr>
                        </w:pPr>
                        <w:r>
                          <w:rPr>
                            <w:rFonts w:ascii="宋体" w:hAnsi="宋体" w:cs="宋体" w:eastAsia="宋体" w:hint="default"/>
                            <w:spacing w:val="7"/>
                            <w:sz w:val="18"/>
                            <w:szCs w:val="18"/>
                          </w:rPr>
                          <w:t>应计提坏准备</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计提标准</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51" w:right="0"/>
                          <w:jc w:val="left"/>
                          <w:rPr>
                            <w:rFonts w:ascii="宋体" w:hAnsi="宋体" w:cs="宋体" w:eastAsia="宋体" w:hint="default"/>
                            <w:sz w:val="18"/>
                            <w:szCs w:val="18"/>
                          </w:rPr>
                        </w:pPr>
                        <w:r>
                          <w:rPr>
                            <w:rFonts w:ascii="宋体" w:hAnsi="宋体" w:cs="宋体" w:eastAsia="宋体" w:hint="default"/>
                            <w:spacing w:val="7"/>
                            <w:sz w:val="18"/>
                            <w:szCs w:val="18"/>
                          </w:rPr>
                          <w:t>应计提坏准备</w:t>
                        </w:r>
                        <w:r>
                          <w:rPr>
                            <w:rFonts w:ascii="宋体" w:hAnsi="宋体" w:cs="宋体" w:eastAsia="宋体" w:hint="default"/>
                            <w:sz w:val="18"/>
                            <w:szCs w:val="18"/>
                          </w:rPr>
                        </w:r>
                      </w:p>
                    </w:tc>
                    <w:tc>
                      <w:tcPr>
                        <w:tcW w:w="1620" w:type="dxa"/>
                        <w:vMerge/>
                        <w:tcBorders>
                          <w:left w:val="single" w:sz="4" w:space="0" w:color="000000"/>
                          <w:bottom w:val="single" w:sz="4" w:space="0" w:color="000000"/>
                          <w:right w:val="single" w:sz="4" w:space="0" w:color="000000"/>
                        </w:tcBorders>
                      </w:tcPr>
                      <w:p>
                        <w:pP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pacing w:val="7"/>
                            <w:sz w:val="18"/>
                            <w:szCs w:val="18"/>
                          </w:rPr>
                          <w:t>一年以内</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80"/>
                            <w:sz w:val="18"/>
                          </w:rPr>
                          <w:t>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
                          <w:jc w:val="right"/>
                          <w:rPr>
                            <w:rFonts w:ascii="Arial" w:hAnsi="Arial" w:cs="Arial" w:eastAsia="Arial" w:hint="default"/>
                            <w:sz w:val="18"/>
                            <w:szCs w:val="18"/>
                          </w:rPr>
                        </w:pPr>
                        <w:r>
                          <w:rPr>
                            <w:rFonts w:ascii="Arial"/>
                            <w:w w:val="95"/>
                            <w:sz w:val="18"/>
                          </w:rPr>
                          <w:t>711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 w:right="0"/>
                          <w:jc w:val="center"/>
                          <w:rPr>
                            <w:rFonts w:ascii="Arial" w:hAnsi="Arial" w:cs="Arial" w:eastAsia="Arial" w:hint="default"/>
                            <w:sz w:val="18"/>
                            <w:szCs w:val="18"/>
                          </w:rPr>
                        </w:pPr>
                        <w:r>
                          <w:rPr>
                            <w:rFonts w:ascii="Arial"/>
                            <w:w w:val="80"/>
                            <w:sz w:val="18"/>
                          </w:rPr>
                          <w:t>1%</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711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320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 w:right="0"/>
                          <w:jc w:val="center"/>
                          <w:rPr>
                            <w:rFonts w:ascii="Arial" w:hAnsi="Arial" w:cs="Arial" w:eastAsia="Arial" w:hint="default"/>
                            <w:sz w:val="18"/>
                            <w:szCs w:val="18"/>
                          </w:rPr>
                        </w:pPr>
                        <w:r>
                          <w:rPr>
                            <w:rFonts w:ascii="Arial"/>
                            <w:w w:val="80"/>
                            <w:sz w:val="18"/>
                          </w:rPr>
                          <w:t>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112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36</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8" w:right="0"/>
                          <w:jc w:val="center"/>
                          <w:rPr>
                            <w:rFonts w:ascii="Arial" w:hAnsi="Arial" w:cs="Arial" w:eastAsia="Arial" w:hint="default"/>
                            <w:sz w:val="18"/>
                            <w:szCs w:val="18"/>
                          </w:rPr>
                        </w:pPr>
                        <w:r>
                          <w:rPr>
                            <w:rFonts w:ascii="Arial"/>
                            <w:w w:val="85"/>
                            <w:sz w:val="18"/>
                          </w:rPr>
                          <w:t>10%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224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72</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3"/>
                            <w:w w:val="95"/>
                            <w:sz w:val="18"/>
                          </w:rPr>
                          <w:t>-112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w:t>
                        </w:r>
                        <w:r>
                          <w:rPr>
                            <w:rFonts w:ascii="Arial"/>
                            <w:sz w:val="18"/>
                          </w:rPr>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 w:right="0"/>
                          <w:jc w:val="center"/>
                          <w:rPr>
                            <w:rFonts w:ascii="Arial" w:hAnsi="Arial" w:cs="Arial" w:eastAsia="Arial" w:hint="default"/>
                            <w:sz w:val="18"/>
                            <w:szCs w:val="18"/>
                          </w:rPr>
                        </w:pPr>
                        <w:r>
                          <w:rPr>
                            <w:rFonts w:ascii="Arial"/>
                            <w:w w:val="85"/>
                            <w:sz w:val="18"/>
                          </w:rPr>
                          <w:t>15%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8" w:right="0"/>
                          <w:jc w:val="center"/>
                          <w:rPr>
                            <w:rFonts w:ascii="Arial" w:hAnsi="Arial" w:cs="Arial" w:eastAsia="Arial" w:hint="default"/>
                            <w:sz w:val="18"/>
                            <w:szCs w:val="18"/>
                          </w:rPr>
                        </w:pPr>
                        <w:r>
                          <w:rPr>
                            <w:rFonts w:ascii="Arial"/>
                            <w:w w:val="85"/>
                            <w:sz w:val="18"/>
                          </w:rPr>
                          <w:t>30%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5"/>
                            <w:w w:val="95"/>
                            <w:sz w:val="18"/>
                          </w:rPr>
                          <w:t>-12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w:t>
                        </w:r>
                        <w:r>
                          <w:rPr>
                            <w:rFonts w:ascii="Arial"/>
                            <w:sz w:val="18"/>
                          </w:rPr>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8" w:right="0"/>
                          <w:jc w:val="center"/>
                          <w:rPr>
                            <w:rFonts w:ascii="Arial" w:hAnsi="Arial" w:cs="Arial" w:eastAsia="Arial" w:hint="default"/>
                            <w:sz w:val="18"/>
                            <w:szCs w:val="18"/>
                          </w:rPr>
                        </w:pPr>
                        <w:r>
                          <w:rPr>
                            <w:rFonts w:ascii="Arial"/>
                            <w:w w:val="85"/>
                            <w:sz w:val="18"/>
                          </w:rPr>
                          <w:t>50%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0" w:right="0"/>
                          <w:jc w:val="center"/>
                          <w:rPr>
                            <w:rFonts w:ascii="Arial" w:hAnsi="Arial" w:cs="Arial" w:eastAsia="Arial" w:hint="default"/>
                            <w:sz w:val="18"/>
                            <w:szCs w:val="18"/>
                          </w:rPr>
                        </w:pPr>
                        <w:r>
                          <w:rPr>
                            <w:rFonts w:ascii="Arial"/>
                            <w:w w:val="90"/>
                            <w:sz w:val="18"/>
                          </w:rPr>
                          <w:t>100%</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w w:val="95"/>
                            <w:sz w:val="18"/>
                          </w:rPr>
                          <w:t>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spacing w:val="3"/>
                            <w:w w:val="95"/>
                            <w:sz w:val="18"/>
                          </w:rPr>
                          <w:t>-859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w:t>
                        </w:r>
                        <w:r>
                          <w:rPr>
                            <w:rFonts w:ascii="Arial"/>
                            <w:sz w:val="18"/>
                          </w:rPr>
                        </w:r>
                      </w:p>
                    </w:tc>
                  </w:tr>
                  <w:tr>
                    <w:trPr>
                      <w:trHeight w:val="44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w:t>
                        </w:r>
                        <w:r>
                          <w:rPr>
                            <w:rFonts w:ascii="Arial"/>
                            <w:sz w:val="18"/>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
                          <w:jc w:val="right"/>
                          <w:rPr>
                            <w:rFonts w:ascii="Arial" w:hAnsi="Arial" w:cs="Arial" w:eastAsia="Arial" w:hint="default"/>
                            <w:sz w:val="18"/>
                            <w:szCs w:val="18"/>
                          </w:rPr>
                        </w:pPr>
                        <w:r>
                          <w:rPr>
                            <w:rFonts w:ascii="Arial"/>
                            <w:w w:val="95"/>
                            <w:sz w:val="18"/>
                          </w:rPr>
                          <w:t>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637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5"/>
                          <w:jc w:val="right"/>
                          <w:rPr>
                            <w:rFonts w:ascii="Arial" w:hAnsi="Arial" w:cs="Arial" w:eastAsia="Arial" w:hint="default"/>
                            <w:sz w:val="18"/>
                            <w:szCs w:val="18"/>
                          </w:rPr>
                        </w:pPr>
                        <w:r>
                          <w:rPr>
                            <w:rFonts w:ascii="Arial"/>
                            <w:spacing w:val="5"/>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w:t>
                        </w:r>
                        <w:r>
                          <w:rPr>
                            <w:rFonts w:ascii="Arial"/>
                            <w:sz w:val="18"/>
                          </w:rPr>
                        </w:r>
                      </w:p>
                    </w:tc>
                  </w:tr>
                </w:tbl>
                <w:p>
                  <w:pPr/>
                </w:p>
              </w:txbxContent>
            </v:textbox>
            <w10:wrap type="none"/>
          </v:shape>
        </w:pict>
      </w:r>
      <w:r>
        <w:rPr>
          <w:rFonts w:ascii="Arial"/>
          <w:w w:val="89"/>
          <w:sz w:val="18"/>
        </w:rPr>
        <w:t>6</w:t>
      </w:r>
      <w:r>
        <w:rPr>
          <w:rFonts w:ascii="Arial"/>
          <w:sz w:val="18"/>
        </w:rPr>
      </w:r>
    </w:p>
    <w:p>
      <w:pPr>
        <w:spacing w:line="240" w:lineRule="auto" w:before="6"/>
        <w:rPr>
          <w:rFonts w:ascii="Arial" w:hAnsi="Arial" w:cs="Arial" w:eastAsia="Arial" w:hint="default"/>
          <w:sz w:val="13"/>
          <w:szCs w:val="13"/>
        </w:rPr>
      </w:pPr>
    </w:p>
    <w:p>
      <w:pPr>
        <w:spacing w:before="77"/>
        <w:ind w:left="0" w:right="348" w:firstLine="0"/>
        <w:jc w:val="right"/>
        <w:rPr>
          <w:rFonts w:ascii="Arial" w:hAnsi="Arial" w:cs="Arial" w:eastAsia="Arial" w:hint="default"/>
          <w:sz w:val="18"/>
          <w:szCs w:val="18"/>
        </w:rPr>
      </w:pPr>
      <w:r>
        <w:rPr>
          <w:rFonts w:ascii="Arial"/>
          <w:w w:val="89"/>
          <w:sz w:val="18"/>
        </w:rPr>
        <w:t>6</w:t>
      </w:r>
      <w:r>
        <w:rPr>
          <w:rFonts w:ascii="Arial"/>
          <w:sz w:val="18"/>
        </w:rPr>
      </w:r>
    </w:p>
    <w:p>
      <w:pPr>
        <w:spacing w:line="240" w:lineRule="auto" w:before="7"/>
        <w:rPr>
          <w:rFonts w:ascii="Arial" w:hAnsi="Arial" w:cs="Arial" w:eastAsia="Arial" w:hint="default"/>
          <w:sz w:val="13"/>
          <w:szCs w:val="13"/>
        </w:rPr>
      </w:pPr>
    </w:p>
    <w:p>
      <w:pPr>
        <w:spacing w:before="77"/>
        <w:ind w:left="0" w:right="348" w:firstLine="0"/>
        <w:jc w:val="right"/>
        <w:rPr>
          <w:rFonts w:ascii="Arial" w:hAnsi="Arial" w:cs="Arial" w:eastAsia="Arial" w:hint="default"/>
          <w:sz w:val="18"/>
          <w:szCs w:val="18"/>
        </w:rPr>
      </w:pPr>
      <w:r>
        <w:rPr>
          <w:rFonts w:ascii="Arial"/>
          <w:w w:val="89"/>
          <w:sz w:val="18"/>
        </w:rPr>
        <w:t>5</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2"/>
          <w:szCs w:val="22"/>
        </w:rPr>
      </w:pPr>
    </w:p>
    <w:p>
      <w:pPr>
        <w:pStyle w:val="BodyText"/>
        <w:spacing w:line="374" w:lineRule="auto" w:before="35"/>
        <w:ind w:left="552" w:right="4619" w:firstLine="7"/>
        <w:jc w:val="left"/>
        <w:rPr>
          <w:rFonts w:ascii="宋体" w:hAnsi="宋体" w:cs="宋体" w:eastAsia="宋体" w:hint="default"/>
        </w:rPr>
      </w:pPr>
      <w:r>
        <w:rPr>
          <w:rFonts w:ascii="宋体" w:hAnsi="宋体" w:cs="宋体" w:eastAsia="宋体" w:hint="default"/>
        </w:rPr>
        <w:t>（三）会计差错的更正 本公司本期无会计差错的更正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left="552" w:right="200"/>
        <w:jc w:val="left"/>
        <w:rPr>
          <w:rFonts w:ascii="宋体" w:hAnsi="宋体" w:cs="宋体" w:eastAsia="宋体" w:hint="default"/>
        </w:rPr>
      </w:pPr>
      <w:r>
        <w:rPr>
          <w:rFonts w:ascii="宋体" w:hAnsi="宋体" w:cs="宋体" w:eastAsia="宋体" w:hint="default"/>
        </w:rPr>
        <w:t>六、税项</w:t>
      </w:r>
    </w:p>
    <w:p>
      <w:pPr>
        <w:pStyle w:val="BodyText"/>
        <w:spacing w:line="240" w:lineRule="auto" w:before="164"/>
        <w:ind w:left="552" w:right="200"/>
        <w:jc w:val="left"/>
        <w:rPr>
          <w:rFonts w:ascii="宋体" w:hAnsi="宋体" w:cs="宋体" w:eastAsia="宋体" w:hint="default"/>
        </w:rPr>
      </w:pPr>
      <w:r>
        <w:rPr>
          <w:rFonts w:ascii="Arial" w:hAnsi="Arial" w:cs="Arial" w:eastAsia="Arial" w:hint="default"/>
        </w:rPr>
        <w:t>1 .</w:t>
      </w:r>
      <w:r>
        <w:rPr>
          <w:rFonts w:ascii="Arial" w:hAnsi="Arial" w:cs="Arial" w:eastAsia="Arial" w:hint="default"/>
          <w:spacing w:val="26"/>
        </w:rPr>
        <w:t> </w:t>
      </w:r>
      <w:r>
        <w:rPr>
          <w:rFonts w:ascii="宋体" w:hAnsi="宋体" w:cs="宋体" w:eastAsia="宋体" w:hint="default"/>
        </w:rPr>
        <w:t>增值税</w:t>
      </w:r>
    </w:p>
    <w:p>
      <w:pPr>
        <w:pStyle w:val="BodyText"/>
        <w:spacing w:line="355" w:lineRule="auto" w:before="143"/>
        <w:ind w:left="140" w:right="152" w:firstLine="420"/>
        <w:jc w:val="left"/>
        <w:rPr>
          <w:rFonts w:ascii="宋体" w:hAnsi="宋体" w:cs="宋体" w:eastAsia="宋体" w:hint="default"/>
        </w:rPr>
      </w:pPr>
      <w:r>
        <w:rPr>
          <w:rFonts w:ascii="宋体" w:hAnsi="宋体" w:cs="宋体" w:eastAsia="宋体" w:hint="default"/>
        </w:rPr>
        <w:t>本公司以内销产品、原材料销售收入为计税依据，执行</w:t>
      </w:r>
      <w:r>
        <w:rPr>
          <w:rFonts w:ascii="宋体" w:hAnsi="宋体" w:cs="宋体" w:eastAsia="宋体" w:hint="default"/>
          <w:spacing w:val="-33"/>
        </w:rPr>
        <w:t> </w:t>
      </w:r>
      <w:r>
        <w:rPr>
          <w:rFonts w:ascii="Arial" w:hAnsi="Arial" w:cs="Arial" w:eastAsia="Arial" w:hint="default"/>
          <w:spacing w:val="-6"/>
          <w:w w:val="96"/>
        </w:rPr>
        <w:t>17%</w:t>
      </w:r>
      <w:r>
        <w:rPr>
          <w:rFonts w:ascii="宋体" w:hAnsi="宋体" w:cs="宋体" w:eastAsia="宋体" w:hint="default"/>
          <w:spacing w:val="-6"/>
          <w:w w:val="96"/>
        </w:rPr>
        <w:t>的税率（计征时抵扣进项税额）；</w:t>
      </w:r>
      <w:r>
        <w:rPr>
          <w:rFonts w:ascii="宋体" w:hAnsi="宋体" w:cs="宋体" w:eastAsia="宋体" w:hint="default"/>
        </w:rPr>
        <w:t> 出口产品实行免抵退。</w:t>
      </w:r>
    </w:p>
    <w:p>
      <w:pPr>
        <w:pStyle w:val="BodyText"/>
        <w:spacing w:line="357" w:lineRule="auto" w:before="62"/>
        <w:ind w:left="551" w:right="3732" w:firstLine="1"/>
        <w:jc w:val="left"/>
        <w:rPr>
          <w:rFonts w:ascii="宋体" w:hAnsi="宋体" w:cs="宋体" w:eastAsia="宋体" w:hint="default"/>
        </w:rPr>
      </w:pPr>
      <w:r>
        <w:rPr>
          <w:rFonts w:ascii="Arial" w:hAnsi="Arial" w:cs="Arial" w:eastAsia="Arial" w:hint="default"/>
        </w:rPr>
        <w:t>2 .</w:t>
      </w:r>
      <w:r>
        <w:rPr>
          <w:rFonts w:ascii="Arial" w:hAnsi="Arial" w:cs="Arial" w:eastAsia="Arial" w:hint="default"/>
          <w:spacing w:val="36"/>
        </w:rPr>
        <w:t> </w:t>
      </w:r>
      <w:r>
        <w:rPr>
          <w:rFonts w:ascii="宋体" w:hAnsi="宋体" w:cs="宋体" w:eastAsia="宋体" w:hint="default"/>
        </w:rPr>
        <w:t>营业税 </w:t>
      </w:r>
      <w:r>
        <w:rPr>
          <w:rFonts w:ascii="宋体" w:hAnsi="宋体" w:cs="宋体" w:eastAsia="宋体" w:hint="default"/>
          <w:w w:val="95"/>
        </w:rPr>
        <w:t>本公司本年度各项营业税应税收入的营业税率为  </w:t>
      </w:r>
      <w:r>
        <w:rPr>
          <w:rFonts w:ascii="Arial" w:hAnsi="Arial" w:cs="Arial" w:eastAsia="Arial" w:hint="default"/>
          <w:w w:val="95"/>
        </w:rPr>
        <w:t>5%</w:t>
      </w:r>
      <w:r>
        <w:rPr>
          <w:rFonts w:ascii="宋体" w:hAnsi="宋体" w:cs="宋体" w:eastAsia="宋体" w:hint="default"/>
          <w:w w:val="95"/>
        </w:rPr>
        <w:t>。</w:t>
      </w:r>
      <w:r>
        <w:rPr>
          <w:rFonts w:ascii="宋体" w:hAnsi="宋体" w:cs="宋体" w:eastAsia="宋体" w:hint="default"/>
          <w:spacing w:val="-95"/>
          <w:w w:val="95"/>
        </w:rPr>
        <w:t> </w:t>
      </w:r>
      <w:r>
        <w:rPr>
          <w:rFonts w:ascii="Arial" w:hAnsi="Arial" w:cs="Arial" w:eastAsia="Arial" w:hint="default"/>
        </w:rPr>
        <w:t>3 .</w:t>
      </w:r>
      <w:r>
        <w:rPr>
          <w:rFonts w:ascii="Arial" w:hAnsi="Arial" w:cs="Arial" w:eastAsia="Arial" w:hint="default"/>
          <w:spacing w:val="26"/>
        </w:rPr>
        <w:t> </w:t>
      </w:r>
      <w:r>
        <w:rPr>
          <w:rFonts w:ascii="宋体" w:hAnsi="宋体" w:cs="宋体" w:eastAsia="宋体" w:hint="default"/>
        </w:rPr>
        <w:t>城建税</w:t>
      </w:r>
    </w:p>
    <w:p>
      <w:pPr>
        <w:spacing w:after="0" w:line="357" w:lineRule="auto"/>
        <w:jc w:val="left"/>
        <w:rPr>
          <w:rFonts w:ascii="宋体" w:hAnsi="宋体" w:cs="宋体" w:eastAsia="宋体" w:hint="default"/>
        </w:rPr>
        <w:sectPr>
          <w:pgSz w:w="11900" w:h="16840"/>
          <w:pgMar w:header="877" w:footer="1003" w:top="1100" w:bottom="1200" w:left="1480" w:right="1240"/>
        </w:sectPr>
      </w:pPr>
    </w:p>
    <w:p>
      <w:pPr>
        <w:spacing w:line="240" w:lineRule="auto" w:before="5"/>
        <w:rPr>
          <w:rFonts w:ascii="宋体" w:hAnsi="宋体" w:cs="宋体" w:eastAsia="宋体" w:hint="default"/>
          <w:sz w:val="29"/>
          <w:szCs w:val="29"/>
        </w:rPr>
      </w:pPr>
    </w:p>
    <w:p>
      <w:pPr>
        <w:pStyle w:val="BodyText"/>
        <w:spacing w:line="355" w:lineRule="auto" w:before="35"/>
        <w:ind w:left="632" w:right="2929" w:firstLine="7"/>
        <w:jc w:val="left"/>
        <w:rPr>
          <w:rFonts w:ascii="宋体" w:hAnsi="宋体" w:cs="宋体" w:eastAsia="宋体" w:hint="default"/>
        </w:rPr>
      </w:pPr>
      <w:r>
        <w:rPr>
          <w:rFonts w:ascii="宋体" w:hAnsi="宋体" w:cs="宋体" w:eastAsia="宋体" w:hint="default"/>
          <w:w w:val="95"/>
        </w:rPr>
        <w:t>本公司按应缴营业税额和增值税额的  </w:t>
      </w:r>
      <w:r>
        <w:rPr>
          <w:rFonts w:ascii="Arial" w:hAnsi="Arial" w:cs="Arial" w:eastAsia="Arial" w:hint="default"/>
          <w:w w:val="95"/>
        </w:rPr>
        <w:t>1%</w:t>
      </w:r>
      <w:r>
        <w:rPr>
          <w:rFonts w:ascii="宋体" w:hAnsi="宋体" w:cs="宋体" w:eastAsia="宋体" w:hint="default"/>
          <w:w w:val="95"/>
        </w:rPr>
        <w:t>计缴城市维护建设税。</w:t>
      </w:r>
      <w:r>
        <w:rPr>
          <w:rFonts w:ascii="宋体" w:hAnsi="宋体" w:cs="宋体" w:eastAsia="宋体" w:hint="default"/>
          <w:spacing w:val="-62"/>
          <w:w w:val="95"/>
        </w:rPr>
        <w:t> </w:t>
      </w:r>
      <w:r>
        <w:rPr>
          <w:rFonts w:ascii="宋体" w:hAnsi="宋体" w:cs="宋体" w:eastAsia="宋体" w:hint="default"/>
          <w:spacing w:val="-62"/>
          <w:w w:val="95"/>
        </w:rPr>
      </w:r>
      <w:r>
        <w:rPr>
          <w:rFonts w:ascii="Arial" w:hAnsi="Arial" w:cs="Arial" w:eastAsia="Arial" w:hint="default"/>
        </w:rPr>
        <w:t>4 .</w:t>
      </w:r>
      <w:r>
        <w:rPr>
          <w:rFonts w:ascii="Arial" w:hAnsi="Arial" w:cs="Arial" w:eastAsia="Arial" w:hint="default"/>
          <w:spacing w:val="27"/>
        </w:rPr>
        <w:t> </w:t>
      </w:r>
      <w:r>
        <w:rPr>
          <w:rFonts w:ascii="宋体" w:hAnsi="宋体" w:cs="宋体" w:eastAsia="宋体" w:hint="default"/>
        </w:rPr>
        <w:t>企业所得税</w:t>
      </w:r>
    </w:p>
    <w:p>
      <w:pPr>
        <w:pStyle w:val="BodyText"/>
        <w:spacing w:line="374" w:lineRule="auto" w:before="28"/>
        <w:ind w:left="219" w:right="290" w:firstLine="411"/>
        <w:jc w:val="left"/>
        <w:rPr>
          <w:rFonts w:ascii="Arial" w:hAnsi="Arial" w:cs="Arial" w:eastAsia="Arial" w:hint="default"/>
        </w:rPr>
      </w:pPr>
      <w:r>
        <w:rPr>
          <w:rFonts w:ascii="宋体" w:hAnsi="宋体" w:cs="宋体" w:eastAsia="宋体" w:hint="default"/>
        </w:rPr>
        <w:t>本公司之子公司深圳开发微电子有限公司经深圳市国家税务局减、免税批准通知书深国税福 </w:t>
      </w:r>
      <w:r>
        <w:rPr>
          <w:rFonts w:ascii="宋体" w:hAnsi="宋体" w:cs="宋体" w:eastAsia="宋体" w:hint="default"/>
          <w:spacing w:val="7"/>
        </w:rPr>
        <w:t>减免</w:t>
      </w:r>
      <w:r>
        <w:rPr>
          <w:rFonts w:ascii="Arial" w:hAnsi="Arial" w:cs="Arial" w:eastAsia="Arial" w:hint="default"/>
          <w:spacing w:val="7"/>
        </w:rPr>
        <w:t>[</w:t>
      </w:r>
      <w:r>
        <w:rPr>
          <w:rFonts w:ascii="Arial" w:hAnsi="Arial" w:cs="Arial" w:eastAsia="Arial" w:hint="default"/>
          <w:spacing w:val="-44"/>
        </w:rPr>
        <w:t> </w:t>
      </w:r>
      <w:r>
        <w:rPr>
          <w:rFonts w:ascii="Arial" w:hAnsi="Arial" w:cs="Arial" w:eastAsia="Arial" w:hint="default"/>
        </w:rPr>
        <w:t>2004</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4"/>
        </w:rPr>
        <w:t> </w:t>
      </w:r>
      <w:r>
        <w:rPr>
          <w:rFonts w:ascii="Arial" w:hAnsi="Arial" w:cs="Arial" w:eastAsia="Arial" w:hint="default"/>
        </w:rPr>
        <w:t>0211</w:t>
      </w:r>
      <w:r>
        <w:rPr>
          <w:rFonts w:ascii="Arial" w:hAnsi="Arial" w:cs="Arial" w:eastAsia="Arial" w:hint="default"/>
          <w:spacing w:val="-24"/>
        </w:rPr>
        <w:t> </w:t>
      </w:r>
      <w:r>
        <w:rPr>
          <w:rFonts w:ascii="宋体" w:hAnsi="宋体" w:cs="宋体" w:eastAsia="宋体" w:hint="default"/>
          <w:spacing w:val="-3"/>
        </w:rPr>
        <w:t>号文件批准从开始获利年度（即</w:t>
      </w:r>
      <w:r>
        <w:rPr>
          <w:rFonts w:ascii="宋体" w:hAnsi="宋体" w:cs="宋体" w:eastAsia="宋体" w:hint="default"/>
          <w:spacing w:val="-72"/>
        </w:rPr>
        <w:t> </w:t>
      </w:r>
      <w:r>
        <w:rPr>
          <w:rFonts w:ascii="Arial" w:hAnsi="Arial" w:cs="Arial" w:eastAsia="Arial" w:hint="default"/>
        </w:rPr>
        <w:t>2006</w:t>
      </w:r>
      <w:r>
        <w:rPr>
          <w:rFonts w:ascii="Arial" w:hAnsi="Arial" w:cs="Arial" w:eastAsia="Arial" w:hint="default"/>
          <w:spacing w:val="-24"/>
        </w:rPr>
        <w:t> </w:t>
      </w:r>
      <w:r>
        <w:rPr>
          <w:rFonts w:ascii="宋体" w:hAnsi="宋体" w:cs="宋体" w:eastAsia="宋体" w:hint="default"/>
          <w:spacing w:val="-9"/>
        </w:rPr>
        <w:t>年）起第</w:t>
      </w:r>
      <w:r>
        <w:rPr>
          <w:rFonts w:ascii="宋体" w:hAnsi="宋体" w:cs="宋体" w:eastAsia="宋体" w:hint="default"/>
          <w:spacing w:val="-72"/>
        </w:rPr>
        <w:t> </w:t>
      </w:r>
      <w:r>
        <w:rPr>
          <w:rFonts w:ascii="Arial" w:hAnsi="Arial" w:cs="Arial" w:eastAsia="Arial" w:hint="default"/>
        </w:rPr>
        <w:t>1</w:t>
      </w:r>
      <w:r>
        <w:rPr>
          <w:rFonts w:ascii="Arial" w:hAnsi="Arial" w:cs="Arial" w:eastAsia="Arial" w:hint="default"/>
          <w:spacing w:val="-24"/>
        </w:rPr>
        <w:t> </w:t>
      </w:r>
      <w:r>
        <w:rPr>
          <w:rFonts w:ascii="宋体" w:hAnsi="宋体" w:cs="宋体" w:eastAsia="宋体" w:hint="default"/>
        </w:rPr>
        <w:t>至第</w:t>
      </w:r>
      <w:r>
        <w:rPr>
          <w:rFonts w:ascii="宋体" w:hAnsi="宋体" w:cs="宋体" w:eastAsia="宋体" w:hint="default"/>
          <w:spacing w:val="-72"/>
        </w:rPr>
        <w:t> </w:t>
      </w:r>
      <w:r>
        <w:rPr>
          <w:rFonts w:ascii="Arial" w:hAnsi="Arial" w:cs="Arial" w:eastAsia="Arial" w:hint="default"/>
        </w:rPr>
        <w:t>2</w:t>
      </w:r>
      <w:r>
        <w:rPr>
          <w:rFonts w:ascii="Arial" w:hAnsi="Arial" w:cs="Arial" w:eastAsia="Arial" w:hint="default"/>
          <w:spacing w:val="-24"/>
        </w:rPr>
        <w:t> </w:t>
      </w:r>
      <w:r>
        <w:rPr>
          <w:rFonts w:ascii="宋体" w:hAnsi="宋体" w:cs="宋体" w:eastAsia="宋体" w:hint="default"/>
          <w:spacing w:val="-4"/>
        </w:rPr>
        <w:t>年免征企业所得税、第</w:t>
      </w:r>
      <w:r>
        <w:rPr>
          <w:rFonts w:ascii="宋体" w:hAnsi="宋体" w:cs="宋体" w:eastAsia="宋体" w:hint="default"/>
          <w:spacing w:val="-72"/>
        </w:rPr>
        <w:t> </w:t>
      </w:r>
      <w:r>
        <w:rPr>
          <w:rFonts w:ascii="Arial" w:hAnsi="Arial" w:cs="Arial" w:eastAsia="Arial" w:hint="default"/>
        </w:rPr>
        <w:t>3</w:t>
      </w:r>
    </w:p>
    <w:p>
      <w:pPr>
        <w:pStyle w:val="BodyText"/>
        <w:spacing w:line="364" w:lineRule="auto" w:before="8"/>
        <w:ind w:left="219" w:right="192"/>
        <w:jc w:val="both"/>
        <w:rPr>
          <w:rFonts w:ascii="宋体" w:hAnsi="宋体" w:cs="宋体" w:eastAsia="宋体" w:hint="default"/>
        </w:rPr>
      </w:pPr>
      <w:r>
        <w:rPr>
          <w:rFonts w:ascii="宋体" w:hAnsi="宋体" w:cs="宋体" w:eastAsia="宋体" w:hint="default"/>
        </w:rPr>
        <w:t>至第</w:t>
      </w:r>
      <w:r>
        <w:rPr>
          <w:rFonts w:ascii="宋体" w:hAnsi="宋体" w:cs="宋体" w:eastAsia="宋体" w:hint="default"/>
          <w:spacing w:val="-57"/>
        </w:rPr>
        <w:t> </w:t>
      </w:r>
      <w:r>
        <w:rPr>
          <w:rFonts w:ascii="Arial" w:hAnsi="Arial" w:cs="Arial" w:eastAsia="Arial" w:hint="default"/>
        </w:rPr>
        <w:t>5</w:t>
      </w:r>
      <w:r>
        <w:rPr>
          <w:rFonts w:ascii="Arial" w:hAnsi="Arial" w:cs="Arial" w:eastAsia="Arial" w:hint="default"/>
          <w:spacing w:val="-9"/>
        </w:rPr>
        <w:t> </w:t>
      </w:r>
      <w:r>
        <w:rPr>
          <w:rFonts w:ascii="宋体" w:hAnsi="宋体" w:cs="宋体" w:eastAsia="宋体" w:hint="default"/>
        </w:rPr>
        <w:t>年减半征收企业所得税；本公司之子公司深圳开发光磁科技有限公司经深圳市宝安区国家 </w:t>
      </w:r>
      <w:r>
        <w:rPr>
          <w:rFonts w:ascii="宋体" w:hAnsi="宋体" w:cs="宋体" w:eastAsia="宋体" w:hint="default"/>
          <w:spacing w:val="-1"/>
          <w:w w:val="96"/>
        </w:rPr>
        <w:t>税务局龙华分局深国税宝龙减免（</w:t>
      </w:r>
      <w:r>
        <w:rPr>
          <w:rFonts w:ascii="Arial" w:hAnsi="Arial" w:cs="Arial" w:eastAsia="Arial" w:hint="default"/>
          <w:spacing w:val="-1"/>
          <w:w w:val="96"/>
        </w:rPr>
        <w:t>2003</w:t>
      </w:r>
      <w:r>
        <w:rPr>
          <w:rFonts w:ascii="宋体" w:hAnsi="宋体" w:cs="宋体" w:eastAsia="宋体" w:hint="default"/>
          <w:spacing w:val="-1"/>
          <w:w w:val="96"/>
        </w:rPr>
        <w:t>）</w:t>
      </w:r>
      <w:r>
        <w:rPr>
          <w:rFonts w:ascii="Arial" w:hAnsi="Arial" w:cs="Arial" w:eastAsia="Arial" w:hint="default"/>
          <w:spacing w:val="-1"/>
          <w:w w:val="96"/>
        </w:rPr>
        <w:t>0191</w:t>
      </w:r>
      <w:r>
        <w:rPr>
          <w:rFonts w:ascii="Arial" w:hAnsi="Arial" w:cs="Arial" w:eastAsia="Arial" w:hint="default"/>
          <w:w w:val="96"/>
        </w:rPr>
        <w:t> </w:t>
      </w:r>
      <w:r>
        <w:rPr>
          <w:rFonts w:ascii="宋体" w:hAnsi="宋体" w:cs="宋体" w:eastAsia="宋体" w:hint="default"/>
          <w:spacing w:val="-1"/>
        </w:rPr>
        <w:t>号文件批准，本公司自获利年度起（即</w:t>
      </w:r>
      <w:r>
        <w:rPr>
          <w:rFonts w:ascii="宋体" w:hAnsi="宋体" w:cs="宋体" w:eastAsia="宋体" w:hint="default"/>
        </w:rPr>
        <w:t> </w:t>
      </w:r>
      <w:r>
        <w:rPr>
          <w:rFonts w:ascii="Arial" w:hAnsi="Arial" w:cs="Arial" w:eastAsia="Arial" w:hint="default"/>
          <w:spacing w:val="-1"/>
          <w:w w:val="89"/>
        </w:rPr>
        <w:t>2004</w:t>
      </w:r>
      <w:r>
        <w:rPr>
          <w:rFonts w:ascii="Arial" w:hAnsi="Arial" w:cs="Arial" w:eastAsia="Arial" w:hint="default"/>
          <w:w w:val="89"/>
        </w:rPr>
        <w:t> </w:t>
      </w:r>
      <w:r>
        <w:rPr>
          <w:rFonts w:ascii="宋体" w:hAnsi="宋体" w:cs="宋体" w:eastAsia="宋体" w:hint="default"/>
          <w:spacing w:val="-35"/>
        </w:rPr>
        <w:t>年），</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rPr>
        <w:t>第一年和第二年免征企业所得税，第三年至第五年减半征收企业所得税；本公司之子公司苏州长 城开发科技有限公司是设于苏州工业园区内出口加工区的外商投资生产性企业，享受加工区的优 惠政策，减按</w:t>
      </w:r>
      <w:r>
        <w:rPr>
          <w:rFonts w:ascii="宋体" w:hAnsi="宋体" w:cs="宋体" w:eastAsia="宋体" w:hint="default"/>
          <w:spacing w:val="-53"/>
        </w:rPr>
        <w:t> </w:t>
      </w:r>
      <w:r>
        <w:rPr>
          <w:rFonts w:ascii="Arial" w:hAnsi="Arial" w:cs="Arial" w:eastAsia="Arial" w:hint="default"/>
        </w:rPr>
        <w:t>15%</w:t>
      </w:r>
      <w:r>
        <w:rPr>
          <w:rFonts w:ascii="宋体" w:hAnsi="宋体" w:cs="宋体" w:eastAsia="宋体" w:hint="default"/>
        </w:rPr>
        <w:t>的税率征收企业所得税，从开始获利年度起，二免三减半征收企业所得税。苏 州长城开发科技有限公司已向主管税务机关申请从本年度起享受“二免三减半”优惠，截止报告 </w:t>
      </w:r>
      <w:r>
        <w:rPr>
          <w:rFonts w:ascii="宋体" w:hAnsi="宋体" w:cs="宋体" w:eastAsia="宋体" w:hint="default"/>
          <w:spacing w:val="-3"/>
        </w:rPr>
        <w:t>日，税务机关批文尚未下达，本公司已按零税率申报。本公司之子公司开发科技</w:t>
      </w:r>
      <w:r>
        <w:rPr>
          <w:rFonts w:ascii="Arial" w:hAnsi="Arial" w:cs="Arial" w:eastAsia="Arial" w:hint="default"/>
          <w:spacing w:val="-3"/>
        </w:rPr>
        <w:t>(</w:t>
      </w:r>
      <w:r>
        <w:rPr>
          <w:rFonts w:ascii="Arial" w:hAnsi="Arial" w:cs="Arial" w:eastAsia="Arial" w:hint="default"/>
          <w:spacing w:val="-26"/>
        </w:rPr>
        <w:t> </w:t>
      </w:r>
      <w:r>
        <w:rPr>
          <w:rFonts w:ascii="宋体" w:hAnsi="宋体" w:cs="宋体" w:eastAsia="宋体" w:hint="default"/>
          <w:spacing w:val="4"/>
        </w:rPr>
        <w:t>香港</w:t>
      </w:r>
      <w:r>
        <w:rPr>
          <w:rFonts w:ascii="Arial" w:hAnsi="Arial" w:cs="Arial" w:eastAsia="Arial" w:hint="default"/>
          <w:spacing w:val="4"/>
        </w:rPr>
        <w:t>)</w:t>
      </w:r>
      <w:r>
        <w:rPr>
          <w:rFonts w:ascii="宋体" w:hAnsi="宋体" w:cs="宋体" w:eastAsia="宋体" w:hint="default"/>
          <w:spacing w:val="4"/>
        </w:rPr>
        <w:t>有限公司，</w:t>
      </w:r>
      <w:r>
        <w:rPr>
          <w:rFonts w:ascii="宋体" w:hAnsi="宋体" w:cs="宋体" w:eastAsia="宋体" w:hint="default"/>
          <w:spacing w:val="-100"/>
        </w:rPr>
        <w:t> </w:t>
      </w:r>
      <w:r>
        <w:rPr>
          <w:rFonts w:ascii="宋体" w:hAnsi="宋体" w:cs="宋体" w:eastAsia="宋体" w:hint="default"/>
          <w:w w:val="95"/>
        </w:rPr>
        <w:t>所得税税率为</w:t>
      </w:r>
      <w:r>
        <w:rPr>
          <w:rFonts w:ascii="宋体" w:hAnsi="宋体" w:cs="宋体" w:eastAsia="宋体" w:hint="default"/>
          <w:spacing w:val="-47"/>
          <w:w w:val="95"/>
        </w:rPr>
        <w:t> </w:t>
      </w:r>
      <w:r>
        <w:rPr>
          <w:rFonts w:ascii="Arial" w:hAnsi="Arial" w:cs="Arial" w:eastAsia="Arial" w:hint="default"/>
          <w:w w:val="95"/>
        </w:rPr>
        <w:t>17</w:t>
      </w:r>
      <w:r>
        <w:rPr>
          <w:rFonts w:ascii="Arial" w:hAnsi="Arial" w:cs="Arial" w:eastAsia="Arial" w:hint="default"/>
          <w:spacing w:val="-33"/>
          <w:w w:val="95"/>
        </w:rPr>
        <w:t> </w:t>
      </w:r>
      <w:r>
        <w:rPr>
          <w:rFonts w:ascii="Arial" w:hAnsi="Arial" w:cs="Arial" w:eastAsia="Arial" w:hint="default"/>
          <w:w w:val="95"/>
        </w:rPr>
        <w:t>.</w:t>
      </w:r>
      <w:r>
        <w:rPr>
          <w:rFonts w:ascii="Arial" w:hAnsi="Arial" w:cs="Arial" w:eastAsia="Arial" w:hint="default"/>
          <w:spacing w:val="-32"/>
          <w:w w:val="95"/>
        </w:rPr>
        <w:t> </w:t>
      </w:r>
      <w:r>
        <w:rPr>
          <w:rFonts w:ascii="Arial" w:hAnsi="Arial" w:cs="Arial" w:eastAsia="Arial" w:hint="default"/>
          <w:w w:val="95"/>
        </w:rPr>
        <w:t>5%</w:t>
      </w:r>
      <w:r>
        <w:rPr>
          <w:rFonts w:ascii="宋体" w:hAnsi="宋体" w:cs="宋体" w:eastAsia="宋体" w:hint="default"/>
          <w:w w:val="95"/>
        </w:rPr>
        <w:t>；其他公司所得税率为</w:t>
      </w:r>
      <w:r>
        <w:rPr>
          <w:rFonts w:ascii="宋体" w:hAnsi="宋体" w:cs="宋体" w:eastAsia="宋体" w:hint="default"/>
          <w:spacing w:val="-47"/>
          <w:w w:val="95"/>
        </w:rPr>
        <w:t> </w:t>
      </w:r>
      <w:r>
        <w:rPr>
          <w:rFonts w:ascii="Arial" w:hAnsi="Arial" w:cs="Arial" w:eastAsia="Arial" w:hint="default"/>
          <w:w w:val="95"/>
        </w:rPr>
        <w:t>15%</w:t>
      </w:r>
      <w:r>
        <w:rPr>
          <w:rFonts w:ascii="宋体" w:hAnsi="宋体" w:cs="宋体" w:eastAsia="宋体" w:hint="default"/>
          <w:w w:val="95"/>
        </w:rPr>
        <w:t>。</w:t>
      </w:r>
    </w:p>
    <w:p>
      <w:pPr>
        <w:pStyle w:val="BodyText"/>
        <w:spacing w:line="355" w:lineRule="auto" w:before="18"/>
        <w:ind w:left="632" w:right="5538"/>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36"/>
        </w:rPr>
        <w:t> </w:t>
      </w:r>
      <w:r>
        <w:rPr>
          <w:rFonts w:ascii="宋体" w:hAnsi="宋体" w:cs="宋体" w:eastAsia="宋体" w:hint="default"/>
        </w:rPr>
        <w:t>其他税项</w:t>
      </w:r>
      <w:r>
        <w:rPr>
          <w:rFonts w:ascii="宋体" w:hAnsi="宋体" w:cs="宋体" w:eastAsia="宋体" w:hint="default"/>
          <w:spacing w:val="1"/>
        </w:rPr>
        <w:t> </w:t>
      </w:r>
      <w:r>
        <w:rPr>
          <w:rFonts w:ascii="宋体" w:hAnsi="宋体" w:cs="宋体" w:eastAsia="宋体" w:hint="default"/>
        </w:rPr>
        <w:t>按国家和地方有关规定计算缴纳。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0"/>
        <w:ind w:left="632" w:right="2929"/>
        <w:jc w:val="left"/>
        <w:rPr>
          <w:rFonts w:ascii="宋体" w:hAnsi="宋体" w:cs="宋体" w:eastAsia="宋体" w:hint="default"/>
        </w:rPr>
      </w:pPr>
      <w:r>
        <w:rPr>
          <w:rFonts w:ascii="宋体" w:hAnsi="宋体" w:cs="宋体" w:eastAsia="宋体" w:hint="default"/>
        </w:rPr>
        <w:t>七、控股子公司及联营企业</w:t>
      </w:r>
    </w:p>
    <w:p>
      <w:pPr>
        <w:pStyle w:val="BodyText"/>
        <w:spacing w:line="364" w:lineRule="auto" w:before="165"/>
        <w:ind w:left="631" w:right="919" w:firstLine="1"/>
        <w:jc w:val="left"/>
        <w:rPr>
          <w:rFonts w:ascii="宋体" w:hAnsi="宋体" w:cs="宋体" w:eastAsia="宋体" w:hint="default"/>
        </w:rPr>
      </w:pPr>
      <w:r>
        <w:rPr/>
        <w:pict>
          <v:shape style="position:absolute;margin-left:75.360001pt;margin-top:46.917267pt;width:456.15pt;height:135.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8"/>
                    <w:gridCol w:w="720"/>
                    <w:gridCol w:w="1207"/>
                    <w:gridCol w:w="773"/>
                    <w:gridCol w:w="720"/>
                    <w:gridCol w:w="1380"/>
                    <w:gridCol w:w="540"/>
                    <w:gridCol w:w="720"/>
                    <w:gridCol w:w="1140"/>
                  </w:tblGrid>
                  <w:tr>
                    <w:trPr>
                      <w:trHeight w:val="450"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3"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本公司期末</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实际投资额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0" w:right="0"/>
                          <w:jc w:val="left"/>
                          <w:rPr>
                            <w:rFonts w:ascii="Arial" w:hAnsi="Arial" w:cs="Arial" w:eastAsia="Arial" w:hint="default"/>
                            <w:sz w:val="15"/>
                            <w:szCs w:val="15"/>
                          </w:rPr>
                        </w:pPr>
                        <w:r>
                          <w:rPr>
                            <w:rFonts w:ascii="宋体" w:hAnsi="宋体" w:cs="宋体" w:eastAsia="宋体" w:hint="default"/>
                            <w:spacing w:val="3"/>
                            <w:sz w:val="15"/>
                            <w:szCs w:val="15"/>
                          </w:rPr>
                          <w:t>持股比例</w:t>
                        </w:r>
                        <w:r>
                          <w:rPr>
                            <w:rFonts w:ascii="Arial" w:hAnsi="Arial" w:cs="Arial" w:eastAsia="Arial" w:hint="default"/>
                            <w:spacing w:val="3"/>
                            <w:sz w:val="15"/>
                            <w:szCs w:val="15"/>
                          </w:rPr>
                          <w:t>(%)</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表决权比例</w:t>
                        </w:r>
                      </w:p>
                    </w:tc>
                  </w:tr>
                  <w:tr>
                    <w:trPr>
                      <w:trHeight w:val="450" w:hRule="exact"/>
                    </w:trPr>
                    <w:tc>
                      <w:tcPr>
                        <w:tcW w:w="190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pacing w:val="-12"/>
                            <w:sz w:val="15"/>
                            <w:szCs w:val="15"/>
                          </w:rPr>
                          <w:t>直接</w:t>
                        </w:r>
                        <w:r>
                          <w:rPr>
                            <w:rFonts w:ascii="宋体" w:hAnsi="宋体" w:cs="宋体" w:eastAsia="宋体" w:hint="default"/>
                            <w:sz w:val="15"/>
                            <w:szCs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pacing w:val="-12"/>
                            <w:sz w:val="15"/>
                            <w:szCs w:val="15"/>
                          </w:rPr>
                          <w:t>间接</w:t>
                        </w:r>
                        <w:r>
                          <w:rPr>
                            <w:rFonts w:ascii="宋体" w:hAnsi="宋体" w:cs="宋体" w:eastAsia="宋体" w:hint="default"/>
                            <w:sz w:val="15"/>
                            <w:szCs w:val="15"/>
                          </w:rPr>
                        </w:r>
                      </w:p>
                    </w:tc>
                    <w:tc>
                      <w:tcPr>
                        <w:tcW w:w="1140" w:type="dxa"/>
                        <w:vMerge/>
                        <w:tcBorders>
                          <w:left w:val="single" w:sz="4" w:space="0" w:color="000000"/>
                          <w:bottom w:val="single" w:sz="4" w:space="0" w:color="000000"/>
                          <w:right w:val="single" w:sz="4" w:space="0" w:color="000000"/>
                        </w:tcBorders>
                      </w:tcPr>
                      <w:p>
                        <w:pP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pacing w:val="2"/>
                            <w:sz w:val="15"/>
                            <w:szCs w:val="15"/>
                          </w:rPr>
                          <w:t>开发科技</w:t>
                        </w:r>
                        <w:r>
                          <w:rPr>
                            <w:rFonts w:ascii="Arial" w:hAnsi="Arial" w:cs="Arial" w:eastAsia="Arial" w:hint="default"/>
                            <w:spacing w:val="2"/>
                            <w:sz w:val="15"/>
                            <w:szCs w:val="15"/>
                          </w:rPr>
                          <w:t>(</w:t>
                        </w:r>
                        <w:r>
                          <w:rPr>
                            <w:rFonts w:ascii="Arial" w:hAnsi="Arial" w:cs="Arial" w:eastAsia="Arial" w:hint="default"/>
                            <w:spacing w:val="-29"/>
                            <w:sz w:val="15"/>
                            <w:szCs w:val="15"/>
                          </w:rPr>
                          <w:t> </w:t>
                        </w:r>
                        <w:r>
                          <w:rPr>
                            <w:rFonts w:ascii="宋体" w:hAnsi="宋体" w:cs="宋体" w:eastAsia="宋体" w:hint="default"/>
                            <w:spacing w:val="4"/>
                            <w:sz w:val="15"/>
                            <w:szCs w:val="15"/>
                          </w:rPr>
                          <w:t>香港</w:t>
                        </w:r>
                        <w:r>
                          <w:rPr>
                            <w:rFonts w:ascii="Arial" w:hAnsi="Arial" w:cs="Arial" w:eastAsia="Arial" w:hint="default"/>
                            <w:spacing w:val="4"/>
                            <w:sz w:val="15"/>
                            <w:szCs w:val="15"/>
                          </w:rPr>
                          <w:t>)</w:t>
                        </w:r>
                        <w:r>
                          <w:rPr>
                            <w:rFonts w:ascii="Arial" w:hAnsi="Arial" w:cs="Arial" w:eastAsia="Arial" w:hint="default"/>
                            <w:spacing w:val="-29"/>
                            <w:sz w:val="15"/>
                            <w:szCs w:val="15"/>
                          </w:rPr>
                          <w:t> </w:t>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7"/>
                          <w:jc w:val="center"/>
                          <w:rPr>
                            <w:rFonts w:ascii="Arial" w:hAnsi="Arial" w:cs="Arial" w:eastAsia="Arial" w:hint="default"/>
                            <w:sz w:val="15"/>
                            <w:szCs w:val="15"/>
                          </w:rPr>
                        </w:pPr>
                        <w:r>
                          <w:rPr>
                            <w:rFonts w:ascii="Arial"/>
                            <w:w w:val="90"/>
                            <w:sz w:val="15"/>
                          </w:rPr>
                          <w:t>HKD3</w:t>
                        </w:r>
                        <w:r>
                          <w:rPr>
                            <w:rFonts w:ascii="Arial"/>
                            <w:spacing w:val="-31"/>
                            <w:w w:val="90"/>
                            <w:sz w:val="15"/>
                          </w:rPr>
                          <w:t> </w:t>
                        </w:r>
                        <w:r>
                          <w:rPr>
                            <w:rFonts w:ascii="Arial"/>
                            <w:w w:val="90"/>
                            <w:sz w:val="15"/>
                          </w:rPr>
                          <w:t>,</w:t>
                        </w:r>
                        <w:r>
                          <w:rPr>
                            <w:rFonts w:ascii="Arial"/>
                            <w:spacing w:val="-30"/>
                            <w:w w:val="90"/>
                            <w:sz w:val="15"/>
                          </w:rPr>
                          <w:t> </w:t>
                        </w:r>
                        <w:r>
                          <w:rPr>
                            <w:rFonts w:ascii="Arial"/>
                            <w:w w:val="90"/>
                            <w:sz w:val="15"/>
                          </w:rPr>
                          <w:t>900</w:t>
                        </w:r>
                        <w:r>
                          <w:rPr>
                            <w:rFonts w:ascii="Arial"/>
                            <w:spacing w:val="-31"/>
                            <w:w w:val="90"/>
                            <w:sz w:val="15"/>
                          </w:rPr>
                          <w:t> </w:t>
                        </w:r>
                        <w:r>
                          <w:rPr>
                            <w:rFonts w:ascii="Arial"/>
                            <w:w w:val="90"/>
                            <w:sz w:val="15"/>
                          </w:rPr>
                          <w:t>,</w:t>
                        </w:r>
                        <w:r>
                          <w:rPr>
                            <w:rFonts w:ascii="Arial"/>
                            <w:spacing w:val="-30"/>
                            <w:w w:val="90"/>
                            <w:sz w:val="15"/>
                          </w:rPr>
                          <w:t> </w:t>
                        </w:r>
                        <w:r>
                          <w:rPr>
                            <w:rFonts w:ascii="Arial"/>
                            <w:w w:val="90"/>
                            <w:sz w:val="15"/>
                          </w:rPr>
                          <w:t>000</w:t>
                        </w:r>
                        <w:r>
                          <w:rPr>
                            <w:rFonts w:ascii="Arial"/>
                            <w:spacing w:val="-31"/>
                            <w:w w:val="90"/>
                            <w:sz w:val="15"/>
                          </w:rPr>
                          <w:t> </w:t>
                        </w:r>
                        <w:r>
                          <w:rPr>
                            <w:rFonts w:ascii="Arial"/>
                            <w:w w:val="90"/>
                            <w:sz w:val="15"/>
                          </w:rPr>
                          <w:t>.</w:t>
                        </w:r>
                        <w:r>
                          <w:rPr>
                            <w:rFonts w:ascii="Arial"/>
                            <w:spacing w:val="-30"/>
                            <w:w w:val="90"/>
                            <w:sz w:val="15"/>
                          </w:rPr>
                          <w:t> </w:t>
                        </w:r>
                        <w:r>
                          <w:rPr>
                            <w:rFonts w:ascii="Arial"/>
                            <w:w w:val="90"/>
                            <w:sz w:val="15"/>
                          </w:rPr>
                          <w:t>00</w:t>
                        </w:r>
                        <w:r>
                          <w:rPr>
                            <w:rFonts w:ascii="Arial"/>
                            <w:sz w:val="15"/>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04" w:right="0"/>
                          <w:jc w:val="left"/>
                          <w:rPr>
                            <w:rFonts w:ascii="Arial" w:hAnsi="Arial" w:cs="Arial" w:eastAsia="Arial" w:hint="default"/>
                            <w:sz w:val="15"/>
                            <w:szCs w:val="15"/>
                          </w:rPr>
                        </w:pPr>
                        <w:r>
                          <w:rPr>
                            <w:rFonts w:ascii="Arial"/>
                            <w:spacing w:val="4"/>
                            <w:sz w:val="15"/>
                          </w:rPr>
                          <w:t>*1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6" w:right="0"/>
                          <w:jc w:val="left"/>
                          <w:rPr>
                            <w:rFonts w:ascii="Arial" w:hAnsi="Arial" w:cs="Arial" w:eastAsia="Arial" w:hint="default"/>
                            <w:sz w:val="15"/>
                            <w:szCs w:val="15"/>
                          </w:rPr>
                        </w:pPr>
                        <w:r>
                          <w:rPr>
                            <w:rFonts w:ascii="Arial"/>
                            <w:w w:val="80"/>
                            <w:sz w:val="15"/>
                          </w:rPr>
                          <w:t>HKD1</w:t>
                        </w:r>
                        <w:r>
                          <w:rPr>
                            <w:rFonts w:ascii="Arial"/>
                            <w:spacing w:val="-17"/>
                            <w:w w:val="80"/>
                            <w:sz w:val="15"/>
                          </w:rPr>
                          <w:t> </w:t>
                        </w:r>
                        <w:r>
                          <w:rPr>
                            <w:rFonts w:ascii="Arial"/>
                            <w:w w:val="80"/>
                            <w:sz w:val="15"/>
                          </w:rPr>
                          <w:t>.</w:t>
                        </w:r>
                        <w:r>
                          <w:rPr>
                            <w:rFonts w:ascii="Arial"/>
                            <w:spacing w:val="-16"/>
                            <w:w w:val="80"/>
                            <w:sz w:val="15"/>
                          </w:rPr>
                          <w:t> </w:t>
                        </w:r>
                        <w:r>
                          <w:rPr>
                            <w:rFonts w:ascii="Arial"/>
                            <w:w w:val="80"/>
                            <w:sz w:val="15"/>
                          </w:rPr>
                          <w:t>00</w:t>
                        </w:r>
                        <w:r>
                          <w:rPr>
                            <w:rFonts w:ascii="Arial"/>
                            <w:sz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 w:right="0"/>
                          <w:jc w:val="center"/>
                          <w:rPr>
                            <w:rFonts w:ascii="Arial" w:hAnsi="Arial" w:cs="Arial" w:eastAsia="Arial" w:hint="default"/>
                            <w:sz w:val="15"/>
                            <w:szCs w:val="15"/>
                          </w:rPr>
                        </w:pPr>
                        <w:r>
                          <w:rPr>
                            <w:rFonts w:ascii="Arial"/>
                            <w:w w:val="90"/>
                            <w:sz w:val="15"/>
                          </w:rPr>
                          <w:t>100%</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 w:right="0"/>
                          <w:jc w:val="center"/>
                          <w:rPr>
                            <w:rFonts w:ascii="宋体" w:hAnsi="宋体" w:cs="宋体" w:eastAsia="宋体" w:hint="default"/>
                            <w:sz w:val="15"/>
                            <w:szCs w:val="15"/>
                          </w:rPr>
                        </w:pPr>
                        <w:r>
                          <w:rPr>
                            <w:rFonts w:ascii="宋体" w:hAnsi="宋体" w:cs="宋体" w:eastAsia="宋体" w:hint="default"/>
                            <w:sz w:val="15"/>
                            <w:szCs w:val="15"/>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2" w:right="0"/>
                          <w:jc w:val="center"/>
                          <w:rPr>
                            <w:rFonts w:ascii="Arial" w:hAnsi="Arial" w:cs="Arial" w:eastAsia="Arial" w:hint="default"/>
                            <w:sz w:val="15"/>
                            <w:szCs w:val="15"/>
                          </w:rPr>
                        </w:pPr>
                        <w:r>
                          <w:rPr>
                            <w:rFonts w:ascii="Arial"/>
                            <w:w w:val="90"/>
                            <w:sz w:val="15"/>
                          </w:rPr>
                          <w:t>100%</w:t>
                        </w:r>
                        <w:r>
                          <w:rPr>
                            <w:rFonts w:ascii="Arial"/>
                            <w:sz w:val="15"/>
                          </w:rPr>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深圳开发光磁科技有限公司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21"/>
                          <w:jc w:val="center"/>
                          <w:rPr>
                            <w:rFonts w:ascii="Arial" w:hAnsi="Arial" w:cs="Arial" w:eastAsia="Arial" w:hint="default"/>
                            <w:sz w:val="15"/>
                            <w:szCs w:val="15"/>
                          </w:rPr>
                        </w:pPr>
                        <w:r>
                          <w:rPr>
                            <w:rFonts w:ascii="Arial"/>
                            <w:w w:val="85"/>
                            <w:sz w:val="15"/>
                          </w:rPr>
                          <w:t>RMB16</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000</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000</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w:t>
                        </w:r>
                        <w:r>
                          <w:rPr>
                            <w:rFonts w:ascii="Arial"/>
                            <w:sz w:val="15"/>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7" w:right="0"/>
                          <w:jc w:val="left"/>
                          <w:rPr>
                            <w:rFonts w:ascii="Arial" w:hAnsi="Arial" w:cs="Arial" w:eastAsia="Arial" w:hint="default"/>
                            <w:sz w:val="15"/>
                            <w:szCs w:val="15"/>
                          </w:rPr>
                        </w:pPr>
                        <w:r>
                          <w:rPr>
                            <w:rFonts w:ascii="Arial"/>
                            <w:spacing w:val="4"/>
                            <w:sz w:val="15"/>
                          </w:rPr>
                          <w:t>*2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0"/>
                          <w:jc w:val="left"/>
                          <w:rPr>
                            <w:rFonts w:ascii="Arial" w:hAnsi="Arial" w:cs="Arial" w:eastAsia="Arial" w:hint="default"/>
                            <w:sz w:val="15"/>
                            <w:szCs w:val="15"/>
                          </w:rPr>
                        </w:pPr>
                        <w:r>
                          <w:rPr>
                            <w:rFonts w:ascii="Arial"/>
                            <w:w w:val="85"/>
                            <w:sz w:val="15"/>
                          </w:rPr>
                          <w:t>RMB16</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000</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000</w:t>
                        </w:r>
                        <w:r>
                          <w:rPr>
                            <w:rFonts w:ascii="Arial"/>
                            <w:spacing w:val="-20"/>
                            <w:w w:val="85"/>
                            <w:sz w:val="15"/>
                          </w:rPr>
                          <w:t> </w:t>
                        </w:r>
                        <w:r>
                          <w:rPr>
                            <w:rFonts w:ascii="Arial"/>
                            <w:w w:val="85"/>
                            <w:sz w:val="15"/>
                          </w:rPr>
                          <w:t>.</w:t>
                        </w:r>
                        <w:r>
                          <w:rPr>
                            <w:rFonts w:ascii="Arial"/>
                            <w:spacing w:val="-21"/>
                            <w:w w:val="85"/>
                            <w:sz w:val="15"/>
                          </w:rPr>
                          <w:t> </w:t>
                        </w:r>
                        <w:r>
                          <w:rPr>
                            <w:rFonts w:ascii="Arial"/>
                            <w:w w:val="85"/>
                            <w:sz w:val="15"/>
                          </w:rPr>
                          <w:t>00</w:t>
                        </w:r>
                        <w:r>
                          <w:rPr>
                            <w:rFonts w:ascii="Arial"/>
                            <w:sz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center"/>
                          <w:rPr>
                            <w:rFonts w:ascii="Arial" w:hAnsi="Arial" w:cs="Arial" w:eastAsia="Arial" w:hint="default"/>
                            <w:sz w:val="15"/>
                            <w:szCs w:val="15"/>
                          </w:rPr>
                        </w:pPr>
                        <w:r>
                          <w:rPr>
                            <w:rFonts w:ascii="Arial"/>
                            <w:w w:val="90"/>
                            <w:sz w:val="15"/>
                          </w:rPr>
                          <w:t>75%</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8" w:right="0"/>
                          <w:jc w:val="center"/>
                          <w:rPr>
                            <w:rFonts w:ascii="Arial" w:hAnsi="Arial" w:cs="Arial" w:eastAsia="Arial" w:hint="default"/>
                            <w:sz w:val="15"/>
                            <w:szCs w:val="15"/>
                          </w:rPr>
                        </w:pPr>
                        <w:r>
                          <w:rPr>
                            <w:rFonts w:ascii="Arial"/>
                            <w:w w:val="90"/>
                            <w:sz w:val="15"/>
                          </w:rPr>
                          <w:t>25%</w:t>
                        </w:r>
                        <w:r>
                          <w:rPr>
                            <w:rFonts w:ascii="Arial"/>
                            <w:sz w:val="15"/>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center"/>
                          <w:rPr>
                            <w:rFonts w:ascii="Arial" w:hAnsi="Arial" w:cs="Arial" w:eastAsia="Arial" w:hint="default"/>
                            <w:sz w:val="15"/>
                            <w:szCs w:val="15"/>
                          </w:rPr>
                        </w:pPr>
                        <w:r>
                          <w:rPr>
                            <w:rFonts w:ascii="Arial"/>
                            <w:w w:val="90"/>
                            <w:sz w:val="15"/>
                          </w:rPr>
                          <w:t>100%</w:t>
                        </w:r>
                        <w:r>
                          <w:rPr>
                            <w:rFonts w:ascii="Arial"/>
                            <w:sz w:val="15"/>
                          </w:rPr>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深圳开发微电子有限公司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21"/>
                          <w:jc w:val="center"/>
                          <w:rPr>
                            <w:rFonts w:ascii="Arial" w:hAnsi="Arial" w:cs="Arial" w:eastAsia="Arial" w:hint="default"/>
                            <w:sz w:val="15"/>
                            <w:szCs w:val="15"/>
                          </w:rPr>
                        </w:pPr>
                        <w:r>
                          <w:rPr>
                            <w:rFonts w:ascii="Arial"/>
                            <w:w w:val="90"/>
                            <w:sz w:val="15"/>
                          </w:rPr>
                          <w:t>USD10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w:t>
                        </w:r>
                        <w:r>
                          <w:rPr>
                            <w:rFonts w:ascii="Arial"/>
                            <w:sz w:val="15"/>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7" w:right="0"/>
                          <w:jc w:val="left"/>
                          <w:rPr>
                            <w:rFonts w:ascii="Arial" w:hAnsi="Arial" w:cs="Arial" w:eastAsia="Arial" w:hint="default"/>
                            <w:sz w:val="15"/>
                            <w:szCs w:val="15"/>
                          </w:rPr>
                        </w:pPr>
                        <w:r>
                          <w:rPr>
                            <w:rFonts w:ascii="Arial"/>
                            <w:spacing w:val="4"/>
                            <w:sz w:val="15"/>
                          </w:rPr>
                          <w:t>*3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0"/>
                          <w:jc w:val="left"/>
                          <w:rPr>
                            <w:rFonts w:ascii="Arial" w:hAnsi="Arial" w:cs="Arial" w:eastAsia="Arial" w:hint="default"/>
                            <w:sz w:val="15"/>
                            <w:szCs w:val="15"/>
                          </w:rPr>
                        </w:pPr>
                        <w:r>
                          <w:rPr>
                            <w:rFonts w:ascii="Arial"/>
                            <w:w w:val="90"/>
                            <w:sz w:val="15"/>
                          </w:rPr>
                          <w:t>USD10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w:t>
                        </w:r>
                        <w:r>
                          <w:rPr>
                            <w:rFonts w:ascii="Arial"/>
                            <w:sz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center"/>
                          <w:rPr>
                            <w:rFonts w:ascii="Arial" w:hAnsi="Arial" w:cs="Arial" w:eastAsia="Arial" w:hint="default"/>
                            <w:sz w:val="15"/>
                            <w:szCs w:val="15"/>
                          </w:rPr>
                        </w:pPr>
                        <w:r>
                          <w:rPr>
                            <w:rFonts w:ascii="Arial"/>
                            <w:w w:val="90"/>
                            <w:sz w:val="15"/>
                          </w:rPr>
                          <w:t>70%</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8" w:right="0"/>
                          <w:jc w:val="center"/>
                          <w:rPr>
                            <w:rFonts w:ascii="Arial" w:hAnsi="Arial" w:cs="Arial" w:eastAsia="Arial" w:hint="default"/>
                            <w:sz w:val="15"/>
                            <w:szCs w:val="15"/>
                          </w:rPr>
                        </w:pPr>
                        <w:r>
                          <w:rPr>
                            <w:rFonts w:ascii="Arial"/>
                            <w:w w:val="90"/>
                            <w:sz w:val="15"/>
                          </w:rPr>
                          <w:t>30%</w:t>
                        </w:r>
                        <w:r>
                          <w:rPr>
                            <w:rFonts w:ascii="Arial"/>
                            <w:sz w:val="15"/>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center"/>
                          <w:rPr>
                            <w:rFonts w:ascii="Arial" w:hAnsi="Arial" w:cs="Arial" w:eastAsia="Arial" w:hint="default"/>
                            <w:sz w:val="15"/>
                            <w:szCs w:val="15"/>
                          </w:rPr>
                        </w:pPr>
                        <w:r>
                          <w:rPr>
                            <w:rFonts w:ascii="Arial"/>
                            <w:w w:val="90"/>
                            <w:sz w:val="15"/>
                          </w:rPr>
                          <w:t>100%</w:t>
                        </w:r>
                        <w:r>
                          <w:rPr>
                            <w:rFonts w:ascii="Arial"/>
                            <w:sz w:val="15"/>
                          </w:rPr>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苏州长城开发科技有限公司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5"/>
                            <w:szCs w:val="15"/>
                          </w:rPr>
                        </w:pPr>
                        <w:r>
                          <w:rPr>
                            <w:rFonts w:ascii="宋体" w:hAnsi="宋体" w:cs="宋体" w:eastAsia="宋体" w:hint="default"/>
                            <w:sz w:val="15"/>
                            <w:szCs w:val="15"/>
                          </w:rPr>
                          <w:t>苏州</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21"/>
                          <w:jc w:val="center"/>
                          <w:rPr>
                            <w:rFonts w:ascii="Arial" w:hAnsi="Arial" w:cs="Arial" w:eastAsia="Arial" w:hint="default"/>
                            <w:sz w:val="15"/>
                            <w:szCs w:val="15"/>
                          </w:rPr>
                        </w:pPr>
                        <w:r>
                          <w:rPr>
                            <w:rFonts w:ascii="Arial"/>
                            <w:w w:val="90"/>
                            <w:sz w:val="15"/>
                          </w:rPr>
                          <w:t>USD40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w:t>
                        </w:r>
                        <w:r>
                          <w:rPr>
                            <w:rFonts w:ascii="Arial"/>
                            <w:sz w:val="15"/>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7" w:right="0"/>
                          <w:jc w:val="left"/>
                          <w:rPr>
                            <w:rFonts w:ascii="Arial" w:hAnsi="Arial" w:cs="Arial" w:eastAsia="Arial" w:hint="default"/>
                            <w:sz w:val="15"/>
                            <w:szCs w:val="15"/>
                          </w:rPr>
                        </w:pPr>
                        <w:r>
                          <w:rPr>
                            <w:rFonts w:ascii="Arial"/>
                            <w:spacing w:val="4"/>
                            <w:sz w:val="15"/>
                          </w:rPr>
                          <w:t>*4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 w:right="0"/>
                          <w:jc w:val="left"/>
                          <w:rPr>
                            <w:rFonts w:ascii="Arial" w:hAnsi="Arial" w:cs="Arial" w:eastAsia="Arial" w:hint="default"/>
                            <w:sz w:val="15"/>
                            <w:szCs w:val="15"/>
                          </w:rPr>
                        </w:pPr>
                        <w:r>
                          <w:rPr>
                            <w:rFonts w:ascii="Arial"/>
                            <w:w w:val="90"/>
                            <w:sz w:val="15"/>
                          </w:rPr>
                          <w:t>USD21</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250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000</w:t>
                        </w:r>
                        <w:r>
                          <w:rPr>
                            <w:rFonts w:ascii="Arial"/>
                            <w:spacing w:val="-30"/>
                            <w:w w:val="90"/>
                            <w:sz w:val="15"/>
                          </w:rPr>
                          <w:t> </w:t>
                        </w:r>
                        <w:r>
                          <w:rPr>
                            <w:rFonts w:ascii="Arial"/>
                            <w:w w:val="90"/>
                            <w:sz w:val="15"/>
                          </w:rPr>
                          <w:t>.</w:t>
                        </w:r>
                        <w:r>
                          <w:rPr>
                            <w:rFonts w:ascii="Arial"/>
                            <w:spacing w:val="-31"/>
                            <w:w w:val="90"/>
                            <w:sz w:val="15"/>
                          </w:rPr>
                          <w:t> </w:t>
                        </w:r>
                        <w:r>
                          <w:rPr>
                            <w:rFonts w:ascii="Arial"/>
                            <w:w w:val="90"/>
                            <w:sz w:val="15"/>
                          </w:rPr>
                          <w:t>00</w:t>
                        </w:r>
                        <w:r>
                          <w:rPr>
                            <w:rFonts w:ascii="Arial"/>
                            <w:sz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center"/>
                          <w:rPr>
                            <w:rFonts w:ascii="Arial" w:hAnsi="Arial" w:cs="Arial" w:eastAsia="Arial" w:hint="default"/>
                            <w:sz w:val="15"/>
                            <w:szCs w:val="15"/>
                          </w:rPr>
                        </w:pPr>
                        <w:r>
                          <w:rPr>
                            <w:rFonts w:ascii="Arial"/>
                            <w:w w:val="85"/>
                            <w:sz w:val="15"/>
                          </w:rPr>
                          <w:t>29</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41%</w:t>
                        </w:r>
                        <w:r>
                          <w:rPr>
                            <w:rFonts w:ascii="Arial"/>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6" w:right="0"/>
                          <w:jc w:val="center"/>
                          <w:rPr>
                            <w:rFonts w:ascii="Arial" w:hAnsi="Arial" w:cs="Arial" w:eastAsia="Arial" w:hint="default"/>
                            <w:sz w:val="15"/>
                            <w:szCs w:val="15"/>
                          </w:rPr>
                        </w:pPr>
                        <w:r>
                          <w:rPr>
                            <w:rFonts w:ascii="Arial"/>
                            <w:w w:val="85"/>
                            <w:sz w:val="15"/>
                          </w:rPr>
                          <w:t>70</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59%</w:t>
                        </w:r>
                        <w:r>
                          <w:rPr>
                            <w:rFonts w:ascii="Arial"/>
                            <w:sz w:val="15"/>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center"/>
                          <w:rPr>
                            <w:rFonts w:ascii="Arial" w:hAnsi="Arial" w:cs="Arial" w:eastAsia="Arial" w:hint="default"/>
                            <w:sz w:val="15"/>
                            <w:szCs w:val="15"/>
                          </w:rPr>
                        </w:pPr>
                        <w:r>
                          <w:rPr>
                            <w:rFonts w:ascii="Arial"/>
                            <w:w w:val="90"/>
                            <w:sz w:val="15"/>
                          </w:rPr>
                          <w:t>100%</w:t>
                        </w:r>
                        <w:r>
                          <w:rPr>
                            <w:rFonts w:ascii="Arial"/>
                            <w:sz w:val="15"/>
                          </w:rPr>
                        </w:r>
                      </w:p>
                    </w:tc>
                  </w:tr>
                </w:tbl>
                <w:p>
                  <w:pPr/>
                </w:p>
              </w:txbxContent>
            </v:textbox>
            <w10:wrap type="none"/>
          </v:shape>
        </w:pict>
      </w:r>
      <w:r>
        <w:rPr>
          <w:rFonts w:ascii="Arial" w:hAnsi="Arial" w:cs="Arial" w:eastAsia="Arial" w:hint="default"/>
        </w:rPr>
        <w:t>1 .</w:t>
      </w:r>
      <w:r>
        <w:rPr>
          <w:rFonts w:ascii="Arial" w:hAnsi="Arial" w:cs="Arial" w:eastAsia="Arial" w:hint="default"/>
          <w:spacing w:val="37"/>
        </w:rPr>
        <w:t> </w:t>
      </w:r>
      <w:r>
        <w:rPr>
          <w:rFonts w:ascii="宋体" w:hAnsi="宋体" w:cs="宋体" w:eastAsia="宋体" w:hint="default"/>
        </w:rPr>
        <w:t>纳入合并财务报表范围的控股子公司 纳入合并财务报表范围的控股子公司均为通过非同一控制下企业合并取得的子公司。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5"/>
        <w:ind w:left="651" w:right="2929"/>
        <w:jc w:val="left"/>
        <w:rPr>
          <w:rFonts w:ascii="宋体" w:hAnsi="宋体" w:cs="宋体" w:eastAsia="宋体" w:hint="default"/>
        </w:rPr>
      </w:pPr>
      <w:r>
        <w:rPr>
          <w:rFonts w:ascii="Arial" w:hAnsi="Arial" w:cs="Arial" w:eastAsia="Arial" w:hint="default"/>
          <w:spacing w:val="6"/>
        </w:rPr>
        <w:t>*1</w:t>
      </w:r>
      <w:r>
        <w:rPr>
          <w:rFonts w:ascii="Arial" w:hAnsi="Arial" w:cs="Arial" w:eastAsia="Arial" w:hint="default"/>
          <w:spacing w:val="-19"/>
        </w:rPr>
        <w:t> </w:t>
      </w:r>
      <w:r>
        <w:rPr>
          <w:rFonts w:ascii="宋体" w:hAnsi="宋体" w:cs="宋体" w:eastAsia="宋体" w:hint="default"/>
        </w:rPr>
        <w:t>经营范围：商业贸易。</w:t>
      </w:r>
    </w:p>
    <w:p>
      <w:pPr>
        <w:pStyle w:val="BodyText"/>
        <w:spacing w:line="240" w:lineRule="auto" w:before="150"/>
        <w:ind w:left="651" w:right="183"/>
        <w:jc w:val="left"/>
        <w:rPr>
          <w:rFonts w:ascii="宋体" w:hAnsi="宋体" w:cs="宋体" w:eastAsia="宋体" w:hint="default"/>
        </w:rPr>
      </w:pPr>
      <w:r>
        <w:rPr>
          <w:rFonts w:ascii="Arial" w:hAnsi="Arial" w:cs="Arial" w:eastAsia="Arial" w:hint="default"/>
          <w:spacing w:val="6"/>
          <w:w w:val="95"/>
        </w:rPr>
        <w:t>*2    </w:t>
      </w:r>
      <w:r>
        <w:rPr>
          <w:rFonts w:ascii="宋体" w:hAnsi="宋体" w:cs="宋体" w:eastAsia="宋体" w:hint="default"/>
          <w:spacing w:val="-4"/>
          <w:w w:val="95"/>
        </w:rPr>
        <w:t>经营范围：生产经营摄录像磁头、激光头、电磁元件、超电容、</w:t>
      </w:r>
      <w:r>
        <w:rPr>
          <w:rFonts w:ascii="Arial" w:hAnsi="Arial" w:cs="Arial" w:eastAsia="Arial" w:hint="default"/>
          <w:spacing w:val="-4"/>
          <w:w w:val="95"/>
        </w:rPr>
        <w:t>RF   </w:t>
      </w:r>
      <w:r>
        <w:rPr>
          <w:rFonts w:ascii="Arial" w:hAnsi="Arial" w:cs="Arial" w:eastAsia="Arial" w:hint="default"/>
          <w:spacing w:val="-1"/>
          <w:w w:val="95"/>
        </w:rPr>
        <w:t> </w:t>
      </w:r>
      <w:r>
        <w:rPr>
          <w:rFonts w:ascii="宋体" w:hAnsi="宋体" w:cs="宋体" w:eastAsia="宋体" w:hint="default"/>
          <w:w w:val="95"/>
        </w:rPr>
        <w:t>元器件及相关产品的开</w:t>
      </w:r>
    </w:p>
    <w:p>
      <w:pPr>
        <w:spacing w:line="240" w:lineRule="auto" w:before="11"/>
        <w:rPr>
          <w:rFonts w:ascii="宋体" w:hAnsi="宋体" w:cs="宋体" w:eastAsia="宋体" w:hint="default"/>
          <w:sz w:val="8"/>
          <w:szCs w:val="8"/>
        </w:rPr>
      </w:pPr>
    </w:p>
    <w:p>
      <w:pPr>
        <w:pStyle w:val="BodyText"/>
        <w:spacing w:line="240" w:lineRule="auto" w:before="35"/>
        <w:ind w:left="219" w:right="2929"/>
        <w:jc w:val="left"/>
        <w:rPr>
          <w:rFonts w:ascii="宋体" w:hAnsi="宋体" w:cs="宋体" w:eastAsia="宋体" w:hint="default"/>
        </w:rPr>
      </w:pPr>
      <w:r>
        <w:rPr>
          <w:rFonts w:ascii="宋体" w:hAnsi="宋体" w:cs="宋体" w:eastAsia="宋体" w:hint="default"/>
        </w:rPr>
        <w:t>发。</w:t>
      </w:r>
    </w:p>
    <w:p>
      <w:pPr>
        <w:spacing w:line="240" w:lineRule="auto" w:before="11"/>
        <w:rPr>
          <w:rFonts w:ascii="宋体" w:hAnsi="宋体" w:cs="宋体" w:eastAsia="宋体" w:hint="default"/>
          <w:sz w:val="9"/>
          <w:szCs w:val="9"/>
        </w:rPr>
      </w:pPr>
    </w:p>
    <w:p>
      <w:pPr>
        <w:pStyle w:val="BodyText"/>
        <w:spacing w:line="364" w:lineRule="auto" w:before="35"/>
        <w:ind w:left="219" w:right="286" w:firstLine="431"/>
        <w:jc w:val="left"/>
        <w:rPr>
          <w:rFonts w:ascii="宋体" w:hAnsi="宋体" w:cs="宋体" w:eastAsia="宋体" w:hint="default"/>
        </w:rPr>
      </w:pPr>
      <w:r>
        <w:rPr>
          <w:rFonts w:ascii="Arial" w:hAnsi="Arial" w:cs="Arial" w:eastAsia="Arial" w:hint="default"/>
          <w:spacing w:val="6"/>
        </w:rPr>
        <w:t>*3</w:t>
      </w:r>
      <w:r>
        <w:rPr>
          <w:rFonts w:ascii="Arial" w:hAnsi="Arial" w:cs="Arial" w:eastAsia="Arial" w:hint="default"/>
          <w:spacing w:val="3"/>
        </w:rPr>
        <w:t> </w:t>
      </w:r>
      <w:r>
        <w:rPr>
          <w:rFonts w:ascii="宋体" w:hAnsi="宋体" w:cs="宋体" w:eastAsia="宋体" w:hint="default"/>
          <w:spacing w:val="-2"/>
        </w:rPr>
        <w:t>经营范围：开发生产计算机软、硬件系统及外部设备，新型仪器仪表、电子元器件，及精</w:t>
      </w:r>
      <w:r>
        <w:rPr>
          <w:rFonts w:ascii="宋体" w:hAnsi="宋体" w:cs="宋体" w:eastAsia="宋体" w:hint="default"/>
        </w:rPr>
        <w:t> 密仪器、在线测量仪，节能型自动化机电产品和智能控制系统。</w:t>
      </w:r>
    </w:p>
    <w:p>
      <w:pPr>
        <w:pStyle w:val="BodyText"/>
        <w:spacing w:line="364" w:lineRule="auto" w:before="56"/>
        <w:ind w:left="219" w:right="183" w:firstLine="431"/>
        <w:jc w:val="left"/>
        <w:rPr>
          <w:rFonts w:ascii="宋体" w:hAnsi="宋体" w:cs="宋体" w:eastAsia="宋体" w:hint="default"/>
        </w:rPr>
      </w:pPr>
      <w:r>
        <w:rPr>
          <w:rFonts w:ascii="Arial" w:hAnsi="Arial" w:cs="Arial" w:eastAsia="Arial" w:hint="default"/>
          <w:spacing w:val="6"/>
        </w:rPr>
        <w:t>*4</w:t>
      </w:r>
      <w:r>
        <w:rPr>
          <w:rFonts w:ascii="Arial" w:hAnsi="Arial" w:cs="Arial" w:eastAsia="Arial" w:hint="default"/>
          <w:spacing w:val="18"/>
        </w:rPr>
        <w:t> </w:t>
      </w:r>
      <w:r>
        <w:rPr>
          <w:rFonts w:ascii="宋体" w:hAnsi="宋体" w:cs="宋体" w:eastAsia="宋体" w:hint="default"/>
          <w:spacing w:val="-5"/>
        </w:rPr>
        <w:t>经营范围：开发、设计、生产大容量磁盘驱动器磁头、电脑硬盘用线路板等相关电子部件，</w:t>
      </w:r>
      <w:r>
        <w:rPr>
          <w:rFonts w:ascii="宋体" w:hAnsi="宋体" w:cs="宋体" w:eastAsia="宋体" w:hint="default"/>
        </w:rPr>
        <w:t> </w:t>
      </w:r>
      <w:r>
        <w:rPr>
          <w:rFonts w:ascii="宋体" w:hAnsi="宋体" w:cs="宋体" w:eastAsia="宋体" w:hint="default"/>
          <w:spacing w:val="-8"/>
        </w:rPr>
        <w:t>销售本公司生产的产品并提供相关售后服务（凡涉及国家专项规定的，取得专项许可手续后经营）。</w:t>
      </w:r>
    </w:p>
    <w:p>
      <w:pPr>
        <w:spacing w:after="0" w:line="364" w:lineRule="auto"/>
        <w:jc w:val="left"/>
        <w:rPr>
          <w:rFonts w:ascii="宋体" w:hAnsi="宋体" w:cs="宋体" w:eastAsia="宋体" w:hint="default"/>
        </w:rPr>
        <w:sectPr>
          <w:pgSz w:w="11900" w:h="16840"/>
          <w:pgMar w:header="877" w:footer="1003" w:top="1100" w:bottom="1200" w:left="1400" w:right="1160"/>
        </w:sectPr>
      </w:pPr>
    </w:p>
    <w:p>
      <w:pPr>
        <w:spacing w:line="240" w:lineRule="auto" w:before="7"/>
        <w:rPr>
          <w:rFonts w:ascii="宋体" w:hAnsi="宋体" w:cs="宋体" w:eastAsia="宋体" w:hint="default"/>
          <w:sz w:val="27"/>
          <w:szCs w:val="27"/>
        </w:rPr>
      </w:pPr>
    </w:p>
    <w:p>
      <w:pPr>
        <w:pStyle w:val="BodyText"/>
        <w:spacing w:line="240" w:lineRule="auto" w:before="35"/>
        <w:ind w:left="682" w:right="461"/>
        <w:jc w:val="left"/>
        <w:rPr>
          <w:rFonts w:ascii="宋体" w:hAnsi="宋体" w:cs="宋体" w:eastAsia="宋体" w:hint="default"/>
        </w:rPr>
      </w:pPr>
      <w:r>
        <w:rPr>
          <w:rFonts w:ascii="Arial" w:hAnsi="Arial" w:cs="Arial" w:eastAsia="Arial" w:hint="default"/>
        </w:rPr>
        <w:t>2 .</w:t>
      </w:r>
      <w:r>
        <w:rPr>
          <w:rFonts w:ascii="Arial" w:hAnsi="Arial" w:cs="Arial" w:eastAsia="Arial" w:hint="default"/>
          <w:spacing w:val="28"/>
        </w:rPr>
        <w:t> </w:t>
      </w:r>
      <w:r>
        <w:rPr>
          <w:rFonts w:ascii="宋体" w:hAnsi="宋体" w:cs="宋体" w:eastAsia="宋体" w:hint="default"/>
        </w:rPr>
        <w:t>联营公司</w:t>
      </w:r>
    </w:p>
    <w:p>
      <w:pPr>
        <w:spacing w:line="240" w:lineRule="auto" w:before="9"/>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575"/>
        <w:gridCol w:w="1339"/>
        <w:gridCol w:w="1648"/>
        <w:gridCol w:w="1648"/>
        <w:gridCol w:w="1031"/>
        <w:gridCol w:w="1036"/>
      </w:tblGrid>
      <w:tr>
        <w:trPr>
          <w:trHeight w:val="410"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70" w:right="0"/>
              <w:jc w:val="left"/>
              <w:rPr>
                <w:rFonts w:ascii="宋体" w:hAnsi="宋体" w:cs="宋体" w:eastAsia="宋体" w:hint="default"/>
                <w:sz w:val="18"/>
                <w:szCs w:val="18"/>
              </w:rPr>
            </w:pPr>
            <w:r>
              <w:rPr>
                <w:rFonts w:ascii="宋体" w:hAnsi="宋体" w:cs="宋体" w:eastAsia="宋体" w:hint="default"/>
                <w:sz w:val="18"/>
                <w:szCs w:val="18"/>
              </w:rPr>
              <w:t>实际投资额</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18"/>
                <w:szCs w:val="18"/>
              </w:rPr>
            </w:pPr>
            <w:r>
              <w:rPr>
                <w:rFonts w:ascii="宋体" w:hAnsi="宋体" w:cs="宋体" w:eastAsia="宋体" w:hint="default"/>
                <w:sz w:val="18"/>
                <w:szCs w:val="18"/>
              </w:rPr>
              <w:t>主营业务</w:t>
            </w:r>
          </w:p>
        </w:tc>
      </w:tr>
      <w:tr>
        <w:trPr>
          <w:trHeight w:val="410"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陈肇雄</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
              <w:jc w:val="right"/>
              <w:rPr>
                <w:rFonts w:ascii="宋体" w:hAnsi="宋体" w:cs="宋体" w:eastAsia="宋体" w:hint="default"/>
                <w:sz w:val="18"/>
                <w:szCs w:val="18"/>
              </w:rPr>
            </w:pPr>
            <w:r>
              <w:rPr>
                <w:rFonts w:ascii="Arial" w:hAnsi="Arial" w:cs="Arial" w:eastAsia="Arial" w:hint="default"/>
                <w:w w:val="90"/>
                <w:sz w:val="18"/>
                <w:szCs w:val="18"/>
              </w:rPr>
              <w:t>RMB25</w:t>
            </w:r>
            <w:r>
              <w:rPr>
                <w:rFonts w:ascii="Arial" w:hAnsi="Arial" w:cs="Arial" w:eastAsia="Arial" w:hint="default"/>
                <w:spacing w:val="-34"/>
                <w:w w:val="90"/>
                <w:sz w:val="18"/>
                <w:szCs w:val="18"/>
              </w:rPr>
              <w:t> </w:t>
            </w:r>
            <w:r>
              <w:rPr>
                <w:rFonts w:ascii="Arial" w:hAnsi="Arial" w:cs="Arial" w:eastAsia="Arial" w:hint="default"/>
                <w:w w:val="90"/>
                <w:sz w:val="18"/>
                <w:szCs w:val="18"/>
              </w:rPr>
              <w:t>,</w:t>
            </w:r>
            <w:r>
              <w:rPr>
                <w:rFonts w:ascii="Arial" w:hAnsi="Arial" w:cs="Arial" w:eastAsia="Arial" w:hint="default"/>
                <w:spacing w:val="-34"/>
                <w:w w:val="90"/>
                <w:sz w:val="18"/>
                <w:szCs w:val="18"/>
              </w:rPr>
              <w:t> </w:t>
            </w:r>
            <w:r>
              <w:rPr>
                <w:rFonts w:ascii="Arial" w:hAnsi="Arial" w:cs="Arial" w:eastAsia="Arial" w:hint="default"/>
                <w:w w:val="90"/>
                <w:sz w:val="18"/>
                <w:szCs w:val="18"/>
              </w:rPr>
              <w:t>136</w:t>
            </w:r>
            <w:r>
              <w:rPr>
                <w:rFonts w:ascii="Arial" w:hAnsi="Arial" w:cs="Arial" w:eastAsia="Arial" w:hint="default"/>
                <w:spacing w:val="-34"/>
                <w:w w:val="90"/>
                <w:sz w:val="18"/>
                <w:szCs w:val="18"/>
              </w:rPr>
              <w:t> </w:t>
            </w:r>
            <w:r>
              <w:rPr>
                <w:rFonts w:ascii="Arial" w:hAnsi="Arial" w:cs="Arial" w:eastAsia="Arial" w:hint="default"/>
                <w:w w:val="90"/>
                <w:sz w:val="18"/>
                <w:szCs w:val="18"/>
              </w:rPr>
              <w:t>.</w:t>
            </w:r>
            <w:r>
              <w:rPr>
                <w:rFonts w:ascii="Arial" w:hAnsi="Arial" w:cs="Arial" w:eastAsia="Arial" w:hint="default"/>
                <w:spacing w:val="-34"/>
                <w:w w:val="90"/>
                <w:sz w:val="18"/>
                <w:szCs w:val="18"/>
              </w:rPr>
              <w:t> </w:t>
            </w:r>
            <w:r>
              <w:rPr>
                <w:rFonts w:ascii="Arial" w:hAnsi="Arial" w:cs="Arial" w:eastAsia="Arial" w:hint="default"/>
                <w:w w:val="90"/>
                <w:sz w:val="18"/>
                <w:szCs w:val="18"/>
              </w:rPr>
              <w:t>26</w:t>
            </w:r>
            <w:r>
              <w:rPr>
                <w:rFonts w:ascii="Arial" w:hAnsi="Arial" w:cs="Arial" w:eastAsia="Arial" w:hint="default"/>
                <w:spacing w:val="-32"/>
                <w:w w:val="90"/>
                <w:sz w:val="18"/>
                <w:szCs w:val="18"/>
              </w:rPr>
              <w:t> </w:t>
            </w:r>
            <w:r>
              <w:rPr>
                <w:rFonts w:ascii="宋体" w:hAnsi="宋体" w:cs="宋体" w:eastAsia="宋体" w:hint="default"/>
                <w:w w:val="90"/>
                <w:sz w:val="18"/>
                <w:szCs w:val="18"/>
              </w:rPr>
              <w:t>万元</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Arial" w:hAnsi="Arial" w:cs="Arial" w:eastAsia="Arial" w:hint="default"/>
                <w:sz w:val="18"/>
                <w:szCs w:val="18"/>
              </w:rPr>
            </w:pPr>
            <w:r>
              <w:rPr>
                <w:rFonts w:ascii="Arial"/>
                <w:w w:val="95"/>
                <w:sz w:val="18"/>
              </w:rPr>
              <w:t>92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w:t>
            </w:r>
            <w:r>
              <w:rPr>
                <w:rFonts w:ascii="Arial"/>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Arial" w:hAnsi="Arial" w:cs="Arial" w:eastAsia="Arial" w:hint="default"/>
                <w:sz w:val="18"/>
                <w:szCs w:val="18"/>
              </w:rPr>
            </w:pPr>
            <w:r>
              <w:rPr>
                <w:rFonts w:ascii="Arial"/>
                <w:w w:val="85"/>
                <w:sz w:val="18"/>
              </w:rPr>
              <w:t>42%</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 w:right="0"/>
              <w:jc w:val="center"/>
              <w:rPr>
                <w:rFonts w:ascii="Arial" w:hAnsi="Arial" w:cs="Arial" w:eastAsia="Arial" w:hint="default"/>
                <w:sz w:val="18"/>
                <w:szCs w:val="18"/>
              </w:rPr>
            </w:pPr>
            <w:r>
              <w:rPr>
                <w:rFonts w:ascii="Arial"/>
                <w:spacing w:val="4"/>
                <w:sz w:val="18"/>
              </w:rPr>
              <w:t>*1</w:t>
            </w:r>
          </w:p>
        </w:tc>
      </w:tr>
      <w:tr>
        <w:trPr>
          <w:trHeight w:val="409"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廖庆丰</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
              <w:jc w:val="right"/>
              <w:rPr>
                <w:rFonts w:ascii="宋体" w:hAnsi="宋体" w:cs="宋体" w:eastAsia="宋体" w:hint="default"/>
                <w:sz w:val="18"/>
                <w:szCs w:val="18"/>
              </w:rPr>
            </w:pPr>
            <w:r>
              <w:rPr>
                <w:rFonts w:ascii="Arial" w:hAnsi="Arial" w:cs="Arial" w:eastAsia="Arial" w:hint="default"/>
                <w:w w:val="90"/>
                <w:sz w:val="18"/>
                <w:szCs w:val="18"/>
              </w:rPr>
              <w:t>RMB 1 ,</w:t>
            </w:r>
            <w:r>
              <w:rPr>
                <w:rFonts w:ascii="Arial" w:hAnsi="Arial" w:cs="Arial" w:eastAsia="Arial" w:hint="default"/>
                <w:spacing w:val="-32"/>
                <w:w w:val="90"/>
                <w:sz w:val="18"/>
                <w:szCs w:val="18"/>
              </w:rPr>
              <w:t> </w:t>
            </w:r>
            <w:r>
              <w:rPr>
                <w:rFonts w:ascii="Arial" w:hAnsi="Arial" w:cs="Arial" w:eastAsia="Arial" w:hint="default"/>
                <w:w w:val="90"/>
                <w:sz w:val="18"/>
                <w:szCs w:val="18"/>
              </w:rPr>
              <w:t>000</w:t>
            </w:r>
            <w:r>
              <w:rPr>
                <w:rFonts w:ascii="宋体" w:hAnsi="宋体" w:cs="宋体" w:eastAsia="宋体" w:hint="default"/>
                <w:w w:val="90"/>
                <w:sz w:val="18"/>
                <w:szCs w:val="18"/>
              </w:rPr>
              <w:t>万元</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Arial" w:hAnsi="Arial" w:cs="Arial" w:eastAsia="Arial" w:hint="default"/>
                <w:sz w:val="18"/>
                <w:szCs w:val="18"/>
              </w:rPr>
            </w:pPr>
            <w:r>
              <w:rPr>
                <w:rFonts w:ascii="Arial"/>
                <w:w w:val="85"/>
                <w:sz w:val="18"/>
              </w:rPr>
              <w:t>35%</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 w:right="0"/>
              <w:jc w:val="center"/>
              <w:rPr>
                <w:rFonts w:ascii="Arial" w:hAnsi="Arial" w:cs="Arial" w:eastAsia="Arial" w:hint="default"/>
                <w:sz w:val="18"/>
                <w:szCs w:val="18"/>
              </w:rPr>
            </w:pPr>
            <w:r>
              <w:rPr>
                <w:rFonts w:ascii="Arial"/>
                <w:spacing w:val="4"/>
                <w:sz w:val="18"/>
              </w:rPr>
              <w:t>*2</w:t>
            </w:r>
          </w:p>
        </w:tc>
      </w:tr>
      <w:tr>
        <w:trPr>
          <w:trHeight w:val="410"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left"/>
              <w:rPr>
                <w:rFonts w:ascii="宋体" w:hAnsi="宋体" w:cs="宋体" w:eastAsia="宋体" w:hint="default"/>
                <w:sz w:val="18"/>
                <w:szCs w:val="18"/>
              </w:rPr>
            </w:pPr>
            <w:r>
              <w:rPr>
                <w:rFonts w:ascii="宋体" w:hAnsi="宋体" w:cs="宋体" w:eastAsia="宋体" w:hint="default"/>
                <w:sz w:val="18"/>
                <w:szCs w:val="18"/>
              </w:rPr>
              <w:t>华旭金卡股份有限公司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刘爱民</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
              <w:jc w:val="right"/>
              <w:rPr>
                <w:rFonts w:ascii="宋体" w:hAnsi="宋体" w:cs="宋体" w:eastAsia="宋体" w:hint="default"/>
                <w:sz w:val="18"/>
                <w:szCs w:val="18"/>
              </w:rPr>
            </w:pPr>
            <w:r>
              <w:rPr>
                <w:rFonts w:ascii="Arial" w:hAnsi="Arial" w:cs="Arial" w:eastAsia="Arial" w:hint="default"/>
                <w:w w:val="90"/>
                <w:sz w:val="18"/>
                <w:szCs w:val="18"/>
              </w:rPr>
              <w:t>RMB</w:t>
            </w:r>
            <w:r>
              <w:rPr>
                <w:rFonts w:ascii="Arial" w:hAnsi="Arial" w:cs="Arial" w:eastAsia="Arial" w:hint="default"/>
                <w:spacing w:val="20"/>
                <w:w w:val="90"/>
                <w:sz w:val="18"/>
                <w:szCs w:val="18"/>
              </w:rPr>
              <w:t> </w:t>
            </w:r>
            <w:r>
              <w:rPr>
                <w:rFonts w:ascii="Arial" w:hAnsi="Arial" w:cs="Arial" w:eastAsia="Arial" w:hint="default"/>
                <w:w w:val="90"/>
                <w:sz w:val="18"/>
                <w:szCs w:val="18"/>
              </w:rPr>
              <w:t>5</w:t>
            </w:r>
            <w:r>
              <w:rPr>
                <w:rFonts w:ascii="Arial" w:hAnsi="Arial" w:cs="Arial" w:eastAsia="Arial" w:hint="default"/>
                <w:spacing w:val="-30"/>
                <w:w w:val="90"/>
                <w:sz w:val="18"/>
                <w:szCs w:val="18"/>
              </w:rPr>
              <w:t> </w:t>
            </w:r>
            <w:r>
              <w:rPr>
                <w:rFonts w:ascii="Arial" w:hAnsi="Arial" w:cs="Arial" w:eastAsia="Arial" w:hint="default"/>
                <w:w w:val="90"/>
                <w:sz w:val="18"/>
                <w:szCs w:val="18"/>
              </w:rPr>
              <w:t>,</w:t>
            </w:r>
            <w:r>
              <w:rPr>
                <w:rFonts w:ascii="Arial" w:hAnsi="Arial" w:cs="Arial" w:eastAsia="Arial" w:hint="default"/>
                <w:spacing w:val="-30"/>
                <w:w w:val="90"/>
                <w:sz w:val="18"/>
                <w:szCs w:val="18"/>
              </w:rPr>
              <w:t> </w:t>
            </w:r>
            <w:r>
              <w:rPr>
                <w:rFonts w:ascii="Arial" w:hAnsi="Arial" w:cs="Arial" w:eastAsia="Arial" w:hint="default"/>
                <w:w w:val="90"/>
                <w:sz w:val="18"/>
                <w:szCs w:val="18"/>
              </w:rPr>
              <w:t>601</w:t>
            </w:r>
            <w:r>
              <w:rPr>
                <w:rFonts w:ascii="Arial" w:hAnsi="Arial" w:cs="Arial" w:eastAsia="Arial" w:hint="default"/>
                <w:spacing w:val="-30"/>
                <w:w w:val="90"/>
                <w:sz w:val="18"/>
                <w:szCs w:val="18"/>
              </w:rPr>
              <w:t> </w:t>
            </w:r>
            <w:r>
              <w:rPr>
                <w:rFonts w:ascii="Arial" w:hAnsi="Arial" w:cs="Arial" w:eastAsia="Arial" w:hint="default"/>
                <w:w w:val="90"/>
                <w:sz w:val="18"/>
                <w:szCs w:val="18"/>
              </w:rPr>
              <w:t>.</w:t>
            </w:r>
            <w:r>
              <w:rPr>
                <w:rFonts w:ascii="Arial" w:hAnsi="Arial" w:cs="Arial" w:eastAsia="Arial" w:hint="default"/>
                <w:spacing w:val="-30"/>
                <w:w w:val="90"/>
                <w:sz w:val="18"/>
                <w:szCs w:val="18"/>
              </w:rPr>
              <w:t> </w:t>
            </w:r>
            <w:r>
              <w:rPr>
                <w:rFonts w:ascii="Arial" w:hAnsi="Arial" w:cs="Arial" w:eastAsia="Arial" w:hint="default"/>
                <w:w w:val="90"/>
                <w:sz w:val="18"/>
                <w:szCs w:val="18"/>
              </w:rPr>
              <w:t>8552</w:t>
            </w:r>
            <w:r>
              <w:rPr>
                <w:rFonts w:ascii="宋体" w:hAnsi="宋体" w:cs="宋体" w:eastAsia="宋体" w:hint="default"/>
                <w:w w:val="90"/>
                <w:sz w:val="18"/>
                <w:szCs w:val="18"/>
              </w:rPr>
              <w:t>万元</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Arial" w:hAnsi="Arial" w:cs="Arial" w:eastAsia="Arial" w:hint="default"/>
                <w:sz w:val="18"/>
                <w:szCs w:val="18"/>
              </w:rPr>
            </w:pPr>
            <w:r>
              <w:rPr>
                <w:rFonts w:ascii="Arial"/>
                <w:w w:val="95"/>
                <w:sz w:val="18"/>
              </w:rPr>
              <w:t>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Arial" w:hAnsi="Arial" w:cs="Arial" w:eastAsia="Arial" w:hint="default"/>
                <w:sz w:val="18"/>
                <w:szCs w:val="18"/>
              </w:rPr>
            </w:pPr>
            <w:r>
              <w:rPr>
                <w:rFonts w:ascii="Arial"/>
                <w:w w:val="85"/>
                <w:sz w:val="18"/>
              </w:rPr>
              <w:t>15</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69%</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 w:right="0"/>
              <w:jc w:val="center"/>
              <w:rPr>
                <w:rFonts w:ascii="Arial" w:hAnsi="Arial" w:cs="Arial" w:eastAsia="Arial" w:hint="default"/>
                <w:sz w:val="18"/>
                <w:szCs w:val="18"/>
              </w:rPr>
            </w:pPr>
            <w:r>
              <w:rPr>
                <w:rFonts w:ascii="Arial"/>
                <w:spacing w:val="4"/>
                <w:sz w:val="18"/>
              </w:rPr>
              <w:t>*3</w:t>
            </w:r>
          </w:p>
        </w:tc>
      </w:tr>
      <w:tr>
        <w:trPr>
          <w:trHeight w:val="410"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left"/>
              <w:rPr>
                <w:rFonts w:ascii="宋体" w:hAnsi="宋体" w:cs="宋体" w:eastAsia="宋体" w:hint="default"/>
                <w:sz w:val="18"/>
                <w:szCs w:val="18"/>
              </w:rPr>
            </w:pPr>
            <w:r>
              <w:rPr>
                <w:rFonts w:ascii="宋体" w:hAnsi="宋体" w:cs="宋体" w:eastAsia="宋体" w:hint="default"/>
                <w:sz w:val="18"/>
                <w:szCs w:val="18"/>
              </w:rPr>
              <w:t>昂纳光通信有限公司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
              <w:jc w:val="right"/>
              <w:rPr>
                <w:rFonts w:ascii="宋体" w:hAnsi="宋体" w:cs="宋体" w:eastAsia="宋体" w:hint="default"/>
                <w:sz w:val="18"/>
                <w:szCs w:val="18"/>
              </w:rPr>
            </w:pPr>
            <w:r>
              <w:rPr>
                <w:rFonts w:ascii="Arial" w:hAnsi="Arial" w:cs="Arial" w:eastAsia="Arial" w:hint="default"/>
                <w:w w:val="90"/>
                <w:sz w:val="18"/>
                <w:szCs w:val="18"/>
              </w:rPr>
              <w:t>HKD2</w:t>
            </w:r>
            <w:r>
              <w:rPr>
                <w:rFonts w:ascii="Arial" w:hAnsi="Arial" w:cs="Arial" w:eastAsia="Arial" w:hint="default"/>
                <w:spacing w:val="-35"/>
                <w:w w:val="90"/>
                <w:sz w:val="18"/>
                <w:szCs w:val="18"/>
              </w:rPr>
              <w:t> </w:t>
            </w:r>
            <w:r>
              <w:rPr>
                <w:rFonts w:ascii="Arial" w:hAnsi="Arial" w:cs="Arial" w:eastAsia="Arial" w:hint="default"/>
                <w:w w:val="90"/>
                <w:sz w:val="18"/>
                <w:szCs w:val="18"/>
              </w:rPr>
              <w:t>.</w:t>
            </w:r>
            <w:r>
              <w:rPr>
                <w:rFonts w:ascii="Arial" w:hAnsi="Arial" w:cs="Arial" w:eastAsia="Arial" w:hint="default"/>
                <w:spacing w:val="-35"/>
                <w:w w:val="90"/>
                <w:sz w:val="18"/>
                <w:szCs w:val="18"/>
              </w:rPr>
              <w:t> </w:t>
            </w:r>
            <w:r>
              <w:rPr>
                <w:rFonts w:ascii="Arial" w:hAnsi="Arial" w:cs="Arial" w:eastAsia="Arial" w:hint="default"/>
                <w:w w:val="90"/>
                <w:sz w:val="18"/>
                <w:szCs w:val="18"/>
              </w:rPr>
              <w:t>096</w:t>
            </w:r>
            <w:r>
              <w:rPr>
                <w:rFonts w:ascii="Arial" w:hAnsi="Arial" w:cs="Arial" w:eastAsia="Arial" w:hint="default"/>
                <w:spacing w:val="-33"/>
                <w:w w:val="90"/>
                <w:sz w:val="18"/>
                <w:szCs w:val="18"/>
              </w:rPr>
              <w:t> </w:t>
            </w:r>
            <w:r>
              <w:rPr>
                <w:rFonts w:ascii="宋体" w:hAnsi="宋体" w:cs="宋体" w:eastAsia="宋体" w:hint="default"/>
                <w:w w:val="90"/>
                <w:sz w:val="18"/>
                <w:szCs w:val="18"/>
              </w:rPr>
              <w:t>亿元</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Arial" w:hAnsi="Arial" w:cs="Arial" w:eastAsia="Arial" w:hint="default"/>
                <w:sz w:val="18"/>
                <w:szCs w:val="18"/>
              </w:rPr>
            </w:pPr>
            <w:r>
              <w:rPr>
                <w:rFonts w:ascii="Arial"/>
                <w:w w:val="95"/>
                <w:sz w:val="18"/>
              </w:rPr>
              <w:t>113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96</w:t>
            </w:r>
            <w:r>
              <w:rPr>
                <w:rFonts w:ascii="Arial"/>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Arial" w:hAnsi="Arial" w:cs="Arial" w:eastAsia="Arial" w:hint="default"/>
                <w:sz w:val="18"/>
                <w:szCs w:val="18"/>
              </w:rPr>
            </w:pPr>
            <w:r>
              <w:rPr>
                <w:rFonts w:ascii="Arial"/>
                <w:w w:val="85"/>
                <w:sz w:val="18"/>
              </w:rPr>
              <w:t>46%</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 w:right="0"/>
              <w:jc w:val="center"/>
              <w:rPr>
                <w:rFonts w:ascii="Arial" w:hAnsi="Arial" w:cs="Arial" w:eastAsia="Arial" w:hint="default"/>
                <w:sz w:val="18"/>
                <w:szCs w:val="18"/>
              </w:rPr>
            </w:pPr>
            <w:r>
              <w:rPr>
                <w:rFonts w:ascii="Arial"/>
                <w:spacing w:val="4"/>
                <w:sz w:val="18"/>
              </w:rPr>
              <w:t>*4</w:t>
            </w:r>
          </w:p>
        </w:tc>
      </w:tr>
      <w:tr>
        <w:trPr>
          <w:trHeight w:val="410" w:hRule="exact"/>
        </w:trPr>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Arial" w:hAnsi="Arial" w:cs="Arial" w:eastAsia="Arial" w:hint="default"/>
                <w:sz w:val="18"/>
                <w:szCs w:val="18"/>
              </w:rPr>
            </w:pPr>
            <w:r>
              <w:rPr>
                <w:rFonts w:ascii="Arial"/>
                <w:w w:val="80"/>
                <w:sz w:val="18"/>
              </w:rPr>
              <w:t>EXCELSTOR</w:t>
            </w:r>
            <w:r>
              <w:rPr>
                <w:rFonts w:ascii="Arial"/>
                <w:spacing w:val="3"/>
                <w:w w:val="80"/>
                <w:sz w:val="18"/>
              </w:rPr>
              <w:t> </w:t>
            </w:r>
            <w:r>
              <w:rPr>
                <w:rFonts w:ascii="Arial"/>
                <w:w w:val="80"/>
                <w:sz w:val="18"/>
              </w:rPr>
              <w:t>GROUP</w:t>
            </w:r>
            <w:r>
              <w:rPr>
                <w:rFonts w:ascii="Arial"/>
                <w:spacing w:val="3"/>
                <w:w w:val="80"/>
                <w:sz w:val="18"/>
              </w:rPr>
              <w:t> </w:t>
            </w:r>
            <w:r>
              <w:rPr>
                <w:rFonts w:ascii="Arial"/>
                <w:w w:val="80"/>
                <w:sz w:val="18"/>
              </w:rPr>
              <w:t>L</w:t>
            </w:r>
            <w:r>
              <w:rPr>
                <w:rFonts w:ascii="Arial"/>
                <w:spacing w:val="-32"/>
                <w:w w:val="80"/>
                <w:sz w:val="18"/>
              </w:rPr>
              <w:t> </w:t>
            </w:r>
            <w:r>
              <w:rPr>
                <w:rFonts w:ascii="Arial"/>
                <w:spacing w:val="6"/>
                <w:w w:val="80"/>
                <w:sz w:val="18"/>
              </w:rPr>
              <w:t>IMT</w:t>
            </w:r>
            <w:r>
              <w:rPr>
                <w:rFonts w:ascii="Arial"/>
                <w:spacing w:val="-32"/>
                <w:w w:val="80"/>
                <w:sz w:val="18"/>
              </w:rPr>
              <w:t> </w:t>
            </w:r>
            <w:r>
              <w:rPr>
                <w:rFonts w:ascii="Arial"/>
                <w:spacing w:val="6"/>
                <w:w w:val="80"/>
                <w:sz w:val="18"/>
              </w:rPr>
              <w:t>IED</w:t>
            </w:r>
            <w:r>
              <w:rPr>
                <w:rFonts w:ascii="Arial"/>
                <w:spacing w:val="6"/>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
              <w:jc w:val="right"/>
              <w:rPr>
                <w:rFonts w:ascii="宋体" w:hAnsi="宋体" w:cs="宋体" w:eastAsia="宋体" w:hint="default"/>
                <w:sz w:val="18"/>
                <w:szCs w:val="18"/>
              </w:rPr>
            </w:pPr>
            <w:r>
              <w:rPr>
                <w:rFonts w:ascii="Arial" w:hAnsi="Arial" w:cs="Arial" w:eastAsia="Arial" w:hint="default"/>
                <w:w w:val="90"/>
                <w:sz w:val="18"/>
                <w:szCs w:val="18"/>
              </w:rPr>
              <w:t>USD1</w:t>
            </w:r>
            <w:r>
              <w:rPr>
                <w:rFonts w:ascii="Arial" w:hAnsi="Arial" w:cs="Arial" w:eastAsia="Arial" w:hint="default"/>
                <w:spacing w:val="-31"/>
                <w:w w:val="90"/>
                <w:sz w:val="18"/>
                <w:szCs w:val="18"/>
              </w:rPr>
              <w:t> </w:t>
            </w:r>
            <w:r>
              <w:rPr>
                <w:rFonts w:ascii="Arial" w:hAnsi="Arial" w:cs="Arial" w:eastAsia="Arial" w:hint="default"/>
                <w:w w:val="90"/>
                <w:sz w:val="18"/>
                <w:szCs w:val="18"/>
              </w:rPr>
              <w:t>,</w:t>
            </w:r>
            <w:r>
              <w:rPr>
                <w:rFonts w:ascii="Arial" w:hAnsi="Arial" w:cs="Arial" w:eastAsia="Arial" w:hint="default"/>
                <w:spacing w:val="-31"/>
                <w:w w:val="90"/>
                <w:sz w:val="18"/>
                <w:szCs w:val="18"/>
              </w:rPr>
              <w:t> </w:t>
            </w:r>
            <w:r>
              <w:rPr>
                <w:rFonts w:ascii="Arial" w:hAnsi="Arial" w:cs="Arial" w:eastAsia="Arial" w:hint="default"/>
                <w:w w:val="90"/>
                <w:sz w:val="18"/>
                <w:szCs w:val="18"/>
              </w:rPr>
              <w:t>500</w:t>
            </w:r>
            <w:r>
              <w:rPr>
                <w:rFonts w:ascii="Arial" w:hAnsi="Arial" w:cs="Arial" w:eastAsia="Arial" w:hint="default"/>
                <w:spacing w:val="-31"/>
                <w:w w:val="90"/>
                <w:sz w:val="18"/>
                <w:szCs w:val="18"/>
              </w:rPr>
              <w:t> </w:t>
            </w:r>
            <w:r>
              <w:rPr>
                <w:rFonts w:ascii="Arial" w:hAnsi="Arial" w:cs="Arial" w:eastAsia="Arial" w:hint="default"/>
                <w:w w:val="90"/>
                <w:sz w:val="18"/>
                <w:szCs w:val="18"/>
              </w:rPr>
              <w:t>.</w:t>
            </w:r>
            <w:r>
              <w:rPr>
                <w:rFonts w:ascii="Arial" w:hAnsi="Arial" w:cs="Arial" w:eastAsia="Arial" w:hint="default"/>
                <w:spacing w:val="-31"/>
                <w:w w:val="90"/>
                <w:sz w:val="18"/>
                <w:szCs w:val="18"/>
              </w:rPr>
              <w:t> </w:t>
            </w:r>
            <w:r>
              <w:rPr>
                <w:rFonts w:ascii="Arial" w:hAnsi="Arial" w:cs="Arial" w:eastAsia="Arial" w:hint="default"/>
                <w:w w:val="90"/>
                <w:sz w:val="18"/>
                <w:szCs w:val="18"/>
              </w:rPr>
              <w:t>00</w:t>
            </w:r>
            <w:r>
              <w:rPr>
                <w:rFonts w:ascii="Arial" w:hAnsi="Arial" w:cs="Arial" w:eastAsia="Arial" w:hint="default"/>
                <w:spacing w:val="-28"/>
                <w:w w:val="90"/>
                <w:sz w:val="18"/>
                <w:szCs w:val="18"/>
              </w:rPr>
              <w:t> </w:t>
            </w:r>
            <w:r>
              <w:rPr>
                <w:rFonts w:ascii="宋体" w:hAnsi="宋体" w:cs="宋体" w:eastAsia="宋体" w:hint="default"/>
                <w:w w:val="90"/>
                <w:sz w:val="18"/>
                <w:szCs w:val="18"/>
              </w:rPr>
              <w:t>万元</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right"/>
              <w:rPr>
                <w:rFonts w:ascii="Arial" w:hAnsi="Arial" w:cs="Arial" w:eastAsia="Arial" w:hint="default"/>
                <w:sz w:val="18"/>
                <w:szCs w:val="18"/>
              </w:rPr>
            </w:pPr>
            <w:r>
              <w:rPr>
                <w:rFonts w:ascii="Arial"/>
                <w:w w:val="95"/>
                <w:sz w:val="18"/>
              </w:rPr>
              <w:t>105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054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09</w:t>
            </w:r>
            <w:r>
              <w:rPr>
                <w:rFonts w:ascii="Arial"/>
                <w:sz w:val="18"/>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Arial" w:hAnsi="Arial" w:cs="Arial" w:eastAsia="Arial" w:hint="default"/>
                <w:sz w:val="18"/>
                <w:szCs w:val="18"/>
              </w:rPr>
            </w:pPr>
            <w:r>
              <w:rPr>
                <w:rFonts w:ascii="Arial"/>
                <w:w w:val="85"/>
                <w:sz w:val="18"/>
              </w:rPr>
              <w:t>33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33%</w:t>
            </w:r>
            <w:r>
              <w:rPr>
                <w:rFonts w:ascii="Arial"/>
                <w:sz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3" w:right="0"/>
              <w:jc w:val="center"/>
              <w:rPr>
                <w:rFonts w:ascii="Arial" w:hAnsi="Arial" w:cs="Arial" w:eastAsia="Arial" w:hint="default"/>
                <w:sz w:val="18"/>
                <w:szCs w:val="18"/>
              </w:rPr>
            </w:pPr>
            <w:r>
              <w:rPr>
                <w:rFonts w:ascii="Arial"/>
                <w:spacing w:val="4"/>
                <w:sz w:val="18"/>
              </w:rPr>
              <w:t>*5</w:t>
            </w:r>
          </w:p>
        </w:tc>
      </w:tr>
    </w:tbl>
    <w:p>
      <w:pPr>
        <w:pStyle w:val="BodyText"/>
        <w:spacing w:line="240" w:lineRule="auto" w:before="75"/>
        <w:ind w:left="571" w:right="461"/>
        <w:jc w:val="left"/>
        <w:rPr>
          <w:rFonts w:ascii="宋体" w:hAnsi="宋体" w:cs="宋体" w:eastAsia="宋体" w:hint="default"/>
        </w:rPr>
      </w:pPr>
      <w:r>
        <w:rPr>
          <w:rFonts w:ascii="Arial" w:hAnsi="Arial" w:cs="Arial" w:eastAsia="Arial" w:hint="default"/>
          <w:spacing w:val="6"/>
        </w:rPr>
        <w:t>*1</w:t>
      </w:r>
      <w:r>
        <w:rPr>
          <w:rFonts w:ascii="Arial" w:hAnsi="Arial" w:cs="Arial" w:eastAsia="Arial" w:hint="default"/>
          <w:spacing w:val="-19"/>
        </w:rPr>
        <w:t> </w:t>
      </w:r>
      <w:r>
        <w:rPr>
          <w:rFonts w:ascii="宋体" w:hAnsi="宋体" w:cs="宋体" w:eastAsia="宋体" w:hint="default"/>
        </w:rPr>
        <w:t>硬盘盘基片的开发、研制、生产和销售。</w:t>
      </w:r>
    </w:p>
    <w:p>
      <w:pPr>
        <w:pStyle w:val="BodyText"/>
        <w:spacing w:line="331" w:lineRule="auto" w:before="110"/>
        <w:ind w:left="140" w:right="461" w:firstLine="431"/>
        <w:jc w:val="left"/>
        <w:rPr>
          <w:rFonts w:ascii="宋体" w:hAnsi="宋体" w:cs="宋体" w:eastAsia="宋体" w:hint="default"/>
        </w:rPr>
      </w:pPr>
      <w:r>
        <w:rPr>
          <w:rFonts w:ascii="Arial" w:hAnsi="Arial" w:cs="Arial" w:eastAsia="Arial" w:hint="default"/>
          <w:spacing w:val="6"/>
        </w:rPr>
        <w:t>*2</w:t>
      </w:r>
      <w:r>
        <w:rPr>
          <w:rFonts w:ascii="Arial" w:hAnsi="Arial" w:cs="Arial" w:eastAsia="Arial" w:hint="default"/>
          <w:spacing w:val="19"/>
        </w:rPr>
        <w:t> </w:t>
      </w:r>
      <w:r>
        <w:rPr>
          <w:rFonts w:ascii="宋体" w:hAnsi="宋体" w:cs="宋体" w:eastAsia="宋体" w:hint="default"/>
          <w:spacing w:val="-5"/>
        </w:rPr>
        <w:t>研发、生产经营计量类仪器仪表，并提供相应的售后服务和技术支付，计算机软件的开发，</w:t>
      </w:r>
      <w:r>
        <w:rPr>
          <w:rFonts w:ascii="宋体" w:hAnsi="宋体" w:cs="宋体" w:eastAsia="宋体" w:hint="default"/>
        </w:rPr>
        <w:t> 并销售自行开发的软件。</w:t>
      </w:r>
    </w:p>
    <w:p>
      <w:pPr>
        <w:pStyle w:val="BodyText"/>
        <w:spacing w:line="240" w:lineRule="auto" w:before="46"/>
        <w:ind w:left="571" w:right="461"/>
        <w:jc w:val="left"/>
        <w:rPr>
          <w:rFonts w:ascii="宋体" w:hAnsi="宋体" w:cs="宋体" w:eastAsia="宋体" w:hint="default"/>
        </w:rPr>
      </w:pPr>
      <w:r>
        <w:rPr>
          <w:rFonts w:ascii="Arial" w:hAnsi="Arial" w:cs="Arial" w:eastAsia="Arial" w:hint="default"/>
          <w:spacing w:val="6"/>
        </w:rPr>
        <w:t>*3</w:t>
      </w:r>
      <w:r>
        <w:rPr>
          <w:rFonts w:ascii="Arial" w:hAnsi="Arial" w:cs="Arial" w:eastAsia="Arial" w:hint="default"/>
          <w:spacing w:val="-19"/>
        </w:rPr>
        <w:t> </w:t>
      </w:r>
      <w:r>
        <w:rPr>
          <w:rFonts w:ascii="宋体" w:hAnsi="宋体" w:cs="宋体" w:eastAsia="宋体" w:hint="default"/>
        </w:rPr>
        <w:t>货物进出口、技术进出口、代理进出口等</w:t>
      </w:r>
    </w:p>
    <w:p>
      <w:pPr>
        <w:pStyle w:val="BodyText"/>
        <w:spacing w:line="240" w:lineRule="auto" w:before="110"/>
        <w:ind w:left="571" w:right="461"/>
        <w:jc w:val="left"/>
        <w:rPr>
          <w:rFonts w:ascii="宋体" w:hAnsi="宋体" w:cs="宋体" w:eastAsia="宋体" w:hint="default"/>
        </w:rPr>
      </w:pPr>
      <w:r>
        <w:rPr>
          <w:rFonts w:ascii="Arial" w:hAnsi="Arial" w:cs="Arial" w:eastAsia="Arial" w:hint="default"/>
          <w:spacing w:val="6"/>
        </w:rPr>
        <w:t>*4</w:t>
      </w:r>
      <w:r>
        <w:rPr>
          <w:rFonts w:ascii="Arial" w:hAnsi="Arial" w:cs="Arial" w:eastAsia="Arial" w:hint="default"/>
          <w:spacing w:val="-19"/>
        </w:rPr>
        <w:t> </w:t>
      </w:r>
      <w:r>
        <w:rPr>
          <w:rFonts w:ascii="宋体" w:hAnsi="宋体" w:cs="宋体" w:eastAsia="宋体" w:hint="default"/>
        </w:rPr>
        <w:t>金融、投资、经纪、代理、进出口、制造业。</w:t>
      </w:r>
    </w:p>
    <w:p>
      <w:pPr>
        <w:pStyle w:val="BodyText"/>
        <w:spacing w:line="331" w:lineRule="auto" w:before="110"/>
        <w:ind w:left="680" w:right="4918" w:hanging="109"/>
        <w:jc w:val="left"/>
        <w:rPr>
          <w:rFonts w:ascii="宋体" w:hAnsi="宋体" w:cs="宋体" w:eastAsia="宋体" w:hint="default"/>
        </w:rPr>
      </w:pPr>
      <w:r>
        <w:rPr>
          <w:rFonts w:ascii="Arial" w:hAnsi="Arial" w:cs="Arial" w:eastAsia="Arial" w:hint="default"/>
          <w:spacing w:val="6"/>
        </w:rPr>
        <w:t>*5</w:t>
      </w:r>
      <w:r>
        <w:rPr>
          <w:rFonts w:ascii="Arial" w:hAnsi="Arial" w:cs="Arial" w:eastAsia="Arial" w:hint="default"/>
          <w:spacing w:val="-18"/>
        </w:rPr>
        <w:t> </w:t>
      </w:r>
      <w:r>
        <w:rPr>
          <w:rFonts w:ascii="宋体" w:hAnsi="宋体" w:cs="宋体" w:eastAsia="宋体" w:hint="default"/>
        </w:rPr>
        <w:t>硬盘驱动器的开发、研制、生产和销售。 </w:t>
      </w:r>
      <w:r>
        <w:rPr>
          <w:rFonts w:ascii="Arial" w:hAnsi="Arial" w:cs="Arial" w:eastAsia="Arial" w:hint="default"/>
        </w:rPr>
        <w:t>3 .</w:t>
      </w:r>
      <w:r>
        <w:rPr>
          <w:rFonts w:ascii="Arial" w:hAnsi="Arial" w:cs="Arial" w:eastAsia="Arial" w:hint="default"/>
          <w:spacing w:val="36"/>
        </w:rPr>
        <w:t> </w:t>
      </w:r>
      <w:r>
        <w:rPr>
          <w:rFonts w:ascii="宋体" w:hAnsi="宋体" w:cs="宋体" w:eastAsia="宋体" w:hint="default"/>
        </w:rPr>
        <w:t>合并财务报表范围的变化说明</w:t>
      </w:r>
      <w:r>
        <w:rPr>
          <w:rFonts w:ascii="宋体" w:hAnsi="宋体" w:cs="宋体" w:eastAsia="宋体" w:hint="default"/>
          <w:spacing w:val="1"/>
        </w:rPr>
        <w:t> </w:t>
      </w:r>
      <w:r>
        <w:rPr>
          <w:rFonts w:ascii="宋体" w:hAnsi="宋体" w:cs="宋体" w:eastAsia="宋体" w:hint="default"/>
        </w:rPr>
        <w:t>本年度合并报表范围未发生变化。</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left="682" w:right="461"/>
        <w:jc w:val="left"/>
        <w:rPr>
          <w:rFonts w:ascii="宋体" w:hAnsi="宋体" w:cs="宋体" w:eastAsia="宋体" w:hint="default"/>
        </w:rPr>
      </w:pPr>
      <w:r>
        <w:rPr>
          <w:rFonts w:ascii="宋体" w:hAnsi="宋体" w:cs="宋体" w:eastAsia="宋体" w:hint="default"/>
        </w:rPr>
        <w:t>八、合并财务报表有关项目注释</w:t>
      </w:r>
    </w:p>
    <w:p>
      <w:pPr>
        <w:pStyle w:val="BodyText"/>
        <w:spacing w:line="240" w:lineRule="auto" w:before="108"/>
        <w:ind w:left="682" w:right="461"/>
        <w:jc w:val="left"/>
        <w:rPr>
          <w:rFonts w:ascii="宋体" w:hAnsi="宋体" w:cs="宋体" w:eastAsia="宋体" w:hint="default"/>
        </w:rPr>
      </w:pPr>
      <w:r>
        <w:rPr>
          <w:rFonts w:ascii="Arial" w:hAnsi="Arial" w:cs="Arial" w:eastAsia="Arial" w:hint="default"/>
        </w:rPr>
        <w:t>1 .</w:t>
      </w:r>
      <w:r>
        <w:rPr>
          <w:rFonts w:ascii="Arial" w:hAnsi="Arial" w:cs="Arial" w:eastAsia="Arial" w:hint="default"/>
          <w:spacing w:val="28"/>
        </w:rPr>
        <w:t> </w:t>
      </w:r>
      <w:r>
        <w:rPr>
          <w:rFonts w:ascii="宋体" w:hAnsi="宋体" w:cs="宋体" w:eastAsia="宋体" w:hint="default"/>
        </w:rPr>
        <w:t>货币资金</w:t>
      </w:r>
    </w:p>
    <w:p>
      <w:pPr>
        <w:spacing w:line="240" w:lineRule="auto" w:before="2"/>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1508"/>
        <w:gridCol w:w="1615"/>
        <w:gridCol w:w="883"/>
        <w:gridCol w:w="1404"/>
        <w:gridCol w:w="1351"/>
        <w:gridCol w:w="837"/>
        <w:gridCol w:w="1363"/>
      </w:tblGrid>
      <w:tr>
        <w:trPr>
          <w:trHeight w:val="744" w:hRule="exact"/>
        </w:trPr>
        <w:tc>
          <w:tcPr>
            <w:tcW w:w="150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53"/>
              <w:ind w:right="34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原币</w:t>
            </w:r>
            <w:r>
              <w:rPr>
                <w:rFonts w:ascii="宋体" w:hAnsi="宋体" w:cs="宋体" w:eastAsia="宋体" w:hint="default"/>
                <w:sz w:val="15"/>
                <w:szCs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 w:right="0"/>
              <w:jc w:val="center"/>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汇率</w:t>
            </w:r>
            <w:r>
              <w:rPr>
                <w:rFonts w:ascii="宋体" w:hAnsi="宋体" w:cs="宋体" w:eastAsia="宋体" w:hint="default"/>
                <w:sz w:val="15"/>
                <w:szCs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折人民币</w:t>
            </w:r>
            <w:r>
              <w:rPr>
                <w:rFonts w:ascii="宋体" w:hAnsi="宋体" w:cs="宋体" w:eastAsia="宋体" w:hint="default"/>
                <w:sz w:val="15"/>
                <w:szCs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原币</w:t>
            </w:r>
            <w:r>
              <w:rPr>
                <w:rFonts w:ascii="宋体" w:hAnsi="宋体" w:cs="宋体" w:eastAsia="宋体" w:hint="default"/>
                <w:sz w:val="15"/>
                <w:szCs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汇率</w:t>
            </w:r>
            <w:r>
              <w:rPr>
                <w:rFonts w:ascii="宋体" w:hAnsi="宋体" w:cs="宋体" w:eastAsia="宋体" w:hint="default"/>
                <w:sz w:val="15"/>
                <w:szCs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折人民币</w:t>
            </w:r>
            <w:r>
              <w:rPr>
                <w:rFonts w:ascii="宋体" w:hAnsi="宋体" w:cs="宋体" w:eastAsia="宋体" w:hint="default"/>
                <w:sz w:val="15"/>
                <w:szCs w:val="15"/>
              </w:rPr>
            </w:r>
          </w:p>
        </w:tc>
      </w:tr>
      <w:tr>
        <w:trPr>
          <w:trHeight w:val="384"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6" w:right="0"/>
              <w:jc w:val="left"/>
              <w:rPr>
                <w:rFonts w:ascii="宋体" w:hAnsi="宋体" w:cs="宋体" w:eastAsia="宋体" w:hint="default"/>
                <w:sz w:val="15"/>
                <w:szCs w:val="15"/>
              </w:rPr>
            </w:pPr>
            <w:r>
              <w:rPr>
                <w:rFonts w:ascii="宋体" w:hAnsi="宋体" w:cs="宋体" w:eastAsia="宋体" w:hint="default"/>
                <w:sz w:val="15"/>
                <w:szCs w:val="15"/>
              </w:rPr>
              <w:t>现金小计</w:t>
            </w:r>
          </w:p>
        </w:tc>
        <w:tc>
          <w:tcPr>
            <w:tcW w:w="161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6"/>
              <w:jc w:val="right"/>
              <w:rPr>
                <w:rFonts w:ascii="Arial" w:hAnsi="Arial" w:cs="Arial" w:eastAsia="Arial" w:hint="default"/>
                <w:sz w:val="15"/>
                <w:szCs w:val="15"/>
              </w:rPr>
            </w:pPr>
            <w:r>
              <w:rPr>
                <w:rFonts w:ascii="Arial"/>
                <w:sz w:val="15"/>
              </w:rPr>
            </w:r>
            <w:r>
              <w:rPr>
                <w:rFonts w:ascii="Arial"/>
                <w:spacing w:val="-9"/>
                <w:sz w:val="15"/>
                <w:u w:val="single" w:color="000000"/>
              </w:rPr>
              <w:t> </w:t>
            </w:r>
            <w:r>
              <w:rPr>
                <w:rFonts w:ascii="Arial"/>
                <w:w w:val="95"/>
                <w:sz w:val="15"/>
                <w:u w:val="single" w:color="000000"/>
              </w:rPr>
              <w:t>504</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734</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96</w:t>
            </w:r>
            <w:r>
              <w:rPr>
                <w:rFonts w:ascii="Arial"/>
                <w:w w:val="95"/>
                <w:sz w:val="15"/>
              </w:rPr>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9"/>
              <w:jc w:val="right"/>
              <w:rPr>
                <w:rFonts w:ascii="Arial" w:hAnsi="Arial" w:cs="Arial" w:eastAsia="Arial" w:hint="default"/>
                <w:sz w:val="15"/>
                <w:szCs w:val="15"/>
              </w:rPr>
            </w:pPr>
            <w:r>
              <w:rPr>
                <w:rFonts w:ascii="Arial"/>
                <w:w w:val="89"/>
                <w:sz w:val="15"/>
              </w:rPr>
            </w:r>
            <w:r>
              <w:rPr>
                <w:rFonts w:ascii="Arial"/>
                <w:w w:val="95"/>
                <w:sz w:val="15"/>
                <w:u w:val="single" w:color="000000"/>
              </w:rPr>
              <w:t>648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041</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77</w:t>
            </w:r>
            <w:r>
              <w:rPr>
                <w:rFonts w:ascii="Arial"/>
                <w:w w:val="95"/>
                <w:sz w:val="15"/>
              </w:rPr>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206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176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50</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9"/>
              <w:jc w:val="right"/>
              <w:rPr>
                <w:rFonts w:ascii="Arial" w:hAnsi="Arial" w:cs="Arial" w:eastAsia="Arial" w:hint="default"/>
                <w:sz w:val="15"/>
                <w:szCs w:val="15"/>
              </w:rPr>
            </w:pPr>
            <w:r>
              <w:rPr>
                <w:rFonts w:ascii="Arial"/>
                <w:w w:val="89"/>
                <w:sz w:val="15"/>
              </w:rPr>
              <w:t>1</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5"/>
                <w:szCs w:val="15"/>
              </w:rPr>
            </w:pPr>
            <w:r>
              <w:rPr>
                <w:rFonts w:ascii="Arial"/>
                <w:w w:val="95"/>
                <w:sz w:val="15"/>
              </w:rPr>
              <w:t>206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176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50</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Arial" w:hAnsi="Arial" w:cs="Arial" w:eastAsia="Arial" w:hint="default"/>
                <w:sz w:val="15"/>
                <w:szCs w:val="15"/>
              </w:rPr>
            </w:pPr>
            <w:r>
              <w:rPr>
                <w:rFonts w:ascii="Arial"/>
                <w:w w:val="95"/>
                <w:sz w:val="15"/>
              </w:rPr>
              <w:t>88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235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11</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89"/>
                <w:sz w:val="15"/>
              </w:rPr>
              <w:t>1</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15"/>
                <w:szCs w:val="15"/>
              </w:rPr>
            </w:pPr>
            <w:r>
              <w:rPr>
                <w:rFonts w:ascii="Arial"/>
                <w:w w:val="95"/>
                <w:sz w:val="15"/>
              </w:rPr>
              <w:t>88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235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11</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港币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135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761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74</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9364</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127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127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29</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
              <w:jc w:val="right"/>
              <w:rPr>
                <w:rFonts w:ascii="Arial" w:hAnsi="Arial" w:cs="Arial" w:eastAsia="Arial" w:hint="default"/>
                <w:sz w:val="15"/>
                <w:szCs w:val="15"/>
              </w:rPr>
            </w:pPr>
            <w:r>
              <w:rPr>
                <w:rFonts w:ascii="Arial"/>
                <w:w w:val="95"/>
                <w:sz w:val="15"/>
              </w:rPr>
              <w:t>320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156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72</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1</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0047</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321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661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46</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Arial" w:hAnsi="Arial" w:cs="Arial" w:eastAsia="Arial" w:hint="default"/>
                <w:sz w:val="15"/>
                <w:szCs w:val="15"/>
              </w:rPr>
            </w:pPr>
            <w:r>
              <w:rPr>
                <w:rFonts w:ascii="Arial"/>
                <w:w w:val="95"/>
                <w:sz w:val="15"/>
              </w:rPr>
              <w:t>14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302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92</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7</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3046</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104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477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11</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Arial" w:hAnsi="Arial" w:cs="Arial" w:eastAsia="Arial" w:hint="default"/>
                <w:sz w:val="15"/>
                <w:szCs w:val="15"/>
              </w:rPr>
            </w:pPr>
            <w:r>
              <w:rPr>
                <w:rFonts w:ascii="Arial"/>
                <w:w w:val="95"/>
                <w:sz w:val="15"/>
              </w:rPr>
              <w:t>21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359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52</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7</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8087</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166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790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08</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欧元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135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67</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9"/>
              <w:jc w:val="right"/>
              <w:rPr>
                <w:rFonts w:ascii="Arial" w:hAnsi="Arial" w:cs="Arial" w:eastAsia="Arial" w:hint="default"/>
                <w:sz w:val="15"/>
                <w:szCs w:val="15"/>
              </w:rPr>
            </w:pPr>
            <w:r>
              <w:rPr>
                <w:rFonts w:ascii="Arial"/>
                <w:w w:val="90"/>
                <w:sz w:val="15"/>
              </w:rPr>
              <w:t>10</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6669</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5"/>
                <w:szCs w:val="15"/>
              </w:rPr>
            </w:pPr>
            <w:r>
              <w:rPr>
                <w:rFonts w:ascii="Arial"/>
                <w:w w:val="95"/>
                <w:sz w:val="15"/>
              </w:rPr>
              <w:t>54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68</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
              <w:jc w:val="right"/>
              <w:rPr>
                <w:rFonts w:ascii="Arial" w:hAnsi="Arial" w:cs="Arial" w:eastAsia="Arial" w:hint="default"/>
                <w:sz w:val="15"/>
                <w:szCs w:val="15"/>
              </w:rPr>
            </w:pPr>
            <w:r>
              <w:rPr>
                <w:rFonts w:ascii="Arial"/>
                <w:w w:val="95"/>
                <w:sz w:val="15"/>
              </w:rPr>
              <w:t>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038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67</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0"/>
                <w:sz w:val="15"/>
              </w:rPr>
              <w:t>10</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2665</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15"/>
                <w:szCs w:val="15"/>
              </w:rPr>
            </w:pPr>
            <w:r>
              <w:rPr>
                <w:rFonts w:ascii="Arial"/>
                <w:w w:val="95"/>
                <w:sz w:val="15"/>
              </w:rPr>
              <w:t>61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996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日元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141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363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7"/>
              <w:jc w:val="right"/>
              <w:rPr>
                <w:rFonts w:ascii="Arial" w:hAnsi="Arial" w:cs="Arial" w:eastAsia="Arial" w:hint="default"/>
                <w:sz w:val="15"/>
                <w:szCs w:val="15"/>
              </w:rPr>
            </w:pPr>
            <w:r>
              <w:rPr>
                <w:rFonts w:ascii="Arial"/>
                <w:w w:val="90"/>
                <w:sz w:val="15"/>
              </w:rPr>
              <w:t>0</w:t>
            </w:r>
            <w:r>
              <w:rPr>
                <w:rFonts w:ascii="Arial"/>
                <w:spacing w:val="-20"/>
                <w:w w:val="90"/>
                <w:sz w:val="15"/>
              </w:rPr>
              <w:t> </w:t>
            </w:r>
            <w:r>
              <w:rPr>
                <w:rFonts w:ascii="Arial"/>
                <w:w w:val="90"/>
                <w:sz w:val="15"/>
              </w:rPr>
              <w:t>.</w:t>
            </w:r>
            <w:r>
              <w:rPr>
                <w:rFonts w:ascii="Arial"/>
                <w:spacing w:val="-22"/>
                <w:w w:val="90"/>
                <w:sz w:val="15"/>
              </w:rPr>
              <w:t> </w:t>
            </w:r>
            <w:r>
              <w:rPr>
                <w:rFonts w:ascii="Arial"/>
                <w:w w:val="90"/>
                <w:sz w:val="15"/>
              </w:rPr>
              <w:t>064064</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056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28</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
              <w:jc w:val="right"/>
              <w:rPr>
                <w:rFonts w:ascii="Arial" w:hAnsi="Arial" w:cs="Arial" w:eastAsia="Arial" w:hint="default"/>
                <w:sz w:val="15"/>
                <w:szCs w:val="15"/>
              </w:rPr>
            </w:pPr>
            <w:r>
              <w:rPr>
                <w:rFonts w:ascii="Arial"/>
                <w:w w:val="95"/>
                <w:sz w:val="15"/>
              </w:rPr>
              <w:t>141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363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0656</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273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41</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新币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616</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83</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5</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0518</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116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Arial" w:hAnsi="Arial" w:cs="Arial" w:eastAsia="Arial" w:hint="default"/>
                <w:sz w:val="15"/>
                <w:szCs w:val="15"/>
              </w:rPr>
            </w:pPr>
            <w:r>
              <w:rPr>
                <w:rFonts w:ascii="Arial"/>
                <w:w w:val="95"/>
                <w:sz w:val="15"/>
              </w:rPr>
              <w:t>16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83</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5</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0926</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15"/>
                <w:szCs w:val="15"/>
              </w:rPr>
            </w:pPr>
            <w:r>
              <w:rPr>
                <w:rFonts w:ascii="Arial"/>
                <w:w w:val="95"/>
                <w:sz w:val="15"/>
              </w:rPr>
              <w:t>85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71</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10" w:right="0"/>
              <w:jc w:val="left"/>
              <w:rPr>
                <w:rFonts w:ascii="宋体" w:hAnsi="宋体" w:cs="宋体" w:eastAsia="宋体" w:hint="default"/>
                <w:sz w:val="15"/>
                <w:szCs w:val="15"/>
              </w:rPr>
            </w:pPr>
            <w:r>
              <w:rPr>
                <w:rFonts w:ascii="宋体" w:hAnsi="宋体" w:cs="宋体" w:eastAsia="宋体" w:hint="default"/>
                <w:sz w:val="15"/>
                <w:szCs w:val="15"/>
              </w:rPr>
              <w:t>银行存款小计</w:t>
            </w:r>
          </w:p>
        </w:tc>
        <w:tc>
          <w:tcPr>
            <w:tcW w:w="161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5"/>
                <w:szCs w:val="15"/>
              </w:rPr>
            </w:pPr>
            <w:r>
              <w:rPr>
                <w:rFonts w:ascii="Arial"/>
                <w:sz w:val="15"/>
              </w:rPr>
            </w:r>
            <w:r>
              <w:rPr>
                <w:rFonts w:ascii="Arial"/>
                <w:spacing w:val="-9"/>
                <w:sz w:val="15"/>
                <w:u w:val="single" w:color="000000"/>
              </w:rPr>
              <w:t> </w:t>
            </w:r>
            <w:r>
              <w:rPr>
                <w:rFonts w:ascii="Arial"/>
                <w:w w:val="95"/>
                <w:sz w:val="15"/>
                <w:u w:val="single" w:color="000000"/>
              </w:rPr>
              <w:t>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653</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433</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161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40</w:t>
            </w:r>
            <w:r>
              <w:rPr>
                <w:rFonts w:ascii="Arial"/>
                <w:w w:val="95"/>
                <w:sz w:val="15"/>
              </w:rPr>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4"/>
              <w:jc w:val="right"/>
              <w:rPr>
                <w:rFonts w:ascii="Arial" w:hAnsi="Arial" w:cs="Arial" w:eastAsia="Arial" w:hint="default"/>
                <w:sz w:val="15"/>
                <w:szCs w:val="15"/>
              </w:rPr>
            </w:pPr>
            <w:r>
              <w:rPr>
                <w:rFonts w:ascii="Arial"/>
                <w:sz w:val="15"/>
              </w:rPr>
            </w:r>
            <w:r>
              <w:rPr>
                <w:rFonts w:ascii="Arial"/>
                <w:spacing w:val="-9"/>
                <w:sz w:val="15"/>
                <w:u w:val="single" w:color="000000"/>
              </w:rPr>
              <w:t> </w:t>
            </w:r>
            <w:r>
              <w:rPr>
                <w:rFonts w:ascii="Arial"/>
                <w:w w:val="95"/>
                <w:sz w:val="15"/>
                <w:u w:val="single" w:color="000000"/>
              </w:rPr>
              <w:t>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705</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185</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430</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42</w:t>
            </w:r>
            <w:r>
              <w:rPr>
                <w:rFonts w:ascii="Arial"/>
                <w:w w:val="95"/>
                <w:sz w:val="15"/>
              </w:rPr>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7"/>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463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994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46</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9"/>
              <w:jc w:val="right"/>
              <w:rPr>
                <w:rFonts w:ascii="Arial" w:hAnsi="Arial" w:cs="Arial" w:eastAsia="Arial" w:hint="default"/>
                <w:sz w:val="15"/>
                <w:szCs w:val="15"/>
              </w:rPr>
            </w:pPr>
            <w:r>
              <w:rPr>
                <w:rFonts w:ascii="Arial"/>
                <w:w w:val="89"/>
                <w:sz w:val="15"/>
              </w:rPr>
              <w:t>1</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463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994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46</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1"/>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044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79</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89"/>
                <w:sz w:val="15"/>
              </w:rPr>
              <w:t>1</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044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79</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港币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246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20</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9364</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912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778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62</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1</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0047</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385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28</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Arial" w:hAnsi="Arial" w:cs="Arial" w:eastAsia="Arial" w:hint="default"/>
                <w:sz w:val="15"/>
                <w:szCs w:val="15"/>
              </w:rPr>
            </w:pPr>
            <w:r>
              <w:rPr>
                <w:rFonts w:ascii="Arial"/>
                <w:w w:val="95"/>
                <w:sz w:val="15"/>
              </w:rPr>
              <w:t>22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871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895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7</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3046</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5"/>
                <w:szCs w:val="15"/>
              </w:rPr>
            </w:pPr>
            <w:r>
              <w:rPr>
                <w:rFonts w:ascii="Arial"/>
                <w:w w:val="95"/>
                <w:sz w:val="15"/>
              </w:rPr>
              <w:t>167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070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051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40</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Arial" w:hAnsi="Arial" w:cs="Arial" w:eastAsia="Arial" w:hint="default"/>
                <w:sz w:val="15"/>
                <w:szCs w:val="15"/>
              </w:rPr>
            </w:pPr>
            <w:r>
              <w:rPr>
                <w:rFonts w:ascii="Arial"/>
                <w:w w:val="95"/>
                <w:sz w:val="15"/>
              </w:rPr>
              <w:t>11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614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65</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7</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8087</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Arial" w:hAnsi="Arial" w:cs="Arial" w:eastAsia="Arial" w:hint="default"/>
                <w:sz w:val="15"/>
                <w:szCs w:val="15"/>
              </w:rPr>
            </w:pPr>
            <w:r>
              <w:rPr>
                <w:rFonts w:ascii="Arial"/>
                <w:w w:val="95"/>
                <w:sz w:val="15"/>
              </w:rPr>
              <w:t>86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369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62</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欧元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760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90</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9"/>
              <w:jc w:val="right"/>
              <w:rPr>
                <w:rFonts w:ascii="Arial" w:hAnsi="Arial" w:cs="Arial" w:eastAsia="Arial" w:hint="default"/>
                <w:sz w:val="15"/>
                <w:szCs w:val="15"/>
              </w:rPr>
            </w:pPr>
            <w:r>
              <w:rPr>
                <w:rFonts w:ascii="Arial"/>
                <w:w w:val="90"/>
                <w:sz w:val="15"/>
              </w:rPr>
              <w:t>10</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6669</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5"/>
                <w:szCs w:val="15"/>
              </w:rPr>
            </w:pPr>
            <w:r>
              <w:rPr>
                <w:rFonts w:ascii="Arial"/>
                <w:w w:val="95"/>
                <w:sz w:val="15"/>
              </w:rPr>
              <w:t>16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947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153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64</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0"/>
              <w:jc w:val="right"/>
              <w:rPr>
                <w:rFonts w:ascii="Arial" w:hAnsi="Arial" w:cs="Arial" w:eastAsia="Arial" w:hint="default"/>
                <w:sz w:val="15"/>
                <w:szCs w:val="15"/>
              </w:rPr>
            </w:pPr>
            <w:r>
              <w:rPr>
                <w:rFonts w:ascii="Arial"/>
                <w:w w:val="95"/>
                <w:sz w:val="15"/>
              </w:rPr>
              <w:t>689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849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16</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0"/>
                <w:sz w:val="15"/>
              </w:rPr>
              <w:t>10</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2665</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082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336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40</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日元</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525</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00</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7"/>
              <w:jc w:val="right"/>
              <w:rPr>
                <w:rFonts w:ascii="Arial" w:hAnsi="Arial" w:cs="Arial" w:eastAsia="Arial" w:hint="default"/>
                <w:sz w:val="15"/>
                <w:szCs w:val="15"/>
              </w:rPr>
            </w:pPr>
            <w:r>
              <w:rPr>
                <w:rFonts w:ascii="Arial"/>
                <w:w w:val="90"/>
                <w:sz w:val="15"/>
              </w:rPr>
              <w:t>0</w:t>
            </w:r>
            <w:r>
              <w:rPr>
                <w:rFonts w:ascii="Arial"/>
                <w:spacing w:val="-20"/>
                <w:w w:val="90"/>
                <w:sz w:val="15"/>
              </w:rPr>
              <w:t> </w:t>
            </w:r>
            <w:r>
              <w:rPr>
                <w:rFonts w:ascii="Arial"/>
                <w:w w:val="90"/>
                <w:sz w:val="15"/>
              </w:rPr>
              <w:t>.</w:t>
            </w:r>
            <w:r>
              <w:rPr>
                <w:rFonts w:ascii="Arial"/>
                <w:spacing w:val="-22"/>
                <w:w w:val="90"/>
                <w:sz w:val="15"/>
              </w:rPr>
              <w:t> </w:t>
            </w:r>
            <w:r>
              <w:rPr>
                <w:rFonts w:ascii="Arial"/>
                <w:w w:val="90"/>
                <w:sz w:val="15"/>
              </w:rPr>
              <w:t>064064</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5"/>
                <w:szCs w:val="15"/>
              </w:rPr>
            </w:pPr>
            <w:r>
              <w:rPr>
                <w:rFonts w:ascii="Arial"/>
                <w:w w:val="95"/>
                <w:sz w:val="15"/>
              </w:rPr>
              <w:t>33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63</w:t>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1"/>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4"/>
              <w:jc w:val="right"/>
              <w:rPr>
                <w:rFonts w:ascii="Arial" w:hAnsi="Arial" w:cs="Arial" w:eastAsia="Arial" w:hint="default"/>
                <w:sz w:val="15"/>
                <w:szCs w:val="15"/>
              </w:rPr>
            </w:pPr>
            <w:r>
              <w:rPr>
                <w:rFonts w:ascii="Arial"/>
                <w:w w:val="95"/>
                <w:sz w:val="15"/>
              </w:rPr>
              <w:t>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0656</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w:hAnsi="Arial" w:cs="Arial" w:eastAsia="Arial" w:hint="default"/>
                <w:sz w:val="15"/>
                <w:szCs w:val="15"/>
              </w:rPr>
            </w:pPr>
            <w:r>
              <w:rPr>
                <w:rFonts w:ascii="Arial"/>
                <w:w w:val="95"/>
                <w:sz w:val="15"/>
              </w:rPr>
              <w:t>194</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90</w:t>
            </w:r>
            <w:r>
              <w:rPr>
                <w:rFonts w:ascii="Arial"/>
                <w:sz w:val="15"/>
              </w:rPr>
            </w:r>
          </w:p>
        </w:tc>
      </w:tr>
      <w:tr>
        <w:trPr>
          <w:trHeight w:val="38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新币</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8"/>
              <w:jc w:val="right"/>
              <w:rPr>
                <w:rFonts w:ascii="Arial" w:hAnsi="Arial" w:cs="Arial" w:eastAsia="Arial" w:hint="default"/>
                <w:sz w:val="15"/>
                <w:szCs w:val="15"/>
              </w:rPr>
            </w:pPr>
            <w:r>
              <w:rPr>
                <w:rFonts w:ascii="Arial"/>
                <w:w w:val="95"/>
                <w:sz w:val="15"/>
              </w:rPr>
              <w:t>104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522</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88</w:t>
            </w:r>
            <w:r>
              <w:rPr>
                <w:rFonts w:ascii="Arial"/>
                <w:sz w:val="15"/>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8"/>
              <w:jc w:val="right"/>
              <w:rPr>
                <w:rFonts w:ascii="Arial" w:hAnsi="Arial" w:cs="Arial" w:eastAsia="Arial" w:hint="default"/>
                <w:sz w:val="15"/>
                <w:szCs w:val="15"/>
              </w:rPr>
            </w:pPr>
            <w:r>
              <w:rPr>
                <w:rFonts w:ascii="Arial"/>
                <w:w w:val="95"/>
                <w:sz w:val="15"/>
              </w:rPr>
              <w:t>5</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0518</w:t>
            </w:r>
            <w:r>
              <w:rPr>
                <w:rFonts w:ascii="Arial"/>
                <w:sz w:val="15"/>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Arial" w:hAnsi="Arial" w:cs="Arial" w:eastAsia="Arial" w:hint="default"/>
                <w:sz w:val="15"/>
                <w:szCs w:val="15"/>
              </w:rPr>
            </w:pPr>
            <w:r>
              <w:rPr>
                <w:rFonts w:ascii="Arial"/>
                <w:sz w:val="15"/>
              </w:rPr>
            </w:r>
            <w:r>
              <w:rPr>
                <w:rFonts w:ascii="Arial"/>
                <w:spacing w:val="-9"/>
                <w:sz w:val="15"/>
                <w:u w:val="single" w:color="000000"/>
              </w:rPr>
              <w:t> </w:t>
            </w:r>
            <w:r>
              <w:rPr>
                <w:rFonts w:ascii="Arial"/>
                <w:w w:val="95"/>
                <w:sz w:val="15"/>
                <w:u w:val="single" w:color="000000"/>
              </w:rPr>
              <w:t>528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028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69</w:t>
            </w:r>
            <w:r>
              <w:rPr>
                <w:rFonts w:ascii="Arial"/>
                <w:w w:val="95"/>
                <w:sz w:val="15"/>
              </w:rPr>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5"/>
              <w:jc w:val="right"/>
              <w:rPr>
                <w:rFonts w:ascii="Arial" w:hAnsi="Arial" w:cs="Arial" w:eastAsia="Arial" w:hint="default"/>
                <w:sz w:val="15"/>
                <w:szCs w:val="15"/>
              </w:rPr>
            </w:pPr>
            <w:r>
              <w:rPr>
                <w:rFonts w:ascii="Arial"/>
                <w:w w:val="95"/>
                <w:sz w:val="15"/>
              </w:rPr>
              <w:t>825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091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w:t>
            </w:r>
            <w:r>
              <w:rPr>
                <w:rFonts w:ascii="Arial"/>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Arial" w:hAnsi="Arial" w:cs="Arial" w:eastAsia="Arial" w:hint="default"/>
                <w:sz w:val="15"/>
                <w:szCs w:val="15"/>
              </w:rPr>
            </w:pPr>
            <w:r>
              <w:rPr>
                <w:rFonts w:ascii="Arial"/>
                <w:w w:val="95"/>
                <w:sz w:val="15"/>
              </w:rPr>
              <w:t>5</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0926</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6"/>
              <w:jc w:val="right"/>
              <w:rPr>
                <w:rFonts w:ascii="Arial" w:hAnsi="Arial" w:cs="Arial" w:eastAsia="Arial" w:hint="default"/>
                <w:sz w:val="15"/>
                <w:szCs w:val="15"/>
              </w:rPr>
            </w:pPr>
            <w:r>
              <w:rPr>
                <w:rFonts w:ascii="Arial"/>
                <w:sz w:val="15"/>
              </w:rPr>
            </w:r>
            <w:r>
              <w:rPr>
                <w:rFonts w:ascii="Arial"/>
                <w:spacing w:val="8"/>
                <w:sz w:val="15"/>
                <w:u w:val="single" w:color="000000"/>
              </w:rPr>
              <w:t> </w:t>
            </w:r>
            <w:r>
              <w:rPr>
                <w:rFonts w:ascii="Arial"/>
                <w:w w:val="95"/>
                <w:sz w:val="15"/>
                <w:u w:val="single" w:color="000000"/>
              </w:rPr>
              <w:t>4</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201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858</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w:t>
            </w:r>
            <w:r>
              <w:rPr>
                <w:rFonts w:ascii="Arial"/>
                <w:w w:val="95"/>
                <w:sz w:val="15"/>
              </w:rPr>
              <w:t>3</w:t>
            </w:r>
            <w:r>
              <w:rPr>
                <w:rFonts w:ascii="Arial"/>
                <w:sz w:val="15"/>
              </w:rPr>
            </w:r>
          </w:p>
        </w:tc>
      </w:tr>
      <w:tr>
        <w:trPr>
          <w:trHeight w:val="368" w:hRule="exact"/>
        </w:trPr>
        <w:tc>
          <w:tcPr>
            <w:tcW w:w="150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64"/>
              <w:ind w:right="341"/>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61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Arial" w:hAnsi="Arial" w:cs="Arial" w:eastAsia="Arial" w:hint="default"/>
                <w:sz w:val="15"/>
                <w:szCs w:val="15"/>
              </w:rPr>
            </w:pPr>
            <w:r>
              <w:rPr>
                <w:rFonts w:ascii="Arial"/>
                <w:sz w:val="15"/>
              </w:rPr>
            </w:r>
            <w:r>
              <w:rPr>
                <w:rFonts w:ascii="Arial"/>
                <w:spacing w:val="-9"/>
                <w:sz w:val="15"/>
                <w:u w:val="thick" w:color="000000"/>
              </w:rPr>
              <w:t> </w:t>
            </w:r>
            <w:r>
              <w:rPr>
                <w:rFonts w:ascii="Arial"/>
                <w:w w:val="95"/>
                <w:sz w:val="15"/>
                <w:u w:val="thick" w:color="000000"/>
              </w:rPr>
              <w:t>1</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653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937</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896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36</w:t>
            </w:r>
            <w:r>
              <w:rPr>
                <w:rFonts w:ascii="Arial"/>
                <w:w w:val="95"/>
                <w:sz w:val="15"/>
              </w:rPr>
            </w:r>
            <w:r>
              <w:rPr>
                <w:rFonts w:ascii="Arial"/>
                <w:sz w:val="15"/>
              </w:rPr>
            </w:r>
          </w:p>
        </w:tc>
        <w:tc>
          <w:tcPr>
            <w:tcW w:w="1351"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9"/>
              <w:jc w:val="right"/>
              <w:rPr>
                <w:rFonts w:ascii="Arial" w:hAnsi="Arial" w:cs="Arial" w:eastAsia="Arial" w:hint="default"/>
                <w:sz w:val="15"/>
                <w:szCs w:val="15"/>
              </w:rPr>
            </w:pPr>
            <w:r>
              <w:rPr>
                <w:rFonts w:ascii="Arial"/>
                <w:w w:val="89"/>
                <w:sz w:val="15"/>
              </w:rPr>
            </w:r>
            <w:r>
              <w:rPr>
                <w:rFonts w:ascii="Arial"/>
                <w:w w:val="95"/>
                <w:sz w:val="15"/>
                <w:u w:val="thick" w:color="000000"/>
              </w:rPr>
              <w:t>1</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705</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833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472</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19</w:t>
            </w:r>
            <w:r>
              <w:rPr>
                <w:rFonts w:ascii="Arial"/>
                <w:w w:val="95"/>
                <w:sz w:val="15"/>
              </w:rPr>
            </w:r>
            <w:r>
              <w:rPr>
                <w:rFonts w:ascii="Arial"/>
                <w:sz w:val="15"/>
              </w:rPr>
            </w:r>
          </w:p>
        </w:tc>
      </w:tr>
    </w:tbl>
    <w:p>
      <w:pPr>
        <w:spacing w:after="0" w:line="240" w:lineRule="auto"/>
        <w:jc w:val="right"/>
        <w:rPr>
          <w:rFonts w:ascii="Arial" w:hAnsi="Arial" w:cs="Arial" w:eastAsia="Arial" w:hint="default"/>
          <w:sz w:val="15"/>
          <w:szCs w:val="15"/>
        </w:rPr>
        <w:sectPr>
          <w:pgSz w:w="11900" w:h="16840"/>
          <w:pgMar w:header="877" w:footer="1003" w:top="1100" w:bottom="1200" w:left="1480" w:right="880"/>
        </w:sectPr>
      </w:pPr>
    </w:p>
    <w:p>
      <w:pPr>
        <w:spacing w:line="240" w:lineRule="auto" w:before="7"/>
        <w:rPr>
          <w:rFonts w:ascii="宋体" w:hAnsi="宋体" w:cs="宋体" w:eastAsia="宋体" w:hint="default"/>
          <w:sz w:val="27"/>
          <w:szCs w:val="27"/>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2 .</w:t>
      </w:r>
      <w:r>
        <w:rPr>
          <w:rFonts w:ascii="Arial" w:hAnsi="Arial" w:cs="Arial" w:eastAsia="Arial" w:hint="default"/>
          <w:spacing w:val="28"/>
        </w:rPr>
        <w:t> </w:t>
      </w:r>
      <w:r>
        <w:rPr>
          <w:rFonts w:ascii="宋体" w:hAnsi="宋体" w:cs="宋体" w:eastAsia="宋体" w:hint="default"/>
        </w:rPr>
        <w:t>应收票据</w:t>
      </w:r>
    </w:p>
    <w:p>
      <w:pPr>
        <w:pStyle w:val="BodyText"/>
        <w:spacing w:line="240" w:lineRule="auto" w:before="11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应收票据构成</w:t>
      </w:r>
    </w:p>
    <w:p>
      <w:pPr>
        <w:spacing w:line="240" w:lineRule="auto" w:before="10"/>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2648"/>
        <w:gridCol w:w="3863"/>
        <w:gridCol w:w="2385"/>
      </w:tblGrid>
      <w:tr>
        <w:trPr>
          <w:trHeight w:val="394"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48"/>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0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48"/>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w:t>
            </w:r>
            <w:r>
              <w:rPr>
                <w:rFonts w:ascii="Arial"/>
                <w:sz w:val="18"/>
              </w:rPr>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399"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48"/>
              <w:jc w:val="right"/>
              <w:rPr>
                <w:rFonts w:ascii="Arial" w:hAnsi="Arial" w:cs="Arial" w:eastAsia="Arial" w:hint="default"/>
                <w:sz w:val="18"/>
                <w:szCs w:val="18"/>
              </w:rPr>
            </w:pPr>
            <w:r>
              <w:rPr>
                <w:rFonts w:ascii="Arial"/>
                <w:w w:val="89"/>
                <w:sz w:val="18"/>
              </w:rPr>
            </w:r>
            <w:r>
              <w:rPr>
                <w:rFonts w:ascii="Arial"/>
                <w:w w:val="95"/>
                <w:sz w:val="18"/>
                <w:u w:val="thick" w:color="000000"/>
              </w:rPr>
              <w:t>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572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792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70</w:t>
            </w:r>
            <w:r>
              <w:rPr>
                <w:rFonts w:ascii="Arial"/>
                <w:w w:val="95"/>
                <w:sz w:val="18"/>
              </w:rPr>
            </w:r>
            <w:r>
              <w:rPr>
                <w:rFonts w:ascii="Arial"/>
                <w:sz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w w:val="89"/>
                <w:sz w:val="18"/>
              </w:rPr>
            </w:r>
            <w:r>
              <w:rPr>
                <w:rFonts w:ascii="Arial"/>
                <w:w w:val="95"/>
                <w:sz w:val="18"/>
                <w:u w:val="thick" w:color="000000"/>
              </w:rPr>
              <w:t>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179</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943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89</w:t>
            </w:r>
            <w:r>
              <w:rPr>
                <w:rFonts w:ascii="Arial"/>
                <w:w w:val="95"/>
                <w:sz w:val="18"/>
              </w:rPr>
            </w:r>
            <w:r>
              <w:rPr>
                <w:rFonts w:ascii="Arial"/>
                <w:sz w:val="18"/>
              </w:rPr>
            </w:r>
          </w:p>
        </w:tc>
      </w:tr>
    </w:tbl>
    <w:p>
      <w:pPr>
        <w:spacing w:line="240" w:lineRule="auto" w:before="10"/>
        <w:rPr>
          <w:rFonts w:ascii="宋体" w:hAnsi="宋体" w:cs="宋体" w:eastAsia="宋体" w:hint="default"/>
          <w:sz w:val="10"/>
          <w:szCs w:val="10"/>
        </w:rPr>
      </w:pPr>
    </w:p>
    <w:p>
      <w:pPr>
        <w:pStyle w:val="BodyText"/>
        <w:spacing w:line="240" w:lineRule="auto" w:before="35"/>
        <w:ind w:left="577" w:right="0"/>
        <w:jc w:val="left"/>
        <w:rPr>
          <w:rFonts w:ascii="宋体" w:hAnsi="宋体" w:cs="宋体" w:eastAsia="宋体" w:hint="default"/>
        </w:rPr>
      </w:pPr>
      <w:r>
        <w:rPr>
          <w:rFonts w:ascii="Arial" w:hAnsi="Arial" w:cs="Arial" w:eastAsia="Arial" w:hint="default"/>
          <w:w w:val="95"/>
        </w:rPr>
        <w:t>( 2 ) </w:t>
      </w:r>
      <w:r>
        <w:rPr>
          <w:rFonts w:ascii="宋体" w:hAnsi="宋体" w:cs="宋体" w:eastAsia="宋体" w:hint="default"/>
          <w:w w:val="95"/>
        </w:rPr>
        <w:t>应收票据较期初增加了 </w:t>
      </w:r>
      <w:r>
        <w:rPr>
          <w:rFonts w:ascii="Arial" w:hAnsi="Arial" w:cs="Arial" w:eastAsia="Arial" w:hint="default"/>
          <w:w w:val="95"/>
        </w:rPr>
        <w:t>43 .</w:t>
      </w:r>
      <w:r>
        <w:rPr>
          <w:rFonts w:ascii="Arial" w:hAnsi="Arial" w:cs="Arial" w:eastAsia="Arial" w:hint="default"/>
          <w:spacing w:val="-21"/>
          <w:w w:val="95"/>
        </w:rPr>
        <w:t> </w:t>
      </w:r>
      <w:r>
        <w:rPr>
          <w:rFonts w:ascii="Arial" w:hAnsi="Arial" w:cs="Arial" w:eastAsia="Arial" w:hint="default"/>
          <w:w w:val="95"/>
        </w:rPr>
        <w:t>80%</w:t>
      </w:r>
      <w:r>
        <w:rPr>
          <w:rFonts w:ascii="宋体" w:hAnsi="宋体" w:cs="宋体" w:eastAsia="宋体" w:hint="default"/>
          <w:w w:val="95"/>
        </w:rPr>
        <w:t>，主要原因是受托加工中的票据增加所致。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BodyText"/>
        <w:spacing w:line="240" w:lineRule="auto" w:before="0"/>
        <w:ind w:left="682" w:right="0"/>
        <w:jc w:val="left"/>
        <w:rPr>
          <w:rFonts w:ascii="宋体" w:hAnsi="宋体" w:cs="宋体" w:eastAsia="宋体" w:hint="default"/>
        </w:rPr>
      </w:pPr>
      <w:r>
        <w:rPr>
          <w:rFonts w:ascii="Arial" w:hAnsi="Arial" w:cs="Arial" w:eastAsia="Arial" w:hint="default"/>
        </w:rPr>
        <w:t>3 .</w:t>
      </w:r>
      <w:r>
        <w:rPr>
          <w:rFonts w:ascii="Arial" w:hAnsi="Arial" w:cs="Arial" w:eastAsia="Arial" w:hint="default"/>
          <w:spacing w:val="28"/>
        </w:rPr>
        <w:t> </w:t>
      </w:r>
      <w:r>
        <w:rPr>
          <w:rFonts w:ascii="宋体" w:hAnsi="宋体" w:cs="宋体" w:eastAsia="宋体" w:hint="default"/>
        </w:rPr>
        <w:t>应收账款</w:t>
      </w:r>
    </w:p>
    <w:p>
      <w:pPr>
        <w:pStyle w:val="BodyText"/>
        <w:spacing w:line="240" w:lineRule="auto" w:before="11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应收账款构成</w:t>
      </w:r>
    </w:p>
    <w:p>
      <w:pPr>
        <w:spacing w:line="240" w:lineRule="auto" w:before="11"/>
        <w:rPr>
          <w:rFonts w:ascii="宋体" w:hAnsi="宋体" w:cs="宋体" w:eastAsia="宋体" w:hint="default"/>
          <w:sz w:val="17"/>
          <w:szCs w:val="17"/>
        </w:rPr>
      </w:pPr>
    </w:p>
    <w:p>
      <w:pPr>
        <w:tabs>
          <w:tab w:pos="7350" w:val="left" w:leader="none"/>
        </w:tabs>
        <w:spacing w:before="0"/>
        <w:ind w:left="3281" w:right="0" w:firstLine="0"/>
        <w:jc w:val="left"/>
        <w:rPr>
          <w:rFonts w:ascii="Arial" w:hAnsi="Arial" w:cs="Arial" w:eastAsia="Arial" w:hint="default"/>
          <w:sz w:val="13"/>
          <w:szCs w:val="13"/>
        </w:rPr>
      </w:pPr>
      <w:r>
        <w:rPr>
          <w:rFonts w:ascii="Arial"/>
          <w:w w:val="89"/>
          <w:sz w:val="13"/>
        </w:rPr>
      </w:r>
      <w:r>
        <w:rPr>
          <w:rFonts w:ascii="Arial"/>
          <w:w w:val="90"/>
          <w:sz w:val="13"/>
          <w:u w:val="single" w:color="000000"/>
        </w:rPr>
        <w:t>2007.12.31</w:t>
      </w:r>
      <w:r>
        <w:rPr>
          <w:rFonts w:ascii="Arial"/>
          <w:w w:val="90"/>
          <w:sz w:val="13"/>
        </w:rPr>
        <w:tab/>
      </w:r>
      <w:r>
        <w:rPr>
          <w:rFonts w:ascii="Arial"/>
          <w:sz w:val="13"/>
          <w:u w:val="single" w:color="000000"/>
        </w:rPr>
        <w:t>2006.12.31</w:t>
      </w:r>
      <w:r>
        <w:rPr>
          <w:rFonts w:ascii="Arial"/>
          <w:sz w:val="13"/>
        </w:rPr>
      </w:r>
    </w:p>
    <w:p>
      <w:pPr>
        <w:spacing w:line="240" w:lineRule="auto" w:before="11"/>
        <w:rPr>
          <w:rFonts w:ascii="Arial" w:hAnsi="Arial" w:cs="Arial" w:eastAsia="Arial" w:hint="default"/>
          <w:sz w:val="13"/>
          <w:szCs w:val="13"/>
        </w:rPr>
      </w:pPr>
    </w:p>
    <w:p>
      <w:pPr>
        <w:tabs>
          <w:tab w:pos="1942" w:val="left" w:leader="none"/>
          <w:tab w:pos="2929" w:val="left" w:leader="none"/>
          <w:tab w:pos="3695" w:val="left" w:leader="none"/>
          <w:tab w:pos="4867" w:val="left" w:leader="none"/>
          <w:tab w:pos="6009" w:val="left" w:leader="none"/>
          <w:tab w:pos="6951" w:val="left" w:leader="none"/>
          <w:tab w:pos="7750" w:val="left" w:leader="none"/>
          <w:tab w:pos="8911" w:val="left" w:leader="none"/>
        </w:tabs>
        <w:spacing w:before="60"/>
        <w:ind w:left="718"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7"/>
          <w:sz w:val="13"/>
          <w:szCs w:val="13"/>
          <w:u w:val="single" w:color="000000"/>
        </w:rPr>
        <w:t>类别</w:t>
      </w:r>
      <w:r>
        <w:rPr>
          <w:rFonts w:ascii="宋体" w:hAnsi="宋体" w:cs="宋体" w:eastAsia="宋体" w:hint="default"/>
          <w:spacing w:val="-7"/>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z w:val="13"/>
          <w:szCs w:val="13"/>
          <w:u w:val="single" w:color="000000"/>
        </w:rPr>
        <w:t>比</w:t>
      </w:r>
      <w:r>
        <w:rPr>
          <w:rFonts w:ascii="宋体" w:hAnsi="宋体" w:cs="宋体" w:eastAsia="宋体" w:hint="default"/>
          <w:spacing w:val="-26"/>
          <w:sz w:val="13"/>
          <w:szCs w:val="13"/>
          <w:u w:val="single" w:color="000000"/>
        </w:rPr>
        <w:t> </w:t>
      </w:r>
      <w:r>
        <w:rPr>
          <w:rFonts w:ascii="宋体" w:hAnsi="宋体" w:cs="宋体" w:eastAsia="宋体" w:hint="default"/>
          <w:sz w:val="13"/>
          <w:szCs w:val="13"/>
          <w:u w:val="single" w:color="000000"/>
        </w:rPr>
        <w:t>例</w:t>
      </w:r>
      <w:r>
        <w:rPr>
          <w:rFonts w:ascii="宋体" w:hAnsi="宋体" w:cs="宋体" w:eastAsia="宋体" w:hint="default"/>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spacing w:line="240" w:lineRule="auto" w:before="1"/>
        <w:rPr>
          <w:rFonts w:ascii="宋体" w:hAnsi="宋体" w:cs="宋体" w:eastAsia="宋体" w:hint="default"/>
          <w:sz w:val="21"/>
          <w:szCs w:val="21"/>
        </w:rPr>
      </w:pPr>
    </w:p>
    <w:tbl>
      <w:tblPr>
        <w:tblW w:w="0" w:type="auto"/>
        <w:jc w:val="left"/>
        <w:tblInd w:w="248" w:type="dxa"/>
        <w:tblLayout w:type="fixed"/>
        <w:tblCellMar>
          <w:top w:w="0" w:type="dxa"/>
          <w:left w:w="0" w:type="dxa"/>
          <w:bottom w:w="0" w:type="dxa"/>
          <w:right w:w="0" w:type="dxa"/>
        </w:tblCellMar>
        <w:tblLook w:val="01E0"/>
      </w:tblPr>
      <w:tblGrid>
        <w:gridCol w:w="2503"/>
        <w:gridCol w:w="710"/>
        <w:gridCol w:w="1020"/>
        <w:gridCol w:w="1203"/>
        <w:gridCol w:w="1118"/>
        <w:gridCol w:w="721"/>
        <w:gridCol w:w="1068"/>
        <w:gridCol w:w="1037"/>
      </w:tblGrid>
      <w:tr>
        <w:trPr>
          <w:trHeight w:val="662"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133" w:lineRule="exact"/>
              <w:ind w:left="-1" w:right="0"/>
              <w:jc w:val="left"/>
              <w:rPr>
                <w:rFonts w:ascii="Arial" w:hAnsi="Arial" w:cs="Arial" w:eastAsia="Arial" w:hint="default"/>
                <w:sz w:val="13"/>
                <w:szCs w:val="13"/>
              </w:rPr>
            </w:pPr>
            <w:r>
              <w:rPr>
                <w:rFonts w:ascii="宋体" w:hAnsi="宋体" w:cs="宋体" w:eastAsia="宋体" w:hint="default"/>
                <w:spacing w:val="-11"/>
                <w:sz w:val="13"/>
                <w:szCs w:val="13"/>
              </w:rPr>
              <w:t>单项金额重大</w:t>
              <w:tab/>
            </w:r>
            <w:r>
              <w:rPr>
                <w:rFonts w:ascii="Arial" w:hAnsi="Arial" w:cs="Arial" w:eastAsia="Arial" w:hint="default"/>
                <w:sz w:val="13"/>
                <w:szCs w:val="13"/>
              </w:rPr>
              <w:t>1,548,045,763.32</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3"/>
                <w:szCs w:val="13"/>
              </w:rPr>
            </w:pPr>
            <w:r>
              <w:rPr>
                <w:rFonts w:ascii="宋体" w:hAnsi="宋体" w:cs="宋体" w:eastAsia="宋体" w:hint="default"/>
                <w:spacing w:val="2"/>
                <w:sz w:val="13"/>
                <w:szCs w:val="13"/>
              </w:rPr>
              <w:t>单项金额不重大但按</w:t>
            </w:r>
          </w:p>
        </w:tc>
        <w:tc>
          <w:tcPr>
            <w:tcW w:w="710" w:type="dxa"/>
            <w:tcBorders>
              <w:top w:val="nil" w:sz="6" w:space="0" w:color="auto"/>
              <w:left w:val="nil" w:sz="6" w:space="0" w:color="auto"/>
              <w:bottom w:val="nil" w:sz="6" w:space="0" w:color="auto"/>
              <w:right w:val="nil" w:sz="6" w:space="0" w:color="auto"/>
            </w:tcBorders>
          </w:tcPr>
          <w:p>
            <w:pPr>
              <w:pStyle w:val="TableParagraph"/>
              <w:spacing w:line="133" w:lineRule="exact"/>
              <w:ind w:right="137"/>
              <w:jc w:val="right"/>
              <w:rPr>
                <w:rFonts w:ascii="Arial" w:hAnsi="Arial" w:cs="Arial" w:eastAsia="Arial" w:hint="default"/>
                <w:sz w:val="13"/>
                <w:szCs w:val="13"/>
              </w:rPr>
            </w:pPr>
            <w:r>
              <w:rPr>
                <w:rFonts w:ascii="Arial"/>
                <w:spacing w:val="-3"/>
                <w:w w:val="80"/>
                <w:sz w:val="13"/>
              </w:rPr>
              <w:t>91.98%</w:t>
            </w:r>
            <w:r>
              <w:rPr>
                <w:rFonts w:ascii="Arial"/>
                <w:sz w:val="13"/>
              </w:rPr>
            </w:r>
          </w:p>
        </w:tc>
        <w:tc>
          <w:tcPr>
            <w:tcW w:w="1020" w:type="dxa"/>
            <w:tcBorders>
              <w:top w:val="nil" w:sz="6" w:space="0" w:color="auto"/>
              <w:left w:val="nil" w:sz="6" w:space="0" w:color="auto"/>
              <w:bottom w:val="nil" w:sz="6" w:space="0" w:color="auto"/>
              <w:right w:val="nil" w:sz="6" w:space="0" w:color="auto"/>
            </w:tcBorders>
          </w:tcPr>
          <w:p>
            <w:pPr>
              <w:pStyle w:val="TableParagraph"/>
              <w:spacing w:line="133" w:lineRule="exact"/>
              <w:ind w:left="81" w:right="0"/>
              <w:jc w:val="center"/>
              <w:rPr>
                <w:rFonts w:ascii="Arial" w:hAnsi="Arial" w:cs="Arial" w:eastAsia="Arial" w:hint="default"/>
                <w:sz w:val="13"/>
                <w:szCs w:val="13"/>
              </w:rPr>
            </w:pPr>
            <w:r>
              <w:rPr>
                <w:rFonts w:ascii="Arial"/>
                <w:w w:val="95"/>
                <w:sz w:val="13"/>
              </w:rPr>
              <w:t>29,013,441.99</w:t>
            </w:r>
            <w:r>
              <w:rPr>
                <w:rFonts w:ascii="Arial"/>
                <w:sz w:val="13"/>
              </w:rPr>
            </w:r>
          </w:p>
        </w:tc>
        <w:tc>
          <w:tcPr>
            <w:tcW w:w="1203" w:type="dxa"/>
            <w:tcBorders>
              <w:top w:val="nil" w:sz="6" w:space="0" w:color="auto"/>
              <w:left w:val="nil" w:sz="6" w:space="0" w:color="auto"/>
              <w:bottom w:val="nil" w:sz="6" w:space="0" w:color="auto"/>
              <w:right w:val="nil" w:sz="6" w:space="0" w:color="auto"/>
            </w:tcBorders>
          </w:tcPr>
          <w:p>
            <w:pPr>
              <w:pStyle w:val="TableParagraph"/>
              <w:spacing w:line="133" w:lineRule="exact"/>
              <w:ind w:left="129" w:right="0"/>
              <w:jc w:val="left"/>
              <w:rPr>
                <w:rFonts w:ascii="Arial" w:hAnsi="Arial" w:cs="Arial" w:eastAsia="Arial" w:hint="default"/>
                <w:sz w:val="13"/>
                <w:szCs w:val="13"/>
              </w:rPr>
            </w:pPr>
            <w:r>
              <w:rPr>
                <w:rFonts w:ascii="Arial"/>
                <w:sz w:val="13"/>
              </w:rPr>
              <w:t>1,519,032,321.33</w:t>
            </w:r>
          </w:p>
        </w:tc>
        <w:tc>
          <w:tcPr>
            <w:tcW w:w="1118" w:type="dxa"/>
            <w:tcBorders>
              <w:top w:val="nil" w:sz="6" w:space="0" w:color="auto"/>
              <w:left w:val="nil" w:sz="6" w:space="0" w:color="auto"/>
              <w:bottom w:val="nil" w:sz="6" w:space="0" w:color="auto"/>
              <w:right w:val="nil" w:sz="6" w:space="0" w:color="auto"/>
            </w:tcBorders>
          </w:tcPr>
          <w:p>
            <w:pPr>
              <w:pStyle w:val="TableParagraph"/>
              <w:spacing w:line="133" w:lineRule="exact"/>
              <w:ind w:left="167" w:right="0"/>
              <w:jc w:val="left"/>
              <w:rPr>
                <w:rFonts w:ascii="Arial" w:hAnsi="Arial" w:cs="Arial" w:eastAsia="Arial" w:hint="default"/>
                <w:sz w:val="13"/>
                <w:szCs w:val="13"/>
              </w:rPr>
            </w:pPr>
            <w:r>
              <w:rPr>
                <w:rFonts w:ascii="Arial"/>
                <w:sz w:val="13"/>
              </w:rPr>
              <w:t>625,269,950.04</w:t>
            </w:r>
          </w:p>
        </w:tc>
        <w:tc>
          <w:tcPr>
            <w:tcW w:w="721" w:type="dxa"/>
            <w:tcBorders>
              <w:top w:val="nil" w:sz="6" w:space="0" w:color="auto"/>
              <w:left w:val="nil" w:sz="6" w:space="0" w:color="auto"/>
              <w:bottom w:val="nil" w:sz="6" w:space="0" w:color="auto"/>
              <w:right w:val="nil" w:sz="6" w:space="0" w:color="auto"/>
            </w:tcBorders>
          </w:tcPr>
          <w:p>
            <w:pPr>
              <w:pStyle w:val="TableParagraph"/>
              <w:spacing w:line="133" w:lineRule="exact"/>
              <w:ind w:right="137"/>
              <w:jc w:val="right"/>
              <w:rPr>
                <w:rFonts w:ascii="Arial" w:hAnsi="Arial" w:cs="Arial" w:eastAsia="Arial" w:hint="default"/>
                <w:sz w:val="13"/>
                <w:szCs w:val="13"/>
              </w:rPr>
            </w:pPr>
            <w:r>
              <w:rPr>
                <w:rFonts w:ascii="Arial"/>
                <w:spacing w:val="-3"/>
                <w:w w:val="80"/>
                <w:sz w:val="13"/>
              </w:rPr>
              <w:t>73.37%</w:t>
            </w:r>
            <w:r>
              <w:rPr>
                <w:rFonts w:ascii="Arial"/>
                <w:sz w:val="13"/>
              </w:rPr>
            </w:r>
          </w:p>
        </w:tc>
        <w:tc>
          <w:tcPr>
            <w:tcW w:w="1068" w:type="dxa"/>
            <w:tcBorders>
              <w:top w:val="nil" w:sz="6" w:space="0" w:color="auto"/>
              <w:left w:val="nil" w:sz="6" w:space="0" w:color="auto"/>
              <w:bottom w:val="nil" w:sz="6" w:space="0" w:color="auto"/>
              <w:right w:val="nil" w:sz="6" w:space="0" w:color="auto"/>
            </w:tcBorders>
          </w:tcPr>
          <w:p>
            <w:pPr>
              <w:pStyle w:val="TableParagraph"/>
              <w:spacing w:line="133" w:lineRule="exact"/>
              <w:ind w:right="119"/>
              <w:jc w:val="right"/>
              <w:rPr>
                <w:rFonts w:ascii="Arial" w:hAnsi="Arial" w:cs="Arial" w:eastAsia="Arial" w:hint="default"/>
                <w:sz w:val="13"/>
                <w:szCs w:val="13"/>
              </w:rPr>
            </w:pPr>
            <w:r>
              <w:rPr>
                <w:rFonts w:ascii="Arial"/>
                <w:w w:val="90"/>
                <w:sz w:val="13"/>
              </w:rPr>
              <w:t>6,252,699.50</w:t>
            </w:r>
            <w:r>
              <w:rPr>
                <w:rFonts w:ascii="Arial"/>
                <w:sz w:val="13"/>
              </w:rPr>
            </w:r>
          </w:p>
        </w:tc>
        <w:tc>
          <w:tcPr>
            <w:tcW w:w="1037" w:type="dxa"/>
            <w:tcBorders>
              <w:top w:val="nil" w:sz="6" w:space="0" w:color="auto"/>
              <w:left w:val="nil" w:sz="6" w:space="0" w:color="auto"/>
              <w:bottom w:val="nil" w:sz="6" w:space="0" w:color="auto"/>
              <w:right w:val="nil" w:sz="6" w:space="0" w:color="auto"/>
            </w:tcBorders>
          </w:tcPr>
          <w:p>
            <w:pPr>
              <w:pStyle w:val="TableParagraph"/>
              <w:spacing w:line="133" w:lineRule="exact"/>
              <w:ind w:right="33"/>
              <w:jc w:val="right"/>
              <w:rPr>
                <w:rFonts w:ascii="Arial" w:hAnsi="Arial" w:cs="Arial" w:eastAsia="Arial" w:hint="default"/>
                <w:sz w:val="13"/>
                <w:szCs w:val="13"/>
              </w:rPr>
            </w:pPr>
            <w:r>
              <w:rPr>
                <w:rFonts w:ascii="Arial"/>
                <w:spacing w:val="-1"/>
                <w:w w:val="90"/>
                <w:sz w:val="13"/>
              </w:rPr>
              <w:t>619,017,250.54</w:t>
            </w:r>
            <w:r>
              <w:rPr>
                <w:rFonts w:ascii="Arial"/>
                <w:sz w:val="13"/>
              </w:rPr>
            </w:r>
          </w:p>
        </w:tc>
      </w:tr>
      <w:tr>
        <w:trPr>
          <w:trHeight w:val="803"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 w:right="0"/>
              <w:jc w:val="left"/>
              <w:rPr>
                <w:rFonts w:ascii="宋体" w:hAnsi="宋体" w:cs="宋体" w:eastAsia="宋体" w:hint="default"/>
                <w:sz w:val="13"/>
                <w:szCs w:val="13"/>
              </w:rPr>
            </w:pPr>
            <w:r>
              <w:rPr>
                <w:rFonts w:ascii="宋体" w:hAnsi="宋体" w:cs="宋体" w:eastAsia="宋体" w:hint="default"/>
                <w:spacing w:val="2"/>
                <w:sz w:val="13"/>
                <w:szCs w:val="13"/>
              </w:rPr>
              <w:t>信用风险特征组合后</w:t>
            </w:r>
          </w:p>
          <w:p>
            <w:pPr>
              <w:pStyle w:val="TableParagraph"/>
              <w:spacing w:line="240" w:lineRule="auto" w:before="7"/>
              <w:ind w:right="0"/>
              <w:jc w:val="left"/>
              <w:rPr>
                <w:rFonts w:ascii="宋体" w:hAnsi="宋体" w:cs="宋体" w:eastAsia="宋体" w:hint="default"/>
                <w:sz w:val="17"/>
                <w:szCs w:val="17"/>
              </w:rPr>
            </w:pPr>
          </w:p>
          <w:p>
            <w:pPr>
              <w:pStyle w:val="TableParagraph"/>
              <w:tabs>
                <w:tab w:pos="1586" w:val="left" w:leader="none"/>
              </w:tabs>
              <w:spacing w:line="240" w:lineRule="auto"/>
              <w:ind w:left="-1" w:right="0"/>
              <w:jc w:val="left"/>
              <w:rPr>
                <w:rFonts w:ascii="Arial" w:hAnsi="Arial" w:cs="Arial" w:eastAsia="Arial" w:hint="default"/>
                <w:sz w:val="13"/>
                <w:szCs w:val="13"/>
              </w:rPr>
            </w:pPr>
            <w:r>
              <w:rPr>
                <w:rFonts w:ascii="宋体" w:hAnsi="宋体" w:cs="宋体" w:eastAsia="宋体" w:hint="default"/>
                <w:spacing w:val="-12"/>
                <w:sz w:val="13"/>
                <w:szCs w:val="13"/>
              </w:rPr>
              <w:t>该组合的风险较大</w:t>
              <w:tab/>
            </w:r>
            <w:r>
              <w:rPr>
                <w:rFonts w:ascii="Arial" w:hAnsi="Arial" w:cs="Arial" w:eastAsia="Arial" w:hint="default"/>
                <w:sz w:val="13"/>
                <w:szCs w:val="13"/>
              </w:rPr>
              <w:t>40,599,100.05</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Arial" w:hAnsi="Arial" w:cs="Arial" w:eastAsia="Arial" w:hint="default"/>
                <w:sz w:val="13"/>
                <w:szCs w:val="13"/>
              </w:rPr>
            </w:pPr>
            <w:r>
              <w:rPr>
                <w:rFonts w:ascii="Arial"/>
                <w:spacing w:val="-3"/>
                <w:w w:val="80"/>
                <w:sz w:val="13"/>
              </w:rPr>
              <w:t>2.41%</w:t>
            </w:r>
            <w:r>
              <w:rPr>
                <w:rFonts w:ascii="Arial"/>
                <w:sz w:val="13"/>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center"/>
              <w:rPr>
                <w:rFonts w:ascii="Arial" w:hAnsi="Arial" w:cs="Arial" w:eastAsia="Arial" w:hint="default"/>
                <w:sz w:val="13"/>
                <w:szCs w:val="13"/>
              </w:rPr>
            </w:pPr>
            <w:r>
              <w:rPr>
                <w:rFonts w:ascii="Arial"/>
                <w:w w:val="95"/>
                <w:sz w:val="13"/>
              </w:rPr>
              <w:t>40,599,100.05</w:t>
            </w:r>
            <w:r>
              <w:rPr>
                <w:rFonts w:ascii="Arial"/>
                <w:sz w:val="13"/>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94" w:right="0"/>
              <w:jc w:val="left"/>
              <w:rPr>
                <w:rFonts w:ascii="宋体" w:hAnsi="宋体" w:cs="宋体" w:eastAsia="宋体" w:hint="default"/>
                <w:sz w:val="13"/>
                <w:szCs w:val="13"/>
              </w:rPr>
            </w:pPr>
            <w:r>
              <w:rPr>
                <w:rFonts w:ascii="宋体" w:hAnsi="宋体" w:cs="宋体" w:eastAsia="宋体" w:hint="default"/>
                <w:spacing w:val="-13"/>
                <w:sz w:val="13"/>
                <w:szCs w:val="13"/>
              </w:rPr>
              <w:t>——</w:t>
            </w:r>
            <w:r>
              <w:rPr>
                <w:rFonts w:ascii="宋体" w:hAnsi="宋体" w:cs="宋体" w:eastAsia="宋体" w:hint="default"/>
                <w:sz w:val="13"/>
                <w:szCs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Arial" w:hAnsi="Arial" w:cs="Arial" w:eastAsia="Arial" w:hint="default"/>
                <w:sz w:val="13"/>
                <w:szCs w:val="13"/>
              </w:rPr>
            </w:pPr>
            <w:r>
              <w:rPr>
                <w:rFonts w:ascii="Arial"/>
                <w:sz w:val="13"/>
              </w:rPr>
              <w:t>50,272,536.24</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0"/>
              <w:jc w:val="right"/>
              <w:rPr>
                <w:rFonts w:ascii="Arial" w:hAnsi="Arial" w:cs="Arial" w:eastAsia="Arial" w:hint="default"/>
                <w:sz w:val="13"/>
                <w:szCs w:val="13"/>
              </w:rPr>
            </w:pPr>
            <w:r>
              <w:rPr>
                <w:rFonts w:ascii="Arial"/>
                <w:spacing w:val="-3"/>
                <w:w w:val="80"/>
                <w:sz w:val="13"/>
              </w:rPr>
              <w:t>5.90%</w:t>
            </w:r>
            <w:r>
              <w:rPr>
                <w:rFonts w:ascii="Arial"/>
                <w:sz w:val="13"/>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Arial" w:hAnsi="Arial" w:cs="Arial" w:eastAsia="Arial" w:hint="default"/>
                <w:sz w:val="13"/>
                <w:szCs w:val="13"/>
              </w:rPr>
            </w:pPr>
            <w:r>
              <w:rPr>
                <w:rFonts w:ascii="Arial"/>
                <w:w w:val="90"/>
                <w:sz w:val="13"/>
              </w:rPr>
              <w:t>49,585,711.49</w:t>
            </w:r>
            <w:r>
              <w:rPr>
                <w:rFonts w:ascii="Arial"/>
                <w:sz w:val="13"/>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right"/>
              <w:rPr>
                <w:rFonts w:ascii="Arial" w:hAnsi="Arial" w:cs="Arial" w:eastAsia="Arial" w:hint="default"/>
                <w:sz w:val="13"/>
                <w:szCs w:val="13"/>
              </w:rPr>
            </w:pPr>
            <w:r>
              <w:rPr>
                <w:rFonts w:ascii="Arial"/>
                <w:w w:val="90"/>
                <w:sz w:val="13"/>
              </w:rPr>
              <w:t>686,824.75</w:t>
            </w:r>
            <w:r>
              <w:rPr>
                <w:rFonts w:ascii="Arial"/>
                <w:sz w:val="13"/>
              </w:rPr>
            </w:r>
          </w:p>
        </w:tc>
      </w:tr>
      <w:tr>
        <w:trPr>
          <w:trHeight w:val="400"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1586" w:val="left" w:leader="none"/>
              </w:tabs>
              <w:spacing w:line="240" w:lineRule="auto" w:before="88"/>
              <w:ind w:left="-1" w:right="149"/>
              <w:jc w:val="right"/>
              <w:rPr>
                <w:rFonts w:ascii="Arial" w:hAnsi="Arial" w:cs="Arial" w:eastAsia="Arial" w:hint="default"/>
                <w:sz w:val="13"/>
                <w:szCs w:val="13"/>
              </w:rPr>
            </w:pPr>
            <w:r>
              <w:rPr>
                <w:rFonts w:ascii="宋体" w:hAnsi="宋体" w:cs="宋体" w:eastAsia="宋体" w:hint="default"/>
                <w:spacing w:val="-10"/>
                <w:sz w:val="13"/>
                <w:szCs w:val="13"/>
              </w:rPr>
              <w:t>其他不重大</w:t>
              <w:tab/>
            </w:r>
            <w:r>
              <w:rPr>
                <w:rFonts w:ascii="Arial" w:hAnsi="Arial" w:cs="Arial" w:eastAsia="Arial" w:hint="default"/>
                <w:spacing w:val="-10"/>
                <w:sz w:val="13"/>
                <w:szCs w:val="13"/>
              </w:rPr>
            </w:r>
            <w:r>
              <w:rPr>
                <w:rFonts w:ascii="Arial" w:hAnsi="Arial" w:cs="Arial" w:eastAsia="Arial" w:hint="default"/>
                <w:w w:val="90"/>
                <w:sz w:val="13"/>
                <w:szCs w:val="13"/>
                <w:u w:val="single" w:color="000000"/>
              </w:rPr>
              <w:t>94,341,067.89</w:t>
            </w:r>
            <w:r>
              <w:rPr>
                <w:rFonts w:ascii="Arial" w:hAnsi="Arial" w:cs="Arial" w:eastAsia="Arial" w:hint="default"/>
                <w:w w:val="90"/>
                <w:sz w:val="13"/>
                <w:szCs w:val="13"/>
              </w:rPr>
            </w:r>
            <w:r>
              <w:rPr>
                <w:rFonts w:ascii="Arial" w:hAnsi="Arial" w:cs="Arial" w:eastAsia="Arial" w:hint="default"/>
                <w:sz w:val="13"/>
                <w:szCs w:val="13"/>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151"/>
              <w:jc w:val="right"/>
              <w:rPr>
                <w:rFonts w:ascii="Arial" w:hAnsi="Arial" w:cs="Arial" w:eastAsia="Arial" w:hint="default"/>
                <w:sz w:val="13"/>
                <w:szCs w:val="13"/>
              </w:rPr>
            </w:pPr>
            <w:r>
              <w:rPr>
                <w:rFonts w:ascii="Arial"/>
                <w:w w:val="89"/>
                <w:sz w:val="13"/>
              </w:rPr>
            </w:r>
            <w:r>
              <w:rPr>
                <w:rFonts w:ascii="Arial"/>
                <w:spacing w:val="-3"/>
                <w:w w:val="80"/>
                <w:sz w:val="13"/>
                <w:u w:val="single" w:color="000000"/>
              </w:rPr>
              <w:t>5.61%</w:t>
            </w:r>
            <w:r>
              <w:rPr>
                <w:rFonts w:ascii="Arial"/>
                <w:spacing w:val="-3"/>
                <w:w w:val="80"/>
                <w:sz w:val="13"/>
              </w:rPr>
            </w:r>
            <w:r>
              <w:rPr>
                <w:rFonts w:ascii="Arial"/>
                <w:sz w:val="13"/>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82" w:right="0"/>
              <w:jc w:val="center"/>
              <w:rPr>
                <w:rFonts w:ascii="Arial" w:hAnsi="Arial" w:cs="Arial" w:eastAsia="Arial" w:hint="default"/>
                <w:sz w:val="13"/>
                <w:szCs w:val="13"/>
              </w:rPr>
            </w:pPr>
            <w:r>
              <w:rPr>
                <w:rFonts w:ascii="Arial"/>
                <w:w w:val="89"/>
                <w:sz w:val="13"/>
              </w:rPr>
            </w:r>
            <w:r>
              <w:rPr>
                <w:rFonts w:ascii="Arial"/>
                <w:sz w:val="13"/>
                <w:u w:val="single" w:color="000000"/>
              </w:rPr>
              <w:t>1,197,332.57</w:t>
            </w:r>
            <w:r>
              <w:rPr>
                <w:rFonts w:ascii="Arial"/>
                <w:sz w:val="13"/>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264" w:right="0"/>
              <w:jc w:val="left"/>
              <w:rPr>
                <w:rFonts w:ascii="Arial" w:hAnsi="Arial" w:cs="Arial" w:eastAsia="Arial" w:hint="default"/>
                <w:sz w:val="13"/>
                <w:szCs w:val="13"/>
              </w:rPr>
            </w:pPr>
            <w:r>
              <w:rPr>
                <w:rFonts w:ascii="Arial"/>
                <w:w w:val="89"/>
                <w:sz w:val="13"/>
              </w:rPr>
            </w:r>
            <w:r>
              <w:rPr>
                <w:rFonts w:ascii="Arial"/>
                <w:sz w:val="13"/>
                <w:u w:val="single" w:color="000000"/>
              </w:rPr>
              <w:t>93,143,735.32</w:t>
            </w:r>
            <w:r>
              <w:rPr>
                <w:rFonts w:ascii="Arial"/>
                <w:sz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left="124" w:right="0"/>
              <w:jc w:val="left"/>
              <w:rPr>
                <w:rFonts w:ascii="Arial" w:hAnsi="Arial" w:cs="Arial" w:eastAsia="Arial" w:hint="default"/>
                <w:sz w:val="13"/>
                <w:szCs w:val="13"/>
              </w:rPr>
            </w:pPr>
            <w:r>
              <w:rPr>
                <w:rFonts w:ascii="Arial"/>
                <w:w w:val="89"/>
                <w:sz w:val="13"/>
              </w:rPr>
            </w:r>
            <w:r>
              <w:rPr>
                <w:rFonts w:ascii="Arial"/>
                <w:sz w:val="13"/>
                <w:u w:val="single" w:color="000000"/>
              </w:rPr>
              <w:t>176,697,834.48</w:t>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180"/>
              <w:jc w:val="right"/>
              <w:rPr>
                <w:rFonts w:ascii="Arial" w:hAnsi="Arial" w:cs="Arial" w:eastAsia="Arial" w:hint="default"/>
                <w:sz w:val="13"/>
                <w:szCs w:val="13"/>
              </w:rPr>
            </w:pPr>
            <w:r>
              <w:rPr>
                <w:rFonts w:ascii="Arial"/>
                <w:w w:val="89"/>
                <w:sz w:val="13"/>
              </w:rPr>
            </w:r>
            <w:r>
              <w:rPr>
                <w:rFonts w:ascii="Arial"/>
                <w:spacing w:val="-3"/>
                <w:w w:val="80"/>
                <w:sz w:val="13"/>
                <w:u w:val="single" w:color="000000"/>
              </w:rPr>
              <w:t>20.73%</w:t>
            </w:r>
            <w:r>
              <w:rPr>
                <w:rFonts w:ascii="Arial"/>
                <w:spacing w:val="-3"/>
                <w:w w:val="80"/>
                <w:sz w:val="13"/>
              </w:rPr>
            </w:r>
            <w:r>
              <w:rPr>
                <w:rFonts w:ascii="Arial"/>
                <w:sz w:val="13"/>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161"/>
              <w:jc w:val="right"/>
              <w:rPr>
                <w:rFonts w:ascii="Arial" w:hAnsi="Arial" w:cs="Arial" w:eastAsia="Arial" w:hint="default"/>
                <w:sz w:val="13"/>
                <w:szCs w:val="13"/>
              </w:rPr>
            </w:pPr>
            <w:r>
              <w:rPr>
                <w:rFonts w:ascii="Arial"/>
                <w:w w:val="89"/>
                <w:sz w:val="13"/>
              </w:rPr>
            </w:r>
            <w:r>
              <w:rPr>
                <w:rFonts w:ascii="Arial"/>
                <w:w w:val="90"/>
                <w:sz w:val="13"/>
                <w:u w:val="single" w:color="000000"/>
              </w:rPr>
              <w:t>2,162,067.60</w:t>
            </w:r>
            <w:r>
              <w:rPr>
                <w:rFonts w:ascii="Arial"/>
                <w:w w:val="90"/>
                <w:sz w:val="13"/>
              </w:rPr>
            </w:r>
            <w:r>
              <w:rPr>
                <w:rFonts w:ascii="Arial"/>
                <w:sz w:val="13"/>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spacing w:val="-1"/>
                <w:w w:val="90"/>
                <w:sz w:val="13"/>
                <w:u w:val="single" w:color="000000"/>
              </w:rPr>
              <w:t>174,535,766.88</w:t>
            </w:r>
            <w:r>
              <w:rPr>
                <w:rFonts w:ascii="Arial"/>
                <w:spacing w:val="-1"/>
                <w:w w:val="90"/>
                <w:sz w:val="13"/>
              </w:rPr>
            </w:r>
            <w:r>
              <w:rPr>
                <w:rFonts w:ascii="Arial"/>
                <w:sz w:val="13"/>
              </w:rPr>
            </w:r>
          </w:p>
        </w:tc>
      </w:tr>
      <w:tr>
        <w:trPr>
          <w:trHeight w:val="265"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88"/>
              <w:ind w:right="143"/>
              <w:jc w:val="right"/>
              <w:rPr>
                <w:rFonts w:ascii="Arial" w:hAnsi="Arial" w:cs="Arial" w:eastAsia="Arial" w:hint="default"/>
                <w:sz w:val="13"/>
                <w:szCs w:val="13"/>
              </w:rPr>
            </w:pPr>
            <w:r>
              <w:rPr>
                <w:rFonts w:ascii="宋体" w:hAnsi="宋体" w:cs="宋体" w:eastAsia="宋体" w:hint="default"/>
                <w:sz w:val="13"/>
                <w:szCs w:val="13"/>
              </w:rPr>
              <w:t>合</w:t>
            </w:r>
            <w:r>
              <w:rPr>
                <w:rFonts w:ascii="宋体" w:hAnsi="宋体" w:cs="宋体" w:eastAsia="宋体" w:hint="default"/>
                <w:spacing w:val="27"/>
                <w:sz w:val="13"/>
                <w:szCs w:val="13"/>
              </w:rPr>
              <w:t> </w:t>
            </w:r>
            <w:r>
              <w:rPr>
                <w:rFonts w:ascii="宋体" w:hAnsi="宋体" w:cs="宋体" w:eastAsia="宋体" w:hint="default"/>
                <w:sz w:val="13"/>
                <w:szCs w:val="13"/>
              </w:rPr>
              <w:t>计</w:t>
              <w:tab/>
            </w:r>
            <w:r>
              <w:rPr>
                <w:rFonts w:ascii="Arial" w:hAnsi="Arial" w:cs="Arial" w:eastAsia="Arial" w:hint="default"/>
                <w:sz w:val="13"/>
                <w:szCs w:val="13"/>
              </w:rPr>
            </w:r>
            <w:r>
              <w:rPr>
                <w:rFonts w:ascii="Arial" w:hAnsi="Arial" w:cs="Arial" w:eastAsia="Arial" w:hint="default"/>
                <w:w w:val="90"/>
                <w:sz w:val="13"/>
                <w:szCs w:val="13"/>
                <w:u w:val="thick" w:color="000000"/>
              </w:rPr>
              <w:t>1,682,985,931.26</w:t>
            </w:r>
            <w:r>
              <w:rPr>
                <w:rFonts w:ascii="Arial" w:hAnsi="Arial" w:cs="Arial" w:eastAsia="Arial" w:hint="default"/>
                <w:w w:val="90"/>
                <w:sz w:val="13"/>
                <w:szCs w:val="13"/>
              </w:rPr>
            </w:r>
            <w:r>
              <w:rPr>
                <w:rFonts w:ascii="Arial" w:hAnsi="Arial" w:cs="Arial" w:eastAsia="Arial" w:hint="default"/>
                <w:sz w:val="13"/>
                <w:szCs w:val="13"/>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51"/>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4" w:right="0"/>
              <w:jc w:val="center"/>
              <w:rPr>
                <w:rFonts w:ascii="Arial" w:hAnsi="Arial" w:cs="Arial" w:eastAsia="Arial" w:hint="default"/>
                <w:sz w:val="13"/>
                <w:szCs w:val="13"/>
              </w:rPr>
            </w:pPr>
            <w:r>
              <w:rPr>
                <w:rFonts w:ascii="Arial"/>
                <w:w w:val="89"/>
                <w:sz w:val="13"/>
              </w:rPr>
            </w:r>
            <w:r>
              <w:rPr>
                <w:rFonts w:ascii="Arial"/>
                <w:sz w:val="13"/>
                <w:u w:val="thick" w:color="000000"/>
              </w:rPr>
              <w:t>70,809,874.61</w:t>
            </w:r>
            <w:r>
              <w:rPr>
                <w:rFonts w:ascii="Arial"/>
                <w:sz w:val="13"/>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86" w:right="0"/>
              <w:jc w:val="left"/>
              <w:rPr>
                <w:rFonts w:ascii="Arial" w:hAnsi="Arial" w:cs="Arial" w:eastAsia="Arial" w:hint="default"/>
                <w:sz w:val="13"/>
                <w:szCs w:val="13"/>
              </w:rPr>
            </w:pPr>
            <w:r>
              <w:rPr>
                <w:rFonts w:ascii="Arial"/>
                <w:w w:val="89"/>
                <w:sz w:val="13"/>
              </w:rPr>
            </w:r>
            <w:r>
              <w:rPr>
                <w:rFonts w:ascii="Arial"/>
                <w:sz w:val="13"/>
                <w:u w:val="thick" w:color="000000"/>
              </w:rPr>
              <w:t>1,612,176,056.65</w:t>
            </w:r>
            <w:r>
              <w:rPr>
                <w:rFonts w:ascii="Arial"/>
                <w:sz w:val="13"/>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24" w:right="0"/>
              <w:jc w:val="left"/>
              <w:rPr>
                <w:rFonts w:ascii="Arial" w:hAnsi="Arial" w:cs="Arial" w:eastAsia="Arial" w:hint="default"/>
                <w:sz w:val="13"/>
                <w:szCs w:val="13"/>
              </w:rPr>
            </w:pPr>
            <w:r>
              <w:rPr>
                <w:rFonts w:ascii="Arial"/>
                <w:w w:val="89"/>
                <w:sz w:val="13"/>
              </w:rPr>
            </w:r>
            <w:r>
              <w:rPr>
                <w:rFonts w:ascii="Arial"/>
                <w:sz w:val="13"/>
                <w:u w:val="thick" w:color="000000"/>
              </w:rPr>
              <w:t>852,240,320.76</w:t>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0"/>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61"/>
              <w:jc w:val="right"/>
              <w:rPr>
                <w:rFonts w:ascii="Arial" w:hAnsi="Arial" w:cs="Arial" w:eastAsia="Arial" w:hint="default"/>
                <w:sz w:val="13"/>
                <w:szCs w:val="13"/>
              </w:rPr>
            </w:pPr>
            <w:r>
              <w:rPr>
                <w:rFonts w:ascii="Arial"/>
                <w:w w:val="89"/>
                <w:sz w:val="13"/>
              </w:rPr>
            </w:r>
            <w:r>
              <w:rPr>
                <w:rFonts w:ascii="Arial"/>
                <w:w w:val="90"/>
                <w:sz w:val="13"/>
                <w:u w:val="thick" w:color="000000"/>
              </w:rPr>
              <w:t>58,000,478.59</w:t>
            </w:r>
            <w:r>
              <w:rPr>
                <w:rFonts w:ascii="Arial"/>
                <w:w w:val="90"/>
                <w:sz w:val="13"/>
              </w:rPr>
            </w:r>
            <w:r>
              <w:rPr>
                <w:rFonts w:ascii="Arial"/>
                <w:sz w:val="13"/>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spacing w:val="-1"/>
                <w:w w:val="90"/>
                <w:sz w:val="13"/>
                <w:u w:val="thick" w:color="000000"/>
              </w:rPr>
              <w:t>794,239,842.17</w:t>
            </w:r>
            <w:r>
              <w:rPr>
                <w:rFonts w:ascii="Arial"/>
                <w:spacing w:val="-1"/>
                <w:w w:val="90"/>
                <w:sz w:val="13"/>
              </w:rPr>
            </w:r>
            <w:r>
              <w:rPr>
                <w:rFonts w:ascii="Arial"/>
                <w:sz w:val="13"/>
              </w:rPr>
            </w:r>
          </w:p>
        </w:tc>
      </w:tr>
      <w:tr>
        <w:trPr>
          <w:trHeight w:val="1156" w:hRule="exact"/>
        </w:trPr>
        <w:tc>
          <w:tcPr>
            <w:tcW w:w="938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48"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Arial" w:hAnsi="Arial" w:cs="Arial" w:eastAsia="Arial" w:hint="default"/>
                <w:sz w:val="21"/>
                <w:szCs w:val="21"/>
              </w:rPr>
              <w:t>2</w:t>
            </w:r>
            <w:r>
              <w:rPr>
                <w:rFonts w:ascii="Arial" w:hAnsi="Arial" w:cs="Arial" w:eastAsia="Arial" w:hint="default"/>
                <w:spacing w:val="-47"/>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单项金额重大的应收账款按账龄列示如下：</w:t>
            </w:r>
          </w:p>
          <w:p>
            <w:pPr>
              <w:pStyle w:val="TableParagraph"/>
              <w:spacing w:line="183" w:lineRule="exact" w:before="186"/>
              <w:ind w:left="5377" w:right="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tabs>
                <w:tab w:pos="449" w:val="left" w:leader="none"/>
              </w:tabs>
              <w:spacing w:line="212" w:lineRule="exact"/>
              <w:ind w:right="0"/>
              <w:jc w:val="left"/>
              <w:rPr>
                <w:rFonts w:ascii="宋体" w:hAnsi="宋体" w:cs="宋体" w:eastAsia="宋体" w:hint="default"/>
                <w:sz w:val="18"/>
                <w:szCs w:val="18"/>
              </w:rPr>
            </w:pPr>
            <w:r>
              <w:rPr>
                <w:rFonts w:ascii="宋体" w:hAnsi="宋体" w:cs="宋体" w:eastAsia="宋体" w:hint="default"/>
                <w:sz w:val="18"/>
                <w:szCs w:val="18"/>
              </w:rPr>
              <w:t>项</w:t>
              <w:tab/>
              <w:t>目</w:t>
            </w:r>
          </w:p>
        </w:tc>
      </w:tr>
    </w:tbl>
    <w:tbl>
      <w:tblPr>
        <w:tblW w:w="0" w:type="auto"/>
        <w:jc w:val="left"/>
        <w:tblInd w:w="212" w:type="dxa"/>
        <w:tblLayout w:type="fixed"/>
        <w:tblCellMar>
          <w:top w:w="0" w:type="dxa"/>
          <w:left w:w="0" w:type="dxa"/>
          <w:bottom w:w="0" w:type="dxa"/>
          <w:right w:w="0" w:type="dxa"/>
        </w:tblCellMar>
        <w:tblLook w:val="01E0"/>
      </w:tblPr>
      <w:tblGrid>
        <w:gridCol w:w="709"/>
        <w:gridCol w:w="4887"/>
        <w:gridCol w:w="3313"/>
      </w:tblGrid>
      <w:tr>
        <w:trPr>
          <w:trHeight w:val="200" w:hRule="exact"/>
        </w:trPr>
        <w:tc>
          <w:tcPr>
            <w:tcW w:w="709" w:type="dxa"/>
            <w:tcBorders>
              <w:top w:val="single" w:sz="4" w:space="0" w:color="000000"/>
              <w:left w:val="nil" w:sz="6" w:space="0" w:color="auto"/>
              <w:bottom w:val="nil" w:sz="6" w:space="0" w:color="auto"/>
              <w:right w:val="nil" w:sz="6" w:space="0" w:color="auto"/>
            </w:tcBorders>
          </w:tcPr>
          <w:p>
            <w:pPr/>
          </w:p>
        </w:tc>
        <w:tc>
          <w:tcPr>
            <w:tcW w:w="4887" w:type="dxa"/>
            <w:tcBorders>
              <w:top w:val="nil" w:sz="6" w:space="0" w:color="auto"/>
              <w:left w:val="nil" w:sz="6" w:space="0" w:color="auto"/>
              <w:bottom w:val="single" w:sz="4" w:space="0" w:color="000000"/>
              <w:right w:val="nil" w:sz="6" w:space="0" w:color="auto"/>
            </w:tcBorders>
          </w:tcPr>
          <w:p>
            <w:pPr>
              <w:pStyle w:val="TableParagraph"/>
              <w:spacing w:line="193" w:lineRule="exact"/>
              <w:ind w:right="19"/>
              <w:jc w:val="right"/>
              <w:rPr>
                <w:rFonts w:ascii="宋体" w:hAnsi="宋体" w:cs="宋体" w:eastAsia="宋体" w:hint="default"/>
                <w:sz w:val="18"/>
                <w:szCs w:val="18"/>
              </w:rPr>
            </w:pPr>
            <w:r>
              <w:rPr>
                <w:rFonts w:ascii="宋体" w:hAnsi="宋体" w:cs="宋体" w:eastAsia="宋体" w:hint="default"/>
                <w:sz w:val="18"/>
                <w:szCs w:val="18"/>
              </w:rPr>
              <w:t>金额</w:t>
            </w:r>
          </w:p>
        </w:tc>
        <w:tc>
          <w:tcPr>
            <w:tcW w:w="3313" w:type="dxa"/>
            <w:tcBorders>
              <w:top w:val="nil" w:sz="6" w:space="0" w:color="auto"/>
              <w:left w:val="nil" w:sz="6" w:space="0" w:color="auto"/>
              <w:bottom w:val="single" w:sz="4" w:space="0" w:color="000000"/>
              <w:right w:val="nil" w:sz="6" w:space="0" w:color="auto"/>
            </w:tcBorders>
          </w:tcPr>
          <w:p>
            <w:pPr>
              <w:pStyle w:val="TableParagraph"/>
              <w:spacing w:line="193" w:lineRule="exact"/>
              <w:ind w:right="54"/>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0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48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w:t>
            </w:r>
            <w:r>
              <w:rPr>
                <w:rFonts w:ascii="Arial"/>
                <w:sz w:val="18"/>
              </w:rPr>
            </w:r>
          </w:p>
        </w:tc>
        <w:tc>
          <w:tcPr>
            <w:tcW w:w="33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3"/>
              <w:jc w:val="right"/>
              <w:rPr>
                <w:rFonts w:ascii="Arial" w:hAnsi="Arial" w:cs="Arial" w:eastAsia="Arial" w:hint="default"/>
                <w:sz w:val="18"/>
                <w:szCs w:val="18"/>
              </w:rPr>
            </w:pPr>
            <w:r>
              <w:rPr>
                <w:rFonts w:ascii="Arial"/>
                <w:w w:val="85"/>
                <w:sz w:val="18"/>
              </w:rPr>
              <w:t>90</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00%</w:t>
            </w:r>
            <w:r>
              <w:rPr>
                <w:rFonts w:ascii="Arial"/>
                <w:sz w:val="18"/>
              </w:rPr>
            </w:r>
          </w:p>
        </w:tc>
      </w:tr>
      <w:tr>
        <w:trPr>
          <w:trHeight w:val="400"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27"/>
                <w:sz w:val="18"/>
                <w:szCs w:val="18"/>
              </w:rPr>
              <w:t> </w:t>
            </w:r>
            <w:r>
              <w:rPr>
                <w:rFonts w:ascii="宋体" w:hAnsi="宋体" w:cs="宋体" w:eastAsia="宋体" w:hint="default"/>
                <w:sz w:val="18"/>
                <w:szCs w:val="18"/>
              </w:rPr>
              <w:t>年</w:t>
            </w:r>
          </w:p>
        </w:tc>
        <w:tc>
          <w:tcPr>
            <w:tcW w:w="48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28%</w:t>
            </w:r>
            <w:r>
              <w:rPr>
                <w:rFonts w:ascii="Arial"/>
                <w:sz w:val="18"/>
              </w:rPr>
            </w:r>
          </w:p>
        </w:tc>
      </w:tr>
      <w:tr>
        <w:trPr>
          <w:trHeight w:val="400"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48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right"/>
              <w:rPr>
                <w:rFonts w:ascii="Arial" w:hAnsi="Arial" w:cs="Arial" w:eastAsia="Arial" w:hint="default"/>
                <w:sz w:val="18"/>
                <w:szCs w:val="18"/>
              </w:rPr>
            </w:pPr>
            <w:r>
              <w:rPr>
                <w:rFonts w:ascii="Arial"/>
                <w:w w:val="89"/>
                <w:sz w:val="18"/>
              </w:rPr>
            </w:r>
            <w:r>
              <w:rPr>
                <w:rFonts w:ascii="Arial"/>
                <w:w w:val="95"/>
                <w:sz w:val="18"/>
                <w:u w:val="single" w:color="000000"/>
              </w:rPr>
              <w:t>11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704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816</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81</w:t>
            </w:r>
            <w:r>
              <w:rPr>
                <w:rFonts w:ascii="Arial"/>
                <w:w w:val="95"/>
                <w:sz w:val="18"/>
              </w:rPr>
            </w:r>
            <w:r>
              <w:rPr>
                <w:rFonts w:ascii="Arial"/>
                <w:sz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
              <w:jc w:val="right"/>
              <w:rPr>
                <w:rFonts w:ascii="Arial" w:hAnsi="Arial" w:cs="Arial" w:eastAsia="Arial" w:hint="default"/>
                <w:sz w:val="18"/>
                <w:szCs w:val="18"/>
              </w:rPr>
            </w:pPr>
            <w:r>
              <w:rPr>
                <w:rFonts w:ascii="Arial"/>
                <w:w w:val="89"/>
                <w:sz w:val="18"/>
              </w:rPr>
            </w:r>
            <w:r>
              <w:rPr>
                <w:rFonts w:ascii="Arial"/>
                <w:w w:val="85"/>
                <w:sz w:val="18"/>
                <w:u w:val="single" w:color="000000"/>
              </w:rPr>
              <w:t>0</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70%</w:t>
            </w:r>
            <w:r>
              <w:rPr>
                <w:rFonts w:ascii="Arial"/>
                <w:w w:val="85"/>
                <w:sz w:val="18"/>
              </w:rPr>
            </w:r>
            <w:r>
              <w:rPr>
                <w:rFonts w:ascii="Arial"/>
                <w:sz w:val="18"/>
              </w:rPr>
            </w:r>
          </w:p>
        </w:tc>
      </w:tr>
      <w:tr>
        <w:trPr>
          <w:trHeight w:val="394" w:hRule="exact"/>
        </w:trPr>
        <w:tc>
          <w:tcPr>
            <w:tcW w:w="709"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8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548</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045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763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32</w:t>
            </w:r>
            <w:r>
              <w:rPr>
                <w:rFonts w:ascii="Arial"/>
                <w:w w:val="95"/>
                <w:sz w:val="18"/>
              </w:rPr>
            </w:r>
            <w:r>
              <w:rPr>
                <w:rFonts w:ascii="Arial"/>
                <w:sz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
              <w:jc w:val="right"/>
              <w:rPr>
                <w:rFonts w:ascii="Arial" w:hAnsi="Arial" w:cs="Arial" w:eastAsia="Arial" w:hint="default"/>
                <w:sz w:val="18"/>
                <w:szCs w:val="18"/>
              </w:rPr>
            </w:pPr>
            <w:r>
              <w:rPr>
                <w:rFonts w:ascii="Arial"/>
                <w:w w:val="89"/>
                <w:sz w:val="18"/>
              </w:rPr>
            </w:r>
            <w:r>
              <w:rPr>
                <w:rFonts w:ascii="Arial"/>
                <w:w w:val="85"/>
                <w:sz w:val="18"/>
                <w:u w:val="thick" w:color="000000"/>
              </w:rPr>
              <w:t>91</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98%</w:t>
            </w:r>
            <w:r>
              <w:rPr>
                <w:rFonts w:ascii="Arial"/>
                <w:w w:val="85"/>
                <w:sz w:val="18"/>
              </w:rPr>
            </w:r>
            <w:r>
              <w:rPr>
                <w:rFonts w:ascii="Arial"/>
                <w:sz w:val="18"/>
              </w:rPr>
            </w:r>
          </w:p>
        </w:tc>
      </w:tr>
    </w:tbl>
    <w:p>
      <w:pPr>
        <w:spacing w:line="240" w:lineRule="auto" w:before="4"/>
        <w:rPr>
          <w:rFonts w:ascii="宋体" w:hAnsi="宋体" w:cs="宋体" w:eastAsia="宋体" w:hint="default"/>
          <w:sz w:val="11"/>
          <w:szCs w:val="11"/>
        </w:rPr>
      </w:pPr>
    </w:p>
    <w:p>
      <w:pPr>
        <w:pStyle w:val="BodyText"/>
        <w:spacing w:line="240" w:lineRule="auto" w:before="35"/>
        <w:ind w:left="825" w:right="0"/>
        <w:jc w:val="left"/>
        <w:rPr>
          <w:rFonts w:ascii="宋体" w:hAnsi="宋体" w:cs="宋体" w:eastAsia="宋体" w:hint="default"/>
        </w:rPr>
      </w:pPr>
      <w:r>
        <w:rPr>
          <w:rFonts w:ascii="Arial" w:hAnsi="Arial" w:cs="Arial" w:eastAsia="Arial" w:hint="default"/>
          <w:spacing w:val="8"/>
        </w:rPr>
        <w:t>(3 </w:t>
      </w:r>
      <w:r>
        <w:rPr>
          <w:rFonts w:ascii="Arial" w:hAnsi="Arial" w:cs="Arial" w:eastAsia="Arial" w:hint="default"/>
        </w:rPr>
        <w:t>)</w:t>
      </w:r>
      <w:r>
        <w:rPr>
          <w:rFonts w:ascii="Arial" w:hAnsi="Arial" w:cs="Arial" w:eastAsia="Arial" w:hint="default"/>
          <w:spacing w:val="-23"/>
        </w:rPr>
        <w:t> </w:t>
      </w:r>
      <w:r>
        <w:rPr>
          <w:rFonts w:ascii="宋体" w:hAnsi="宋体" w:cs="宋体" w:eastAsia="宋体" w:hint="default"/>
        </w:rPr>
        <w:t>账龄分析</w:t>
      </w:r>
    </w:p>
    <w:p>
      <w:pPr>
        <w:spacing w:line="240" w:lineRule="auto" w:before="7"/>
        <w:rPr>
          <w:rFonts w:ascii="宋体" w:hAnsi="宋体" w:cs="宋体" w:eastAsia="宋体" w:hint="default"/>
          <w:sz w:val="11"/>
          <w:szCs w:val="11"/>
        </w:rPr>
      </w:pPr>
    </w:p>
    <w:p>
      <w:pPr>
        <w:tabs>
          <w:tab w:pos="6787" w:val="left" w:leader="none"/>
        </w:tabs>
        <w:spacing w:before="83"/>
        <w:ind w:left="2561" w:right="0" w:firstLine="0"/>
        <w:jc w:val="left"/>
        <w:rPr>
          <w:rFonts w:ascii="Arial" w:hAnsi="Arial" w:cs="Arial" w:eastAsia="Arial" w:hint="default"/>
          <w:sz w:val="13"/>
          <w:szCs w:val="13"/>
        </w:rPr>
      </w:pPr>
      <w:r>
        <w:rPr>
          <w:rFonts w:ascii="Arial"/>
          <w:w w:val="89"/>
          <w:sz w:val="13"/>
        </w:rPr>
      </w:r>
      <w:r>
        <w:rPr>
          <w:rFonts w:ascii="Arial"/>
          <w:w w:val="95"/>
          <w:sz w:val="13"/>
          <w:u w:val="single" w:color="000000"/>
        </w:rPr>
        <w:t>2007</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tab/>
      </w:r>
      <w:r>
        <w:rPr>
          <w:rFonts w:ascii="Arial"/>
          <w:w w:val="95"/>
          <w:sz w:val="13"/>
          <w:u w:val="single" w:color="000000"/>
        </w:rPr>
        <w:t>2006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r>
      <w:r>
        <w:rPr>
          <w:rFonts w:ascii="Arial"/>
          <w:sz w:val="13"/>
        </w:rPr>
      </w:r>
    </w:p>
    <w:p>
      <w:pPr>
        <w:spacing w:line="240" w:lineRule="auto" w:before="11"/>
        <w:rPr>
          <w:rFonts w:ascii="Arial" w:hAnsi="Arial" w:cs="Arial" w:eastAsia="Arial"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667"/>
        <w:gridCol w:w="1280"/>
        <w:gridCol w:w="719"/>
        <w:gridCol w:w="1072"/>
        <w:gridCol w:w="1325"/>
        <w:gridCol w:w="1187"/>
        <w:gridCol w:w="736"/>
        <w:gridCol w:w="1076"/>
        <w:gridCol w:w="1065"/>
      </w:tblGrid>
      <w:tr>
        <w:trPr>
          <w:trHeight w:val="768"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firstLine="114"/>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龄</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91"/>
              <w:ind w:left="35" w:right="0"/>
              <w:jc w:val="left"/>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13"/>
                <w:sz w:val="13"/>
                <w:szCs w:val="13"/>
              </w:rPr>
              <w:t> </w:t>
            </w:r>
            <w:r>
              <w:rPr>
                <w:rFonts w:ascii="宋体" w:hAnsi="宋体" w:cs="宋体" w:eastAsia="宋体" w:hint="default"/>
                <w:sz w:val="13"/>
                <w:szCs w:val="13"/>
              </w:rPr>
              <w:t>年以内</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7" w:right="0"/>
              <w:jc w:val="center"/>
              <w:rPr>
                <w:rFonts w:ascii="Arial" w:hAnsi="Arial" w:cs="Arial" w:eastAsia="Arial" w:hint="default"/>
                <w:sz w:val="13"/>
                <w:szCs w:val="13"/>
              </w:rPr>
            </w:pPr>
            <w:r>
              <w:rPr>
                <w:rFonts w:ascii="Arial"/>
                <w:w w:val="95"/>
                <w:sz w:val="13"/>
              </w:rPr>
              <w:t>1</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608</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050</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812</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99</w:t>
            </w:r>
            <w:r>
              <w:rPr>
                <w:rFonts w:ascii="Arial"/>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1"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219" w:right="0"/>
              <w:jc w:val="left"/>
              <w:rPr>
                <w:rFonts w:ascii="Arial" w:hAnsi="Arial" w:cs="Arial" w:eastAsia="Arial" w:hint="default"/>
                <w:sz w:val="13"/>
                <w:szCs w:val="13"/>
              </w:rPr>
            </w:pPr>
            <w:r>
              <w:rPr>
                <w:rFonts w:ascii="Arial"/>
                <w:w w:val="85"/>
                <w:sz w:val="13"/>
              </w:rPr>
              <w:t>95</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55%</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2"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25" w:right="0"/>
              <w:jc w:val="left"/>
              <w:rPr>
                <w:rFonts w:ascii="Arial" w:hAnsi="Arial" w:cs="Arial" w:eastAsia="Arial" w:hint="default"/>
                <w:sz w:val="13"/>
                <w:szCs w:val="13"/>
              </w:rPr>
            </w:pPr>
            <w:r>
              <w:rPr>
                <w:rFonts w:ascii="Arial"/>
                <w:w w:val="95"/>
                <w:sz w:val="13"/>
              </w:rPr>
              <w:t>16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080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508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11</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17" w:right="0"/>
              <w:jc w:val="left"/>
              <w:rPr>
                <w:rFonts w:ascii="Arial" w:hAnsi="Arial" w:cs="Arial" w:eastAsia="Arial" w:hint="default"/>
                <w:sz w:val="13"/>
                <w:szCs w:val="13"/>
              </w:rPr>
            </w:pPr>
            <w:r>
              <w:rPr>
                <w:rFonts w:ascii="Arial"/>
                <w:w w:val="95"/>
                <w:sz w:val="13"/>
              </w:rPr>
              <w:t>1</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591</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970</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304</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88</w:t>
            </w:r>
            <w:r>
              <w:rPr>
                <w:rFonts w:ascii="Arial"/>
                <w:sz w:val="13"/>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9"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83" w:right="0"/>
              <w:jc w:val="left"/>
              <w:rPr>
                <w:rFonts w:ascii="Arial" w:hAnsi="Arial" w:cs="Arial" w:eastAsia="Arial" w:hint="default"/>
                <w:sz w:val="13"/>
                <w:szCs w:val="13"/>
              </w:rPr>
            </w:pPr>
            <w:r>
              <w:rPr>
                <w:rFonts w:ascii="Arial"/>
                <w:w w:val="95"/>
                <w:sz w:val="13"/>
              </w:rPr>
              <w:t>798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247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679</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44</w:t>
            </w:r>
            <w:r>
              <w:rPr>
                <w:rFonts w:ascii="Arial"/>
                <w:sz w:val="13"/>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w:t>
            </w:r>
            <w:r>
              <w:rPr>
                <w:rFonts w:ascii="宋体" w:hAnsi="宋体" w:cs="宋体" w:eastAsia="宋体" w:hint="default"/>
                <w:spacing w:val="-2"/>
                <w:sz w:val="13"/>
                <w:szCs w:val="13"/>
                <w:u w:val="single" w:color="000000"/>
              </w:rPr>
              <w:t> </w:t>
            </w:r>
            <w:r>
              <w:rPr>
                <w:rFonts w:ascii="宋体" w:hAnsi="宋体" w:cs="宋体" w:eastAsia="宋体" w:hint="default"/>
                <w:sz w:val="13"/>
                <w:szCs w:val="13"/>
                <w:u w:val="single" w:color="000000"/>
              </w:rPr>
              <w:t>例</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235" w:right="0"/>
              <w:jc w:val="left"/>
              <w:rPr>
                <w:rFonts w:ascii="Arial" w:hAnsi="Arial" w:cs="Arial" w:eastAsia="Arial" w:hint="default"/>
                <w:sz w:val="13"/>
                <w:szCs w:val="13"/>
              </w:rPr>
            </w:pPr>
            <w:r>
              <w:rPr>
                <w:rFonts w:ascii="Arial"/>
                <w:w w:val="85"/>
                <w:sz w:val="13"/>
              </w:rPr>
              <w:t>93</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66%</w:t>
            </w:r>
            <w:r>
              <w:rPr>
                <w:rFonts w:ascii="Arial"/>
                <w:sz w:val="13"/>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2"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90" w:right="0"/>
              <w:jc w:val="left"/>
              <w:rPr>
                <w:rFonts w:ascii="Arial" w:hAnsi="Arial" w:cs="Arial" w:eastAsia="Arial" w:hint="default"/>
                <w:sz w:val="13"/>
                <w:szCs w:val="13"/>
              </w:rPr>
            </w:pPr>
            <w:r>
              <w:rPr>
                <w:rFonts w:ascii="Arial"/>
                <w:w w:val="95"/>
                <w:sz w:val="13"/>
              </w:rPr>
              <w:t>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982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477</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20</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9"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left="121" w:right="0"/>
              <w:jc w:val="left"/>
              <w:rPr>
                <w:rFonts w:ascii="Arial" w:hAnsi="Arial" w:cs="Arial" w:eastAsia="Arial" w:hint="default"/>
                <w:sz w:val="13"/>
                <w:szCs w:val="13"/>
              </w:rPr>
            </w:pPr>
            <w:r>
              <w:rPr>
                <w:rFonts w:ascii="Arial"/>
                <w:w w:val="95"/>
                <w:sz w:val="13"/>
              </w:rPr>
              <w:t>790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202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24</w:t>
            </w:r>
            <w:r>
              <w:rPr>
                <w:rFonts w:ascii="Arial"/>
                <w:sz w:val="13"/>
              </w:rPr>
            </w:r>
          </w:p>
        </w:tc>
      </w:tr>
      <w:tr>
        <w:trPr>
          <w:trHeight w:val="400"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30"/>
                <w:sz w:val="13"/>
                <w:szCs w:val="13"/>
              </w:rPr>
              <w:t> </w:t>
            </w:r>
            <w:r>
              <w:rPr>
                <w:rFonts w:ascii="Arial" w:hAnsi="Arial" w:cs="Arial" w:eastAsia="Arial" w:hint="default"/>
                <w:spacing w:val="5"/>
                <w:sz w:val="13"/>
                <w:szCs w:val="13"/>
              </w:rPr>
              <w:t>-2</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95"/>
                <w:sz w:val="13"/>
              </w:rPr>
              <w:t>21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819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553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89</w:t>
            </w:r>
            <w:r>
              <w:rPr>
                <w:rFonts w:ascii="Arial"/>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85"/>
                <w:sz w:val="13"/>
              </w:rPr>
              <w:t>1</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30%</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181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955</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38</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66"/>
              <w:jc w:val="right"/>
              <w:rPr>
                <w:rFonts w:ascii="Arial" w:hAnsi="Arial" w:cs="Arial" w:eastAsia="Arial" w:hint="default"/>
                <w:sz w:val="13"/>
                <w:szCs w:val="13"/>
              </w:rPr>
            </w:pPr>
            <w:r>
              <w:rPr>
                <w:rFonts w:ascii="Arial"/>
                <w:w w:val="95"/>
                <w:sz w:val="13"/>
              </w:rPr>
              <w:t>19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637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598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51</w:t>
            </w:r>
            <w:r>
              <w:rPr>
                <w:rFonts w:ascii="Arial"/>
                <w:sz w:val="13"/>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93"/>
              <w:jc w:val="right"/>
              <w:rPr>
                <w:rFonts w:ascii="Arial" w:hAnsi="Arial" w:cs="Arial" w:eastAsia="Arial" w:hint="default"/>
                <w:sz w:val="13"/>
                <w:szCs w:val="13"/>
              </w:rPr>
            </w:pPr>
            <w:r>
              <w:rPr>
                <w:rFonts w:ascii="Arial"/>
                <w:w w:val="95"/>
                <w:sz w:val="13"/>
              </w:rPr>
              <w:t>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257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258</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64</w:t>
            </w:r>
            <w:r>
              <w:rPr>
                <w:rFonts w:ascii="Arial"/>
                <w:sz w:val="13"/>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10"/>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15%</w:t>
            </w:r>
            <w:r>
              <w:rPr>
                <w:rFonts w:ascii="Arial"/>
                <w:sz w:val="13"/>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4"/>
              <w:jc w:val="right"/>
              <w:rPr>
                <w:rFonts w:ascii="Arial" w:hAnsi="Arial" w:cs="Arial" w:eastAsia="Arial" w:hint="default"/>
                <w:sz w:val="13"/>
                <w:szCs w:val="13"/>
              </w:rPr>
            </w:pPr>
            <w:r>
              <w:rPr>
                <w:rFonts w:ascii="Arial"/>
                <w:w w:val="95"/>
                <w:sz w:val="13"/>
              </w:rPr>
              <w:t>62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862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93</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33"/>
              <w:jc w:val="right"/>
              <w:rPr>
                <w:rFonts w:ascii="Arial" w:hAnsi="Arial" w:cs="Arial" w:eastAsia="Arial" w:hint="default"/>
                <w:sz w:val="13"/>
                <w:szCs w:val="13"/>
              </w:rPr>
            </w:pPr>
            <w:r>
              <w:rPr>
                <w:rFonts w:ascii="Arial"/>
                <w:w w:val="95"/>
                <w:sz w:val="13"/>
              </w:rPr>
              <w:t>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194</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395</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71</w:t>
            </w:r>
            <w:r>
              <w:rPr>
                <w:rFonts w:ascii="Arial"/>
                <w:sz w:val="13"/>
              </w:rPr>
            </w:r>
          </w:p>
        </w:tc>
      </w:tr>
      <w:tr>
        <w:trPr>
          <w:trHeight w:val="400"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3"/>
                <w:szCs w:val="13"/>
              </w:rPr>
            </w:pPr>
            <w:r>
              <w:rPr>
                <w:rFonts w:ascii="Arial" w:hAnsi="Arial" w:cs="Arial" w:eastAsia="Arial" w:hint="default"/>
                <w:sz w:val="13"/>
                <w:szCs w:val="13"/>
              </w:rPr>
              <w:t>2</w:t>
            </w:r>
            <w:r>
              <w:rPr>
                <w:rFonts w:ascii="Arial" w:hAnsi="Arial" w:cs="Arial" w:eastAsia="Arial" w:hint="default"/>
                <w:spacing w:val="-30"/>
                <w:sz w:val="13"/>
                <w:szCs w:val="13"/>
              </w:rPr>
              <w:t> </w:t>
            </w:r>
            <w:r>
              <w:rPr>
                <w:rFonts w:ascii="Arial" w:hAnsi="Arial" w:cs="Arial" w:eastAsia="Arial" w:hint="default"/>
                <w:spacing w:val="5"/>
                <w:sz w:val="13"/>
                <w:szCs w:val="13"/>
              </w:rPr>
              <w:t>-3</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95"/>
                <w:sz w:val="13"/>
              </w:rPr>
              <w:t>811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647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52</w:t>
            </w:r>
            <w:r>
              <w:rPr>
                <w:rFonts w:ascii="Arial"/>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05%</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95"/>
                <w:sz w:val="13"/>
              </w:rPr>
              <w:t>243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494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66"/>
              <w:jc w:val="right"/>
              <w:rPr>
                <w:rFonts w:ascii="Arial" w:hAnsi="Arial" w:cs="Arial" w:eastAsia="Arial" w:hint="default"/>
                <w:sz w:val="13"/>
                <w:szCs w:val="13"/>
              </w:rPr>
            </w:pPr>
            <w:r>
              <w:rPr>
                <w:rFonts w:ascii="Arial"/>
                <w:w w:val="95"/>
                <w:sz w:val="13"/>
              </w:rPr>
              <w:t>568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153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w:t>
            </w:r>
            <w:r>
              <w:rPr>
                <w:rFonts w:ascii="Arial"/>
                <w:sz w:val="13"/>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93"/>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462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846</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44</w:t>
            </w:r>
            <w:r>
              <w:rPr>
                <w:rFonts w:ascii="Arial"/>
                <w:sz w:val="13"/>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10"/>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29%</w:t>
            </w:r>
            <w:r>
              <w:rPr>
                <w:rFonts w:ascii="Arial"/>
                <w:sz w:val="13"/>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4"/>
              <w:jc w:val="right"/>
              <w:rPr>
                <w:rFonts w:ascii="Arial" w:hAnsi="Arial" w:cs="Arial" w:eastAsia="Arial" w:hint="default"/>
                <w:sz w:val="13"/>
                <w:szCs w:val="13"/>
              </w:rPr>
            </w:pPr>
            <w:r>
              <w:rPr>
                <w:rFonts w:ascii="Arial"/>
                <w:w w:val="95"/>
                <w:sz w:val="13"/>
              </w:rPr>
              <w:t>369</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426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97</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33"/>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093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419</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47</w:t>
            </w:r>
            <w:r>
              <w:rPr>
                <w:rFonts w:ascii="Arial"/>
                <w:sz w:val="13"/>
              </w:rPr>
            </w:r>
          </w:p>
        </w:tc>
      </w:tr>
      <w:tr>
        <w:trPr>
          <w:trHeight w:val="400"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3"/>
                <w:szCs w:val="13"/>
              </w:rPr>
            </w:pPr>
            <w:r>
              <w:rPr>
                <w:rFonts w:ascii="Arial" w:hAnsi="Arial" w:cs="Arial" w:eastAsia="Arial" w:hint="default"/>
                <w:sz w:val="13"/>
                <w:szCs w:val="13"/>
              </w:rPr>
              <w:t>3</w:t>
            </w:r>
            <w:r>
              <w:rPr>
                <w:rFonts w:ascii="Arial" w:hAnsi="Arial" w:cs="Arial" w:eastAsia="Arial" w:hint="default"/>
                <w:spacing w:val="-13"/>
                <w:sz w:val="13"/>
                <w:szCs w:val="13"/>
              </w:rPr>
              <w:t> </w:t>
            </w:r>
            <w:r>
              <w:rPr>
                <w:rFonts w:ascii="宋体" w:hAnsi="宋体" w:cs="宋体" w:eastAsia="宋体" w:hint="default"/>
                <w:sz w:val="13"/>
                <w:szCs w:val="13"/>
              </w:rPr>
              <w:t>年以上</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89"/>
                <w:sz w:val="13"/>
              </w:rPr>
            </w:r>
            <w:r>
              <w:rPr>
                <w:rFonts w:ascii="Arial"/>
                <w:w w:val="95"/>
                <w:sz w:val="13"/>
                <w:u w:val="single" w:color="000000"/>
              </w:rPr>
              <w:t>52</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303</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916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86</w:t>
            </w:r>
            <w:r>
              <w:rPr>
                <w:rFonts w:ascii="Arial"/>
                <w:w w:val="95"/>
                <w:sz w:val="13"/>
              </w:rPr>
            </w:r>
            <w:r>
              <w:rPr>
                <w:rFonts w:ascii="Arial"/>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single" w:color="000000"/>
              </w:rPr>
              <w:t>3</w:t>
            </w:r>
            <w:r>
              <w:rPr>
                <w:rFonts w:ascii="Arial"/>
                <w:spacing w:val="-26"/>
                <w:w w:val="85"/>
                <w:sz w:val="13"/>
                <w:u w:val="single" w:color="000000"/>
              </w:rPr>
              <w:t> </w:t>
            </w:r>
            <w:r>
              <w:rPr>
                <w:rFonts w:ascii="Arial"/>
                <w:w w:val="85"/>
                <w:sz w:val="13"/>
                <w:u w:val="single" w:color="000000"/>
              </w:rPr>
              <w:t>.</w:t>
            </w:r>
            <w:r>
              <w:rPr>
                <w:rFonts w:ascii="Arial"/>
                <w:spacing w:val="-26"/>
                <w:w w:val="85"/>
                <w:sz w:val="13"/>
                <w:u w:val="single" w:color="000000"/>
              </w:rPr>
              <w:t> </w:t>
            </w:r>
            <w:r>
              <w:rPr>
                <w:rFonts w:ascii="Arial"/>
                <w:w w:val="85"/>
                <w:sz w:val="13"/>
                <w:u w:val="single" w:color="000000"/>
              </w:rPr>
              <w:t>10%</w:t>
            </w:r>
            <w:r>
              <w:rPr>
                <w:rFonts w:ascii="Arial"/>
                <w:w w:val="85"/>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15"/>
              <w:jc w:val="right"/>
              <w:rPr>
                <w:rFonts w:ascii="Arial" w:hAnsi="Arial" w:cs="Arial" w:eastAsia="Arial" w:hint="default"/>
                <w:sz w:val="13"/>
                <w:szCs w:val="13"/>
              </w:rPr>
            </w:pPr>
            <w:r>
              <w:rPr>
                <w:rFonts w:ascii="Arial"/>
                <w:w w:val="89"/>
                <w:sz w:val="13"/>
              </w:rPr>
            </w:r>
            <w:r>
              <w:rPr>
                <w:rFonts w:ascii="Arial"/>
                <w:w w:val="95"/>
                <w:sz w:val="13"/>
                <w:u w:val="single" w:color="000000"/>
              </w:rPr>
              <w:t>52</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303</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916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86</w:t>
            </w:r>
            <w:r>
              <w:rPr>
                <w:rFonts w:ascii="Arial"/>
                <w:w w:val="95"/>
                <w:sz w:val="13"/>
              </w:rPr>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1"/>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07"/>
              <w:jc w:val="right"/>
              <w:rPr>
                <w:rFonts w:ascii="Arial" w:hAnsi="Arial" w:cs="Arial" w:eastAsia="Arial" w:hint="default"/>
                <w:sz w:val="13"/>
                <w:szCs w:val="13"/>
              </w:rPr>
            </w:pPr>
            <w:r>
              <w:rPr>
                <w:rFonts w:ascii="Arial"/>
                <w:w w:val="89"/>
                <w:sz w:val="13"/>
              </w:rPr>
            </w:r>
            <w:r>
              <w:rPr>
                <w:rFonts w:ascii="Arial"/>
                <w:w w:val="95"/>
                <w:sz w:val="13"/>
                <w:u w:val="single" w:color="000000"/>
              </w:rPr>
              <w:t>50</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272</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536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24</w:t>
            </w:r>
            <w:r>
              <w:rPr>
                <w:rFonts w:ascii="Arial"/>
                <w:w w:val="95"/>
                <w:sz w:val="13"/>
              </w:rPr>
            </w:r>
            <w:r>
              <w:rPr>
                <w:rFonts w:ascii="Arial"/>
                <w:sz w:val="13"/>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single" w:color="000000"/>
              </w:rPr>
              <w:t>5</w:t>
            </w:r>
            <w:r>
              <w:rPr>
                <w:rFonts w:ascii="Arial"/>
                <w:spacing w:val="-26"/>
                <w:w w:val="85"/>
                <w:sz w:val="13"/>
                <w:u w:val="single" w:color="000000"/>
              </w:rPr>
              <w:t> </w:t>
            </w:r>
            <w:r>
              <w:rPr>
                <w:rFonts w:ascii="Arial"/>
                <w:w w:val="85"/>
                <w:sz w:val="13"/>
                <w:u w:val="single" w:color="000000"/>
              </w:rPr>
              <w:t>.</w:t>
            </w:r>
            <w:r>
              <w:rPr>
                <w:rFonts w:ascii="Arial"/>
                <w:spacing w:val="-26"/>
                <w:w w:val="85"/>
                <w:sz w:val="13"/>
                <w:u w:val="single" w:color="000000"/>
              </w:rPr>
              <w:t> </w:t>
            </w:r>
            <w:r>
              <w:rPr>
                <w:rFonts w:ascii="Arial"/>
                <w:w w:val="85"/>
                <w:sz w:val="13"/>
                <w:u w:val="single" w:color="000000"/>
              </w:rPr>
              <w:t>90%</w:t>
            </w:r>
            <w:r>
              <w:rPr>
                <w:rFonts w:ascii="Arial"/>
                <w:w w:val="85"/>
                <w:sz w:val="13"/>
              </w:rPr>
            </w:r>
            <w:r>
              <w:rPr>
                <w:rFonts w:ascii="Arial"/>
                <w:sz w:val="13"/>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119"/>
              <w:jc w:val="right"/>
              <w:rPr>
                <w:rFonts w:ascii="Arial" w:hAnsi="Arial" w:cs="Arial" w:eastAsia="Arial" w:hint="default"/>
                <w:sz w:val="13"/>
                <w:szCs w:val="13"/>
              </w:rPr>
            </w:pPr>
            <w:r>
              <w:rPr>
                <w:rFonts w:ascii="Arial"/>
                <w:w w:val="89"/>
                <w:sz w:val="13"/>
              </w:rPr>
            </w:r>
            <w:r>
              <w:rPr>
                <w:rFonts w:ascii="Arial"/>
                <w:w w:val="95"/>
                <w:sz w:val="13"/>
                <w:u w:val="single" w:color="000000"/>
              </w:rPr>
              <w:t>49</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585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711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49</w:t>
            </w:r>
            <w:r>
              <w:rPr>
                <w:rFonts w:ascii="Arial"/>
                <w:w w:val="95"/>
                <w:sz w:val="13"/>
              </w:rPr>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0"/>
                <w:szCs w:val="10"/>
              </w:rPr>
            </w:pPr>
          </w:p>
          <w:p>
            <w:pPr>
              <w:pStyle w:val="TableParagraph"/>
              <w:spacing w:line="240" w:lineRule="auto"/>
              <w:ind w:right="47"/>
              <w:jc w:val="right"/>
              <w:rPr>
                <w:rFonts w:ascii="Arial" w:hAnsi="Arial" w:cs="Arial" w:eastAsia="Arial" w:hint="default"/>
                <w:sz w:val="13"/>
                <w:szCs w:val="13"/>
              </w:rPr>
            </w:pPr>
            <w:r>
              <w:rPr>
                <w:rFonts w:ascii="Arial"/>
                <w:w w:val="89"/>
                <w:sz w:val="13"/>
              </w:rPr>
            </w:r>
            <w:r>
              <w:rPr>
                <w:rFonts w:ascii="Arial"/>
                <w:w w:val="95"/>
                <w:sz w:val="13"/>
                <w:u w:val="single" w:color="000000"/>
              </w:rPr>
              <w:t>686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824</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75</w:t>
            </w:r>
            <w:r>
              <w:rPr>
                <w:rFonts w:ascii="Arial"/>
                <w:w w:val="95"/>
                <w:sz w:val="13"/>
              </w:rPr>
            </w:r>
            <w:r>
              <w:rPr>
                <w:rFonts w:ascii="Arial"/>
                <w:sz w:val="13"/>
              </w:rPr>
            </w:r>
          </w:p>
        </w:tc>
      </w:tr>
      <w:tr>
        <w:trPr>
          <w:trHeight w:val="368"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9"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9"/>
              <w:jc w:val="right"/>
              <w:rPr>
                <w:rFonts w:ascii="Arial" w:hAnsi="Arial" w:cs="Arial" w:eastAsia="Arial" w:hint="default"/>
                <w:sz w:val="13"/>
                <w:szCs w:val="13"/>
              </w:rPr>
            </w:pPr>
            <w:r>
              <w:rPr>
                <w:rFonts w:ascii="Arial"/>
                <w:w w:val="89"/>
                <w:sz w:val="13"/>
              </w:rPr>
            </w:r>
            <w:r>
              <w:rPr>
                <w:rFonts w:ascii="Arial"/>
                <w:w w:val="95"/>
                <w:sz w:val="13"/>
                <w:u w:val="thick" w:color="000000"/>
              </w:rPr>
              <w:t>1</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682</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985</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931</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26</w:t>
            </w:r>
            <w:r>
              <w:rPr>
                <w:rFonts w:ascii="Arial"/>
                <w:w w:val="95"/>
                <w:sz w:val="13"/>
              </w:rPr>
            </w:r>
            <w:r>
              <w:rPr>
                <w:rFonts w:ascii="Arial"/>
                <w:sz w:val="13"/>
              </w:rPr>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15"/>
              <w:jc w:val="right"/>
              <w:rPr>
                <w:rFonts w:ascii="Arial" w:hAnsi="Arial" w:cs="Arial" w:eastAsia="Arial" w:hint="default"/>
                <w:sz w:val="13"/>
                <w:szCs w:val="13"/>
              </w:rPr>
            </w:pPr>
            <w:r>
              <w:rPr>
                <w:rFonts w:ascii="Arial"/>
                <w:w w:val="89"/>
                <w:sz w:val="13"/>
              </w:rPr>
            </w:r>
            <w:r>
              <w:rPr>
                <w:rFonts w:ascii="Arial"/>
                <w:w w:val="95"/>
                <w:sz w:val="13"/>
                <w:u w:val="thick" w:color="000000"/>
              </w:rPr>
              <w:t>70</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809</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874</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61</w:t>
            </w:r>
            <w:r>
              <w:rPr>
                <w:rFonts w:ascii="Arial"/>
                <w:w w:val="95"/>
                <w:sz w:val="13"/>
              </w:rPr>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81"/>
              <w:jc w:val="right"/>
              <w:rPr>
                <w:rFonts w:ascii="Arial" w:hAnsi="Arial" w:cs="Arial" w:eastAsia="Arial" w:hint="default"/>
                <w:sz w:val="13"/>
                <w:szCs w:val="13"/>
              </w:rPr>
            </w:pPr>
            <w:r>
              <w:rPr>
                <w:rFonts w:ascii="Arial"/>
                <w:w w:val="89"/>
                <w:sz w:val="13"/>
              </w:rPr>
            </w:r>
            <w:r>
              <w:rPr>
                <w:rFonts w:ascii="Arial"/>
                <w:w w:val="95"/>
                <w:sz w:val="13"/>
                <w:u w:val="thick" w:color="000000"/>
              </w:rPr>
              <w:t>1</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612</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176</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056</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65</w:t>
            </w:r>
            <w:r>
              <w:rPr>
                <w:rFonts w:ascii="Arial"/>
                <w:w w:val="95"/>
                <w:sz w:val="13"/>
              </w:rPr>
            </w:r>
            <w:r>
              <w:rPr>
                <w:rFonts w:ascii="Arial"/>
                <w:sz w:val="13"/>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07"/>
              <w:jc w:val="right"/>
              <w:rPr>
                <w:rFonts w:ascii="Arial" w:hAnsi="Arial" w:cs="Arial" w:eastAsia="Arial" w:hint="default"/>
                <w:sz w:val="13"/>
                <w:szCs w:val="13"/>
              </w:rPr>
            </w:pPr>
            <w:r>
              <w:rPr>
                <w:rFonts w:ascii="Arial"/>
                <w:w w:val="89"/>
                <w:sz w:val="13"/>
              </w:rPr>
            </w:r>
            <w:r>
              <w:rPr>
                <w:rFonts w:ascii="Arial"/>
                <w:w w:val="95"/>
                <w:sz w:val="13"/>
                <w:u w:val="thick" w:color="000000"/>
              </w:rPr>
              <w:t>852</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240</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320</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76</w:t>
            </w:r>
            <w:r>
              <w:rPr>
                <w:rFonts w:ascii="Arial"/>
                <w:w w:val="95"/>
                <w:sz w:val="13"/>
              </w:rPr>
            </w:r>
            <w:r>
              <w:rPr>
                <w:rFonts w:ascii="Arial"/>
                <w:sz w:val="13"/>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119"/>
              <w:jc w:val="right"/>
              <w:rPr>
                <w:rFonts w:ascii="Arial" w:hAnsi="Arial" w:cs="Arial" w:eastAsia="Arial" w:hint="default"/>
                <w:sz w:val="13"/>
                <w:szCs w:val="13"/>
              </w:rPr>
            </w:pPr>
            <w:r>
              <w:rPr>
                <w:rFonts w:ascii="Arial"/>
                <w:w w:val="89"/>
                <w:sz w:val="13"/>
              </w:rPr>
            </w:r>
            <w:r>
              <w:rPr>
                <w:rFonts w:ascii="Arial"/>
                <w:w w:val="95"/>
                <w:sz w:val="13"/>
                <w:u w:val="thick" w:color="000000"/>
              </w:rPr>
              <w:t>58</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000</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478</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59</w:t>
            </w:r>
            <w:r>
              <w:rPr>
                <w:rFonts w:ascii="Arial"/>
                <w:w w:val="95"/>
                <w:sz w:val="13"/>
              </w:rPr>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10"/>
                <w:szCs w:val="10"/>
              </w:rPr>
            </w:pPr>
          </w:p>
          <w:p>
            <w:pPr>
              <w:pStyle w:val="TableParagraph"/>
              <w:spacing w:line="240" w:lineRule="auto"/>
              <w:ind w:right="47"/>
              <w:jc w:val="right"/>
              <w:rPr>
                <w:rFonts w:ascii="Arial" w:hAnsi="Arial" w:cs="Arial" w:eastAsia="Arial" w:hint="default"/>
                <w:sz w:val="13"/>
                <w:szCs w:val="13"/>
              </w:rPr>
            </w:pPr>
            <w:r>
              <w:rPr>
                <w:rFonts w:ascii="Arial"/>
                <w:w w:val="89"/>
                <w:sz w:val="13"/>
              </w:rPr>
            </w:r>
            <w:r>
              <w:rPr>
                <w:rFonts w:ascii="Arial"/>
                <w:w w:val="95"/>
                <w:sz w:val="13"/>
                <w:u w:val="thick" w:color="000000"/>
              </w:rPr>
              <w:t>794</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239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842</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17</w:t>
            </w:r>
            <w:r>
              <w:rPr>
                <w:rFonts w:ascii="Arial"/>
                <w:w w:val="95"/>
                <w:sz w:val="13"/>
              </w:rPr>
            </w:r>
            <w:r>
              <w:rPr>
                <w:rFonts w:ascii="Arial"/>
                <w:sz w:val="13"/>
              </w:rPr>
            </w:r>
          </w:p>
        </w:tc>
      </w:tr>
    </w:tbl>
    <w:p>
      <w:pPr>
        <w:spacing w:after="0" w:line="240" w:lineRule="auto"/>
        <w:jc w:val="right"/>
        <w:rPr>
          <w:rFonts w:ascii="Arial" w:hAnsi="Arial" w:cs="Arial" w:eastAsia="Arial" w:hint="default"/>
          <w:sz w:val="13"/>
          <w:szCs w:val="13"/>
        </w:rPr>
        <w:sectPr>
          <w:pgSz w:w="11900" w:h="16840"/>
          <w:pgMar w:header="877" w:footer="1003" w:top="1100" w:bottom="1200" w:left="1480" w:right="680"/>
        </w:sectPr>
      </w:pPr>
    </w:p>
    <w:p>
      <w:pPr>
        <w:spacing w:line="240" w:lineRule="auto" w:before="0"/>
        <w:rPr>
          <w:rFonts w:ascii="Arial" w:hAnsi="Arial" w:cs="Arial" w:eastAsia="Arial" w:hint="default"/>
          <w:sz w:val="20"/>
          <w:szCs w:val="20"/>
        </w:rPr>
      </w:pPr>
    </w:p>
    <w:p>
      <w:pPr>
        <w:pStyle w:val="BodyText"/>
        <w:spacing w:line="240" w:lineRule="auto" w:before="196"/>
        <w:ind w:left="825" w:right="0"/>
        <w:jc w:val="left"/>
        <w:rPr>
          <w:rFonts w:ascii="宋体" w:hAnsi="宋体" w:cs="宋体" w:eastAsia="宋体" w:hint="default"/>
        </w:rPr>
      </w:pPr>
      <w:r>
        <w:rPr>
          <w:rFonts w:ascii="Arial" w:hAnsi="Arial" w:cs="Arial" w:eastAsia="Arial" w:hint="default"/>
          <w:spacing w:val="8"/>
        </w:rPr>
        <w:t>(4 </w:t>
      </w:r>
      <w:r>
        <w:rPr>
          <w:rFonts w:ascii="Arial" w:hAnsi="Arial" w:cs="Arial" w:eastAsia="Arial" w:hint="default"/>
        </w:rPr>
        <w:t>)</w:t>
      </w:r>
      <w:r>
        <w:rPr>
          <w:rFonts w:ascii="Arial" w:hAnsi="Arial" w:cs="Arial" w:eastAsia="Arial" w:hint="default"/>
          <w:spacing w:val="-23"/>
        </w:rPr>
        <w:t> </w:t>
      </w:r>
      <w:r>
        <w:rPr>
          <w:rFonts w:ascii="宋体" w:hAnsi="宋体" w:cs="宋体" w:eastAsia="宋体" w:hint="default"/>
        </w:rPr>
        <w:t>应收账款前五名欠款情况</w:t>
      </w:r>
    </w:p>
    <w:p>
      <w:pPr>
        <w:spacing w:line="240" w:lineRule="auto" w:before="6"/>
        <w:rPr>
          <w:rFonts w:ascii="宋体" w:hAnsi="宋体" w:cs="宋体" w:eastAsia="宋体" w:hint="default"/>
          <w:sz w:val="11"/>
          <w:szCs w:val="11"/>
        </w:rPr>
      </w:pPr>
    </w:p>
    <w:p>
      <w:pPr>
        <w:spacing w:line="193" w:lineRule="exact" w:before="77"/>
        <w:ind w:left="5812" w:right="0"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tabs>
          <w:tab w:pos="1417" w:val="left" w:leader="none"/>
        </w:tabs>
        <w:spacing w:line="213" w:lineRule="exact" w:before="0"/>
        <w:ind w:left="968"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8671" w:val="left" w:leader="none"/>
        </w:tabs>
        <w:spacing w:line="228" w:lineRule="exact" w:before="0"/>
        <w:ind w:left="5434" w:right="0" w:firstLine="0"/>
        <w:jc w:val="left"/>
        <w:rPr>
          <w:rFonts w:ascii="宋体" w:hAnsi="宋体" w:cs="宋体" w:eastAsia="宋体" w:hint="default"/>
          <w:sz w:val="18"/>
          <w:szCs w:val="18"/>
        </w:rPr>
      </w:pPr>
      <w:r>
        <w:rPr/>
        <w:pict>
          <v:group style="position:absolute;margin-left:122.400002pt;margin-top:.753345pt;width:31.5pt;height:.1pt;mso-position-horizontal-relative:page;mso-position-vertical-relative:paragraph;z-index:3664" coordorigin="2448,15" coordsize="630,2">
            <v:shape style="position:absolute;left:2448;top:15;width:630;height:2" coordorigin="2448,15" coordsize="630,0" path="m2448,15l3078,15e" filled="false" stroked="true" strokeweight=".48pt" strokecolor="#000000">
              <v:path arrowok="t"/>
            </v:shape>
            <w10:wrap type="none"/>
          </v:group>
        </w:pict>
      </w:r>
      <w:r>
        <w:rPr>
          <w:rFonts w:ascii="宋体" w:hAnsi="宋体" w:cs="宋体" w:eastAsia="宋体" w:hint="default"/>
          <w:sz w:val="18"/>
          <w:szCs w:val="18"/>
        </w:rPr>
        <w:t>金额</w:t>
        <w:tab/>
        <w:t>比例</w:t>
      </w:r>
    </w:p>
    <w:p>
      <w:pPr>
        <w:tabs>
          <w:tab w:pos="8667" w:val="left" w:leader="none"/>
        </w:tabs>
        <w:spacing w:line="20" w:lineRule="exact"/>
        <w:ind w:left="5429"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0"/>
          <w:szCs w:val="10"/>
        </w:rPr>
      </w:pPr>
    </w:p>
    <w:p>
      <w:pPr>
        <w:tabs>
          <w:tab w:pos="4374" w:val="left" w:leader="none"/>
          <w:tab w:pos="8551" w:val="left" w:leader="none"/>
        </w:tabs>
        <w:spacing w:before="44"/>
        <w:ind w:left="248" w:right="0" w:firstLine="0"/>
        <w:jc w:val="left"/>
        <w:rPr>
          <w:rFonts w:ascii="Arial" w:hAnsi="Arial" w:cs="Arial" w:eastAsia="Arial" w:hint="default"/>
          <w:sz w:val="18"/>
          <w:szCs w:val="18"/>
        </w:rPr>
      </w:pPr>
      <w:r>
        <w:rPr>
          <w:rFonts w:ascii="宋体" w:hAnsi="宋体" w:cs="宋体" w:eastAsia="宋体" w:hint="default"/>
          <w:sz w:val="18"/>
          <w:szCs w:val="18"/>
        </w:rPr>
        <w:t>前五名欠款单位合计及比例</w:t>
        <w:tab/>
      </w:r>
      <w:r>
        <w:rPr>
          <w:rFonts w:ascii="Arial" w:hAnsi="Arial" w:cs="Arial" w:eastAsia="Arial" w:hint="default"/>
          <w:w w:val="95"/>
          <w:sz w:val="18"/>
          <w:szCs w:val="18"/>
        </w:rPr>
        <w:t>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566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418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658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92</w:t>
        <w:tab/>
      </w:r>
      <w:r>
        <w:rPr>
          <w:rFonts w:ascii="Arial" w:hAnsi="Arial" w:cs="Arial" w:eastAsia="Arial" w:hint="default"/>
          <w:w w:val="85"/>
          <w:sz w:val="18"/>
          <w:szCs w:val="18"/>
        </w:rPr>
        <w:t>93</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07%</w:t>
      </w:r>
      <w:r>
        <w:rPr>
          <w:rFonts w:ascii="Arial" w:hAnsi="Arial" w:cs="Arial" w:eastAsia="Arial" w:hint="default"/>
          <w:sz w:val="18"/>
          <w:szCs w:val="18"/>
        </w:rPr>
      </w:r>
    </w:p>
    <w:p>
      <w:pPr>
        <w:spacing w:line="240" w:lineRule="auto" w:before="0"/>
        <w:rPr>
          <w:rFonts w:ascii="Arial" w:hAnsi="Arial" w:cs="Arial" w:eastAsia="Arial" w:hint="default"/>
          <w:sz w:val="18"/>
          <w:szCs w:val="18"/>
        </w:rPr>
      </w:pPr>
    </w:p>
    <w:p>
      <w:pPr>
        <w:pStyle w:val="BodyText"/>
        <w:spacing w:line="364" w:lineRule="auto" w:before="106"/>
        <w:ind w:left="139" w:right="779" w:firstLine="437"/>
        <w:jc w:val="both"/>
        <w:rPr>
          <w:rFonts w:ascii="宋体" w:hAnsi="宋体" w:cs="宋体" w:eastAsia="宋体" w:hint="default"/>
        </w:rPr>
      </w:pP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截至</w:t>
      </w:r>
      <w:r>
        <w:rPr>
          <w:rFonts w:ascii="宋体" w:hAnsi="宋体" w:cs="宋体" w:eastAsia="宋体" w:hint="default"/>
          <w:spacing w:val="-79"/>
        </w:rPr>
        <w:t> </w:t>
      </w:r>
      <w:r>
        <w:rPr>
          <w:rFonts w:ascii="Arial" w:hAnsi="Arial" w:cs="Arial" w:eastAsia="Arial" w:hint="default"/>
        </w:rPr>
        <w:t>2007</w:t>
      </w:r>
      <w:r>
        <w:rPr>
          <w:rFonts w:ascii="Arial" w:hAnsi="Arial" w:cs="Arial" w:eastAsia="Arial" w:hint="default"/>
          <w:spacing w:val="-31"/>
        </w:rPr>
        <w:t> </w:t>
      </w:r>
      <w:r>
        <w:rPr>
          <w:rFonts w:ascii="宋体" w:hAnsi="宋体" w:cs="宋体" w:eastAsia="宋体" w:hint="default"/>
        </w:rPr>
        <w:t>年</w:t>
      </w:r>
      <w:r>
        <w:rPr>
          <w:rFonts w:ascii="宋体" w:hAnsi="宋体" w:cs="宋体" w:eastAsia="宋体" w:hint="default"/>
          <w:spacing w:val="-79"/>
        </w:rPr>
        <w:t> </w:t>
      </w:r>
      <w:r>
        <w:rPr>
          <w:rFonts w:ascii="Arial" w:hAnsi="Arial" w:cs="Arial" w:eastAsia="Arial" w:hint="default"/>
        </w:rPr>
        <w:t>12</w:t>
      </w:r>
      <w:r>
        <w:rPr>
          <w:rFonts w:ascii="Arial" w:hAnsi="Arial" w:cs="Arial" w:eastAsia="Arial" w:hint="default"/>
          <w:spacing w:val="-32"/>
        </w:rPr>
        <w:t> </w:t>
      </w:r>
      <w:r>
        <w:rPr>
          <w:rFonts w:ascii="宋体" w:hAnsi="宋体" w:cs="宋体" w:eastAsia="宋体" w:hint="default"/>
        </w:rPr>
        <w:t>月</w:t>
      </w:r>
      <w:r>
        <w:rPr>
          <w:rFonts w:ascii="宋体" w:hAnsi="宋体" w:cs="宋体" w:eastAsia="宋体" w:hint="default"/>
          <w:spacing w:val="-78"/>
        </w:rPr>
        <w:t> </w:t>
      </w:r>
      <w:r>
        <w:rPr>
          <w:rFonts w:ascii="Arial" w:hAnsi="Arial" w:cs="Arial" w:eastAsia="Arial" w:hint="default"/>
        </w:rPr>
        <w:t>31</w:t>
      </w:r>
      <w:r>
        <w:rPr>
          <w:rFonts w:ascii="Arial" w:hAnsi="Arial" w:cs="Arial" w:eastAsia="Arial" w:hint="default"/>
          <w:spacing w:val="-32"/>
        </w:rPr>
        <w:t> </w:t>
      </w:r>
      <w:r>
        <w:rPr>
          <w:rFonts w:ascii="宋体" w:hAnsi="宋体" w:cs="宋体" w:eastAsia="宋体" w:hint="default"/>
        </w:rPr>
        <w:t>日止，无持公司</w:t>
      </w:r>
      <w:r>
        <w:rPr>
          <w:rFonts w:ascii="宋体" w:hAnsi="宋体" w:cs="宋体" w:eastAsia="宋体" w:hint="default"/>
          <w:spacing w:val="-78"/>
        </w:rPr>
        <w:t> </w:t>
      </w:r>
      <w:r>
        <w:rPr>
          <w:rFonts w:ascii="Arial" w:hAnsi="Arial" w:cs="Arial" w:eastAsia="Arial" w:hint="default"/>
          <w:spacing w:val="7"/>
        </w:rPr>
        <w:t>5%(</w:t>
      </w:r>
      <w:r>
        <w:rPr>
          <w:rFonts w:ascii="Arial" w:hAnsi="Arial" w:cs="Arial" w:eastAsia="Arial" w:hint="default"/>
          <w:spacing w:val="-50"/>
        </w:rPr>
        <w:t> </w:t>
      </w:r>
      <w:r>
        <w:rPr>
          <w:rFonts w:ascii="宋体" w:hAnsi="宋体" w:cs="宋体" w:eastAsia="宋体" w:hint="default"/>
        </w:rPr>
        <w:t>含</w:t>
      </w:r>
      <w:r>
        <w:rPr>
          <w:rFonts w:ascii="宋体" w:hAnsi="宋体" w:cs="宋体" w:eastAsia="宋体" w:hint="default"/>
          <w:spacing w:val="-79"/>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宋体" w:hAnsi="宋体" w:cs="宋体" w:eastAsia="宋体" w:hint="default"/>
        </w:rPr>
        <w:t>以上表决权股份的股东单位欠款，应收 </w:t>
      </w:r>
      <w:r>
        <w:rPr>
          <w:rFonts w:ascii="宋体" w:hAnsi="宋体" w:cs="宋体" w:eastAsia="宋体" w:hint="default"/>
          <w:spacing w:val="-14"/>
          <w:w w:val="98"/>
        </w:rPr>
        <w:t>关联公司款见附注十、</w:t>
      </w:r>
      <w:r>
        <w:rPr>
          <w:rFonts w:ascii="Arial" w:hAnsi="Arial" w:cs="Arial" w:eastAsia="Arial" w:hint="default"/>
          <w:spacing w:val="-14"/>
          <w:w w:val="98"/>
        </w:rPr>
        <w:t>3</w:t>
      </w:r>
      <w:r>
        <w:rPr>
          <w:rFonts w:ascii="宋体" w:hAnsi="宋体" w:cs="宋体" w:eastAsia="宋体" w:hint="default"/>
          <w:spacing w:val="-14"/>
          <w:w w:val="98"/>
        </w:rPr>
        <w:t>、（</w:t>
      </w:r>
      <w:r>
        <w:rPr>
          <w:rFonts w:ascii="Arial" w:hAnsi="Arial" w:cs="Arial" w:eastAsia="Arial" w:hint="default"/>
          <w:spacing w:val="-14"/>
          <w:w w:val="98"/>
        </w:rPr>
        <w:t>2</w:t>
      </w:r>
      <w:r>
        <w:rPr>
          <w:rFonts w:ascii="宋体" w:hAnsi="宋体" w:cs="宋体" w:eastAsia="宋体" w:hint="default"/>
          <w:spacing w:val="-14"/>
          <w:w w:val="98"/>
        </w:rPr>
        <w:t>）。</w:t>
      </w:r>
    </w:p>
    <w:p>
      <w:pPr>
        <w:pStyle w:val="BodyText"/>
        <w:spacing w:line="364" w:lineRule="auto" w:before="184"/>
        <w:ind w:left="577" w:right="2486"/>
        <w:jc w:val="left"/>
        <w:rPr>
          <w:rFonts w:ascii="宋体" w:hAnsi="宋体" w:cs="宋体" w:eastAsia="宋体" w:hint="default"/>
        </w:rPr>
      </w:pPr>
      <w:r>
        <w:rPr>
          <w:rFonts w:ascii="Arial" w:hAnsi="Arial" w:cs="Arial" w:eastAsia="Arial" w:hint="default"/>
          <w:w w:val="95"/>
        </w:rPr>
        <w:t>(</w:t>
      </w:r>
      <w:r>
        <w:rPr>
          <w:rFonts w:ascii="Arial" w:hAnsi="Arial" w:cs="Arial" w:eastAsia="Arial" w:hint="default"/>
          <w:spacing w:val="-18"/>
          <w:w w:val="95"/>
        </w:rPr>
        <w:t> </w:t>
      </w:r>
      <w:r>
        <w:rPr>
          <w:rFonts w:ascii="Arial" w:hAnsi="Arial" w:cs="Arial" w:eastAsia="Arial" w:hint="default"/>
          <w:w w:val="95"/>
        </w:rPr>
        <w:t>6</w:t>
      </w:r>
      <w:r>
        <w:rPr>
          <w:rFonts w:ascii="Arial" w:hAnsi="Arial" w:cs="Arial" w:eastAsia="Arial" w:hint="default"/>
          <w:spacing w:val="-20"/>
          <w:w w:val="95"/>
        </w:rPr>
        <w:t> </w:t>
      </w:r>
      <w:r>
        <w:rPr>
          <w:rFonts w:ascii="Arial" w:hAnsi="Arial" w:cs="Arial" w:eastAsia="Arial" w:hint="default"/>
          <w:w w:val="95"/>
        </w:rPr>
        <w:t>)</w:t>
      </w:r>
      <w:r>
        <w:rPr>
          <w:rFonts w:ascii="Arial" w:hAnsi="Arial" w:cs="Arial" w:eastAsia="Arial" w:hint="default"/>
          <w:spacing w:val="-18"/>
          <w:w w:val="95"/>
        </w:rPr>
        <w:t> </w:t>
      </w:r>
      <w:r>
        <w:rPr>
          <w:rFonts w:ascii="宋体" w:hAnsi="宋体" w:cs="宋体" w:eastAsia="宋体" w:hint="default"/>
          <w:w w:val="95"/>
        </w:rPr>
        <w:t>应收账款较期初增加了</w:t>
      </w:r>
      <w:r>
        <w:rPr>
          <w:rFonts w:ascii="宋体" w:hAnsi="宋体" w:cs="宋体" w:eastAsia="宋体" w:hint="default"/>
          <w:spacing w:val="12"/>
          <w:w w:val="95"/>
        </w:rPr>
        <w:t> </w:t>
      </w:r>
      <w:r>
        <w:rPr>
          <w:rFonts w:ascii="Arial" w:hAnsi="Arial" w:cs="Arial" w:eastAsia="Arial" w:hint="default"/>
          <w:w w:val="95"/>
        </w:rPr>
        <w:t>97</w:t>
      </w:r>
      <w:r>
        <w:rPr>
          <w:rFonts w:ascii="Arial" w:hAnsi="Arial" w:cs="Arial" w:eastAsia="Arial" w:hint="default"/>
          <w:spacing w:val="-8"/>
          <w:w w:val="95"/>
        </w:rPr>
        <w:t> </w:t>
      </w:r>
      <w:r>
        <w:rPr>
          <w:rFonts w:ascii="Arial" w:hAnsi="Arial" w:cs="Arial" w:eastAsia="Arial" w:hint="default"/>
          <w:w w:val="95"/>
        </w:rPr>
        <w:t>.</w:t>
      </w:r>
      <w:r>
        <w:rPr>
          <w:rFonts w:ascii="Arial" w:hAnsi="Arial" w:cs="Arial" w:eastAsia="Arial" w:hint="default"/>
          <w:spacing w:val="-5"/>
          <w:w w:val="95"/>
        </w:rPr>
        <w:t> </w:t>
      </w:r>
      <w:r>
        <w:rPr>
          <w:rFonts w:ascii="Arial" w:hAnsi="Arial" w:cs="Arial" w:eastAsia="Arial" w:hint="default"/>
          <w:w w:val="95"/>
        </w:rPr>
        <w:t>48%</w:t>
      </w:r>
      <w:r>
        <w:rPr>
          <w:rFonts w:ascii="宋体" w:hAnsi="宋体" w:cs="宋体" w:eastAsia="宋体" w:hint="default"/>
          <w:w w:val="95"/>
        </w:rPr>
        <w:t>，主要原因是主营业务收入增加所致。</w:t>
      </w:r>
      <w:r>
        <w:rPr>
          <w:rFonts w:ascii="宋体" w:hAnsi="宋体" w:cs="宋体" w:eastAsia="宋体" w:hint="default"/>
          <w:spacing w:val="-87"/>
          <w:w w:val="95"/>
        </w:rPr>
        <w:t> </w:t>
      </w:r>
      <w:r>
        <w:rPr>
          <w:rFonts w:ascii="宋体" w:hAnsi="宋体" w:cs="宋体" w:eastAsia="宋体" w:hint="default"/>
          <w:spacing w:val="-87"/>
          <w:w w:val="95"/>
        </w:rPr>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7</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其他说明：</w:t>
      </w:r>
    </w:p>
    <w:p>
      <w:pPr>
        <w:pStyle w:val="BodyText"/>
        <w:spacing w:line="364" w:lineRule="auto" w:before="27"/>
        <w:ind w:left="140" w:right="777" w:firstLine="419"/>
        <w:jc w:val="both"/>
        <w:rPr>
          <w:rFonts w:ascii="宋体" w:hAnsi="宋体" w:cs="宋体" w:eastAsia="宋体" w:hint="default"/>
        </w:rPr>
      </w:pPr>
      <w:r>
        <w:rPr>
          <w:rFonts w:ascii="宋体" w:hAnsi="宋体" w:cs="宋体" w:eastAsia="宋体" w:hint="default"/>
          <w:w w:val="95"/>
        </w:rPr>
        <w:t>①单项金额重大的应收账款：单项金额占期末应收账款 </w:t>
      </w:r>
      <w:r>
        <w:rPr>
          <w:rFonts w:ascii="Arial" w:hAnsi="Arial" w:cs="Arial" w:eastAsia="Arial" w:hint="default"/>
          <w:spacing w:val="-6"/>
          <w:w w:val="95"/>
        </w:rPr>
        <w:t>10%</w:t>
      </w:r>
      <w:r>
        <w:rPr>
          <w:rFonts w:ascii="宋体" w:hAnsi="宋体" w:cs="宋体" w:eastAsia="宋体" w:hint="default"/>
          <w:spacing w:val="-6"/>
          <w:w w:val="95"/>
        </w:rPr>
        <w:t>以上（含</w:t>
      </w:r>
      <w:r>
        <w:rPr>
          <w:rFonts w:ascii="宋体" w:hAnsi="宋体" w:cs="宋体" w:eastAsia="宋体" w:hint="default"/>
          <w:spacing w:val="87"/>
          <w:w w:val="95"/>
        </w:rPr>
        <w:t> </w:t>
      </w:r>
      <w:r>
        <w:rPr>
          <w:rFonts w:ascii="Arial" w:hAnsi="Arial" w:cs="Arial" w:eastAsia="Arial" w:hint="default"/>
          <w:spacing w:val="-4"/>
          <w:w w:val="95"/>
        </w:rPr>
        <w:t>10%</w:t>
      </w:r>
      <w:r>
        <w:rPr>
          <w:rFonts w:ascii="宋体" w:hAnsi="宋体" w:cs="宋体" w:eastAsia="宋体" w:hint="default"/>
          <w:spacing w:val="-4"/>
          <w:w w:val="95"/>
        </w:rPr>
        <w:t>）部分确定为单项金</w:t>
      </w:r>
      <w:r>
        <w:rPr>
          <w:rFonts w:ascii="宋体" w:hAnsi="宋体" w:cs="宋体" w:eastAsia="宋体" w:hint="default"/>
        </w:rPr>
        <w:t> 额重大的应收账款。</w:t>
      </w:r>
    </w:p>
    <w:p>
      <w:pPr>
        <w:pStyle w:val="BodyText"/>
        <w:spacing w:line="374" w:lineRule="auto" w:before="56"/>
        <w:ind w:left="140" w:right="777" w:firstLine="420"/>
        <w:jc w:val="both"/>
        <w:rPr>
          <w:rFonts w:ascii="宋体" w:hAnsi="宋体" w:cs="宋体" w:eastAsia="宋体" w:hint="default"/>
        </w:rPr>
      </w:pPr>
      <w:r>
        <w:rPr>
          <w:rFonts w:ascii="宋体" w:hAnsi="宋体" w:cs="宋体" w:eastAsia="宋体" w:hint="default"/>
        </w:rPr>
        <w:t>②单项金额不重大但按信用风险特征组合后该组合的风险较大的应收账款：单项金额不重大 且账龄</w:t>
      </w:r>
      <w:r>
        <w:rPr>
          <w:rFonts w:ascii="宋体" w:hAnsi="宋体" w:cs="宋体" w:eastAsia="宋体" w:hint="default"/>
          <w:spacing w:val="-60"/>
        </w:rPr>
        <w:t> </w:t>
      </w:r>
      <w:r>
        <w:rPr>
          <w:rFonts w:ascii="Arial" w:hAnsi="Arial" w:cs="Arial" w:eastAsia="Arial" w:hint="default"/>
        </w:rPr>
        <w:t>3</w:t>
      </w:r>
      <w:r>
        <w:rPr>
          <w:rFonts w:ascii="Arial" w:hAnsi="Arial" w:cs="Arial" w:eastAsia="Arial" w:hint="default"/>
          <w:spacing w:val="-12"/>
        </w:rPr>
        <w:t> </w:t>
      </w:r>
      <w:r>
        <w:rPr>
          <w:rFonts w:ascii="宋体" w:hAnsi="宋体" w:cs="宋体" w:eastAsia="宋体" w:hint="default"/>
        </w:rPr>
        <w:t>年以上的应收账款确定为单项金额不重大但按信用风险特征组合后该组合风险较大的应 收账款。</w:t>
      </w:r>
    </w:p>
    <w:p>
      <w:pPr>
        <w:pStyle w:val="BodyText"/>
        <w:spacing w:line="240" w:lineRule="auto" w:before="48"/>
        <w:ind w:left="560" w:right="0"/>
        <w:jc w:val="left"/>
        <w:rPr>
          <w:rFonts w:ascii="宋体" w:hAnsi="宋体" w:cs="宋体" w:eastAsia="宋体" w:hint="default"/>
        </w:rPr>
      </w:pPr>
      <w:r>
        <w:rPr>
          <w:rFonts w:ascii="宋体" w:hAnsi="宋体" w:cs="宋体" w:eastAsia="宋体" w:hint="default"/>
        </w:rPr>
        <w:t>③其他不重大应收账款：除上述①、②两项之外的应收账款。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0"/>
        <w:ind w:left="682" w:right="0"/>
        <w:jc w:val="left"/>
        <w:rPr>
          <w:rFonts w:ascii="宋体" w:hAnsi="宋体" w:cs="宋体" w:eastAsia="宋体" w:hint="default"/>
        </w:rPr>
      </w:pPr>
      <w:r>
        <w:rPr>
          <w:rFonts w:ascii="Arial" w:hAnsi="Arial" w:cs="Arial" w:eastAsia="Arial" w:hint="default"/>
        </w:rPr>
        <w:t>4 .</w:t>
      </w:r>
      <w:r>
        <w:rPr>
          <w:rFonts w:ascii="Arial" w:hAnsi="Arial" w:cs="Arial" w:eastAsia="Arial" w:hint="default"/>
          <w:spacing w:val="27"/>
        </w:rPr>
        <w:t> </w:t>
      </w:r>
      <w:r>
        <w:rPr>
          <w:rFonts w:ascii="宋体" w:hAnsi="宋体" w:cs="宋体" w:eastAsia="宋体" w:hint="default"/>
        </w:rPr>
        <w:t>其他应收款</w:t>
      </w:r>
    </w:p>
    <w:p>
      <w:pPr>
        <w:pStyle w:val="BodyText"/>
        <w:spacing w:line="240" w:lineRule="auto" w:before="15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其他应收款构成</w:t>
      </w:r>
    </w:p>
    <w:p>
      <w:pPr>
        <w:spacing w:line="240" w:lineRule="auto" w:before="11"/>
        <w:rPr>
          <w:rFonts w:ascii="宋体" w:hAnsi="宋体" w:cs="宋体" w:eastAsia="宋体" w:hint="default"/>
          <w:sz w:val="20"/>
          <w:szCs w:val="20"/>
        </w:rPr>
      </w:pPr>
    </w:p>
    <w:p>
      <w:pPr>
        <w:tabs>
          <w:tab w:pos="7379" w:val="left" w:leader="none"/>
        </w:tabs>
        <w:spacing w:before="0"/>
        <w:ind w:left="3624" w:right="0" w:firstLine="0"/>
        <w:jc w:val="left"/>
        <w:rPr>
          <w:rFonts w:ascii="Arial" w:hAnsi="Arial" w:cs="Arial" w:eastAsia="Arial" w:hint="default"/>
          <w:sz w:val="13"/>
          <w:szCs w:val="13"/>
        </w:rPr>
      </w:pPr>
      <w:r>
        <w:rPr>
          <w:rFonts w:ascii="Arial"/>
          <w:w w:val="89"/>
          <w:sz w:val="13"/>
        </w:rPr>
      </w:r>
      <w:r>
        <w:rPr>
          <w:rFonts w:ascii="Arial"/>
          <w:w w:val="90"/>
          <w:sz w:val="13"/>
          <w:u w:val="single" w:color="000000"/>
        </w:rPr>
        <w:t>2007.12.31</w:t>
      </w:r>
      <w:r>
        <w:rPr>
          <w:rFonts w:ascii="Arial"/>
          <w:w w:val="90"/>
          <w:sz w:val="13"/>
        </w:rPr>
        <w:tab/>
      </w:r>
      <w:r>
        <w:rPr>
          <w:rFonts w:ascii="Arial"/>
          <w:sz w:val="13"/>
          <w:u w:val="single" w:color="000000"/>
        </w:rPr>
        <w:t>2006.12.31</w:t>
      </w:r>
      <w:r>
        <w:rPr>
          <w:rFonts w:ascii="Arial"/>
          <w:sz w:val="13"/>
        </w:rPr>
      </w:r>
    </w:p>
    <w:p>
      <w:pPr>
        <w:spacing w:line="240" w:lineRule="auto" w:before="6"/>
        <w:rPr>
          <w:rFonts w:ascii="Arial" w:hAnsi="Arial" w:cs="Arial" w:eastAsia="Arial" w:hint="default"/>
          <w:sz w:val="17"/>
          <w:szCs w:val="17"/>
        </w:rPr>
      </w:pPr>
    </w:p>
    <w:p>
      <w:pPr>
        <w:tabs>
          <w:tab w:pos="2489" w:val="left" w:leader="none"/>
          <w:tab w:pos="3442" w:val="left" w:leader="none"/>
          <w:tab w:pos="4134" w:val="left" w:leader="none"/>
          <w:tab w:pos="5099" w:val="left" w:leader="none"/>
          <w:tab w:pos="6112" w:val="left" w:leader="none"/>
          <w:tab w:pos="7038" w:val="left" w:leader="none"/>
          <w:tab w:pos="7815" w:val="left" w:leader="none"/>
          <w:tab w:pos="8919" w:val="left" w:leader="none"/>
        </w:tabs>
        <w:spacing w:before="59"/>
        <w:ind w:left="1012"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7"/>
          <w:sz w:val="13"/>
          <w:szCs w:val="13"/>
          <w:u w:val="single" w:color="000000"/>
        </w:rPr>
        <w:t>类别</w:t>
      </w:r>
      <w:r>
        <w:rPr>
          <w:rFonts w:ascii="宋体" w:hAnsi="宋体" w:cs="宋体" w:eastAsia="宋体" w:hint="default"/>
          <w:spacing w:val="-7"/>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z w:val="13"/>
          <w:szCs w:val="13"/>
          <w:u w:val="single" w:color="000000"/>
        </w:rPr>
        <w:t>比</w:t>
      </w:r>
      <w:r>
        <w:rPr>
          <w:rFonts w:ascii="宋体" w:hAnsi="宋体" w:cs="宋体" w:eastAsia="宋体" w:hint="default"/>
          <w:spacing w:val="-26"/>
          <w:sz w:val="13"/>
          <w:szCs w:val="13"/>
          <w:u w:val="single" w:color="000000"/>
        </w:rPr>
        <w:t> </w:t>
      </w:r>
      <w:r>
        <w:rPr>
          <w:rFonts w:ascii="宋体" w:hAnsi="宋体" w:cs="宋体" w:eastAsia="宋体" w:hint="default"/>
          <w:sz w:val="13"/>
          <w:szCs w:val="13"/>
          <w:u w:val="single" w:color="000000"/>
        </w:rPr>
        <w:t>例</w:t>
      </w:r>
      <w:r>
        <w:rPr>
          <w:rFonts w:ascii="宋体" w:hAnsi="宋体" w:cs="宋体" w:eastAsia="宋体" w:hint="default"/>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spacing w:line="240" w:lineRule="auto" w:before="1"/>
        <w:rPr>
          <w:rFonts w:ascii="宋体" w:hAnsi="宋体" w:cs="宋体" w:eastAsia="宋体" w:hint="default"/>
          <w:sz w:val="16"/>
          <w:szCs w:val="16"/>
        </w:rPr>
      </w:pPr>
    </w:p>
    <w:tbl>
      <w:tblPr>
        <w:tblW w:w="0" w:type="auto"/>
        <w:jc w:val="left"/>
        <w:tblInd w:w="212" w:type="dxa"/>
        <w:tblLayout w:type="fixed"/>
        <w:tblCellMar>
          <w:top w:w="0" w:type="dxa"/>
          <w:left w:w="0" w:type="dxa"/>
          <w:bottom w:w="0" w:type="dxa"/>
          <w:right w:w="0" w:type="dxa"/>
        </w:tblCellMar>
        <w:tblLook w:val="01E0"/>
      </w:tblPr>
      <w:tblGrid>
        <w:gridCol w:w="691"/>
        <w:gridCol w:w="1298"/>
        <w:gridCol w:w="1151"/>
        <w:gridCol w:w="633"/>
        <w:gridCol w:w="1324"/>
        <w:gridCol w:w="560"/>
        <w:gridCol w:w="1106"/>
        <w:gridCol w:w="691"/>
        <w:gridCol w:w="1011"/>
        <w:gridCol w:w="960"/>
      </w:tblGrid>
      <w:tr>
        <w:trPr>
          <w:trHeight w:val="824"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spacing w:val="-13"/>
                <w:sz w:val="13"/>
                <w:szCs w:val="13"/>
              </w:rPr>
              <w:t>单项金额重大</w:t>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pacing w:val="-4"/>
                <w:sz w:val="13"/>
                <w:szCs w:val="13"/>
              </w:rPr>
              <w:t>单项金额不重大但按信用风险特</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9"/>
              <w:jc w:val="right"/>
              <w:rPr>
                <w:rFonts w:ascii="Arial" w:hAnsi="Arial" w:cs="Arial" w:eastAsia="Arial" w:hint="default"/>
                <w:sz w:val="13"/>
                <w:szCs w:val="13"/>
              </w:rPr>
            </w:pPr>
            <w:r>
              <w:rPr>
                <w:rFonts w:ascii="Arial"/>
                <w:spacing w:val="-1"/>
                <w:w w:val="90"/>
                <w:sz w:val="13"/>
              </w:rPr>
              <w:t>160,894,246.72</w:t>
            </w:r>
            <w:r>
              <w:rPr>
                <w:rFonts w:ascii="Arial"/>
                <w:spacing w:val="-1"/>
                <w:sz w:val="13"/>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2"/>
              <w:jc w:val="right"/>
              <w:rPr>
                <w:rFonts w:ascii="Arial" w:hAnsi="Arial" w:cs="Arial" w:eastAsia="Arial" w:hint="default"/>
                <w:sz w:val="13"/>
                <w:szCs w:val="13"/>
              </w:rPr>
            </w:pPr>
            <w:r>
              <w:rPr>
                <w:rFonts w:ascii="Arial"/>
                <w:spacing w:val="-1"/>
                <w:w w:val="80"/>
                <w:sz w:val="13"/>
              </w:rPr>
              <w:t>81.23%</w:t>
            </w:r>
            <w:r>
              <w:rPr>
                <w:rFonts w:ascii="Arial"/>
                <w:spacing w:val="-1"/>
                <w:sz w:val="13"/>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left"/>
              <w:rPr>
                <w:rFonts w:ascii="Arial" w:hAnsi="Arial" w:cs="Arial" w:eastAsia="Arial" w:hint="default"/>
                <w:sz w:val="13"/>
                <w:szCs w:val="13"/>
              </w:rPr>
            </w:pPr>
            <w:r>
              <w:rPr>
                <w:rFonts w:ascii="Arial"/>
                <w:w w:val="95"/>
                <w:sz w:val="13"/>
              </w:rPr>
              <w:t>55,854,246.72</w:t>
            </w:r>
            <w:r>
              <w:rPr>
                <w:rFonts w:ascii="Arial"/>
                <w:spacing w:val="-1"/>
                <w:w w:val="95"/>
                <w:sz w:val="13"/>
              </w:rPr>
              <w:t> </w:t>
            </w:r>
            <w:r>
              <w:rPr>
                <w:rFonts w:ascii="Arial"/>
                <w:spacing w:val="-3"/>
                <w:w w:val="95"/>
                <w:sz w:val="13"/>
              </w:rPr>
              <w:t>105,040</w:t>
            </w:r>
            <w:r>
              <w:rPr>
                <w:rFonts w:ascii="Arial"/>
                <w:sz w:val="13"/>
              </w:rPr>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6"/>
              <w:jc w:val="right"/>
              <w:rPr>
                <w:rFonts w:ascii="Arial" w:hAnsi="Arial" w:cs="Arial" w:eastAsia="Arial" w:hint="default"/>
                <w:sz w:val="13"/>
                <w:szCs w:val="13"/>
              </w:rPr>
            </w:pPr>
            <w:r>
              <w:rPr>
                <w:rFonts w:ascii="Arial"/>
                <w:w w:val="90"/>
                <w:sz w:val="13"/>
              </w:rPr>
              <w:t>,000.00</w:t>
            </w:r>
            <w:r>
              <w:rPr>
                <w:rFonts w:ascii="Arial"/>
                <w:sz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 w:right="0"/>
              <w:jc w:val="center"/>
              <w:rPr>
                <w:rFonts w:ascii="Arial" w:hAnsi="Arial" w:cs="Arial" w:eastAsia="Arial" w:hint="default"/>
                <w:sz w:val="13"/>
                <w:szCs w:val="13"/>
              </w:rPr>
            </w:pPr>
            <w:r>
              <w:rPr>
                <w:rFonts w:ascii="Arial"/>
                <w:sz w:val="13"/>
              </w:rPr>
              <w:t>108,077,464.52</w:t>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 w:right="0"/>
              <w:jc w:val="center"/>
              <w:rPr>
                <w:rFonts w:ascii="Arial" w:hAnsi="Arial" w:cs="Arial" w:eastAsia="Arial" w:hint="default"/>
                <w:sz w:val="13"/>
                <w:szCs w:val="13"/>
              </w:rPr>
            </w:pPr>
            <w:r>
              <w:rPr>
                <w:rFonts w:ascii="Arial"/>
                <w:w w:val="95"/>
                <w:sz w:val="13"/>
              </w:rPr>
              <w:t>80.45%</w:t>
            </w:r>
            <w:r>
              <w:rPr>
                <w:rFonts w:ascii="Arial"/>
                <w:sz w:val="13"/>
              </w:rPr>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2"/>
              <w:jc w:val="right"/>
              <w:rPr>
                <w:rFonts w:ascii="Arial" w:hAnsi="Arial" w:cs="Arial" w:eastAsia="Arial" w:hint="default"/>
                <w:sz w:val="13"/>
                <w:szCs w:val="13"/>
              </w:rPr>
            </w:pPr>
            <w:r>
              <w:rPr>
                <w:rFonts w:ascii="Arial"/>
                <w:w w:val="90"/>
                <w:sz w:val="13"/>
              </w:rPr>
              <w:t>22,711,971.62</w:t>
            </w:r>
            <w:r>
              <w:rPr>
                <w:rFonts w:ascii="Arial"/>
                <w:sz w:val="13"/>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13"/>
                <w:szCs w:val="13"/>
              </w:rPr>
            </w:pPr>
            <w:r>
              <w:rPr>
                <w:rFonts w:ascii="Arial"/>
                <w:w w:val="90"/>
                <w:sz w:val="13"/>
              </w:rPr>
              <w:t>85,365,492.90</w:t>
            </w:r>
            <w:r>
              <w:rPr>
                <w:rFonts w:ascii="Arial"/>
                <w:sz w:val="13"/>
              </w:rPr>
            </w:r>
          </w:p>
        </w:tc>
      </w:tr>
      <w:tr>
        <w:trPr>
          <w:trHeight w:val="444"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pacing w:val="-13"/>
                <w:sz w:val="13"/>
                <w:szCs w:val="13"/>
              </w:rPr>
              <w:t>征组合后该组合的风险较大</w:t>
            </w:r>
            <w:r>
              <w:rPr>
                <w:rFonts w:ascii="宋体" w:hAnsi="宋体" w:cs="宋体" w:eastAsia="宋体" w:hint="default"/>
                <w:sz w:val="13"/>
                <w:szCs w:val="13"/>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49"/>
              <w:jc w:val="right"/>
              <w:rPr>
                <w:rFonts w:ascii="Arial" w:hAnsi="Arial" w:cs="Arial" w:eastAsia="Arial" w:hint="default"/>
                <w:sz w:val="13"/>
                <w:szCs w:val="13"/>
              </w:rPr>
            </w:pPr>
            <w:r>
              <w:rPr>
                <w:rFonts w:ascii="Arial"/>
                <w:w w:val="90"/>
                <w:sz w:val="13"/>
              </w:rPr>
              <w:t>8,619,797.52</w:t>
            </w:r>
            <w:r>
              <w:rPr>
                <w:rFonts w:ascii="Arial"/>
                <w:sz w:val="13"/>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62"/>
              <w:jc w:val="right"/>
              <w:rPr>
                <w:rFonts w:ascii="Arial" w:hAnsi="Arial" w:cs="Arial" w:eastAsia="Arial" w:hint="default"/>
                <w:sz w:val="13"/>
                <w:szCs w:val="13"/>
              </w:rPr>
            </w:pPr>
            <w:r>
              <w:rPr>
                <w:rFonts w:ascii="Arial"/>
                <w:w w:val="80"/>
                <w:sz w:val="13"/>
              </w:rPr>
              <w:t>4.35%</w:t>
            </w:r>
            <w:r>
              <w:rPr>
                <w:rFonts w:ascii="Arial"/>
                <w:sz w:val="13"/>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22" w:right="0"/>
              <w:jc w:val="left"/>
              <w:rPr>
                <w:rFonts w:ascii="Arial" w:hAnsi="Arial" w:cs="Arial" w:eastAsia="Arial" w:hint="default"/>
                <w:sz w:val="13"/>
                <w:szCs w:val="13"/>
              </w:rPr>
            </w:pPr>
            <w:r>
              <w:rPr>
                <w:rFonts w:ascii="Arial"/>
                <w:sz w:val="13"/>
              </w:rPr>
              <w:t>8,619,797.52</w:t>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152"/>
              <w:jc w:val="right"/>
              <w:rPr>
                <w:rFonts w:ascii="宋体" w:hAnsi="宋体" w:cs="宋体" w:eastAsia="宋体" w:hint="default"/>
                <w:sz w:val="13"/>
                <w:szCs w:val="13"/>
              </w:rPr>
            </w:pPr>
            <w:r>
              <w:rPr>
                <w:rFonts w:ascii="宋体" w:hAnsi="宋体" w:cs="宋体" w:eastAsia="宋体" w:hint="default"/>
                <w:spacing w:val="-13"/>
                <w:sz w:val="13"/>
                <w:szCs w:val="13"/>
              </w:rPr>
              <w:t>——</w:t>
            </w:r>
            <w:r>
              <w:rPr>
                <w:rFonts w:ascii="宋体" w:hAnsi="宋体" w:cs="宋体" w:eastAsia="宋体" w:hint="default"/>
                <w:sz w:val="13"/>
                <w:szCs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37" w:right="0"/>
              <w:jc w:val="center"/>
              <w:rPr>
                <w:rFonts w:ascii="Arial" w:hAnsi="Arial" w:cs="Arial" w:eastAsia="Arial" w:hint="default"/>
                <w:sz w:val="13"/>
                <w:szCs w:val="13"/>
              </w:rPr>
            </w:pPr>
            <w:r>
              <w:rPr>
                <w:rFonts w:ascii="Arial"/>
                <w:sz w:val="13"/>
              </w:rPr>
              <w:t>8,620,099.57</w:t>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00" w:right="0"/>
              <w:jc w:val="center"/>
              <w:rPr>
                <w:rFonts w:ascii="Arial" w:hAnsi="Arial" w:cs="Arial" w:eastAsia="Arial" w:hint="default"/>
                <w:sz w:val="13"/>
                <w:szCs w:val="13"/>
              </w:rPr>
            </w:pPr>
            <w:r>
              <w:rPr>
                <w:rFonts w:ascii="Arial"/>
                <w:w w:val="95"/>
                <w:sz w:val="13"/>
              </w:rPr>
              <w:t>6.42%</w:t>
            </w:r>
            <w:r>
              <w:rPr>
                <w:rFonts w:ascii="Arial"/>
                <w:sz w:val="13"/>
              </w:rPr>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2"/>
              <w:jc w:val="right"/>
              <w:rPr>
                <w:rFonts w:ascii="Arial" w:hAnsi="Arial" w:cs="Arial" w:eastAsia="Arial" w:hint="default"/>
                <w:sz w:val="13"/>
                <w:szCs w:val="13"/>
              </w:rPr>
            </w:pPr>
            <w:r>
              <w:rPr>
                <w:rFonts w:ascii="Arial"/>
                <w:w w:val="90"/>
                <w:sz w:val="13"/>
              </w:rPr>
              <w:t>7,823,695.80</w:t>
            </w:r>
            <w:r>
              <w:rPr>
                <w:rFonts w:ascii="Arial"/>
                <w:sz w:val="13"/>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3"/>
                <w:szCs w:val="13"/>
              </w:rPr>
            </w:pPr>
            <w:r>
              <w:rPr>
                <w:rFonts w:ascii="Arial"/>
                <w:w w:val="90"/>
                <w:sz w:val="13"/>
              </w:rPr>
              <w:t>796,403.77</w:t>
            </w:r>
            <w:r>
              <w:rPr>
                <w:rFonts w:ascii="Arial"/>
                <w:sz w:val="13"/>
              </w:rPr>
            </w:r>
          </w:p>
        </w:tc>
      </w:tr>
      <w:tr>
        <w:trPr>
          <w:trHeight w:val="440"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pacing w:val="-11"/>
                <w:sz w:val="13"/>
                <w:szCs w:val="13"/>
              </w:rPr>
              <w:t>其他不重大</w:t>
            </w:r>
          </w:p>
        </w:tc>
        <w:tc>
          <w:tcPr>
            <w:tcW w:w="1298"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49"/>
              <w:jc w:val="right"/>
              <w:rPr>
                <w:rFonts w:ascii="Arial" w:hAnsi="Arial" w:cs="Arial" w:eastAsia="Arial" w:hint="default"/>
                <w:sz w:val="13"/>
                <w:szCs w:val="13"/>
              </w:rPr>
            </w:pPr>
            <w:r>
              <w:rPr>
                <w:rFonts w:ascii="Arial"/>
                <w:w w:val="89"/>
                <w:sz w:val="13"/>
              </w:rPr>
            </w:r>
            <w:r>
              <w:rPr>
                <w:rFonts w:ascii="Arial"/>
                <w:spacing w:val="-1"/>
                <w:w w:val="90"/>
                <w:sz w:val="13"/>
                <w:u w:val="single" w:color="000000"/>
              </w:rPr>
              <w:t>28,566,280.36</w:t>
            </w:r>
            <w:r>
              <w:rPr>
                <w:rFonts w:ascii="Arial"/>
                <w:spacing w:val="-1"/>
                <w:w w:val="90"/>
                <w:sz w:val="13"/>
              </w:rPr>
            </w:r>
            <w:r>
              <w:rPr>
                <w:rFonts w:ascii="Arial"/>
                <w:spacing w:val="-1"/>
                <w:sz w:val="13"/>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62"/>
              <w:jc w:val="right"/>
              <w:rPr>
                <w:rFonts w:ascii="Arial" w:hAnsi="Arial" w:cs="Arial" w:eastAsia="Arial" w:hint="default"/>
                <w:sz w:val="13"/>
                <w:szCs w:val="13"/>
              </w:rPr>
            </w:pPr>
            <w:r>
              <w:rPr>
                <w:rFonts w:ascii="Arial"/>
                <w:w w:val="89"/>
                <w:sz w:val="13"/>
              </w:rPr>
            </w:r>
            <w:r>
              <w:rPr>
                <w:rFonts w:ascii="Arial"/>
                <w:spacing w:val="-1"/>
                <w:w w:val="80"/>
                <w:sz w:val="13"/>
                <w:u w:val="single" w:color="000000"/>
              </w:rPr>
              <w:t>14.42%</w:t>
            </w:r>
            <w:r>
              <w:rPr>
                <w:rFonts w:ascii="Arial"/>
                <w:spacing w:val="-1"/>
                <w:w w:val="80"/>
                <w:sz w:val="13"/>
              </w:rPr>
            </w:r>
            <w:r>
              <w:rPr>
                <w:rFonts w:ascii="Arial"/>
                <w:spacing w:val="-1"/>
                <w:sz w:val="13"/>
              </w:rPr>
            </w:r>
          </w:p>
        </w:tc>
        <w:tc>
          <w:tcPr>
            <w:tcW w:w="18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40" w:right="0"/>
              <w:jc w:val="left"/>
              <w:rPr>
                <w:rFonts w:ascii="Arial" w:hAnsi="Arial" w:cs="Arial" w:eastAsia="Arial" w:hint="default"/>
                <w:sz w:val="13"/>
                <w:szCs w:val="13"/>
              </w:rPr>
            </w:pPr>
            <w:r>
              <w:rPr>
                <w:rFonts w:ascii="Arial"/>
                <w:w w:val="89"/>
                <w:sz w:val="13"/>
              </w:rPr>
            </w:r>
            <w:r>
              <w:rPr>
                <w:rFonts w:ascii="Arial"/>
                <w:w w:val="95"/>
                <w:sz w:val="13"/>
                <w:u w:val="single" w:color="000000"/>
              </w:rPr>
              <w:t>832,592.91 </w:t>
            </w:r>
            <w:r>
              <w:rPr>
                <w:rFonts w:ascii="Arial"/>
                <w:spacing w:val="13"/>
                <w:w w:val="95"/>
                <w:sz w:val="13"/>
                <w:u w:val="single" w:color="000000"/>
              </w:rPr>
              <w:t> </w:t>
            </w:r>
            <w:r>
              <w:rPr>
                <w:rFonts w:ascii="Arial"/>
                <w:spacing w:val="13"/>
                <w:w w:val="95"/>
                <w:sz w:val="13"/>
              </w:rPr>
            </w:r>
            <w:r>
              <w:rPr>
                <w:rFonts w:ascii="Arial"/>
                <w:w w:val="95"/>
                <w:sz w:val="13"/>
                <w:u w:val="single" w:color="000000"/>
              </w:rPr>
              <w:t>27,733,687.45</w:t>
            </w:r>
            <w:r>
              <w:rPr>
                <w:rFonts w:ascii="Arial"/>
                <w:w w:val="95"/>
                <w:sz w:val="13"/>
              </w:rPr>
            </w:r>
            <w:r>
              <w:rPr>
                <w:rFonts w:ascii="Arial"/>
                <w:sz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9" w:right="0"/>
              <w:jc w:val="center"/>
              <w:rPr>
                <w:rFonts w:ascii="Arial" w:hAnsi="Arial" w:cs="Arial" w:eastAsia="Arial" w:hint="default"/>
                <w:sz w:val="13"/>
                <w:szCs w:val="13"/>
              </w:rPr>
            </w:pPr>
            <w:r>
              <w:rPr>
                <w:rFonts w:ascii="Arial"/>
                <w:w w:val="89"/>
                <w:sz w:val="13"/>
              </w:rPr>
            </w:r>
            <w:r>
              <w:rPr>
                <w:rFonts w:ascii="Arial"/>
                <w:sz w:val="13"/>
                <w:u w:val="single" w:color="000000"/>
              </w:rPr>
              <w:t>17,641,310.42</w:t>
            </w:r>
            <w:r>
              <w:rPr>
                <w:rFonts w:ascii="Arial"/>
                <w:sz w:val="13"/>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1" w:right="0"/>
              <w:jc w:val="center"/>
              <w:rPr>
                <w:rFonts w:ascii="Arial" w:hAnsi="Arial" w:cs="Arial" w:eastAsia="Arial" w:hint="default"/>
                <w:sz w:val="13"/>
                <w:szCs w:val="13"/>
              </w:rPr>
            </w:pPr>
            <w:r>
              <w:rPr>
                <w:rFonts w:ascii="Arial"/>
                <w:w w:val="89"/>
                <w:sz w:val="13"/>
              </w:rPr>
            </w:r>
            <w:r>
              <w:rPr>
                <w:rFonts w:ascii="Arial"/>
                <w:w w:val="95"/>
                <w:sz w:val="13"/>
                <w:u w:val="single" w:color="000000"/>
              </w:rPr>
              <w:t>13.13%</w:t>
            </w:r>
            <w:r>
              <w:rPr>
                <w:rFonts w:ascii="Arial"/>
                <w:w w:val="95"/>
                <w:sz w:val="13"/>
              </w:rPr>
            </w:r>
            <w:r>
              <w:rPr>
                <w:rFonts w:ascii="Arial"/>
                <w:sz w:val="13"/>
              </w:rPr>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2"/>
              <w:jc w:val="right"/>
              <w:rPr>
                <w:rFonts w:ascii="Arial" w:hAnsi="Arial" w:cs="Arial" w:eastAsia="Arial" w:hint="default"/>
                <w:sz w:val="13"/>
                <w:szCs w:val="13"/>
              </w:rPr>
            </w:pPr>
            <w:r>
              <w:rPr>
                <w:rFonts w:ascii="Arial"/>
                <w:w w:val="89"/>
                <w:sz w:val="13"/>
              </w:rPr>
            </w:r>
            <w:r>
              <w:rPr>
                <w:rFonts w:ascii="Arial"/>
                <w:w w:val="90"/>
                <w:sz w:val="13"/>
                <w:u w:val="single" w:color="000000"/>
              </w:rPr>
              <w:t>3,673,782.18</w:t>
            </w:r>
            <w:r>
              <w:rPr>
                <w:rFonts w:ascii="Arial"/>
                <w:w w:val="90"/>
                <w:sz w:val="13"/>
              </w:rPr>
            </w:r>
            <w:r>
              <w:rPr>
                <w:rFonts w:ascii="Arial"/>
                <w:sz w:val="13"/>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3"/>
                <w:szCs w:val="13"/>
              </w:rPr>
            </w:pPr>
            <w:r>
              <w:rPr>
                <w:rFonts w:ascii="Arial"/>
                <w:w w:val="89"/>
                <w:sz w:val="13"/>
              </w:rPr>
            </w:r>
            <w:r>
              <w:rPr>
                <w:rFonts w:ascii="Arial"/>
                <w:w w:val="90"/>
                <w:sz w:val="13"/>
                <w:u w:val="single" w:color="000000"/>
              </w:rPr>
              <w:t>13,967,528.24</w:t>
            </w:r>
            <w:r>
              <w:rPr>
                <w:rFonts w:ascii="Arial"/>
                <w:w w:val="90"/>
                <w:sz w:val="13"/>
              </w:rPr>
            </w:r>
            <w:r>
              <w:rPr>
                <w:rFonts w:ascii="Arial"/>
                <w:sz w:val="13"/>
              </w:rPr>
            </w:r>
          </w:p>
        </w:tc>
      </w:tr>
      <w:tr>
        <w:trPr>
          <w:trHeight w:val="388" w:hRule="exact"/>
        </w:trPr>
        <w:tc>
          <w:tcPr>
            <w:tcW w:w="691"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55"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27"/>
                <w:sz w:val="13"/>
                <w:szCs w:val="13"/>
              </w:rPr>
              <w:t> </w:t>
            </w:r>
            <w:r>
              <w:rPr>
                <w:rFonts w:ascii="宋体" w:hAnsi="宋体" w:cs="宋体" w:eastAsia="宋体" w:hint="default"/>
                <w:sz w:val="13"/>
                <w:szCs w:val="13"/>
              </w:rPr>
              <w:t>计</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49"/>
              <w:jc w:val="right"/>
              <w:rPr>
                <w:rFonts w:ascii="Arial" w:hAnsi="Arial" w:cs="Arial" w:eastAsia="Arial" w:hint="default"/>
                <w:sz w:val="13"/>
                <w:szCs w:val="13"/>
              </w:rPr>
            </w:pPr>
            <w:r>
              <w:rPr>
                <w:rFonts w:ascii="Arial"/>
                <w:w w:val="89"/>
                <w:sz w:val="13"/>
              </w:rPr>
            </w:r>
            <w:r>
              <w:rPr>
                <w:rFonts w:ascii="Arial"/>
                <w:spacing w:val="-1"/>
                <w:w w:val="90"/>
                <w:sz w:val="13"/>
                <w:u w:val="thick" w:color="000000"/>
              </w:rPr>
              <w:t>198,080,324.60</w:t>
            </w:r>
            <w:r>
              <w:rPr>
                <w:rFonts w:ascii="Arial"/>
                <w:spacing w:val="-1"/>
                <w:w w:val="90"/>
                <w:sz w:val="13"/>
              </w:rPr>
            </w:r>
            <w:r>
              <w:rPr>
                <w:rFonts w:ascii="Arial"/>
                <w:spacing w:val="-1"/>
                <w:sz w:val="13"/>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62"/>
              <w:jc w:val="right"/>
              <w:rPr>
                <w:rFonts w:ascii="Arial" w:hAnsi="Arial" w:cs="Arial" w:eastAsia="Arial" w:hint="default"/>
                <w:sz w:val="13"/>
                <w:szCs w:val="13"/>
              </w:rPr>
            </w:pPr>
            <w:r>
              <w:rPr>
                <w:rFonts w:ascii="Arial"/>
                <w:w w:val="89"/>
                <w:sz w:val="13"/>
              </w:rPr>
            </w:r>
            <w:r>
              <w:rPr>
                <w:rFonts w:ascii="Arial"/>
                <w:spacing w:val="-2"/>
                <w:w w:val="80"/>
                <w:sz w:val="13"/>
                <w:u w:val="thick" w:color="000000"/>
              </w:rPr>
              <w:t>100.00%</w:t>
            </w:r>
            <w:r>
              <w:rPr>
                <w:rFonts w:ascii="Arial"/>
                <w:spacing w:val="-2"/>
                <w:w w:val="80"/>
                <w:sz w:val="13"/>
              </w:rPr>
            </w:r>
            <w:r>
              <w:rPr>
                <w:rFonts w:ascii="Arial"/>
                <w:spacing w:val="-2"/>
                <w:sz w:val="13"/>
              </w:rPr>
            </w:r>
          </w:p>
        </w:tc>
        <w:tc>
          <w:tcPr>
            <w:tcW w:w="18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64" w:right="0"/>
              <w:jc w:val="left"/>
              <w:rPr>
                <w:rFonts w:ascii="Arial" w:hAnsi="Arial" w:cs="Arial" w:eastAsia="Arial" w:hint="default"/>
                <w:sz w:val="13"/>
                <w:szCs w:val="13"/>
              </w:rPr>
            </w:pPr>
            <w:r>
              <w:rPr>
                <w:rFonts w:ascii="Arial"/>
                <w:w w:val="89"/>
                <w:sz w:val="13"/>
              </w:rPr>
            </w:r>
            <w:r>
              <w:rPr>
                <w:rFonts w:ascii="Arial"/>
                <w:w w:val="90"/>
                <w:sz w:val="13"/>
                <w:u w:val="thick" w:color="000000"/>
              </w:rPr>
              <w:t>65,306,637.15  </w:t>
            </w:r>
            <w:r>
              <w:rPr>
                <w:rFonts w:ascii="Arial"/>
                <w:spacing w:val="6"/>
                <w:w w:val="90"/>
                <w:sz w:val="13"/>
                <w:u w:val="thick" w:color="000000"/>
              </w:rPr>
              <w:t> </w:t>
            </w:r>
            <w:r>
              <w:rPr>
                <w:rFonts w:ascii="Arial"/>
                <w:spacing w:val="6"/>
                <w:w w:val="90"/>
                <w:sz w:val="13"/>
              </w:rPr>
            </w:r>
            <w:r>
              <w:rPr>
                <w:rFonts w:ascii="Arial"/>
                <w:w w:val="90"/>
                <w:sz w:val="13"/>
                <w:u w:val="thick" w:color="000000"/>
              </w:rPr>
              <w:t>132,773,687.45</w:t>
            </w:r>
            <w:r>
              <w:rPr>
                <w:rFonts w:ascii="Arial"/>
                <w:w w:val="90"/>
                <w:sz w:val="13"/>
              </w:rPr>
            </w:r>
            <w:r>
              <w:rPr>
                <w:rFonts w:ascii="Arial"/>
                <w:sz w:val="13"/>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4" w:right="0"/>
              <w:jc w:val="center"/>
              <w:rPr>
                <w:rFonts w:ascii="Arial" w:hAnsi="Arial" w:cs="Arial" w:eastAsia="Arial" w:hint="default"/>
                <w:sz w:val="13"/>
                <w:szCs w:val="13"/>
              </w:rPr>
            </w:pPr>
            <w:r>
              <w:rPr>
                <w:rFonts w:ascii="Arial"/>
                <w:w w:val="89"/>
                <w:sz w:val="13"/>
              </w:rPr>
            </w:r>
            <w:r>
              <w:rPr>
                <w:rFonts w:ascii="Arial"/>
                <w:sz w:val="13"/>
                <w:u w:val="thick" w:color="000000"/>
              </w:rPr>
              <w:t>134,338,874.51</w:t>
            </w:r>
            <w:r>
              <w:rPr>
                <w:rFonts w:ascii="Arial"/>
                <w:sz w:val="13"/>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5"/>
              <w:jc w:val="center"/>
              <w:rPr>
                <w:rFonts w:ascii="Arial" w:hAnsi="Arial" w:cs="Arial" w:eastAsia="Arial" w:hint="default"/>
                <w:sz w:val="13"/>
                <w:szCs w:val="13"/>
              </w:rPr>
            </w:pPr>
            <w:r>
              <w:rPr>
                <w:rFonts w:ascii="Arial"/>
                <w:w w:val="89"/>
                <w:sz w:val="13"/>
              </w:rPr>
            </w:r>
            <w:r>
              <w:rPr>
                <w:rFonts w:ascii="Arial"/>
                <w:w w:val="95"/>
                <w:sz w:val="13"/>
                <w:u w:val="thick" w:color="000000"/>
              </w:rPr>
              <w:t>100.00%</w:t>
            </w:r>
            <w:r>
              <w:rPr>
                <w:rFonts w:ascii="Arial"/>
                <w:w w:val="95"/>
                <w:sz w:val="13"/>
              </w:rPr>
            </w:r>
            <w:r>
              <w:rPr>
                <w:rFonts w:ascii="Arial"/>
                <w:sz w:val="13"/>
              </w:rPr>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2"/>
              <w:jc w:val="right"/>
              <w:rPr>
                <w:rFonts w:ascii="Arial" w:hAnsi="Arial" w:cs="Arial" w:eastAsia="Arial" w:hint="default"/>
                <w:sz w:val="13"/>
                <w:szCs w:val="13"/>
              </w:rPr>
            </w:pPr>
            <w:r>
              <w:rPr>
                <w:rFonts w:ascii="Arial"/>
                <w:w w:val="89"/>
                <w:sz w:val="13"/>
              </w:rPr>
            </w:r>
            <w:r>
              <w:rPr>
                <w:rFonts w:ascii="Arial"/>
                <w:w w:val="90"/>
                <w:sz w:val="13"/>
                <w:u w:val="thick" w:color="000000"/>
              </w:rPr>
              <w:t>34,209,449.60</w:t>
            </w:r>
            <w:r>
              <w:rPr>
                <w:rFonts w:ascii="Arial"/>
                <w:w w:val="90"/>
                <w:sz w:val="13"/>
              </w:rPr>
            </w:r>
            <w:r>
              <w:rPr>
                <w:rFonts w:ascii="Arial"/>
                <w:sz w:val="13"/>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9"/>
              <w:jc w:val="right"/>
              <w:rPr>
                <w:rFonts w:ascii="Arial" w:hAnsi="Arial" w:cs="Arial" w:eastAsia="Arial" w:hint="default"/>
                <w:sz w:val="13"/>
                <w:szCs w:val="13"/>
              </w:rPr>
            </w:pPr>
            <w:r>
              <w:rPr>
                <w:rFonts w:ascii="Arial"/>
                <w:w w:val="89"/>
                <w:sz w:val="13"/>
              </w:rPr>
            </w:r>
            <w:r>
              <w:rPr>
                <w:rFonts w:ascii="Arial"/>
                <w:spacing w:val="-1"/>
                <w:w w:val="90"/>
                <w:sz w:val="13"/>
                <w:u w:val="thick" w:color="000000"/>
              </w:rPr>
              <w:t>100,129,424.91</w:t>
            </w:r>
            <w:r>
              <w:rPr>
                <w:rFonts w:ascii="Arial"/>
                <w:spacing w:val="-1"/>
                <w:w w:val="90"/>
                <w:sz w:val="13"/>
              </w:rPr>
            </w:r>
            <w:r>
              <w:rPr>
                <w:rFonts w:ascii="Arial"/>
                <w:sz w:val="13"/>
              </w:rPr>
            </w:r>
          </w:p>
        </w:tc>
      </w:tr>
    </w:tbl>
    <w:p>
      <w:pPr>
        <w:spacing w:line="240" w:lineRule="auto" w:before="8"/>
        <w:rPr>
          <w:rFonts w:ascii="宋体" w:hAnsi="宋体" w:cs="宋体" w:eastAsia="宋体" w:hint="default"/>
          <w:sz w:val="14"/>
          <w:szCs w:val="14"/>
        </w:rPr>
      </w:pPr>
    </w:p>
    <w:p>
      <w:pPr>
        <w:pStyle w:val="BodyText"/>
        <w:spacing w:line="240" w:lineRule="auto" w:before="35"/>
        <w:ind w:left="696"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单项金额重大的其他应收款明细列示如下：</w:t>
      </w:r>
    </w:p>
    <w:p>
      <w:pPr>
        <w:spacing w:before="185"/>
        <w:ind w:left="851" w:right="0" w:firstLine="0"/>
        <w:jc w:val="left"/>
        <w:rPr>
          <w:rFonts w:ascii="宋体" w:hAnsi="宋体" w:cs="宋体" w:eastAsia="宋体" w:hint="default"/>
          <w:sz w:val="18"/>
          <w:szCs w:val="18"/>
        </w:rPr>
      </w:pPr>
      <w:r>
        <w:rPr/>
        <w:pict>
          <v:shape style="position:absolute;margin-left:235.969894pt;margin-top:7.027349pt;width:304.3pt;height:85.4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9"/>
                    <w:gridCol w:w="1194"/>
                    <w:gridCol w:w="1249"/>
                    <w:gridCol w:w="2244"/>
                  </w:tblGrid>
                  <w:tr>
                    <w:trPr>
                      <w:trHeight w:val="854"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left="35" w:right="0"/>
                          <w:jc w:val="lef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6" w:right="0" w:hanging="2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欠款比例</w:t>
                        </w:r>
                        <w:r>
                          <w:rPr>
                            <w:rFonts w:ascii="宋体" w:hAnsi="宋体" w:cs="宋体" w:eastAsia="宋体" w:hint="default"/>
                            <w:sz w:val="18"/>
                            <w:szCs w:val="18"/>
                          </w:rPr>
                        </w:r>
                      </w:p>
                      <w:p>
                        <w:pPr>
                          <w:pStyle w:val="TableParagraph"/>
                          <w:spacing w:line="240" w:lineRule="auto" w:before="4"/>
                          <w:ind w:right="0"/>
                          <w:jc w:val="left"/>
                          <w:rPr>
                            <w:rFonts w:ascii="Arial" w:hAnsi="Arial" w:cs="Arial" w:eastAsia="Arial" w:hint="default"/>
                            <w:sz w:val="21"/>
                            <w:szCs w:val="21"/>
                          </w:rPr>
                        </w:pPr>
                      </w:p>
                      <w:p>
                        <w:pPr>
                          <w:pStyle w:val="TableParagraph"/>
                          <w:spacing w:line="240" w:lineRule="auto"/>
                          <w:ind w:left="111" w:right="0"/>
                          <w:jc w:val="center"/>
                          <w:rPr>
                            <w:rFonts w:ascii="Arial" w:hAnsi="Arial" w:cs="Arial" w:eastAsia="Arial" w:hint="default"/>
                            <w:sz w:val="18"/>
                            <w:szCs w:val="18"/>
                          </w:rPr>
                        </w:pPr>
                        <w:r>
                          <w:rPr>
                            <w:rFonts w:ascii="Arial"/>
                            <w:w w:val="85"/>
                            <w:sz w:val="18"/>
                          </w:rPr>
                          <w:t>23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22%</w:t>
                        </w:r>
                        <w:r>
                          <w:rPr>
                            <w:rFonts w:ascii="Arial"/>
                            <w:sz w:val="18"/>
                          </w:rPr>
                        </w:r>
                      </w:p>
                    </w:tc>
                    <w:tc>
                      <w:tcPr>
                        <w:tcW w:w="2244" w:type="dxa"/>
                        <w:tcBorders>
                          <w:top w:val="nil" w:sz="6" w:space="0" w:color="auto"/>
                          <w:left w:val="nil" w:sz="6" w:space="0" w:color="auto"/>
                          <w:bottom w:val="nil" w:sz="6" w:space="0" w:color="auto"/>
                          <w:right w:val="nil" w:sz="6" w:space="0" w:color="auto"/>
                        </w:tcBorders>
                      </w:tcPr>
                      <w:p>
                        <w:pPr>
                          <w:pStyle w:val="TableParagraph"/>
                          <w:spacing w:line="446" w:lineRule="auto" w:before="44"/>
                          <w:ind w:left="228" w:right="33" w:firstLine="63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欠款原因</w:t>
                        </w:r>
                        <w:r>
                          <w:rPr>
                            <w:rFonts w:ascii="宋体" w:hAnsi="宋体" w:cs="宋体" w:eastAsia="宋体" w:hint="default"/>
                            <w:sz w:val="18"/>
                            <w:szCs w:val="18"/>
                          </w:rPr>
                        </w:r>
                        <w:r>
                          <w:rPr>
                            <w:rFonts w:ascii="宋体" w:hAnsi="宋体" w:cs="宋体" w:eastAsia="宋体" w:hint="default"/>
                            <w:sz w:val="18"/>
                            <w:szCs w:val="18"/>
                          </w:rPr>
                          <w:t> 电表项目的代垫采购资金</w:t>
                        </w:r>
                      </w:p>
                    </w:tc>
                  </w:tr>
                  <w:tr>
                    <w:trPr>
                      <w:trHeight w:val="44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Arial" w:hAnsi="Arial" w:cs="Arial" w:eastAsia="Arial" w:hint="default"/>
                            <w:sz w:val="18"/>
                            <w:szCs w:val="18"/>
                          </w:rPr>
                        </w:pPr>
                        <w:r>
                          <w:rPr>
                            <w:rFonts w:ascii="Arial"/>
                            <w:w w:val="95"/>
                            <w:sz w:val="18"/>
                          </w:rPr>
                          <w:t>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5"/>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Arial" w:hAnsi="Arial" w:cs="Arial" w:eastAsia="Arial" w:hint="default"/>
                            <w:spacing w:val="7"/>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6"/>
                          <w:jc w:val="right"/>
                          <w:rPr>
                            <w:rFonts w:ascii="Arial" w:hAnsi="Arial" w:cs="Arial" w:eastAsia="Arial" w:hint="default"/>
                            <w:sz w:val="18"/>
                            <w:szCs w:val="18"/>
                          </w:rPr>
                        </w:pPr>
                        <w:r>
                          <w:rPr>
                            <w:rFonts w:ascii="Arial"/>
                            <w:w w:val="85"/>
                            <w:sz w:val="18"/>
                          </w:rPr>
                          <w:t>42</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92%</w:t>
                        </w:r>
                        <w:r>
                          <w:rPr>
                            <w:rFonts w:ascii="Arial"/>
                            <w:sz w:val="18"/>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3" w:right="0"/>
                          <w:jc w:val="center"/>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415"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4" w:right="0"/>
                          <w:jc w:val="left"/>
                          <w:rPr>
                            <w:rFonts w:ascii="Arial" w:hAnsi="Arial" w:cs="Arial" w:eastAsia="Arial" w:hint="default"/>
                            <w:sz w:val="18"/>
                            <w:szCs w:val="18"/>
                          </w:rPr>
                        </w:pPr>
                        <w:r>
                          <w:rPr>
                            <w:rFonts w:ascii="Arial"/>
                            <w:w w:val="89"/>
                            <w:sz w:val="18"/>
                          </w:rPr>
                        </w:r>
                        <w:r>
                          <w:rPr>
                            <w:rFonts w:ascii="Arial"/>
                            <w:w w:val="95"/>
                            <w:sz w:val="18"/>
                            <w:u w:val="single" w:color="000000"/>
                          </w:rPr>
                          <w:t>29</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894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246</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72</w:t>
                        </w:r>
                        <w:r>
                          <w:rPr>
                            <w:rFonts w:ascii="Arial"/>
                            <w:w w:val="95"/>
                            <w:sz w:val="18"/>
                          </w:rPr>
                        </w:r>
                        <w:r>
                          <w:rPr>
                            <w:rFonts w:ascii="Arial"/>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6"/>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6"/>
                          <w:jc w:val="right"/>
                          <w:rPr>
                            <w:rFonts w:ascii="Arial" w:hAnsi="Arial" w:cs="Arial" w:eastAsia="Arial" w:hint="default"/>
                            <w:sz w:val="18"/>
                            <w:szCs w:val="18"/>
                          </w:rPr>
                        </w:pPr>
                        <w:r>
                          <w:rPr>
                            <w:rFonts w:ascii="Arial"/>
                            <w:w w:val="89"/>
                            <w:sz w:val="18"/>
                          </w:rPr>
                        </w:r>
                        <w:r>
                          <w:rPr>
                            <w:rFonts w:ascii="Arial"/>
                            <w:w w:val="85"/>
                            <w:sz w:val="18"/>
                            <w:u w:val="single" w:color="000000"/>
                          </w:rPr>
                          <w:t>15</w:t>
                        </w:r>
                        <w:r>
                          <w:rPr>
                            <w:rFonts w:ascii="Arial"/>
                            <w:spacing w:val="-32"/>
                            <w:w w:val="85"/>
                            <w:sz w:val="18"/>
                            <w:u w:val="single" w:color="000000"/>
                          </w:rPr>
                          <w:t> </w:t>
                        </w:r>
                        <w:r>
                          <w:rPr>
                            <w:rFonts w:ascii="Arial"/>
                            <w:w w:val="85"/>
                            <w:sz w:val="18"/>
                            <w:u w:val="single" w:color="000000"/>
                          </w:rPr>
                          <w:t>.</w:t>
                        </w:r>
                        <w:r>
                          <w:rPr>
                            <w:rFonts w:ascii="Arial"/>
                            <w:spacing w:val="-32"/>
                            <w:w w:val="85"/>
                            <w:sz w:val="18"/>
                            <w:u w:val="single" w:color="000000"/>
                          </w:rPr>
                          <w:t> </w:t>
                        </w:r>
                        <w:r>
                          <w:rPr>
                            <w:rFonts w:ascii="Arial"/>
                            <w:w w:val="85"/>
                            <w:sz w:val="18"/>
                            <w:u w:val="single" w:color="000000"/>
                          </w:rPr>
                          <w:t>09%</w:t>
                        </w:r>
                        <w:r>
                          <w:rPr>
                            <w:rFonts w:ascii="Arial"/>
                            <w:w w:val="85"/>
                            <w:sz w:val="18"/>
                          </w:rPr>
                        </w:r>
                        <w:r>
                          <w:rPr>
                            <w:rFonts w:ascii="Arial"/>
                            <w:sz w:val="18"/>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3" w:right="0"/>
                          <w:jc w:val="center"/>
                          <w:rPr>
                            <w:rFonts w:ascii="宋体" w:hAnsi="宋体" w:cs="宋体" w:eastAsia="宋体" w:hint="default"/>
                            <w:sz w:val="18"/>
                            <w:szCs w:val="18"/>
                          </w:rPr>
                        </w:pPr>
                        <w:r>
                          <w:rPr>
                            <w:rFonts w:ascii="宋体" w:hAnsi="宋体" w:cs="宋体" w:eastAsia="宋体" w:hint="default"/>
                            <w:sz w:val="18"/>
                            <w:szCs w:val="18"/>
                          </w:rPr>
                          <w:t>房租水电费</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单  位  名  称</w:t>
      </w:r>
      <w:r>
        <w:rPr>
          <w:rFonts w:ascii="宋体" w:hAnsi="宋体" w:cs="宋体" w:eastAsia="宋体" w:hint="default"/>
          <w:sz w:val="18"/>
          <w:szCs w:val="18"/>
        </w:rPr>
      </w:r>
    </w:p>
    <w:p>
      <w:pPr>
        <w:spacing w:line="240" w:lineRule="auto" w:before="12"/>
        <w:rPr>
          <w:rFonts w:ascii="宋体" w:hAnsi="宋体" w:cs="宋体" w:eastAsia="宋体" w:hint="default"/>
          <w:sz w:val="28"/>
          <w:szCs w:val="28"/>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中国机械设备进出口总公司</w:t>
      </w:r>
    </w:p>
    <w:p>
      <w:pPr>
        <w:spacing w:line="240" w:lineRule="auto" w:before="2"/>
        <w:rPr>
          <w:rFonts w:ascii="宋体" w:hAnsi="宋体" w:cs="宋体" w:eastAsia="宋体" w:hint="default"/>
          <w:sz w:val="29"/>
          <w:szCs w:val="29"/>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r>
    </w:p>
    <w:p>
      <w:pPr>
        <w:spacing w:line="240" w:lineRule="auto" w:before="2"/>
        <w:rPr>
          <w:rFonts w:ascii="宋体" w:hAnsi="宋体" w:cs="宋体" w:eastAsia="宋体" w:hint="default"/>
          <w:sz w:val="11"/>
          <w:szCs w:val="11"/>
        </w:rPr>
      </w:pPr>
    </w:p>
    <w:p>
      <w:pPr>
        <w:tabs>
          <w:tab w:pos="1661" w:val="left" w:leader="none"/>
          <w:tab w:pos="3204" w:val="left" w:leader="none"/>
          <w:tab w:pos="6242" w:val="left" w:leader="none"/>
        </w:tabs>
        <w:spacing w:before="44"/>
        <w:ind w:left="1121"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w w:val="95"/>
          <w:sz w:val="18"/>
          <w:szCs w:val="18"/>
          <w:u w:val="thick" w:color="000000"/>
        </w:rPr>
        <w:t>160</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894</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246</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72</w:t>
      </w:r>
      <w:r>
        <w:rPr>
          <w:rFonts w:ascii="Arial" w:hAnsi="Arial" w:cs="Arial" w:eastAsia="Arial" w:hint="default"/>
          <w:w w:val="95"/>
          <w:sz w:val="18"/>
          <w:szCs w:val="18"/>
        </w:rPr>
        <w:tab/>
      </w:r>
      <w:r>
        <w:rPr>
          <w:rFonts w:ascii="Arial" w:hAnsi="Arial" w:cs="Arial" w:eastAsia="Arial" w:hint="default"/>
          <w:w w:val="85"/>
          <w:sz w:val="18"/>
          <w:szCs w:val="18"/>
          <w:u w:val="thick" w:color="000000"/>
        </w:rPr>
        <w:t>81</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23%</w:t>
      </w:r>
      <w:r>
        <w:rPr>
          <w:rFonts w:ascii="Arial" w:hAnsi="Arial" w:cs="Arial" w:eastAsia="Arial" w:hint="default"/>
          <w:w w:val="85"/>
          <w:sz w:val="18"/>
          <w:szCs w:val="18"/>
        </w:rPr>
      </w:r>
      <w:r>
        <w:rPr>
          <w:rFonts w:ascii="Arial" w:hAnsi="Arial" w:cs="Arial" w:eastAsia="Arial" w:hint="default"/>
          <w:sz w:val="18"/>
          <w:szCs w:val="18"/>
        </w:rPr>
      </w:r>
    </w:p>
    <w:p>
      <w:pPr>
        <w:spacing w:after="0"/>
        <w:jc w:val="left"/>
        <w:rPr>
          <w:rFonts w:ascii="Arial" w:hAnsi="Arial" w:cs="Arial" w:eastAsia="Arial" w:hint="default"/>
          <w:sz w:val="18"/>
          <w:szCs w:val="18"/>
        </w:rPr>
        <w:sectPr>
          <w:pgSz w:w="11900" w:h="16840"/>
          <w:pgMar w:header="877" w:footer="1003" w:top="1100" w:bottom="1200" w:left="1480" w:right="680"/>
        </w:sectPr>
      </w:pPr>
    </w:p>
    <w:p>
      <w:pPr>
        <w:spacing w:line="240" w:lineRule="auto" w:before="0"/>
        <w:rPr>
          <w:rFonts w:ascii="Arial" w:hAnsi="Arial" w:cs="Arial" w:eastAsia="Arial" w:hint="default"/>
          <w:sz w:val="20"/>
          <w:szCs w:val="20"/>
        </w:rPr>
      </w:pPr>
    </w:p>
    <w:p>
      <w:pPr>
        <w:pStyle w:val="BodyText"/>
        <w:spacing w:line="240" w:lineRule="auto" w:before="181"/>
        <w:ind w:left="706" w:right="0"/>
        <w:jc w:val="left"/>
        <w:rPr>
          <w:rFonts w:ascii="宋体" w:hAnsi="宋体" w:cs="宋体" w:eastAsia="宋体" w:hint="default"/>
        </w:rPr>
      </w:pPr>
      <w:r>
        <w:rPr>
          <w:rFonts w:ascii="Arial" w:hAnsi="Arial" w:cs="Arial" w:eastAsia="Arial" w:hint="default"/>
          <w:spacing w:val="8"/>
        </w:rPr>
        <w:t>(3 </w:t>
      </w:r>
      <w:r>
        <w:rPr>
          <w:rFonts w:ascii="Arial" w:hAnsi="Arial" w:cs="Arial" w:eastAsia="Arial" w:hint="default"/>
        </w:rPr>
        <w:t>)</w:t>
      </w:r>
      <w:r>
        <w:rPr>
          <w:rFonts w:ascii="Arial" w:hAnsi="Arial" w:cs="Arial" w:eastAsia="Arial" w:hint="default"/>
          <w:spacing w:val="-23"/>
        </w:rPr>
        <w:t> </w:t>
      </w:r>
      <w:r>
        <w:rPr>
          <w:rFonts w:ascii="宋体" w:hAnsi="宋体" w:cs="宋体" w:eastAsia="宋体" w:hint="default"/>
        </w:rPr>
        <w:t>账龄分析</w:t>
      </w:r>
    </w:p>
    <w:p>
      <w:pPr>
        <w:spacing w:line="240" w:lineRule="auto" w:before="10"/>
        <w:rPr>
          <w:rFonts w:ascii="宋体" w:hAnsi="宋体" w:cs="宋体" w:eastAsia="宋体" w:hint="default"/>
          <w:sz w:val="11"/>
          <w:szCs w:val="11"/>
        </w:rPr>
      </w:pPr>
    </w:p>
    <w:p>
      <w:pPr>
        <w:tabs>
          <w:tab w:pos="6696" w:val="left" w:leader="none"/>
        </w:tabs>
        <w:spacing w:before="81"/>
        <w:ind w:left="2595" w:right="0" w:firstLine="0"/>
        <w:jc w:val="left"/>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tab/>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p>
      <w:pPr>
        <w:spacing w:line="240" w:lineRule="auto" w:before="10"/>
        <w:rPr>
          <w:rFonts w:ascii="Arial" w:hAnsi="Arial" w:cs="Arial" w:eastAsia="Arial"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855"/>
        <w:gridCol w:w="1273"/>
        <w:gridCol w:w="632"/>
        <w:gridCol w:w="1097"/>
        <w:gridCol w:w="1078"/>
        <w:gridCol w:w="1177"/>
        <w:gridCol w:w="638"/>
        <w:gridCol w:w="1187"/>
        <w:gridCol w:w="1153"/>
      </w:tblGrid>
      <w:tr>
        <w:trPr>
          <w:trHeight w:val="809"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left="35" w:right="0"/>
              <w:jc w:val="left"/>
              <w:rPr>
                <w:rFonts w:ascii="宋体" w:hAnsi="宋体" w:cs="宋体" w:eastAsia="宋体" w:hint="default"/>
                <w:sz w:val="15"/>
                <w:szCs w:val="15"/>
              </w:rPr>
            </w:pPr>
            <w:r>
              <w:rPr>
                <w:rFonts w:ascii="Arial" w:hAnsi="Arial" w:cs="Arial" w:eastAsia="Arial" w:hint="default"/>
                <w:sz w:val="15"/>
                <w:szCs w:val="15"/>
              </w:rPr>
              <w:t>1</w:t>
            </w:r>
            <w:r>
              <w:rPr>
                <w:rFonts w:ascii="Arial" w:hAnsi="Arial" w:cs="Arial" w:eastAsia="Arial" w:hint="default"/>
                <w:spacing w:val="-13"/>
                <w:sz w:val="15"/>
                <w:szCs w:val="15"/>
              </w:rPr>
              <w:t> </w:t>
            </w:r>
            <w:r>
              <w:rPr>
                <w:rFonts w:ascii="宋体" w:hAnsi="宋体" w:cs="宋体" w:eastAsia="宋体" w:hint="default"/>
                <w:sz w:val="15"/>
                <w:szCs w:val="15"/>
              </w:rPr>
              <w:t>年以内</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6" w:right="0" w:firstLine="507"/>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186" w:right="0"/>
              <w:jc w:val="left"/>
              <w:rPr>
                <w:rFonts w:ascii="Arial" w:hAnsi="Arial" w:cs="Arial" w:eastAsia="Arial" w:hint="default"/>
                <w:sz w:val="15"/>
                <w:szCs w:val="15"/>
              </w:rPr>
            </w:pPr>
            <w:r>
              <w:rPr>
                <w:rFonts w:ascii="Arial"/>
                <w:w w:val="95"/>
                <w:sz w:val="15"/>
              </w:rPr>
              <w:t>71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132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088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76</w:t>
            </w:r>
            <w:r>
              <w:rPr>
                <w:rFonts w:ascii="Arial"/>
                <w:sz w:val="15"/>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7" w:right="0" w:firstLine="5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 例</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127" w:right="0"/>
              <w:jc w:val="left"/>
              <w:rPr>
                <w:rFonts w:ascii="Arial" w:hAnsi="Arial" w:cs="Arial" w:eastAsia="Arial" w:hint="default"/>
                <w:sz w:val="15"/>
                <w:szCs w:val="15"/>
              </w:rPr>
            </w:pPr>
            <w:r>
              <w:rPr>
                <w:rFonts w:ascii="Arial"/>
                <w:w w:val="85"/>
                <w:sz w:val="15"/>
              </w:rPr>
              <w:t>35</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91%</w:t>
            </w:r>
            <w:r>
              <w:rPr>
                <w:rFonts w:ascii="Arial"/>
                <w:sz w:val="15"/>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1"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241" w:right="0"/>
              <w:jc w:val="center"/>
              <w:rPr>
                <w:rFonts w:ascii="Arial" w:hAnsi="Arial" w:cs="Arial" w:eastAsia="Arial" w:hint="default"/>
                <w:sz w:val="15"/>
                <w:szCs w:val="15"/>
              </w:rPr>
            </w:pPr>
            <w:r>
              <w:rPr>
                <w:rFonts w:ascii="Arial"/>
                <w:w w:val="95"/>
                <w:sz w:val="15"/>
              </w:rPr>
              <w:t>711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320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88</w:t>
            </w:r>
            <w:r>
              <w:rPr>
                <w:rFonts w:ascii="Arial"/>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2" w:right="0" w:firstLine="491"/>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值</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52" w:right="0"/>
              <w:jc w:val="left"/>
              <w:rPr>
                <w:rFonts w:ascii="Arial" w:hAnsi="Arial" w:cs="Arial" w:eastAsia="Arial" w:hint="default"/>
                <w:sz w:val="15"/>
                <w:szCs w:val="15"/>
              </w:rPr>
            </w:pPr>
            <w:r>
              <w:rPr>
                <w:rFonts w:ascii="Arial"/>
                <w:w w:val="95"/>
                <w:sz w:val="15"/>
              </w:rPr>
              <w:t>70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420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767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88</w:t>
            </w:r>
            <w:r>
              <w:rPr>
                <w:rFonts w:ascii="Arial"/>
                <w:sz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7" w:right="0" w:firstLine="41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157" w:right="0"/>
              <w:jc w:val="left"/>
              <w:rPr>
                <w:rFonts w:ascii="Arial" w:hAnsi="Arial" w:cs="Arial" w:eastAsia="Arial" w:hint="default"/>
                <w:sz w:val="15"/>
                <w:szCs w:val="15"/>
              </w:rPr>
            </w:pPr>
            <w:r>
              <w:rPr>
                <w:rFonts w:ascii="Arial"/>
                <w:w w:val="95"/>
                <w:sz w:val="15"/>
              </w:rPr>
              <w:t>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729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092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w:t>
            </w:r>
            <w:r>
              <w:rPr>
                <w:rFonts w:ascii="Arial"/>
                <w:sz w:val="15"/>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6" w:right="0" w:hanging="34"/>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 例</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226" w:right="0"/>
              <w:jc w:val="left"/>
              <w:rPr>
                <w:rFonts w:ascii="Arial" w:hAnsi="Arial" w:cs="Arial" w:eastAsia="Arial" w:hint="default"/>
                <w:sz w:val="15"/>
                <w:szCs w:val="15"/>
              </w:rPr>
            </w:pPr>
            <w:r>
              <w:rPr>
                <w:rFonts w:ascii="Arial"/>
                <w:w w:val="85"/>
                <w:sz w:val="15"/>
              </w:rPr>
              <w:t>7</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24%</w:t>
            </w:r>
            <w:r>
              <w:rPr>
                <w:rFonts w:ascii="Arial"/>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9" w:right="0" w:firstLine="42"/>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369" w:right="0"/>
              <w:jc w:val="left"/>
              <w:rPr>
                <w:rFonts w:ascii="Arial" w:hAnsi="Arial" w:cs="Arial" w:eastAsia="Arial" w:hint="default"/>
                <w:sz w:val="15"/>
                <w:szCs w:val="15"/>
              </w:rPr>
            </w:pPr>
            <w:r>
              <w:rPr>
                <w:rFonts w:ascii="Arial"/>
                <w:w w:val="95"/>
                <w:sz w:val="15"/>
              </w:rPr>
              <w:t>97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290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93</w:t>
            </w:r>
            <w:r>
              <w:rPr>
                <w:rFonts w:ascii="Arial"/>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6" w:right="0" w:firstLine="41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值</w:t>
            </w:r>
            <w:r>
              <w:rPr>
                <w:rFonts w:ascii="宋体" w:hAnsi="宋体" w:cs="宋体" w:eastAsia="宋体" w:hint="default"/>
                <w:sz w:val="15"/>
                <w:szCs w:val="15"/>
              </w:rPr>
            </w:r>
          </w:p>
          <w:p>
            <w:pPr>
              <w:pStyle w:val="TableParagraph"/>
              <w:spacing w:line="240" w:lineRule="auto"/>
              <w:ind w:right="0"/>
              <w:jc w:val="left"/>
              <w:rPr>
                <w:rFonts w:ascii="Arial" w:hAnsi="Arial" w:cs="Arial" w:eastAsia="Arial" w:hint="default"/>
                <w:sz w:val="14"/>
                <w:szCs w:val="14"/>
              </w:rPr>
            </w:pPr>
          </w:p>
          <w:p>
            <w:pPr>
              <w:pStyle w:val="TableParagraph"/>
              <w:spacing w:line="240" w:lineRule="auto" w:before="97"/>
              <w:ind w:left="216" w:right="0"/>
              <w:jc w:val="left"/>
              <w:rPr>
                <w:rFonts w:ascii="Arial" w:hAnsi="Arial" w:cs="Arial" w:eastAsia="Arial" w:hint="default"/>
                <w:sz w:val="15"/>
                <w:szCs w:val="15"/>
              </w:rPr>
            </w:pPr>
            <w:r>
              <w:rPr>
                <w:rFonts w:ascii="Arial"/>
                <w:w w:val="95"/>
                <w:sz w:val="15"/>
              </w:rPr>
              <w:t>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631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96</w:t>
            </w:r>
            <w:r>
              <w:rPr>
                <w:rFonts w:ascii="Arial"/>
                <w:sz w:val="15"/>
              </w:rPr>
            </w:r>
          </w:p>
        </w:tc>
      </w:tr>
      <w:tr>
        <w:trPr>
          <w:trHeight w:val="42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1</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2</w:t>
            </w:r>
            <w:r>
              <w:rPr>
                <w:rFonts w:ascii="Arial" w:hAnsi="Arial" w:cs="Arial" w:eastAsia="Arial" w:hint="default"/>
                <w:spacing w:val="-15"/>
                <w:sz w:val="15"/>
                <w:szCs w:val="15"/>
              </w:rPr>
              <w:t> </w:t>
            </w:r>
            <w:r>
              <w:rPr>
                <w:rFonts w:ascii="宋体" w:hAnsi="宋体" w:cs="宋体" w:eastAsia="宋体" w:hint="default"/>
                <w:sz w:val="15"/>
                <w:szCs w:val="15"/>
              </w:rPr>
              <w:t>年</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9" w:right="0"/>
              <w:jc w:val="center"/>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244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927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24</w:t>
            </w:r>
            <w:r>
              <w:rPr>
                <w:rFonts w:ascii="Arial"/>
                <w:sz w:val="15"/>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1"/>
              <w:jc w:val="right"/>
              <w:rPr>
                <w:rFonts w:ascii="Arial" w:hAnsi="Arial" w:cs="Arial" w:eastAsia="Arial" w:hint="default"/>
                <w:sz w:val="15"/>
                <w:szCs w:val="15"/>
              </w:rPr>
            </w:pPr>
            <w:r>
              <w:rPr>
                <w:rFonts w:ascii="Arial"/>
                <w:w w:val="85"/>
                <w:sz w:val="15"/>
              </w:rPr>
              <w:t>1</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13%</w:t>
            </w:r>
            <w:r>
              <w:rPr>
                <w:rFonts w:ascii="Arial"/>
                <w:sz w:val="15"/>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
              <w:jc w:val="right"/>
              <w:rPr>
                <w:rFonts w:ascii="Arial" w:hAnsi="Arial" w:cs="Arial" w:eastAsia="Arial" w:hint="default"/>
                <w:sz w:val="15"/>
                <w:szCs w:val="15"/>
              </w:rPr>
            </w:pPr>
            <w:r>
              <w:rPr>
                <w:rFonts w:ascii="Arial"/>
                <w:w w:val="95"/>
                <w:sz w:val="15"/>
              </w:rPr>
              <w:t>224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492</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72</w:t>
            </w:r>
            <w:r>
              <w:rPr>
                <w:rFonts w:ascii="Arial"/>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7"/>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020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434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52</w:t>
            </w:r>
            <w:r>
              <w:rPr>
                <w:rFonts w:ascii="Arial"/>
                <w:sz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6"/>
              <w:jc w:val="right"/>
              <w:rPr>
                <w:rFonts w:ascii="Arial" w:hAnsi="Arial" w:cs="Arial" w:eastAsia="Arial" w:hint="default"/>
                <w:sz w:val="15"/>
                <w:szCs w:val="15"/>
              </w:rPr>
            </w:pPr>
            <w:r>
              <w:rPr>
                <w:rFonts w:ascii="Arial"/>
                <w:w w:val="95"/>
                <w:sz w:val="15"/>
              </w:rPr>
              <w:t>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753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413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85"/>
                <w:sz w:val="15"/>
              </w:rPr>
              <w:t>63</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83%</w:t>
            </w:r>
            <w:r>
              <w:rPr>
                <w:rFonts w:ascii="Arial"/>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0"/>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287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670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69</w:t>
            </w:r>
            <w:r>
              <w:rPr>
                <w:rFonts w:ascii="Arial"/>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81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465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743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11</w:t>
            </w:r>
            <w:r>
              <w:rPr>
                <w:rFonts w:ascii="Arial"/>
                <w:sz w:val="15"/>
              </w:rPr>
            </w:r>
          </w:p>
        </w:tc>
      </w:tr>
      <w:tr>
        <w:trPr>
          <w:trHeight w:val="42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3</w:t>
            </w:r>
            <w:r>
              <w:rPr>
                <w:rFonts w:ascii="Arial" w:hAnsi="Arial" w:cs="Arial" w:eastAsia="Arial" w:hint="default"/>
                <w:spacing w:val="-15"/>
                <w:sz w:val="15"/>
                <w:szCs w:val="15"/>
              </w:rPr>
              <w:t> </w:t>
            </w:r>
            <w:r>
              <w:rPr>
                <w:rFonts w:ascii="宋体" w:hAnsi="宋体" w:cs="宋体" w:eastAsia="宋体" w:hint="default"/>
                <w:sz w:val="15"/>
                <w:szCs w:val="15"/>
              </w:rPr>
              <w:t>年</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74" w:right="0"/>
              <w:jc w:val="center"/>
              <w:rPr>
                <w:rFonts w:ascii="Arial" w:hAnsi="Arial" w:cs="Arial" w:eastAsia="Arial" w:hint="default"/>
                <w:sz w:val="15"/>
                <w:szCs w:val="15"/>
              </w:rPr>
            </w:pPr>
            <w:r>
              <w:rPr>
                <w:rFonts w:ascii="Arial"/>
                <w:w w:val="95"/>
                <w:sz w:val="15"/>
              </w:rPr>
              <w:t>86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189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264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
              <w:jc w:val="right"/>
              <w:rPr>
                <w:rFonts w:ascii="Arial" w:hAnsi="Arial" w:cs="Arial" w:eastAsia="Arial" w:hint="default"/>
                <w:sz w:val="15"/>
                <w:szCs w:val="15"/>
              </w:rPr>
            </w:pPr>
            <w:r>
              <w:rPr>
                <w:rFonts w:ascii="Arial"/>
                <w:w w:val="85"/>
                <w:sz w:val="15"/>
              </w:rPr>
              <w:t>43</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51%</w:t>
            </w:r>
            <w:r>
              <w:rPr>
                <w:rFonts w:ascii="Arial"/>
                <w:sz w:val="15"/>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
              <w:jc w:val="right"/>
              <w:rPr>
                <w:rFonts w:ascii="Arial" w:hAnsi="Arial" w:cs="Arial" w:eastAsia="Arial" w:hint="default"/>
                <w:sz w:val="15"/>
                <w:szCs w:val="15"/>
              </w:rPr>
            </w:pPr>
            <w:r>
              <w:rPr>
                <w:rFonts w:ascii="Arial"/>
                <w:w w:val="95"/>
                <w:sz w:val="15"/>
              </w:rPr>
              <w:t>25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856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779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31</w:t>
            </w:r>
            <w:r>
              <w:rPr>
                <w:rFonts w:ascii="Arial"/>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8"/>
              <w:jc w:val="right"/>
              <w:rPr>
                <w:rFonts w:ascii="Arial" w:hAnsi="Arial" w:cs="Arial" w:eastAsia="Arial" w:hint="default"/>
                <w:sz w:val="15"/>
                <w:szCs w:val="15"/>
              </w:rPr>
            </w:pPr>
            <w:r>
              <w:rPr>
                <w:rFonts w:ascii="Arial"/>
                <w:w w:val="95"/>
                <w:sz w:val="15"/>
              </w:rPr>
              <w:t>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332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05</w:t>
            </w:r>
            <w:r>
              <w:rPr>
                <w:rFonts w:ascii="Arial"/>
                <w:sz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5"/>
              <w:jc w:val="right"/>
              <w:rPr>
                <w:rFonts w:ascii="Arial" w:hAnsi="Arial" w:cs="Arial" w:eastAsia="Arial" w:hint="default"/>
                <w:sz w:val="15"/>
                <w:szCs w:val="15"/>
              </w:rPr>
            </w:pPr>
            <w:r>
              <w:rPr>
                <w:rFonts w:ascii="Arial"/>
                <w:w w:val="95"/>
                <w:sz w:val="15"/>
              </w:rPr>
              <w:t>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158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803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73</w:t>
            </w:r>
            <w:r>
              <w:rPr>
                <w:rFonts w:ascii="Arial"/>
                <w:sz w:val="15"/>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85"/>
                <w:sz w:val="15"/>
              </w:rPr>
              <w:t>5</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33%</w:t>
            </w:r>
            <w:r>
              <w:rPr>
                <w:rFonts w:ascii="Arial"/>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0"/>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538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820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56</w:t>
            </w:r>
            <w:r>
              <w:rPr>
                <w:rFonts w:ascii="Arial"/>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619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983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17</w:t>
            </w:r>
            <w:r>
              <w:rPr>
                <w:rFonts w:ascii="Arial"/>
                <w:sz w:val="15"/>
              </w:rPr>
            </w:r>
          </w:p>
        </w:tc>
      </w:tr>
      <w:tr>
        <w:trPr>
          <w:trHeight w:val="389"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3</w:t>
            </w:r>
            <w:r>
              <w:rPr>
                <w:rFonts w:ascii="Arial" w:hAnsi="Arial" w:cs="Arial" w:eastAsia="Arial" w:hint="default"/>
                <w:spacing w:val="-13"/>
                <w:sz w:val="15"/>
                <w:szCs w:val="15"/>
              </w:rPr>
              <w:t> </w:t>
            </w:r>
            <w:r>
              <w:rPr>
                <w:rFonts w:ascii="宋体" w:hAnsi="宋体" w:cs="宋体" w:eastAsia="宋体" w:hint="default"/>
                <w:sz w:val="15"/>
                <w:szCs w:val="15"/>
              </w:rPr>
              <w:t>年以上</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74" w:right="0"/>
              <w:jc w:val="center"/>
              <w:rPr>
                <w:rFonts w:ascii="Arial" w:hAnsi="Arial" w:cs="Arial" w:eastAsia="Arial" w:hint="default"/>
                <w:sz w:val="15"/>
                <w:szCs w:val="15"/>
              </w:rPr>
            </w:pPr>
            <w:r>
              <w:rPr>
                <w:rFonts w:ascii="Arial"/>
                <w:w w:val="89"/>
                <w:sz w:val="15"/>
              </w:rPr>
            </w:r>
            <w:r>
              <w:rPr>
                <w:rFonts w:ascii="Arial"/>
                <w:w w:val="95"/>
                <w:sz w:val="15"/>
                <w:u w:val="single" w:color="000000"/>
              </w:rPr>
              <w:t>38</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514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044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24</w:t>
            </w:r>
            <w:r>
              <w:rPr>
                <w:rFonts w:ascii="Arial"/>
                <w:w w:val="95"/>
                <w:sz w:val="15"/>
              </w:rPr>
            </w:r>
            <w:r>
              <w:rPr>
                <w:rFonts w:ascii="Arial"/>
                <w:sz w:val="15"/>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7"/>
              <w:jc w:val="right"/>
              <w:rPr>
                <w:rFonts w:ascii="Arial" w:hAnsi="Arial" w:cs="Arial" w:eastAsia="Arial" w:hint="default"/>
                <w:sz w:val="15"/>
                <w:szCs w:val="15"/>
              </w:rPr>
            </w:pPr>
            <w:r>
              <w:rPr>
                <w:rFonts w:ascii="Arial"/>
                <w:w w:val="89"/>
                <w:sz w:val="15"/>
              </w:rPr>
            </w:r>
            <w:r>
              <w:rPr>
                <w:rFonts w:ascii="Arial"/>
                <w:w w:val="85"/>
                <w:sz w:val="15"/>
                <w:u w:val="single" w:color="000000"/>
              </w:rPr>
              <w:t>19</w:t>
            </w:r>
            <w:r>
              <w:rPr>
                <w:rFonts w:ascii="Arial"/>
                <w:spacing w:val="-28"/>
                <w:w w:val="85"/>
                <w:sz w:val="15"/>
                <w:u w:val="single" w:color="000000"/>
              </w:rPr>
              <w:t> </w:t>
            </w:r>
            <w:r>
              <w:rPr>
                <w:rFonts w:ascii="Arial"/>
                <w:w w:val="85"/>
                <w:sz w:val="15"/>
                <w:u w:val="single" w:color="000000"/>
              </w:rPr>
              <w:t>.</w:t>
            </w:r>
            <w:r>
              <w:rPr>
                <w:rFonts w:ascii="Arial"/>
                <w:spacing w:val="-28"/>
                <w:w w:val="85"/>
                <w:sz w:val="15"/>
                <w:u w:val="single" w:color="000000"/>
              </w:rPr>
              <w:t> </w:t>
            </w:r>
            <w:r>
              <w:rPr>
                <w:rFonts w:ascii="Arial"/>
                <w:w w:val="85"/>
                <w:sz w:val="15"/>
                <w:u w:val="single" w:color="000000"/>
              </w:rPr>
              <w:t>45%</w:t>
            </w:r>
            <w:r>
              <w:rPr>
                <w:rFonts w:ascii="Arial"/>
                <w:w w:val="85"/>
                <w:sz w:val="15"/>
              </w:rPr>
            </w:r>
            <w:r>
              <w:rPr>
                <w:rFonts w:ascii="Arial"/>
                <w:sz w:val="15"/>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7"/>
              <w:jc w:val="right"/>
              <w:rPr>
                <w:rFonts w:ascii="Arial" w:hAnsi="Arial" w:cs="Arial" w:eastAsia="Arial" w:hint="default"/>
                <w:sz w:val="15"/>
                <w:szCs w:val="15"/>
              </w:rPr>
            </w:pPr>
            <w:r>
              <w:rPr>
                <w:rFonts w:ascii="Arial"/>
                <w:w w:val="89"/>
                <w:sz w:val="15"/>
              </w:rPr>
            </w:r>
            <w:r>
              <w:rPr>
                <w:rFonts w:ascii="Arial"/>
                <w:w w:val="95"/>
                <w:sz w:val="15"/>
                <w:u w:val="single" w:color="000000"/>
              </w:rPr>
              <w:t>38</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514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044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24</w:t>
            </w:r>
            <w:r>
              <w:rPr>
                <w:rFonts w:ascii="Arial"/>
                <w:w w:val="95"/>
                <w:sz w:val="15"/>
              </w:rPr>
            </w:r>
            <w:r>
              <w:rPr>
                <w:rFonts w:ascii="Arial"/>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9"/>
              <w:jc w:val="right"/>
              <w:rPr>
                <w:rFonts w:ascii="Arial" w:hAnsi="Arial" w:cs="Arial" w:eastAsia="Arial" w:hint="default"/>
                <w:sz w:val="15"/>
                <w:szCs w:val="15"/>
              </w:rPr>
            </w:pPr>
            <w:r>
              <w:rPr>
                <w:rFonts w:ascii="Arial"/>
                <w:w w:val="89"/>
                <w:sz w:val="15"/>
              </w:rPr>
            </w:r>
            <w:r>
              <w:rPr>
                <w:rFonts w:ascii="Arial"/>
                <w:w w:val="95"/>
                <w:sz w:val="15"/>
                <w:u w:val="single" w:color="000000"/>
              </w:rPr>
              <w:t>31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697</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564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09</w:t>
            </w:r>
            <w:r>
              <w:rPr>
                <w:rFonts w:ascii="Arial"/>
                <w:w w:val="95"/>
                <w:sz w:val="15"/>
              </w:rPr>
            </w:r>
            <w:r>
              <w:rPr>
                <w:rFonts w:ascii="Arial"/>
                <w:sz w:val="15"/>
              </w:rPr>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6"/>
              <w:jc w:val="right"/>
              <w:rPr>
                <w:rFonts w:ascii="Arial" w:hAnsi="Arial" w:cs="Arial" w:eastAsia="Arial" w:hint="default"/>
                <w:sz w:val="15"/>
                <w:szCs w:val="15"/>
              </w:rPr>
            </w:pPr>
            <w:r>
              <w:rPr>
                <w:rFonts w:ascii="Arial"/>
                <w:w w:val="89"/>
                <w:sz w:val="15"/>
              </w:rPr>
            </w:r>
            <w:r>
              <w:rPr>
                <w:rFonts w:ascii="Arial"/>
                <w:w w:val="85"/>
                <w:sz w:val="15"/>
                <w:u w:val="single" w:color="000000"/>
              </w:rPr>
              <w:t>23</w:t>
            </w:r>
            <w:r>
              <w:rPr>
                <w:rFonts w:ascii="Arial"/>
                <w:spacing w:val="-28"/>
                <w:w w:val="85"/>
                <w:sz w:val="15"/>
                <w:u w:val="single" w:color="000000"/>
              </w:rPr>
              <w:t> </w:t>
            </w:r>
            <w:r>
              <w:rPr>
                <w:rFonts w:ascii="Arial"/>
                <w:w w:val="85"/>
                <w:sz w:val="15"/>
                <w:u w:val="single" w:color="000000"/>
              </w:rPr>
              <w:t>.</w:t>
            </w:r>
            <w:r>
              <w:rPr>
                <w:rFonts w:ascii="Arial"/>
                <w:spacing w:val="-28"/>
                <w:w w:val="85"/>
                <w:sz w:val="15"/>
                <w:u w:val="single" w:color="000000"/>
              </w:rPr>
              <w:t> </w:t>
            </w:r>
            <w:r>
              <w:rPr>
                <w:rFonts w:ascii="Arial"/>
                <w:w w:val="85"/>
                <w:sz w:val="15"/>
                <w:u w:val="single" w:color="000000"/>
              </w:rPr>
              <w:t>60%</w:t>
            </w:r>
            <w:r>
              <w:rPr>
                <w:rFonts w:ascii="Arial"/>
                <w:w w:val="85"/>
                <w:sz w:val="15"/>
              </w:rPr>
            </w:r>
            <w:r>
              <w:rPr>
                <w:rFonts w:ascii="Arial"/>
                <w:sz w:val="15"/>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3"/>
              <w:jc w:val="right"/>
              <w:rPr>
                <w:rFonts w:ascii="Arial" w:hAnsi="Arial" w:cs="Arial" w:eastAsia="Arial" w:hint="default"/>
                <w:sz w:val="15"/>
                <w:szCs w:val="15"/>
              </w:rPr>
            </w:pPr>
            <w:r>
              <w:rPr>
                <w:rFonts w:ascii="Arial"/>
                <w:w w:val="89"/>
                <w:sz w:val="15"/>
              </w:rPr>
            </w:r>
            <w:r>
              <w:rPr>
                <w:rFonts w:ascii="Arial"/>
                <w:w w:val="95"/>
                <w:sz w:val="15"/>
                <w:u w:val="single" w:color="000000"/>
              </w:rPr>
              <w:t>26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285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667</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42</w:t>
            </w:r>
            <w:r>
              <w:rPr>
                <w:rFonts w:ascii="Arial"/>
                <w:w w:val="95"/>
                <w:sz w:val="15"/>
              </w:rPr>
            </w:r>
            <w:r>
              <w:rPr>
                <w:rFonts w:ascii="Arial"/>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5"/>
              <w:jc w:val="right"/>
              <w:rPr>
                <w:rFonts w:ascii="Arial" w:hAnsi="Arial" w:cs="Arial" w:eastAsia="Arial" w:hint="default"/>
                <w:sz w:val="15"/>
                <w:szCs w:val="15"/>
              </w:rPr>
            </w:pPr>
            <w:r>
              <w:rPr>
                <w:rFonts w:ascii="Arial"/>
                <w:w w:val="89"/>
                <w:sz w:val="15"/>
              </w:rPr>
            </w:r>
            <w:r>
              <w:rPr>
                <w:rFonts w:ascii="Arial"/>
                <w:w w:val="95"/>
                <w:sz w:val="15"/>
                <w:u w:val="single" w:color="000000"/>
              </w:rPr>
              <w:t>5</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411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896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67</w:t>
            </w:r>
            <w:r>
              <w:rPr>
                <w:rFonts w:ascii="Arial"/>
                <w:w w:val="95"/>
                <w:sz w:val="15"/>
              </w:rPr>
            </w:r>
            <w:r>
              <w:rPr>
                <w:rFonts w:ascii="Arial"/>
                <w:sz w:val="15"/>
              </w:rPr>
            </w:r>
          </w:p>
        </w:tc>
      </w:tr>
    </w:tbl>
    <w:p>
      <w:pPr>
        <w:spacing w:line="240" w:lineRule="auto" w:before="5"/>
        <w:rPr>
          <w:rFonts w:ascii="Arial" w:hAnsi="Arial" w:cs="Arial" w:eastAsia="Arial" w:hint="default"/>
          <w:sz w:val="5"/>
          <w:szCs w:val="5"/>
        </w:rPr>
      </w:pPr>
    </w:p>
    <w:p>
      <w:pPr>
        <w:tabs>
          <w:tab w:pos="1079" w:val="left" w:leader="none"/>
          <w:tab w:pos="8082" w:val="left" w:leader="none"/>
        </w:tabs>
        <w:spacing w:before="53"/>
        <w:ind w:left="329" w:right="0" w:firstLine="0"/>
        <w:jc w:val="left"/>
        <w:rPr>
          <w:rFonts w:ascii="Arial" w:hAnsi="Arial" w:cs="Arial" w:eastAsia="Arial"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tab/>
      </w:r>
      <w:r>
        <w:rPr>
          <w:rFonts w:ascii="Arial" w:hAnsi="Arial" w:cs="Arial" w:eastAsia="Arial" w:hint="default"/>
          <w:sz w:val="15"/>
          <w:szCs w:val="15"/>
        </w:rPr>
      </w:r>
      <w:r>
        <w:rPr>
          <w:rFonts w:ascii="Arial" w:hAnsi="Arial" w:cs="Arial" w:eastAsia="Arial" w:hint="default"/>
          <w:sz w:val="15"/>
          <w:szCs w:val="15"/>
          <w:u w:val="thick" w:color="000000"/>
        </w:rPr>
        <w:t>198</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080</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324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60</w:t>
      </w:r>
      <w:r>
        <w:rPr>
          <w:rFonts w:ascii="Arial" w:hAnsi="Arial" w:cs="Arial" w:eastAsia="Arial" w:hint="default"/>
          <w:spacing w:val="22"/>
          <w:sz w:val="15"/>
          <w:szCs w:val="15"/>
          <w:u w:val="thick" w:color="000000"/>
        </w:rPr>
        <w:t> </w:t>
      </w:r>
      <w:r>
        <w:rPr>
          <w:rFonts w:ascii="Arial" w:hAnsi="Arial" w:cs="Arial" w:eastAsia="Arial" w:hint="default"/>
          <w:spacing w:val="22"/>
          <w:sz w:val="15"/>
          <w:szCs w:val="15"/>
        </w:rPr>
      </w:r>
      <w:r>
        <w:rPr>
          <w:rFonts w:ascii="Arial" w:hAnsi="Arial" w:cs="Arial" w:eastAsia="Arial" w:hint="default"/>
          <w:sz w:val="15"/>
          <w:szCs w:val="15"/>
          <w:u w:val="thick" w:color="000000"/>
        </w:rPr>
        <w:t>100</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00%</w:t>
      </w:r>
      <w:r>
        <w:rPr>
          <w:rFonts w:ascii="Arial" w:hAnsi="Arial" w:cs="Arial" w:eastAsia="Arial" w:hint="default"/>
          <w:spacing w:val="12"/>
          <w:sz w:val="15"/>
          <w:szCs w:val="15"/>
          <w:u w:val="thick" w:color="000000"/>
        </w:rPr>
        <w:t> </w:t>
      </w:r>
      <w:r>
        <w:rPr>
          <w:rFonts w:ascii="Arial" w:hAnsi="Arial" w:cs="Arial" w:eastAsia="Arial" w:hint="default"/>
          <w:spacing w:val="12"/>
          <w:sz w:val="15"/>
          <w:szCs w:val="15"/>
        </w:rPr>
      </w:r>
      <w:r>
        <w:rPr>
          <w:rFonts w:ascii="Arial" w:hAnsi="Arial" w:cs="Arial" w:eastAsia="Arial" w:hint="default"/>
          <w:sz w:val="15"/>
          <w:szCs w:val="15"/>
          <w:u w:val="thick" w:color="000000"/>
        </w:rPr>
        <w:t>65</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306</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637</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15132</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773</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687</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45</w:t>
      </w:r>
      <w:r>
        <w:rPr>
          <w:rFonts w:ascii="Arial" w:hAnsi="Arial" w:cs="Arial" w:eastAsia="Arial" w:hint="default"/>
          <w:spacing w:val="-17"/>
          <w:sz w:val="15"/>
          <w:szCs w:val="15"/>
          <w:u w:val="thick" w:color="000000"/>
        </w:rPr>
        <w:t> </w:t>
      </w:r>
      <w:r>
        <w:rPr>
          <w:rFonts w:ascii="Arial" w:hAnsi="Arial" w:cs="Arial" w:eastAsia="Arial" w:hint="default"/>
          <w:spacing w:val="-17"/>
          <w:sz w:val="15"/>
          <w:szCs w:val="15"/>
        </w:rPr>
      </w:r>
      <w:r>
        <w:rPr>
          <w:rFonts w:ascii="Arial" w:hAnsi="Arial" w:cs="Arial" w:eastAsia="Arial" w:hint="default"/>
          <w:sz w:val="15"/>
          <w:szCs w:val="15"/>
          <w:u w:val="thick" w:color="000000"/>
        </w:rPr>
        <w:t>134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338</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874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51 </w:t>
      </w:r>
      <w:r>
        <w:rPr>
          <w:rFonts w:ascii="Arial" w:hAnsi="Arial" w:cs="Arial" w:eastAsia="Arial" w:hint="default"/>
          <w:spacing w:val="1"/>
          <w:sz w:val="15"/>
          <w:szCs w:val="15"/>
          <w:u w:val="thick" w:color="000000"/>
        </w:rPr>
        <w:t> </w:t>
      </w:r>
      <w:r>
        <w:rPr>
          <w:rFonts w:ascii="Arial" w:hAnsi="Arial" w:cs="Arial" w:eastAsia="Arial" w:hint="default"/>
          <w:spacing w:val="1"/>
          <w:sz w:val="15"/>
          <w:szCs w:val="15"/>
        </w:rPr>
      </w:r>
      <w:r>
        <w:rPr>
          <w:rFonts w:ascii="Arial" w:hAnsi="Arial" w:cs="Arial" w:eastAsia="Arial" w:hint="default"/>
          <w:sz w:val="15"/>
          <w:szCs w:val="15"/>
          <w:u w:val="thick" w:color="000000"/>
        </w:rPr>
        <w:t>100</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00%</w:t>
      </w:r>
      <w:r>
        <w:rPr>
          <w:rFonts w:ascii="Arial" w:hAnsi="Arial" w:cs="Arial" w:eastAsia="Arial" w:hint="default"/>
          <w:spacing w:val="4"/>
          <w:sz w:val="15"/>
          <w:szCs w:val="15"/>
          <w:u w:val="thick" w:color="000000"/>
        </w:rPr>
        <w:t> </w:t>
      </w:r>
      <w:r>
        <w:rPr>
          <w:rFonts w:ascii="Arial" w:hAnsi="Arial" w:cs="Arial" w:eastAsia="Arial" w:hint="default"/>
          <w:spacing w:val="4"/>
          <w:sz w:val="15"/>
          <w:szCs w:val="15"/>
        </w:rPr>
      </w:r>
      <w:r>
        <w:rPr>
          <w:rFonts w:ascii="Arial" w:hAnsi="Arial" w:cs="Arial" w:eastAsia="Arial" w:hint="default"/>
          <w:sz w:val="15"/>
          <w:szCs w:val="15"/>
          <w:u w:val="thick" w:color="000000"/>
        </w:rPr>
        <w:t>34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209</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449</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60</w:t>
      </w:r>
      <w:r>
        <w:rPr>
          <w:rFonts w:ascii="Arial" w:hAnsi="Arial" w:cs="Arial" w:eastAsia="Arial" w:hint="default"/>
          <w:sz w:val="15"/>
          <w:szCs w:val="15"/>
        </w:rPr>
        <w:tab/>
      </w:r>
      <w:r>
        <w:rPr>
          <w:rFonts w:ascii="Arial" w:hAnsi="Arial" w:cs="Arial" w:eastAsia="Arial" w:hint="default"/>
          <w:w w:val="95"/>
          <w:sz w:val="15"/>
          <w:szCs w:val="15"/>
          <w:u w:val="thick" w:color="000000"/>
        </w:rPr>
        <w:t>100</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129</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424</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91</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11"/>
        <w:rPr>
          <w:rFonts w:ascii="Arial" w:hAnsi="Arial" w:cs="Arial" w:eastAsia="Arial" w:hint="default"/>
          <w:sz w:val="22"/>
          <w:szCs w:val="22"/>
        </w:rPr>
      </w:pPr>
    </w:p>
    <w:p>
      <w:pPr>
        <w:pStyle w:val="BodyText"/>
        <w:spacing w:line="240" w:lineRule="auto" w:before="35"/>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4</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其他应收款前五名欠款情况</w:t>
      </w:r>
    </w:p>
    <w:p>
      <w:pPr>
        <w:spacing w:line="240" w:lineRule="auto" w:before="12"/>
        <w:rPr>
          <w:rFonts w:ascii="宋体" w:hAnsi="宋体" w:cs="宋体" w:eastAsia="宋体" w:hint="default"/>
          <w:sz w:val="9"/>
          <w:szCs w:val="9"/>
        </w:rPr>
      </w:pPr>
    </w:p>
    <w:p>
      <w:pPr>
        <w:spacing w:line="188" w:lineRule="exact" w:before="77"/>
        <w:ind w:left="5700" w:right="0"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tabs>
          <w:tab w:pos="1417" w:val="left" w:leader="none"/>
        </w:tabs>
        <w:spacing w:line="204" w:lineRule="exact" w:before="0"/>
        <w:ind w:left="968"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8451" w:val="left" w:leader="none"/>
        </w:tabs>
        <w:spacing w:line="223" w:lineRule="exact" w:before="0"/>
        <w:ind w:left="5586" w:right="0" w:firstLine="0"/>
        <w:jc w:val="left"/>
        <w:rPr>
          <w:rFonts w:ascii="宋体" w:hAnsi="宋体" w:cs="宋体" w:eastAsia="宋体" w:hint="default"/>
          <w:sz w:val="18"/>
          <w:szCs w:val="18"/>
        </w:rPr>
      </w:pPr>
      <w:r>
        <w:rPr/>
        <w:pict>
          <v:group style="position:absolute;margin-left:122.400002pt;margin-top:.993071pt;width:31.5pt;height:.1pt;mso-position-horizontal-relative:page;mso-position-vertical-relative:paragraph;z-index:3760" coordorigin="2448,20" coordsize="630,2">
            <v:shape style="position:absolute;left:2448;top:20;width:630;height:2" coordorigin="2448,20" coordsize="630,0" path="m2448,20l3078,20e" filled="false" stroked="true" strokeweight=".48pt" strokecolor="#000000">
              <v:path arrowok="t"/>
            </v:shape>
            <w10:wrap type="none"/>
          </v:group>
        </w:pict>
      </w:r>
      <w:r>
        <w:rPr>
          <w:rFonts w:ascii="宋体" w:hAnsi="宋体" w:cs="宋体" w:eastAsia="宋体" w:hint="default"/>
          <w:sz w:val="18"/>
          <w:szCs w:val="18"/>
        </w:rPr>
        <w:t>金额</w:t>
        <w:tab/>
        <w:t>比例</w:t>
      </w:r>
    </w:p>
    <w:p>
      <w:pPr>
        <w:tabs>
          <w:tab w:pos="8446" w:val="left" w:leader="none"/>
        </w:tabs>
        <w:spacing w:line="20" w:lineRule="exact"/>
        <w:ind w:left="5582"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9"/>
          <w:szCs w:val="9"/>
        </w:rPr>
      </w:pPr>
    </w:p>
    <w:p>
      <w:pPr>
        <w:tabs>
          <w:tab w:pos="4706" w:val="left" w:leader="none"/>
          <w:tab w:pos="8291" w:val="left" w:leader="none"/>
        </w:tabs>
        <w:spacing w:before="44"/>
        <w:ind w:left="248" w:right="0" w:firstLine="0"/>
        <w:jc w:val="left"/>
        <w:rPr>
          <w:rFonts w:ascii="Arial" w:hAnsi="Arial" w:cs="Arial" w:eastAsia="Arial" w:hint="default"/>
          <w:sz w:val="18"/>
          <w:szCs w:val="18"/>
        </w:rPr>
      </w:pPr>
      <w:r>
        <w:rPr>
          <w:rFonts w:ascii="宋体" w:hAnsi="宋体" w:cs="宋体" w:eastAsia="宋体" w:hint="default"/>
          <w:sz w:val="18"/>
          <w:szCs w:val="18"/>
        </w:rPr>
        <w:t>前五名欠款单位合计及比例</w:t>
        <w:tab/>
      </w:r>
      <w:r>
        <w:rPr>
          <w:rFonts w:ascii="Arial" w:hAnsi="Arial" w:cs="Arial" w:eastAsia="Arial" w:hint="default"/>
          <w:w w:val="95"/>
          <w:sz w:val="18"/>
          <w:szCs w:val="18"/>
        </w:rPr>
        <w:t>188</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523</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933</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29</w:t>
        <w:tab/>
      </w:r>
      <w:r>
        <w:rPr>
          <w:rFonts w:ascii="Arial" w:hAnsi="Arial" w:cs="Arial" w:eastAsia="Arial" w:hint="default"/>
          <w:w w:val="85"/>
          <w:sz w:val="18"/>
          <w:szCs w:val="18"/>
        </w:rPr>
        <w:t>95</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18%</w:t>
      </w:r>
      <w:r>
        <w:rPr>
          <w:rFonts w:ascii="Arial" w:hAnsi="Arial" w:cs="Arial" w:eastAsia="Arial" w:hint="default"/>
          <w:sz w:val="18"/>
          <w:szCs w:val="18"/>
        </w:rPr>
      </w:r>
    </w:p>
    <w:p>
      <w:pPr>
        <w:spacing w:line="240" w:lineRule="auto" w:before="5"/>
        <w:rPr>
          <w:rFonts w:ascii="Arial" w:hAnsi="Arial" w:cs="Arial" w:eastAsia="Arial" w:hint="default"/>
          <w:sz w:val="25"/>
          <w:szCs w:val="25"/>
        </w:rPr>
      </w:pPr>
    </w:p>
    <w:p>
      <w:pPr>
        <w:pStyle w:val="BodyText"/>
        <w:spacing w:line="240" w:lineRule="auto" w:before="0"/>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5</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其他应收款明细列示如下：</w:t>
      </w:r>
    </w:p>
    <w:p>
      <w:pPr>
        <w:spacing w:line="240" w:lineRule="auto" w:before="3"/>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746"/>
        <w:gridCol w:w="1766"/>
        <w:gridCol w:w="1068"/>
        <w:gridCol w:w="1062"/>
        <w:gridCol w:w="2144"/>
      </w:tblGrid>
      <w:tr>
        <w:trPr>
          <w:trHeight w:val="719"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  位  名  称</w:t>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41" w:right="0"/>
              <w:jc w:val="lef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7" w:right="0" w:hanging="2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欠款比例</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3" w:right="0"/>
              <w:jc w:val="center"/>
              <w:rPr>
                <w:rFonts w:ascii="Arial" w:hAnsi="Arial" w:cs="Arial" w:eastAsia="Arial" w:hint="default"/>
                <w:sz w:val="18"/>
                <w:szCs w:val="18"/>
              </w:rPr>
            </w:pPr>
            <w:r>
              <w:rPr>
                <w:rFonts w:ascii="Arial"/>
                <w:w w:val="85"/>
                <w:sz w:val="18"/>
              </w:rPr>
              <w:t>23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22%</w:t>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欠款原因</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206"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8"/>
                <w:szCs w:val="18"/>
              </w:rPr>
            </w:pPr>
            <w:r>
              <w:rPr>
                <w:rFonts w:ascii="宋体" w:hAnsi="宋体" w:cs="宋体" w:eastAsia="宋体" w:hint="default"/>
                <w:sz w:val="18"/>
                <w:szCs w:val="18"/>
              </w:rPr>
              <w:t>中国机械设备进出口总公司</w:t>
            </w:r>
          </w:p>
        </w:tc>
        <w:tc>
          <w:tcPr>
            <w:tcW w:w="1766"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r>
      <w:tr>
        <w:trPr>
          <w:trHeight w:val="319" w:hRule="exact"/>
        </w:trPr>
        <w:tc>
          <w:tcPr>
            <w:tcW w:w="2746"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2"/>
              <w:jc w:val="right"/>
              <w:rPr>
                <w:rFonts w:ascii="Arial" w:hAnsi="Arial" w:cs="Arial" w:eastAsia="Arial" w:hint="default"/>
                <w:sz w:val="18"/>
                <w:szCs w:val="18"/>
              </w:rPr>
            </w:pPr>
            <w:r>
              <w:rPr>
                <w:rFonts w:ascii="Arial"/>
                <w:w w:val="95"/>
                <w:sz w:val="18"/>
              </w:rPr>
              <w:t>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08" w:lineRule="exact"/>
              <w:ind w:right="76"/>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Arial" w:hAnsi="Arial" w:cs="Arial" w:eastAsia="Arial" w:hint="default"/>
                <w:spacing w:val="7"/>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7"/>
              <w:jc w:val="right"/>
              <w:rPr>
                <w:rFonts w:ascii="Arial" w:hAnsi="Arial" w:cs="Arial" w:eastAsia="Arial" w:hint="default"/>
                <w:sz w:val="18"/>
                <w:szCs w:val="18"/>
              </w:rPr>
            </w:pPr>
            <w:r>
              <w:rPr>
                <w:rFonts w:ascii="Arial"/>
                <w:w w:val="85"/>
                <w:sz w:val="18"/>
              </w:rPr>
              <w:t>42</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92%</w:t>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93" w:right="0"/>
              <w:jc w:val="center"/>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42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2"/>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7"/>
                <w:sz w:val="18"/>
                <w:szCs w:val="18"/>
              </w:rPr>
              <w:t> </w:t>
            </w:r>
            <w:r>
              <w:rPr>
                <w:rFonts w:ascii="宋体" w:hAnsi="宋体" w:cs="宋体" w:eastAsia="宋体" w:hint="default"/>
                <w:sz w:val="18"/>
                <w:szCs w:val="18"/>
              </w:rPr>
              <w:t>年以上</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7"/>
              <w:jc w:val="right"/>
              <w:rPr>
                <w:rFonts w:ascii="Arial" w:hAnsi="Arial" w:cs="Arial" w:eastAsia="Arial" w:hint="default"/>
                <w:sz w:val="18"/>
                <w:szCs w:val="18"/>
              </w:rPr>
            </w:pPr>
            <w:r>
              <w:rPr>
                <w:rFonts w:ascii="Arial"/>
                <w:w w:val="85"/>
                <w:sz w:val="18"/>
              </w:rPr>
              <w:t>15</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09%</w:t>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3" w:right="0"/>
              <w:jc w:val="center"/>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2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2"/>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2"/>
              <w:jc w:val="right"/>
              <w:rPr>
                <w:rFonts w:ascii="Arial" w:hAnsi="Arial" w:cs="Arial" w:eastAsia="Arial" w:hint="default"/>
                <w:sz w:val="18"/>
                <w:szCs w:val="18"/>
              </w:rPr>
            </w:pPr>
            <w:r>
              <w:rPr>
                <w:rFonts w:ascii="Arial"/>
                <w:w w:val="85"/>
                <w:sz w:val="18"/>
              </w:rPr>
              <w:t>8</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84%</w:t>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3" w:right="0"/>
              <w:jc w:val="center"/>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2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山东省成武县有线电视台</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2"/>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7"/>
                <w:sz w:val="18"/>
                <w:szCs w:val="18"/>
              </w:rPr>
              <w:t> </w:t>
            </w:r>
            <w:r>
              <w:rPr>
                <w:rFonts w:ascii="宋体" w:hAnsi="宋体" w:cs="宋体" w:eastAsia="宋体" w:hint="default"/>
                <w:sz w:val="18"/>
                <w:szCs w:val="18"/>
              </w:rPr>
              <w:t>年以上</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2"/>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48%</w:t>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3" w:right="0"/>
              <w:jc w:val="center"/>
              <w:rPr>
                <w:rFonts w:ascii="宋体" w:hAnsi="宋体" w:cs="宋体" w:eastAsia="宋体" w:hint="default"/>
                <w:sz w:val="18"/>
                <w:szCs w:val="18"/>
              </w:rPr>
            </w:pPr>
            <w:r>
              <w:rPr>
                <w:rFonts w:ascii="宋体" w:hAnsi="宋体" w:cs="宋体" w:eastAsia="宋体" w:hint="default"/>
                <w:sz w:val="18"/>
                <w:szCs w:val="18"/>
              </w:rPr>
              <w:t>担保款</w:t>
            </w:r>
          </w:p>
        </w:tc>
      </w:tr>
      <w:tr>
        <w:trPr>
          <w:trHeight w:val="42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2"/>
              <w:jc w:val="righ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224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674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68</w:t>
            </w:r>
            <w:r>
              <w:rPr>
                <w:rFonts w:ascii="Arial"/>
                <w:w w:val="95"/>
                <w:sz w:val="18"/>
              </w:rPr>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6"/>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2"/>
              <w:jc w:val="right"/>
              <w:rPr>
                <w:rFonts w:ascii="Arial" w:hAnsi="Arial" w:cs="Arial" w:eastAsia="Arial" w:hint="default"/>
                <w:sz w:val="18"/>
                <w:szCs w:val="18"/>
              </w:rPr>
            </w:pPr>
            <w:r>
              <w:rPr>
                <w:rFonts w:ascii="Arial"/>
                <w:w w:val="89"/>
                <w:sz w:val="18"/>
              </w:rPr>
            </w:r>
            <w:r>
              <w:rPr>
                <w:rFonts w:ascii="Arial"/>
                <w:w w:val="85"/>
                <w:sz w:val="18"/>
                <w:u w:val="single" w:color="000000"/>
              </w:rPr>
              <w:t>1</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63%</w:t>
            </w:r>
            <w:r>
              <w:rPr>
                <w:rFonts w:ascii="Arial"/>
                <w:w w:val="85"/>
                <w:sz w:val="18"/>
              </w:rPr>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4" w:right="0"/>
              <w:jc w:val="center"/>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04" w:hRule="exact"/>
        </w:trPr>
        <w:tc>
          <w:tcPr>
            <w:tcW w:w="2746" w:type="dxa"/>
            <w:tcBorders>
              <w:top w:val="nil" w:sz="6" w:space="0" w:color="auto"/>
              <w:left w:val="nil" w:sz="6" w:space="0" w:color="auto"/>
              <w:bottom w:val="nil" w:sz="6" w:space="0" w:color="auto"/>
              <w:right w:val="nil" w:sz="6" w:space="0" w:color="auto"/>
            </w:tcBorders>
          </w:tcPr>
          <w:p>
            <w:pPr>
              <w:pStyle w:val="TableParagraph"/>
              <w:tabs>
                <w:tab w:pos="1695" w:val="left" w:leader="none"/>
              </w:tabs>
              <w:spacing w:line="240" w:lineRule="auto" w:before="60"/>
              <w:ind w:left="115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32"/>
              <w:jc w:val="right"/>
              <w:rPr>
                <w:rFonts w:ascii="Arial" w:hAnsi="Arial" w:cs="Arial" w:eastAsia="Arial" w:hint="default"/>
                <w:sz w:val="18"/>
                <w:szCs w:val="18"/>
              </w:rPr>
            </w:pPr>
            <w:r>
              <w:rPr>
                <w:rFonts w:ascii="Arial"/>
                <w:w w:val="89"/>
                <w:sz w:val="18"/>
              </w:rPr>
            </w:r>
            <w:r>
              <w:rPr>
                <w:rFonts w:ascii="Arial"/>
                <w:w w:val="95"/>
                <w:sz w:val="18"/>
                <w:u w:val="thick" w:color="000000"/>
              </w:rPr>
              <w:t>188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523</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933</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29</w:t>
            </w:r>
            <w:r>
              <w:rPr>
                <w:rFonts w:ascii="Arial"/>
                <w:w w:val="95"/>
                <w:sz w:val="18"/>
              </w:rPr>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7"/>
              <w:jc w:val="right"/>
              <w:rPr>
                <w:rFonts w:ascii="Arial" w:hAnsi="Arial" w:cs="Arial" w:eastAsia="Arial" w:hint="default"/>
                <w:sz w:val="18"/>
                <w:szCs w:val="18"/>
              </w:rPr>
            </w:pPr>
            <w:r>
              <w:rPr>
                <w:rFonts w:ascii="Arial"/>
                <w:w w:val="89"/>
                <w:sz w:val="18"/>
              </w:rPr>
            </w:r>
            <w:r>
              <w:rPr>
                <w:rFonts w:ascii="Arial"/>
                <w:w w:val="85"/>
                <w:sz w:val="18"/>
                <w:u w:val="thick" w:color="000000"/>
              </w:rPr>
              <w:t>95</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18%</w:t>
            </w:r>
            <w:r>
              <w:rPr>
                <w:rFonts w:ascii="Arial"/>
                <w:w w:val="85"/>
                <w:sz w:val="18"/>
              </w:rPr>
            </w:r>
            <w:r>
              <w:rPr>
                <w:rFonts w:ascii="Arial"/>
                <w:sz w:val="18"/>
              </w:rPr>
            </w:r>
          </w:p>
        </w:tc>
        <w:tc>
          <w:tcPr>
            <w:tcW w:w="2144" w:type="dxa"/>
            <w:tcBorders>
              <w:top w:val="nil" w:sz="6" w:space="0" w:color="auto"/>
              <w:left w:val="nil" w:sz="6" w:space="0" w:color="auto"/>
              <w:bottom w:val="nil" w:sz="6" w:space="0" w:color="auto"/>
              <w:right w:val="nil" w:sz="6" w:space="0" w:color="auto"/>
            </w:tcBorders>
          </w:tcPr>
          <w:p>
            <w:pPr/>
          </w:p>
        </w:tc>
      </w:tr>
    </w:tbl>
    <w:p>
      <w:pPr>
        <w:pStyle w:val="BodyText"/>
        <w:spacing w:line="348" w:lineRule="auto" w:before="40"/>
        <w:ind w:left="139" w:right="359" w:firstLine="437"/>
        <w:jc w:val="both"/>
        <w:rPr>
          <w:rFonts w:ascii="宋体" w:hAnsi="宋体" w:cs="宋体" w:eastAsia="宋体" w:hint="default"/>
        </w:rPr>
      </w:pP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6</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截至</w:t>
      </w:r>
      <w:r>
        <w:rPr>
          <w:rFonts w:ascii="宋体" w:hAnsi="宋体" w:cs="宋体" w:eastAsia="宋体" w:hint="default"/>
          <w:spacing w:val="-79"/>
        </w:rPr>
        <w:t> </w:t>
      </w:r>
      <w:r>
        <w:rPr>
          <w:rFonts w:ascii="Arial" w:hAnsi="Arial" w:cs="Arial" w:eastAsia="Arial" w:hint="default"/>
        </w:rPr>
        <w:t>2007</w:t>
      </w:r>
      <w:r>
        <w:rPr>
          <w:rFonts w:ascii="Arial" w:hAnsi="Arial" w:cs="Arial" w:eastAsia="Arial" w:hint="default"/>
          <w:spacing w:val="-31"/>
        </w:rPr>
        <w:t> </w:t>
      </w:r>
      <w:r>
        <w:rPr>
          <w:rFonts w:ascii="宋体" w:hAnsi="宋体" w:cs="宋体" w:eastAsia="宋体" w:hint="default"/>
        </w:rPr>
        <w:t>年</w:t>
      </w:r>
      <w:r>
        <w:rPr>
          <w:rFonts w:ascii="宋体" w:hAnsi="宋体" w:cs="宋体" w:eastAsia="宋体" w:hint="default"/>
          <w:spacing w:val="-79"/>
        </w:rPr>
        <w:t> </w:t>
      </w:r>
      <w:r>
        <w:rPr>
          <w:rFonts w:ascii="Arial" w:hAnsi="Arial" w:cs="Arial" w:eastAsia="Arial" w:hint="default"/>
        </w:rPr>
        <w:t>12</w:t>
      </w:r>
      <w:r>
        <w:rPr>
          <w:rFonts w:ascii="Arial" w:hAnsi="Arial" w:cs="Arial" w:eastAsia="Arial" w:hint="default"/>
          <w:spacing w:val="-32"/>
        </w:rPr>
        <w:t> </w:t>
      </w:r>
      <w:r>
        <w:rPr>
          <w:rFonts w:ascii="宋体" w:hAnsi="宋体" w:cs="宋体" w:eastAsia="宋体" w:hint="default"/>
        </w:rPr>
        <w:t>月</w:t>
      </w:r>
      <w:r>
        <w:rPr>
          <w:rFonts w:ascii="宋体" w:hAnsi="宋体" w:cs="宋体" w:eastAsia="宋体" w:hint="default"/>
          <w:spacing w:val="-78"/>
        </w:rPr>
        <w:t> </w:t>
      </w:r>
      <w:r>
        <w:rPr>
          <w:rFonts w:ascii="Arial" w:hAnsi="Arial" w:cs="Arial" w:eastAsia="Arial" w:hint="default"/>
        </w:rPr>
        <w:t>31</w:t>
      </w:r>
      <w:r>
        <w:rPr>
          <w:rFonts w:ascii="Arial" w:hAnsi="Arial" w:cs="Arial" w:eastAsia="Arial" w:hint="default"/>
          <w:spacing w:val="-32"/>
        </w:rPr>
        <w:t> </w:t>
      </w:r>
      <w:r>
        <w:rPr>
          <w:rFonts w:ascii="宋体" w:hAnsi="宋体" w:cs="宋体" w:eastAsia="宋体" w:hint="default"/>
        </w:rPr>
        <w:t>日止，无持公司</w:t>
      </w:r>
      <w:r>
        <w:rPr>
          <w:rFonts w:ascii="宋体" w:hAnsi="宋体" w:cs="宋体" w:eastAsia="宋体" w:hint="default"/>
          <w:spacing w:val="-78"/>
        </w:rPr>
        <w:t> </w:t>
      </w:r>
      <w:r>
        <w:rPr>
          <w:rFonts w:ascii="Arial" w:hAnsi="Arial" w:cs="Arial" w:eastAsia="Arial" w:hint="default"/>
          <w:spacing w:val="7"/>
        </w:rPr>
        <w:t>5%(</w:t>
      </w:r>
      <w:r>
        <w:rPr>
          <w:rFonts w:ascii="Arial" w:hAnsi="Arial" w:cs="Arial" w:eastAsia="Arial" w:hint="default"/>
          <w:spacing w:val="-50"/>
        </w:rPr>
        <w:t> </w:t>
      </w:r>
      <w:r>
        <w:rPr>
          <w:rFonts w:ascii="宋体" w:hAnsi="宋体" w:cs="宋体" w:eastAsia="宋体" w:hint="default"/>
        </w:rPr>
        <w:t>含</w:t>
      </w:r>
      <w:r>
        <w:rPr>
          <w:rFonts w:ascii="宋体" w:hAnsi="宋体" w:cs="宋体" w:eastAsia="宋体" w:hint="default"/>
          <w:spacing w:val="-79"/>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宋体" w:hAnsi="宋体" w:cs="宋体" w:eastAsia="宋体" w:hint="default"/>
        </w:rPr>
        <w:t>以上表决权股份的股东单位欠款，应收 </w:t>
      </w:r>
      <w:r>
        <w:rPr>
          <w:rFonts w:ascii="宋体" w:hAnsi="宋体" w:cs="宋体" w:eastAsia="宋体" w:hint="default"/>
          <w:spacing w:val="-14"/>
          <w:w w:val="98"/>
        </w:rPr>
        <w:t>关联公司款见附注十、</w:t>
      </w:r>
      <w:r>
        <w:rPr>
          <w:rFonts w:ascii="Arial" w:hAnsi="Arial" w:cs="Arial" w:eastAsia="Arial" w:hint="default"/>
          <w:spacing w:val="-14"/>
          <w:w w:val="98"/>
        </w:rPr>
        <w:t>3</w:t>
      </w:r>
      <w:r>
        <w:rPr>
          <w:rFonts w:ascii="宋体" w:hAnsi="宋体" w:cs="宋体" w:eastAsia="宋体" w:hint="default"/>
          <w:spacing w:val="-14"/>
          <w:w w:val="98"/>
        </w:rPr>
        <w:t>、（</w:t>
      </w:r>
      <w:r>
        <w:rPr>
          <w:rFonts w:ascii="Arial" w:hAnsi="Arial" w:cs="Arial" w:eastAsia="Arial" w:hint="default"/>
          <w:spacing w:val="-14"/>
          <w:w w:val="98"/>
        </w:rPr>
        <w:t>2</w:t>
      </w:r>
      <w:r>
        <w:rPr>
          <w:rFonts w:ascii="宋体" w:hAnsi="宋体" w:cs="宋体" w:eastAsia="宋体" w:hint="default"/>
          <w:spacing w:val="-14"/>
          <w:w w:val="98"/>
        </w:rPr>
        <w:t>）。</w:t>
      </w:r>
    </w:p>
    <w:p>
      <w:pPr>
        <w:pStyle w:val="BodyText"/>
        <w:spacing w:line="348" w:lineRule="auto" w:before="180"/>
        <w:ind w:left="139" w:right="359" w:firstLine="437"/>
        <w:jc w:val="both"/>
        <w:rPr>
          <w:rFonts w:ascii="宋体" w:hAnsi="宋体" w:cs="宋体" w:eastAsia="宋体" w:hint="default"/>
        </w:rPr>
      </w:pPr>
      <w:r>
        <w:rPr>
          <w:rFonts w:ascii="Arial" w:hAnsi="Arial" w:cs="Arial" w:eastAsia="Arial" w:hint="default"/>
          <w:w w:val="95"/>
        </w:rPr>
        <w:t>( 7 ) </w:t>
      </w:r>
      <w:r>
        <w:rPr>
          <w:rFonts w:ascii="宋体" w:hAnsi="宋体" w:cs="宋体" w:eastAsia="宋体" w:hint="default"/>
          <w:w w:val="95"/>
        </w:rPr>
        <w:t>其他应收款较期初增加了 </w:t>
      </w:r>
      <w:r>
        <w:rPr>
          <w:rFonts w:ascii="Arial" w:hAnsi="Arial" w:cs="Arial" w:eastAsia="Arial" w:hint="default"/>
          <w:w w:val="95"/>
        </w:rPr>
        <w:t>47 .</w:t>
      </w:r>
      <w:r>
        <w:rPr>
          <w:rFonts w:ascii="Arial" w:hAnsi="Arial" w:cs="Arial" w:eastAsia="Arial" w:hint="default"/>
          <w:spacing w:val="-18"/>
          <w:w w:val="95"/>
        </w:rPr>
        <w:t> </w:t>
      </w:r>
      <w:r>
        <w:rPr>
          <w:rFonts w:ascii="Arial" w:hAnsi="Arial" w:cs="Arial" w:eastAsia="Arial" w:hint="default"/>
          <w:w w:val="95"/>
        </w:rPr>
        <w:t>45%</w:t>
      </w:r>
      <w:r>
        <w:rPr>
          <w:rFonts w:ascii="宋体" w:hAnsi="宋体" w:cs="宋体" w:eastAsia="宋体" w:hint="default"/>
          <w:w w:val="95"/>
        </w:rPr>
        <w:t>，主要原因是与中国机械设备进出口总公司的电表项目</w:t>
      </w:r>
      <w:r>
        <w:rPr>
          <w:rFonts w:ascii="宋体" w:hAnsi="宋体" w:cs="宋体" w:eastAsia="宋体" w:hint="default"/>
        </w:rPr>
        <w:t> 的代垫采购资金增加所致。</w:t>
      </w:r>
    </w:p>
    <w:p>
      <w:pPr>
        <w:pStyle w:val="BodyText"/>
        <w:spacing w:line="240" w:lineRule="auto" w:before="50"/>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8</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其他说明：</w:t>
      </w:r>
    </w:p>
    <w:p>
      <w:pPr>
        <w:pStyle w:val="BodyText"/>
        <w:spacing w:line="348" w:lineRule="auto" w:before="130"/>
        <w:ind w:left="139" w:right="359" w:firstLine="419"/>
        <w:jc w:val="both"/>
        <w:rPr>
          <w:rFonts w:ascii="宋体" w:hAnsi="宋体" w:cs="宋体" w:eastAsia="宋体" w:hint="default"/>
        </w:rPr>
      </w:pPr>
      <w:r>
        <w:rPr>
          <w:rFonts w:ascii="宋体" w:hAnsi="宋体" w:cs="宋体" w:eastAsia="宋体" w:hint="default"/>
          <w:w w:val="95"/>
        </w:rPr>
        <w:t>①单项金额重大的其他应收款</w:t>
      </w:r>
      <w:r>
        <w:rPr>
          <w:rFonts w:ascii="Arial" w:hAnsi="Arial" w:cs="Arial" w:eastAsia="Arial" w:hint="default"/>
          <w:w w:val="95"/>
        </w:rPr>
        <w:t>: </w:t>
      </w:r>
      <w:r>
        <w:rPr>
          <w:rFonts w:ascii="宋体" w:hAnsi="宋体" w:cs="宋体" w:eastAsia="宋体" w:hint="default"/>
          <w:w w:val="95"/>
        </w:rPr>
        <w:t>单项金额占期末其他应收款 </w:t>
      </w:r>
      <w:r>
        <w:rPr>
          <w:rFonts w:ascii="Arial" w:hAnsi="Arial" w:cs="Arial" w:eastAsia="Arial" w:hint="default"/>
          <w:w w:val="95"/>
        </w:rPr>
        <w:t>10%</w:t>
      </w:r>
      <w:r>
        <w:rPr>
          <w:rFonts w:ascii="宋体" w:hAnsi="宋体" w:cs="宋体" w:eastAsia="宋体" w:hint="default"/>
          <w:w w:val="95"/>
        </w:rPr>
        <w:t>以上（含</w:t>
      </w:r>
      <w:r>
        <w:rPr>
          <w:rFonts w:ascii="宋体" w:hAnsi="宋体" w:cs="宋体" w:eastAsia="宋体" w:hint="default"/>
          <w:spacing w:val="82"/>
          <w:w w:val="95"/>
        </w:rPr>
        <w:t> </w:t>
      </w:r>
      <w:r>
        <w:rPr>
          <w:rFonts w:ascii="Arial" w:hAnsi="Arial" w:cs="Arial" w:eastAsia="Arial" w:hint="default"/>
          <w:w w:val="95"/>
        </w:rPr>
        <w:t>10%</w:t>
      </w:r>
      <w:r>
        <w:rPr>
          <w:rFonts w:ascii="宋体" w:hAnsi="宋体" w:cs="宋体" w:eastAsia="宋体" w:hint="default"/>
          <w:w w:val="95"/>
        </w:rPr>
        <w:t>）部分确定为单</w:t>
      </w:r>
      <w:r>
        <w:rPr>
          <w:rFonts w:ascii="宋体" w:hAnsi="宋体" w:cs="宋体" w:eastAsia="宋体" w:hint="default"/>
        </w:rPr>
        <w:t> 项金额重大的其他应收款。</w:t>
      </w:r>
    </w:p>
    <w:p>
      <w:pPr>
        <w:pStyle w:val="BodyText"/>
        <w:spacing w:line="357" w:lineRule="auto" w:before="50"/>
        <w:ind w:left="139" w:right="358" w:firstLine="420"/>
        <w:jc w:val="both"/>
        <w:rPr>
          <w:rFonts w:ascii="宋体" w:hAnsi="宋体" w:cs="宋体" w:eastAsia="宋体" w:hint="default"/>
        </w:rPr>
      </w:pPr>
      <w:r>
        <w:rPr>
          <w:rFonts w:ascii="宋体" w:hAnsi="宋体" w:cs="宋体" w:eastAsia="宋体" w:hint="default"/>
        </w:rPr>
        <w:t>②单项金额不重大但按信用风险特征组合后该组合的风险较大的其他应收款：单项金额不重 大且账龄</w:t>
      </w:r>
      <w:r>
        <w:rPr>
          <w:rFonts w:ascii="宋体" w:hAnsi="宋体" w:cs="宋体" w:eastAsia="宋体" w:hint="default"/>
          <w:spacing w:val="-59"/>
        </w:rPr>
        <w:t> </w:t>
      </w:r>
      <w:r>
        <w:rPr>
          <w:rFonts w:ascii="Arial" w:hAnsi="Arial" w:cs="Arial" w:eastAsia="Arial" w:hint="default"/>
        </w:rPr>
        <w:t>3</w:t>
      </w:r>
      <w:r>
        <w:rPr>
          <w:rFonts w:ascii="Arial" w:hAnsi="Arial" w:cs="Arial" w:eastAsia="Arial" w:hint="default"/>
          <w:spacing w:val="-13"/>
        </w:rPr>
        <w:t> </w:t>
      </w:r>
      <w:r>
        <w:rPr>
          <w:rFonts w:ascii="宋体" w:hAnsi="宋体" w:cs="宋体" w:eastAsia="宋体" w:hint="default"/>
        </w:rPr>
        <w:t>年以上的其他应收款确定为单项金额不重大但按信用风险特征组合后该组合风险较大 的其他应收款。</w:t>
      </w:r>
    </w:p>
    <w:p>
      <w:pPr>
        <w:pStyle w:val="BodyText"/>
        <w:spacing w:line="240" w:lineRule="auto" w:before="42"/>
        <w:ind w:left="559" w:right="0"/>
        <w:jc w:val="left"/>
        <w:rPr>
          <w:rFonts w:ascii="宋体" w:hAnsi="宋体" w:cs="宋体" w:eastAsia="宋体" w:hint="default"/>
        </w:rPr>
      </w:pPr>
      <w:r>
        <w:rPr>
          <w:rFonts w:ascii="宋体" w:hAnsi="宋体" w:cs="宋体" w:eastAsia="宋体" w:hint="default"/>
        </w:rPr>
        <w:t>③其他不重大其他应收款：除上述①、②两项之外的其他应收款。</w:t>
      </w:r>
    </w:p>
    <w:p>
      <w:pPr>
        <w:spacing w:after="0" w:line="240" w:lineRule="auto"/>
        <w:jc w:val="left"/>
        <w:rPr>
          <w:rFonts w:ascii="宋体" w:hAnsi="宋体" w:cs="宋体" w:eastAsia="宋体" w:hint="default"/>
        </w:rPr>
        <w:sectPr>
          <w:pgSz w:w="11900" w:h="16840"/>
          <w:pgMar w:header="877" w:footer="1003" w:top="1100" w:bottom="1200" w:left="1480" w:right="1100"/>
        </w:sectPr>
      </w:pPr>
    </w:p>
    <w:p>
      <w:pPr>
        <w:spacing w:line="240" w:lineRule="auto" w:before="1"/>
        <w:rPr>
          <w:rFonts w:ascii="宋体" w:hAnsi="宋体" w:cs="宋体" w:eastAsia="宋体" w:hint="default"/>
          <w:sz w:val="28"/>
          <w:szCs w:val="28"/>
        </w:rPr>
      </w:pPr>
    </w:p>
    <w:p>
      <w:pPr>
        <w:pStyle w:val="BodyText"/>
        <w:spacing w:line="240" w:lineRule="auto" w:before="35"/>
        <w:ind w:left="682" w:right="186"/>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28"/>
        </w:rPr>
        <w:t> </w:t>
      </w:r>
      <w:r>
        <w:rPr>
          <w:rFonts w:ascii="宋体" w:hAnsi="宋体" w:cs="宋体" w:eastAsia="宋体" w:hint="default"/>
        </w:rPr>
        <w:t>预付款项</w:t>
      </w:r>
    </w:p>
    <w:p>
      <w:pPr>
        <w:pStyle w:val="BodyText"/>
        <w:spacing w:line="240" w:lineRule="auto" w:before="120"/>
        <w:ind w:left="697" w:right="186"/>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账龄分析</w:t>
      </w:r>
    </w:p>
    <w:p>
      <w:pPr>
        <w:spacing w:line="240" w:lineRule="auto" w:before="1"/>
        <w:rPr>
          <w:rFonts w:ascii="宋体" w:hAnsi="宋体" w:cs="宋体" w:eastAsia="宋体" w:hint="default"/>
          <w:sz w:val="9"/>
          <w:szCs w:val="9"/>
        </w:rPr>
      </w:pPr>
    </w:p>
    <w:p>
      <w:pPr>
        <w:tabs>
          <w:tab w:pos="6684" w:val="left" w:leader="none"/>
        </w:tabs>
        <w:spacing w:before="77"/>
        <w:ind w:left="2994" w:right="186"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tab/>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spacing w:line="240" w:lineRule="auto" w:before="3"/>
        <w:rPr>
          <w:rFonts w:ascii="Arial" w:hAnsi="Arial" w:cs="Arial" w:eastAsia="Arial"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55"/>
        <w:gridCol w:w="2478"/>
        <w:gridCol w:w="1620"/>
        <w:gridCol w:w="2080"/>
        <w:gridCol w:w="1303"/>
      </w:tblGrid>
      <w:tr>
        <w:trPr>
          <w:trHeight w:val="809" w:hRule="exact"/>
        </w:trPr>
        <w:tc>
          <w:tcPr>
            <w:tcW w:w="145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p>
            <w:pPr>
              <w:pStyle w:val="TableParagraph"/>
              <w:spacing w:line="240" w:lineRule="auto" w:before="2"/>
              <w:ind w:right="0"/>
              <w:jc w:val="left"/>
              <w:rPr>
                <w:rFonts w:ascii="Arial" w:hAnsi="Arial" w:cs="Arial" w:eastAsia="Arial"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0" w:right="0" w:firstLine="7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700" w:right="0"/>
              <w:jc w:val="lef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790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w:t>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7" w:right="0" w:firstLine="5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717" w:right="0"/>
              <w:jc w:val="left"/>
              <w:rPr>
                <w:rFonts w:ascii="Arial" w:hAnsi="Arial" w:cs="Arial" w:eastAsia="Arial" w:hint="default"/>
                <w:sz w:val="18"/>
                <w:szCs w:val="18"/>
              </w:rPr>
            </w:pPr>
            <w:r>
              <w:rPr>
                <w:rFonts w:ascii="Arial"/>
                <w:w w:val="85"/>
                <w:sz w:val="18"/>
              </w:rPr>
              <w:t>90</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49%</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2" w:right="0" w:firstLine="6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402" w:right="0"/>
              <w:jc w:val="lef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7" w:right="0" w:firstLine="3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left="727" w:right="0"/>
              <w:jc w:val="left"/>
              <w:rPr>
                <w:rFonts w:ascii="Arial" w:hAnsi="Arial" w:cs="Arial" w:eastAsia="Arial" w:hint="default"/>
                <w:sz w:val="18"/>
                <w:szCs w:val="18"/>
              </w:rPr>
            </w:pPr>
            <w:r>
              <w:rPr>
                <w:rFonts w:ascii="Arial"/>
                <w:w w:val="85"/>
                <w:sz w:val="18"/>
              </w:rPr>
              <w:t>53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80%</w:t>
            </w:r>
            <w:r>
              <w:rPr>
                <w:rFonts w:ascii="Arial"/>
                <w:sz w:val="18"/>
              </w:rPr>
            </w:r>
          </w:p>
        </w:tc>
      </w:tr>
      <w:tr>
        <w:trPr>
          <w:trHeight w:val="41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Arial" w:hAnsi="Arial" w:cs="Arial" w:eastAsia="Arial" w:hint="default"/>
                <w:spacing w:val="7"/>
                <w:sz w:val="18"/>
                <w:szCs w:val="18"/>
              </w:rPr>
              <w:t>-2</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05"/>
              <w:jc w:val="right"/>
              <w:rPr>
                <w:rFonts w:ascii="Arial" w:hAnsi="Arial" w:cs="Arial" w:eastAsia="Arial" w:hint="default"/>
                <w:sz w:val="18"/>
                <w:szCs w:val="18"/>
              </w:rPr>
            </w:pPr>
            <w:r>
              <w:rPr>
                <w:rFonts w:ascii="Arial"/>
                <w:w w:val="95"/>
                <w:sz w:val="18"/>
              </w:rPr>
              <w:t>869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60"/>
              <w:jc w:val="right"/>
              <w:rPr>
                <w:rFonts w:ascii="Arial" w:hAnsi="Arial" w:cs="Arial" w:eastAsia="Arial" w:hint="default"/>
                <w:sz w:val="18"/>
                <w:szCs w:val="18"/>
              </w:rPr>
            </w:pPr>
            <w:r>
              <w:rPr>
                <w:rFonts w:ascii="Arial"/>
                <w:w w:val="85"/>
                <w:sz w:val="18"/>
              </w:rPr>
              <w:t>6</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71%</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5"/>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w:hAnsi="Arial" w:cs="Arial" w:eastAsia="Arial" w:hint="default"/>
                <w:sz w:val="18"/>
                <w:szCs w:val="18"/>
              </w:rPr>
            </w:pPr>
            <w:r>
              <w:rPr>
                <w:rFonts w:ascii="Arial"/>
                <w:w w:val="85"/>
                <w:sz w:val="18"/>
              </w:rPr>
              <w:t>46</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01%</w:t>
            </w:r>
            <w:r>
              <w:rPr>
                <w:rFonts w:ascii="Arial"/>
                <w:sz w:val="18"/>
              </w:rPr>
            </w:r>
          </w:p>
        </w:tc>
      </w:tr>
      <w:tr>
        <w:trPr>
          <w:trHeight w:val="41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Arial" w:hAnsi="Arial" w:cs="Arial" w:eastAsia="Arial" w:hint="default"/>
                <w:spacing w:val="7"/>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05"/>
              <w:jc w:val="right"/>
              <w:rPr>
                <w:rFonts w:ascii="Arial" w:hAnsi="Arial" w:cs="Arial" w:eastAsia="Arial" w:hint="default"/>
                <w:sz w:val="18"/>
                <w:szCs w:val="18"/>
              </w:rPr>
            </w:pPr>
            <w:r>
              <w:rPr>
                <w:rFonts w:ascii="Arial"/>
                <w:w w:val="95"/>
                <w:sz w:val="18"/>
              </w:rPr>
              <w:t>362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665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60"/>
              <w:jc w:val="right"/>
              <w:rPr>
                <w:rFonts w:ascii="Arial" w:hAnsi="Arial" w:cs="Arial" w:eastAsia="Arial" w:hint="default"/>
                <w:sz w:val="18"/>
                <w:szCs w:val="18"/>
              </w:rPr>
            </w:pPr>
            <w:r>
              <w:rPr>
                <w:rFonts w:ascii="Arial"/>
                <w:w w:val="85"/>
                <w:sz w:val="18"/>
              </w:rPr>
              <w:t>2</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80%</w:t>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5"/>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w:hAnsi="Arial" w:cs="Arial" w:eastAsia="Arial" w:hint="default"/>
                <w:sz w:val="18"/>
                <w:szCs w:val="18"/>
              </w:rPr>
            </w:pPr>
            <w:r>
              <w:rPr>
                <w:rFonts w:ascii="Arial"/>
                <w:w w:val="85"/>
                <w:sz w:val="18"/>
              </w:rPr>
              <w:t>0</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19%</w:t>
            </w:r>
            <w:r>
              <w:rPr>
                <w:rFonts w:ascii="Arial"/>
                <w:sz w:val="18"/>
              </w:rPr>
            </w:r>
          </w:p>
        </w:tc>
      </w:tr>
      <w:tr>
        <w:trPr>
          <w:trHeight w:val="41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3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399" w:hRule="exact"/>
        </w:trPr>
        <w:tc>
          <w:tcPr>
            <w:tcW w:w="145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05"/>
              <w:jc w:val="right"/>
              <w:rPr>
                <w:rFonts w:ascii="Arial" w:hAnsi="Arial" w:cs="Arial" w:eastAsia="Arial" w:hint="default"/>
                <w:sz w:val="18"/>
                <w:szCs w:val="18"/>
              </w:rPr>
            </w:pPr>
            <w:r>
              <w:rPr>
                <w:rFonts w:ascii="Arial"/>
                <w:w w:val="89"/>
                <w:sz w:val="18"/>
              </w:rPr>
            </w:r>
            <w:r>
              <w:rPr>
                <w:rFonts w:ascii="Arial"/>
                <w:w w:val="95"/>
                <w:sz w:val="18"/>
                <w:u w:val="thick" w:color="000000"/>
              </w:rPr>
              <w:t>12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954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042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42</w:t>
            </w:r>
            <w:r>
              <w:rPr>
                <w:rFonts w:ascii="Arial"/>
                <w:w w:val="95"/>
                <w:sz w:val="18"/>
              </w:rPr>
            </w:r>
            <w:r>
              <w:rPr>
                <w:rFonts w:ascii="Arial"/>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0"/>
              <w:jc w:val="right"/>
              <w:rPr>
                <w:rFonts w:ascii="Arial" w:hAnsi="Arial" w:cs="Arial" w:eastAsia="Arial" w:hint="default"/>
                <w:sz w:val="18"/>
                <w:szCs w:val="18"/>
              </w:rPr>
            </w:pPr>
            <w:r>
              <w:rPr>
                <w:rFonts w:ascii="Arial"/>
                <w:w w:val="89"/>
                <w:sz w:val="18"/>
              </w:rPr>
            </w:r>
            <w:r>
              <w:rPr>
                <w:rFonts w:ascii="Arial"/>
                <w:w w:val="85"/>
                <w:sz w:val="18"/>
                <w:u w:val="thick" w:color="000000"/>
              </w:rPr>
              <w:t>100</w:t>
            </w:r>
            <w:r>
              <w:rPr>
                <w:rFonts w:ascii="Arial"/>
                <w:spacing w:val="-30"/>
                <w:w w:val="85"/>
                <w:sz w:val="18"/>
                <w:u w:val="thick" w:color="000000"/>
              </w:rPr>
              <w:t> </w:t>
            </w:r>
            <w:r>
              <w:rPr>
                <w:rFonts w:ascii="Arial"/>
                <w:w w:val="85"/>
                <w:sz w:val="18"/>
                <w:u w:val="thick" w:color="000000"/>
              </w:rPr>
              <w:t>.</w:t>
            </w:r>
            <w:r>
              <w:rPr>
                <w:rFonts w:ascii="Arial"/>
                <w:spacing w:val="-30"/>
                <w:w w:val="85"/>
                <w:sz w:val="18"/>
                <w:u w:val="thick" w:color="000000"/>
              </w:rPr>
              <w:t> </w:t>
            </w:r>
            <w:r>
              <w:rPr>
                <w:rFonts w:ascii="Arial"/>
                <w:w w:val="85"/>
                <w:sz w:val="18"/>
                <w:u w:val="thick" w:color="000000"/>
              </w:rPr>
              <w:t>00%</w:t>
            </w:r>
            <w:r>
              <w:rPr>
                <w:rFonts w:ascii="Arial"/>
                <w:w w:val="85"/>
                <w:sz w:val="18"/>
              </w:rPr>
            </w:r>
            <w:r>
              <w:rPr>
                <w:rFonts w:ascii="Arial"/>
                <w:sz w:val="18"/>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35"/>
              <w:jc w:val="right"/>
              <w:rPr>
                <w:rFonts w:ascii="Arial" w:hAnsi="Arial" w:cs="Arial" w:eastAsia="Arial" w:hint="default"/>
                <w:sz w:val="18"/>
                <w:szCs w:val="18"/>
              </w:rPr>
            </w:pPr>
            <w:r>
              <w:rPr>
                <w:rFonts w:ascii="Arial"/>
                <w:w w:val="89"/>
                <w:sz w:val="18"/>
              </w:rPr>
            </w:r>
            <w:r>
              <w:rPr>
                <w:rFonts w:ascii="Arial"/>
                <w:w w:val="95"/>
                <w:sz w:val="18"/>
                <w:u w:val="thick" w:color="000000"/>
              </w:rPr>
              <w:t>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258</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114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32</w:t>
            </w:r>
            <w:r>
              <w:rPr>
                <w:rFonts w:ascii="Arial"/>
                <w:w w:val="95"/>
                <w:sz w:val="18"/>
              </w:rPr>
            </w:r>
            <w:r>
              <w:rPr>
                <w:rFonts w:ascii="Arial"/>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4"/>
              <w:jc w:val="right"/>
              <w:rPr>
                <w:rFonts w:ascii="Arial" w:hAnsi="Arial" w:cs="Arial" w:eastAsia="Arial" w:hint="default"/>
                <w:sz w:val="18"/>
                <w:szCs w:val="18"/>
              </w:rPr>
            </w:pPr>
            <w:r>
              <w:rPr>
                <w:rFonts w:ascii="Arial"/>
                <w:w w:val="89"/>
                <w:sz w:val="18"/>
              </w:rPr>
            </w:r>
            <w:r>
              <w:rPr>
                <w:rFonts w:ascii="Arial"/>
                <w:w w:val="85"/>
                <w:sz w:val="18"/>
                <w:u w:val="thick" w:color="000000"/>
              </w:rPr>
              <w:t>100</w:t>
            </w:r>
            <w:r>
              <w:rPr>
                <w:rFonts w:ascii="Arial"/>
                <w:spacing w:val="-30"/>
                <w:w w:val="85"/>
                <w:sz w:val="18"/>
                <w:u w:val="thick" w:color="000000"/>
              </w:rPr>
              <w:t> </w:t>
            </w:r>
            <w:r>
              <w:rPr>
                <w:rFonts w:ascii="Arial"/>
                <w:w w:val="85"/>
                <w:sz w:val="18"/>
                <w:u w:val="thick" w:color="000000"/>
              </w:rPr>
              <w:t>.</w:t>
            </w:r>
            <w:r>
              <w:rPr>
                <w:rFonts w:ascii="Arial"/>
                <w:spacing w:val="-30"/>
                <w:w w:val="85"/>
                <w:sz w:val="18"/>
                <w:u w:val="thick" w:color="000000"/>
              </w:rPr>
              <w:t> </w:t>
            </w:r>
            <w:r>
              <w:rPr>
                <w:rFonts w:ascii="Arial"/>
                <w:w w:val="85"/>
                <w:sz w:val="18"/>
                <w:u w:val="thick" w:color="000000"/>
              </w:rPr>
              <w:t>00%</w:t>
            </w:r>
            <w:r>
              <w:rPr>
                <w:rFonts w:ascii="Arial"/>
                <w:w w:val="85"/>
                <w:sz w:val="18"/>
              </w:rPr>
            </w:r>
            <w:r>
              <w:rPr>
                <w:rFonts w:ascii="Arial"/>
                <w:sz w:val="18"/>
              </w:rPr>
            </w:r>
          </w:p>
        </w:tc>
      </w:tr>
    </w:tbl>
    <w:p>
      <w:pPr>
        <w:pStyle w:val="BodyText"/>
        <w:spacing w:line="340" w:lineRule="auto" w:before="31"/>
        <w:ind w:left="139" w:right="186"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2</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1"/>
        </w:rPr>
        <w:t> </w:t>
      </w:r>
      <w:r>
        <w:rPr>
          <w:rFonts w:ascii="宋体" w:hAnsi="宋体" w:cs="宋体" w:eastAsia="宋体" w:hint="default"/>
        </w:rPr>
        <w:t>预付款项期末较期初增加</w:t>
      </w:r>
      <w:r>
        <w:rPr>
          <w:rFonts w:ascii="宋体" w:hAnsi="宋体" w:cs="宋体" w:eastAsia="宋体" w:hint="default"/>
          <w:spacing w:val="-81"/>
        </w:rPr>
        <w:t> </w:t>
      </w:r>
      <w:r>
        <w:rPr>
          <w:rFonts w:ascii="Arial" w:hAnsi="Arial" w:cs="Arial" w:eastAsia="Arial" w:hint="default"/>
        </w:rPr>
        <w:t>146</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36</w:t>
      </w:r>
      <w:r>
        <w:rPr>
          <w:rFonts w:ascii="Arial" w:hAnsi="Arial" w:cs="Arial" w:eastAsia="Arial" w:hint="default"/>
          <w:spacing w:val="-23"/>
        </w:rPr>
        <w:t> </w:t>
      </w:r>
      <w:r>
        <w:rPr>
          <w:rFonts w:ascii="Arial" w:hAnsi="Arial" w:cs="Arial" w:eastAsia="Arial" w:hint="default"/>
        </w:rPr>
        <w:t>%</w:t>
      </w:r>
      <w:r>
        <w:rPr>
          <w:rFonts w:ascii="宋体" w:hAnsi="宋体" w:cs="宋体" w:eastAsia="宋体" w:hint="default"/>
        </w:rPr>
        <w:t>，主要原因是本期预付材料款和苏州长城开发科技有 限公司厂房宿舍装修款增加。</w:t>
      </w:r>
    </w:p>
    <w:p>
      <w:pPr>
        <w:pStyle w:val="BodyText"/>
        <w:spacing w:line="340" w:lineRule="auto" w:before="46"/>
        <w:ind w:left="139" w:right="197" w:firstLine="43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3</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6"/>
        </w:rPr>
        <w:t> </w:t>
      </w:r>
      <w:r>
        <w:rPr>
          <w:rFonts w:ascii="宋体" w:hAnsi="宋体" w:cs="宋体" w:eastAsia="宋体" w:hint="default"/>
        </w:rPr>
        <w:t>截至</w:t>
      </w:r>
      <w:r>
        <w:rPr>
          <w:rFonts w:ascii="宋体" w:hAnsi="宋体" w:cs="宋体" w:eastAsia="宋体" w:hint="default"/>
          <w:spacing w:val="-79"/>
        </w:rPr>
        <w:t> </w:t>
      </w:r>
      <w:r>
        <w:rPr>
          <w:rFonts w:ascii="Arial" w:hAnsi="Arial" w:cs="Arial" w:eastAsia="Arial" w:hint="default"/>
        </w:rPr>
        <w:t>2007</w:t>
      </w:r>
      <w:r>
        <w:rPr>
          <w:rFonts w:ascii="Arial" w:hAnsi="Arial" w:cs="Arial" w:eastAsia="Arial" w:hint="default"/>
          <w:spacing w:val="-31"/>
        </w:rPr>
        <w:t> </w:t>
      </w:r>
      <w:r>
        <w:rPr>
          <w:rFonts w:ascii="宋体" w:hAnsi="宋体" w:cs="宋体" w:eastAsia="宋体" w:hint="default"/>
        </w:rPr>
        <w:t>年</w:t>
      </w:r>
      <w:r>
        <w:rPr>
          <w:rFonts w:ascii="宋体" w:hAnsi="宋体" w:cs="宋体" w:eastAsia="宋体" w:hint="default"/>
          <w:spacing w:val="-79"/>
        </w:rPr>
        <w:t> </w:t>
      </w:r>
      <w:r>
        <w:rPr>
          <w:rFonts w:ascii="Arial" w:hAnsi="Arial" w:cs="Arial" w:eastAsia="Arial" w:hint="default"/>
        </w:rPr>
        <w:t>12</w:t>
      </w:r>
      <w:r>
        <w:rPr>
          <w:rFonts w:ascii="Arial" w:hAnsi="Arial" w:cs="Arial" w:eastAsia="Arial" w:hint="default"/>
          <w:spacing w:val="-32"/>
        </w:rPr>
        <w:t> </w:t>
      </w:r>
      <w:r>
        <w:rPr>
          <w:rFonts w:ascii="宋体" w:hAnsi="宋体" w:cs="宋体" w:eastAsia="宋体" w:hint="default"/>
        </w:rPr>
        <w:t>月</w:t>
      </w:r>
      <w:r>
        <w:rPr>
          <w:rFonts w:ascii="宋体" w:hAnsi="宋体" w:cs="宋体" w:eastAsia="宋体" w:hint="default"/>
          <w:spacing w:val="-78"/>
        </w:rPr>
        <w:t> </w:t>
      </w:r>
      <w:r>
        <w:rPr>
          <w:rFonts w:ascii="Arial" w:hAnsi="Arial" w:cs="Arial" w:eastAsia="Arial" w:hint="default"/>
        </w:rPr>
        <w:t>31</w:t>
      </w:r>
      <w:r>
        <w:rPr>
          <w:rFonts w:ascii="Arial" w:hAnsi="Arial" w:cs="Arial" w:eastAsia="Arial" w:hint="default"/>
          <w:spacing w:val="-32"/>
        </w:rPr>
        <w:t> </w:t>
      </w:r>
      <w:r>
        <w:rPr>
          <w:rFonts w:ascii="宋体" w:hAnsi="宋体" w:cs="宋体" w:eastAsia="宋体" w:hint="default"/>
        </w:rPr>
        <w:t>日止，无持公司</w:t>
      </w:r>
      <w:r>
        <w:rPr>
          <w:rFonts w:ascii="宋体" w:hAnsi="宋体" w:cs="宋体" w:eastAsia="宋体" w:hint="default"/>
          <w:spacing w:val="-78"/>
        </w:rPr>
        <w:t> </w:t>
      </w:r>
      <w:r>
        <w:rPr>
          <w:rFonts w:ascii="Arial" w:hAnsi="Arial" w:cs="Arial" w:eastAsia="Arial" w:hint="default"/>
          <w:spacing w:val="7"/>
        </w:rPr>
        <w:t>5%(</w:t>
      </w:r>
      <w:r>
        <w:rPr>
          <w:rFonts w:ascii="Arial" w:hAnsi="Arial" w:cs="Arial" w:eastAsia="Arial" w:hint="default"/>
          <w:spacing w:val="-50"/>
        </w:rPr>
        <w:t> </w:t>
      </w:r>
      <w:r>
        <w:rPr>
          <w:rFonts w:ascii="宋体" w:hAnsi="宋体" w:cs="宋体" w:eastAsia="宋体" w:hint="default"/>
        </w:rPr>
        <w:t>含</w:t>
      </w:r>
      <w:r>
        <w:rPr>
          <w:rFonts w:ascii="宋体" w:hAnsi="宋体" w:cs="宋体" w:eastAsia="宋体" w:hint="default"/>
          <w:spacing w:val="-79"/>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宋体" w:hAnsi="宋体" w:cs="宋体" w:eastAsia="宋体" w:hint="default"/>
        </w:rPr>
        <w:t>以上表决权股份的股东单位欠款，无预 付关联方的款项。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682" w:right="186"/>
        <w:jc w:val="left"/>
        <w:rPr>
          <w:rFonts w:ascii="宋体" w:hAnsi="宋体" w:cs="宋体" w:eastAsia="宋体" w:hint="default"/>
        </w:rPr>
      </w:pPr>
      <w:r>
        <w:rPr>
          <w:rFonts w:ascii="Arial" w:hAnsi="Arial" w:cs="Arial" w:eastAsia="Arial" w:hint="default"/>
        </w:rPr>
        <w:t>6 .</w:t>
      </w:r>
      <w:r>
        <w:rPr>
          <w:rFonts w:ascii="Arial" w:hAnsi="Arial" w:cs="Arial" w:eastAsia="Arial" w:hint="default"/>
          <w:spacing w:val="28"/>
        </w:rPr>
        <w:t> </w:t>
      </w:r>
      <w:r>
        <w:rPr>
          <w:rFonts w:ascii="宋体" w:hAnsi="宋体" w:cs="宋体" w:eastAsia="宋体" w:hint="default"/>
        </w:rPr>
        <w:t>应收利息</w:t>
      </w:r>
    </w:p>
    <w:p>
      <w:pPr>
        <w:spacing w:line="240" w:lineRule="auto" w:before="7"/>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19"/>
        <w:gridCol w:w="1166"/>
        <w:gridCol w:w="1506"/>
        <w:gridCol w:w="1240"/>
        <w:gridCol w:w="1165"/>
        <w:gridCol w:w="1334"/>
      </w:tblGrid>
      <w:tr>
        <w:trPr>
          <w:trHeight w:val="805"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417" w:lineRule="auto" w:before="44"/>
              <w:ind w:left="35" w:right="94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应收企业债券利息</w:t>
            </w:r>
          </w:p>
        </w:tc>
        <w:tc>
          <w:tcPr>
            <w:tcW w:w="116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75"/>
              <w:jc w:val="right"/>
              <w:rPr>
                <w:rFonts w:ascii="宋体" w:hAnsi="宋体" w:cs="宋体" w:eastAsia="宋体" w:hint="default"/>
                <w:sz w:val="18"/>
                <w:szCs w:val="18"/>
              </w:rPr>
            </w:pPr>
            <w:r>
              <w:rPr>
                <w:rFonts w:ascii="宋体" w:hAnsi="宋体" w:cs="宋体" w:eastAsia="宋体" w:hint="default"/>
                <w:sz w:val="18"/>
                <w:szCs w:val="18"/>
              </w:rPr>
              <w:t>——</w:t>
            </w:r>
          </w:p>
        </w:tc>
        <w:tc>
          <w:tcPr>
            <w:tcW w:w="124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14"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16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Arial" w:hAnsi="Arial" w:cs="Arial" w:eastAsia="Arial" w:hint="default"/>
                <w:sz w:val="18"/>
                <w:szCs w:val="18"/>
              </w:rPr>
            </w:pPr>
            <w:r>
              <w:rPr>
                <w:rFonts w:ascii="Arial"/>
                <w:w w:val="89"/>
                <w:sz w:val="18"/>
              </w:rPr>
            </w:r>
            <w:r>
              <w:rPr>
                <w:rFonts w:ascii="Arial"/>
                <w:w w:val="95"/>
                <w:sz w:val="18"/>
                <w:u w:val="single" w:color="000000"/>
              </w:rPr>
              <w:t>19</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621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250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w:t>
            </w:r>
            <w:r>
              <w:rPr>
                <w:rFonts w:ascii="Arial"/>
                <w:w w:val="95"/>
                <w:sz w:val="18"/>
              </w:rPr>
            </w:r>
            <w:r>
              <w:rPr>
                <w:rFonts w:ascii="Arial"/>
                <w:sz w:val="18"/>
              </w:rPr>
            </w:r>
          </w:p>
        </w:tc>
        <w:tc>
          <w:tcPr>
            <w:tcW w:w="124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18"/>
                <w:szCs w:val="18"/>
              </w:rPr>
            </w:pPr>
            <w:r>
              <w:rPr>
                <w:rFonts w:ascii="Arial"/>
                <w:w w:val="89"/>
                <w:sz w:val="18"/>
              </w:rPr>
            </w:r>
            <w:r>
              <w:rPr>
                <w:rFonts w:ascii="Arial"/>
                <w:w w:val="95"/>
                <w:sz w:val="18"/>
                <w:u w:val="single" w:color="000000"/>
              </w:rPr>
              <w:t>17</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671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729</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03</w:t>
            </w:r>
            <w:r>
              <w:rPr>
                <w:rFonts w:ascii="Arial"/>
                <w:w w:val="95"/>
                <w:sz w:val="18"/>
              </w:rPr>
            </w:r>
            <w:r>
              <w:rPr>
                <w:rFonts w:ascii="Arial"/>
                <w:sz w:val="18"/>
              </w:rPr>
            </w:r>
          </w:p>
        </w:tc>
      </w:tr>
      <w:tr>
        <w:trPr>
          <w:trHeight w:val="602"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6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5"/>
              <w:jc w:val="right"/>
              <w:rPr>
                <w:rFonts w:ascii="Arial" w:hAnsi="Arial" w:cs="Arial" w:eastAsia="Arial" w:hint="default"/>
                <w:sz w:val="18"/>
                <w:szCs w:val="18"/>
              </w:rPr>
            </w:pPr>
            <w:r>
              <w:rPr>
                <w:rFonts w:ascii="Arial"/>
                <w:w w:val="89"/>
                <w:sz w:val="18"/>
              </w:rPr>
            </w:r>
            <w:r>
              <w:rPr>
                <w:rFonts w:ascii="Arial"/>
                <w:w w:val="95"/>
                <w:sz w:val="18"/>
                <w:u w:val="thick" w:color="000000"/>
              </w:rPr>
              <w:t>19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621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250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124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w:hAnsi="Arial" w:cs="Arial" w:eastAsia="Arial" w:hint="default"/>
                <w:sz w:val="18"/>
                <w:szCs w:val="18"/>
              </w:rPr>
            </w:pPr>
            <w:r>
              <w:rPr>
                <w:rFonts w:ascii="Arial"/>
                <w:w w:val="89"/>
                <w:sz w:val="18"/>
              </w:rPr>
            </w:r>
            <w:r>
              <w:rPr>
                <w:rFonts w:ascii="Arial"/>
                <w:w w:val="95"/>
                <w:sz w:val="18"/>
                <w:u w:val="thick" w:color="000000"/>
              </w:rPr>
              <w:t>17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671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729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03</w:t>
            </w:r>
            <w:r>
              <w:rPr>
                <w:rFonts w:ascii="Arial"/>
                <w:w w:val="95"/>
                <w:sz w:val="18"/>
              </w:rPr>
            </w:r>
            <w:r>
              <w:rPr>
                <w:rFonts w:ascii="Arial"/>
                <w:sz w:val="18"/>
              </w:rPr>
            </w:r>
          </w:p>
        </w:tc>
      </w:tr>
      <w:tr>
        <w:trPr>
          <w:trHeight w:val="1058" w:hRule="exact"/>
        </w:trPr>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Arial" w:hAnsi="Arial" w:cs="Arial" w:eastAsia="Arial" w:hint="default"/>
                <w:sz w:val="21"/>
                <w:szCs w:val="21"/>
              </w:rPr>
              <w:t>7 .</w:t>
            </w:r>
            <w:r>
              <w:rPr>
                <w:rFonts w:ascii="Arial" w:hAnsi="Arial" w:cs="Arial" w:eastAsia="Arial" w:hint="default"/>
                <w:spacing w:val="27"/>
                <w:sz w:val="21"/>
                <w:szCs w:val="21"/>
              </w:rPr>
              <w:t> </w:t>
            </w:r>
            <w:r>
              <w:rPr>
                <w:rFonts w:ascii="宋体" w:hAnsi="宋体" w:cs="宋体" w:eastAsia="宋体" w:hint="default"/>
                <w:sz w:val="21"/>
                <w:szCs w:val="21"/>
              </w:rPr>
              <w:t>存货</w:t>
            </w:r>
          </w:p>
          <w:p>
            <w:pPr>
              <w:pStyle w:val="TableParagraph"/>
              <w:spacing w:line="240" w:lineRule="auto" w:before="120"/>
              <w:ind w:left="53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）明细情况</w:t>
            </w:r>
          </w:p>
        </w:tc>
        <w:tc>
          <w:tcPr>
            <w:tcW w:w="1166"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400" w:hRule="exact"/>
        </w:trPr>
        <w:tc>
          <w:tcPr>
            <w:tcW w:w="2419"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0" w:right="0"/>
              <w:jc w:val="left"/>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1506"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54" w:right="0"/>
              <w:jc w:val="left"/>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1334" w:type="dxa"/>
            <w:tcBorders>
              <w:top w:val="nil" w:sz="6" w:space="0" w:color="auto"/>
              <w:left w:val="nil" w:sz="6" w:space="0" w:color="auto"/>
              <w:bottom w:val="nil" w:sz="6" w:space="0" w:color="auto"/>
              <w:right w:val="nil" w:sz="6" w:space="0" w:color="auto"/>
            </w:tcBorders>
          </w:tcPr>
          <w:p>
            <w:pPr/>
          </w:p>
        </w:tc>
      </w:tr>
      <w:tr>
        <w:trPr>
          <w:trHeight w:val="407"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451" w:val="left" w:leader="none"/>
                <w:tab w:pos="1711" w:val="left" w:leader="none"/>
              </w:tabs>
              <w:spacing w:line="240" w:lineRule="auto" w:before="81"/>
              <w:ind w:right="14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tab/>
            </w:r>
            <w:r>
              <w:rPr>
                <w:rFonts w:ascii="宋体" w:hAnsi="宋体" w:cs="宋体" w:eastAsia="宋体" w:hint="default"/>
                <w:sz w:val="15"/>
                <w:szCs w:val="15"/>
                <w:u w:val="single" w:color="000000"/>
              </w:rPr>
              <w:t>金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额</w:t>
            </w:r>
            <w:r>
              <w:rPr>
                <w:rFonts w:ascii="宋体" w:hAnsi="宋体" w:cs="宋体" w:eastAsia="宋体"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跌价准备</w:t>
            </w:r>
            <w:r>
              <w:rPr>
                <w:rFonts w:ascii="宋体" w:hAnsi="宋体" w:cs="宋体" w:eastAsia="宋体" w:hint="default"/>
                <w:sz w:val="15"/>
                <w:szCs w:val="15"/>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值</w:t>
            </w:r>
            <w:r>
              <w:rPr>
                <w:rFonts w:ascii="宋体" w:hAnsi="宋体" w:cs="宋体" w:eastAsia="宋体" w:hint="default"/>
                <w:sz w:val="15"/>
                <w:szCs w:val="15"/>
              </w:rPr>
            </w:r>
          </w:p>
        </w:tc>
        <w:tc>
          <w:tcPr>
            <w:tcW w:w="1240"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79"/>
              <w:ind w:right="132"/>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w:t>
              <w:tab/>
              <w:t>额</w:t>
            </w:r>
            <w:r>
              <w:rPr>
                <w:rFonts w:ascii="宋体" w:hAnsi="宋体" w:cs="宋体" w:eastAsia="宋体" w:hint="default"/>
                <w:sz w:val="15"/>
                <w:szCs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跌价准备</w:t>
            </w:r>
            <w:r>
              <w:rPr>
                <w:rFonts w:ascii="宋体" w:hAnsi="宋体" w:cs="宋体" w:eastAsia="宋体" w:hint="default"/>
                <w:sz w:val="15"/>
                <w:szCs w:val="15"/>
              </w:rPr>
            </w:r>
          </w:p>
        </w:tc>
        <w:tc>
          <w:tcPr>
            <w:tcW w:w="1334"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79"/>
              <w:ind w:right="11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净</w:t>
              <w:tab/>
              <w:t>值</w:t>
            </w:r>
            <w:r>
              <w:rPr>
                <w:rFonts w:ascii="宋体" w:hAnsi="宋体" w:cs="宋体" w:eastAsia="宋体" w:hint="default"/>
                <w:sz w:val="15"/>
                <w:szCs w:val="15"/>
              </w:rPr>
            </w:r>
          </w:p>
        </w:tc>
      </w:tr>
      <w:tr>
        <w:trPr>
          <w:trHeight w:val="413"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128" w:val="left" w:leader="none"/>
              </w:tabs>
              <w:spacing w:line="240" w:lineRule="auto" w:before="83"/>
              <w:ind w:right="125"/>
              <w:jc w:val="right"/>
              <w:rPr>
                <w:rFonts w:ascii="Arial" w:hAnsi="Arial" w:cs="Arial" w:eastAsia="Arial" w:hint="default"/>
                <w:sz w:val="15"/>
                <w:szCs w:val="15"/>
              </w:rPr>
            </w:pPr>
            <w:r>
              <w:rPr>
                <w:rFonts w:ascii="宋体" w:hAnsi="宋体" w:cs="宋体" w:eastAsia="宋体" w:hint="default"/>
                <w:sz w:val="15"/>
                <w:szCs w:val="15"/>
              </w:rPr>
              <w:t>原材料</w:t>
              <w:tab/>
            </w:r>
            <w:r>
              <w:rPr>
                <w:rFonts w:ascii="Arial" w:hAnsi="Arial" w:cs="Arial" w:eastAsia="Arial" w:hint="default"/>
                <w:w w:val="95"/>
                <w:sz w:val="15"/>
                <w:szCs w:val="15"/>
              </w:rPr>
              <w:t>100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966</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085</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19</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3"/>
              <w:jc w:val="right"/>
              <w:rPr>
                <w:rFonts w:ascii="宋体" w:hAnsi="宋体" w:cs="宋体" w:eastAsia="宋体" w:hint="default"/>
                <w:sz w:val="15"/>
                <w:szCs w:val="15"/>
              </w:rPr>
            </w:pPr>
            <w:r>
              <w:rPr>
                <w:rFonts w:ascii="宋体" w:hAnsi="宋体" w:cs="宋体" w:eastAsia="宋体" w:hint="default"/>
                <w:sz w:val="15"/>
                <w:szCs w:val="15"/>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21" w:right="0"/>
              <w:jc w:val="left"/>
              <w:rPr>
                <w:rFonts w:ascii="Arial" w:hAnsi="Arial" w:cs="Arial" w:eastAsia="Arial" w:hint="default"/>
                <w:sz w:val="15"/>
                <w:szCs w:val="15"/>
              </w:rPr>
            </w:pPr>
            <w:r>
              <w:rPr>
                <w:rFonts w:ascii="Arial"/>
                <w:w w:val="95"/>
                <w:sz w:val="15"/>
              </w:rPr>
              <w:t>100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966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085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19</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2"/>
              <w:jc w:val="right"/>
              <w:rPr>
                <w:rFonts w:ascii="Arial" w:hAnsi="Arial" w:cs="Arial" w:eastAsia="Arial" w:hint="default"/>
                <w:sz w:val="15"/>
                <w:szCs w:val="15"/>
              </w:rPr>
            </w:pPr>
            <w:r>
              <w:rPr>
                <w:rFonts w:ascii="Arial"/>
                <w:w w:val="95"/>
                <w:sz w:val="15"/>
              </w:rPr>
              <w:t>72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375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75</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60"/>
              <w:jc w:val="right"/>
              <w:rPr>
                <w:rFonts w:ascii="宋体" w:hAnsi="宋体" w:cs="宋体" w:eastAsia="宋体" w:hint="default"/>
                <w:sz w:val="15"/>
                <w:szCs w:val="15"/>
              </w:rPr>
            </w:pPr>
            <w:r>
              <w:rPr>
                <w:rFonts w:ascii="宋体" w:hAnsi="宋体" w:cs="宋体" w:eastAsia="宋体" w:hint="default"/>
                <w:sz w:val="15"/>
                <w:szCs w:val="15"/>
              </w:rPr>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62" w:right="0"/>
              <w:jc w:val="left"/>
              <w:rPr>
                <w:rFonts w:ascii="Arial" w:hAnsi="Arial" w:cs="Arial" w:eastAsia="Arial" w:hint="default"/>
                <w:sz w:val="15"/>
                <w:szCs w:val="15"/>
              </w:rPr>
            </w:pPr>
            <w:r>
              <w:rPr>
                <w:rFonts w:ascii="Arial"/>
                <w:w w:val="95"/>
                <w:sz w:val="15"/>
              </w:rPr>
              <w:t>72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375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75</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503" w:val="left" w:leader="none"/>
              </w:tabs>
              <w:spacing w:line="240" w:lineRule="auto" w:before="80"/>
              <w:ind w:right="125"/>
              <w:jc w:val="right"/>
              <w:rPr>
                <w:rFonts w:ascii="Arial" w:hAnsi="Arial" w:cs="Arial" w:eastAsia="Arial" w:hint="default"/>
                <w:sz w:val="15"/>
                <w:szCs w:val="15"/>
              </w:rPr>
            </w:pPr>
            <w:r>
              <w:rPr>
                <w:rFonts w:ascii="宋体" w:hAnsi="宋体" w:cs="宋体" w:eastAsia="宋体" w:hint="default"/>
                <w:sz w:val="15"/>
                <w:szCs w:val="15"/>
              </w:rPr>
              <w:t>在产品</w:t>
              <w:tab/>
            </w:r>
            <w:r>
              <w:rPr>
                <w:rFonts w:ascii="Arial" w:hAnsi="Arial" w:cs="Arial" w:eastAsia="Arial" w:hint="default"/>
                <w:w w:val="95"/>
                <w:sz w:val="15"/>
                <w:szCs w:val="15"/>
              </w:rPr>
              <w:t>81</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103</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78</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3"/>
              <w:jc w:val="right"/>
              <w:rPr>
                <w:rFonts w:ascii="宋体" w:hAnsi="宋体" w:cs="宋体" w:eastAsia="宋体" w:hint="default"/>
                <w:sz w:val="15"/>
                <w:szCs w:val="15"/>
              </w:rPr>
            </w:pPr>
            <w:r>
              <w:rPr>
                <w:rFonts w:ascii="宋体" w:hAnsi="宋体" w:cs="宋体" w:eastAsia="宋体" w:hint="default"/>
                <w:sz w:val="15"/>
                <w:szCs w:val="15"/>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96" w:right="0"/>
              <w:jc w:val="left"/>
              <w:rPr>
                <w:rFonts w:ascii="Arial" w:hAnsi="Arial" w:cs="Arial" w:eastAsia="Arial" w:hint="default"/>
                <w:sz w:val="15"/>
                <w:szCs w:val="15"/>
              </w:rPr>
            </w:pPr>
            <w:r>
              <w:rPr>
                <w:rFonts w:ascii="Arial"/>
                <w:w w:val="95"/>
                <w:sz w:val="15"/>
              </w:rPr>
              <w:t>81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103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Arial" w:hAnsi="Arial" w:cs="Arial" w:eastAsia="Arial" w:hint="default"/>
                <w:sz w:val="15"/>
                <w:szCs w:val="15"/>
              </w:rPr>
            </w:pPr>
            <w:r>
              <w:rPr>
                <w:rFonts w:ascii="Arial"/>
                <w:w w:val="95"/>
                <w:sz w:val="15"/>
              </w:rPr>
              <w:t>373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21</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0"/>
              <w:jc w:val="right"/>
              <w:rPr>
                <w:rFonts w:ascii="宋体" w:hAnsi="宋体" w:cs="宋体" w:eastAsia="宋体" w:hint="default"/>
                <w:sz w:val="15"/>
                <w:szCs w:val="15"/>
              </w:rPr>
            </w:pPr>
            <w:r>
              <w:rPr>
                <w:rFonts w:ascii="宋体" w:hAnsi="宋体" w:cs="宋体" w:eastAsia="宋体" w:hint="default"/>
                <w:sz w:val="15"/>
                <w:szCs w:val="15"/>
              </w:rPr>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4"/>
              <w:jc w:val="right"/>
              <w:rPr>
                <w:rFonts w:ascii="Arial" w:hAnsi="Arial" w:cs="Arial" w:eastAsia="Arial" w:hint="default"/>
                <w:sz w:val="15"/>
                <w:szCs w:val="15"/>
              </w:rPr>
            </w:pPr>
            <w:r>
              <w:rPr>
                <w:rFonts w:ascii="Arial"/>
                <w:w w:val="95"/>
                <w:sz w:val="15"/>
              </w:rPr>
              <w:t>373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21</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203" w:val="left" w:leader="none"/>
              </w:tabs>
              <w:spacing w:line="240" w:lineRule="auto" w:before="79"/>
              <w:ind w:right="125"/>
              <w:jc w:val="right"/>
              <w:rPr>
                <w:rFonts w:ascii="Arial" w:hAnsi="Arial" w:cs="Arial" w:eastAsia="Arial" w:hint="default"/>
                <w:sz w:val="15"/>
                <w:szCs w:val="15"/>
              </w:rPr>
            </w:pPr>
            <w:r>
              <w:rPr>
                <w:rFonts w:ascii="宋体" w:hAnsi="宋体" w:cs="宋体" w:eastAsia="宋体" w:hint="default"/>
                <w:sz w:val="15"/>
                <w:szCs w:val="15"/>
              </w:rPr>
              <w:t>产成品</w:t>
              <w:tab/>
            </w:r>
            <w:r>
              <w:rPr>
                <w:rFonts w:ascii="Arial" w:hAnsi="Arial" w:cs="Arial" w:eastAsia="Arial" w:hint="default"/>
                <w:w w:val="95"/>
                <w:sz w:val="15"/>
                <w:szCs w:val="15"/>
              </w:rPr>
              <w:t>76</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673</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124</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37</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3"/>
              <w:jc w:val="right"/>
              <w:rPr>
                <w:rFonts w:ascii="宋体" w:hAnsi="宋体" w:cs="宋体" w:eastAsia="宋体" w:hint="default"/>
                <w:sz w:val="15"/>
                <w:szCs w:val="15"/>
              </w:rPr>
            </w:pPr>
            <w:r>
              <w:rPr>
                <w:rFonts w:ascii="宋体" w:hAnsi="宋体" w:cs="宋体" w:eastAsia="宋体" w:hint="default"/>
                <w:sz w:val="15"/>
                <w:szCs w:val="15"/>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6" w:right="0"/>
              <w:jc w:val="left"/>
              <w:rPr>
                <w:rFonts w:ascii="Arial" w:hAnsi="Arial" w:cs="Arial" w:eastAsia="Arial" w:hint="default"/>
                <w:sz w:val="15"/>
                <w:szCs w:val="15"/>
              </w:rPr>
            </w:pPr>
            <w:r>
              <w:rPr>
                <w:rFonts w:ascii="Arial"/>
                <w:w w:val="95"/>
                <w:sz w:val="15"/>
              </w:rPr>
              <w:t>76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673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124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37</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Arial" w:hAnsi="Arial" w:cs="Arial" w:eastAsia="Arial" w:hint="default"/>
                <w:sz w:val="15"/>
                <w:szCs w:val="15"/>
              </w:rPr>
            </w:pPr>
            <w:r>
              <w:rPr>
                <w:rFonts w:ascii="Arial"/>
                <w:w w:val="95"/>
                <w:sz w:val="15"/>
              </w:rPr>
              <w:t>37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837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739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66</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0" w:right="0"/>
              <w:jc w:val="lef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159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693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71</w:t>
            </w:r>
            <w:r>
              <w:rPr>
                <w:rFonts w:ascii="Arial"/>
                <w:sz w:val="15"/>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2" w:right="0"/>
              <w:jc w:val="left"/>
              <w:rPr>
                <w:rFonts w:ascii="Arial" w:hAnsi="Arial" w:cs="Arial" w:eastAsia="Arial" w:hint="default"/>
                <w:sz w:val="15"/>
                <w:szCs w:val="15"/>
              </w:rPr>
            </w:pPr>
            <w:r>
              <w:rPr>
                <w:rFonts w:ascii="Arial"/>
                <w:w w:val="95"/>
                <w:sz w:val="15"/>
              </w:rPr>
              <w:t>35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678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045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95</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277" w:val="left" w:leader="none"/>
              </w:tabs>
              <w:spacing w:line="240" w:lineRule="auto" w:before="80"/>
              <w:ind w:right="125"/>
              <w:jc w:val="right"/>
              <w:rPr>
                <w:rFonts w:ascii="Arial" w:hAnsi="Arial" w:cs="Arial" w:eastAsia="Arial" w:hint="default"/>
                <w:sz w:val="15"/>
                <w:szCs w:val="15"/>
              </w:rPr>
            </w:pPr>
            <w:r>
              <w:rPr>
                <w:rFonts w:ascii="宋体" w:hAnsi="宋体" w:cs="宋体" w:eastAsia="宋体" w:hint="default"/>
                <w:sz w:val="15"/>
                <w:szCs w:val="15"/>
              </w:rPr>
              <w:t>发出商品</w:t>
              <w:tab/>
            </w:r>
            <w:r>
              <w:rPr>
                <w:rFonts w:ascii="Arial" w:hAnsi="Arial" w:cs="Arial" w:eastAsia="Arial" w:hint="default"/>
                <w:w w:val="95"/>
                <w:sz w:val="15"/>
                <w:szCs w:val="15"/>
              </w:rPr>
              <w:t>3</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308</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377</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03</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42" w:right="0"/>
              <w:jc w:val="lef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095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52</w:t>
            </w:r>
            <w:r>
              <w:rPr>
                <w:rFonts w:ascii="Arial"/>
                <w:sz w:val="15"/>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54" w:right="0"/>
              <w:jc w:val="left"/>
              <w:rPr>
                <w:rFonts w:ascii="Arial" w:hAnsi="Arial" w:cs="Arial" w:eastAsia="Arial" w:hint="default"/>
                <w:sz w:val="15"/>
                <w:szCs w:val="15"/>
              </w:rPr>
            </w:pPr>
            <w:r>
              <w:rPr>
                <w:rFonts w:ascii="Arial"/>
                <w:w w:val="95"/>
                <w:sz w:val="15"/>
              </w:rPr>
              <w:t>212</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904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51</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8"/>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425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01</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7"/>
              <w:jc w:val="right"/>
              <w:rPr>
                <w:rFonts w:ascii="Arial" w:hAnsi="Arial" w:cs="Arial" w:eastAsia="Arial" w:hint="default"/>
                <w:sz w:val="15"/>
                <w:szCs w:val="15"/>
              </w:rPr>
            </w:pPr>
            <w:r>
              <w:rPr>
                <w:rFonts w:ascii="Arial"/>
                <w:w w:val="95"/>
                <w:sz w:val="15"/>
              </w:rPr>
              <w:t>846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563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17</w:t>
            </w:r>
            <w:r>
              <w:rPr>
                <w:rFonts w:ascii="Arial"/>
                <w:sz w:val="15"/>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69" w:right="0"/>
              <w:jc w:val="lef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578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578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84</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277" w:val="left" w:leader="none"/>
              </w:tabs>
              <w:spacing w:line="240" w:lineRule="auto" w:before="80"/>
              <w:ind w:right="125"/>
              <w:jc w:val="right"/>
              <w:rPr>
                <w:rFonts w:ascii="Arial" w:hAnsi="Arial" w:cs="Arial" w:eastAsia="Arial" w:hint="default"/>
                <w:sz w:val="15"/>
                <w:szCs w:val="15"/>
              </w:rPr>
            </w:pPr>
            <w:r>
              <w:rPr>
                <w:rFonts w:ascii="宋体" w:hAnsi="宋体" w:cs="宋体" w:eastAsia="宋体" w:hint="default"/>
                <w:sz w:val="15"/>
                <w:szCs w:val="15"/>
              </w:rPr>
              <w:t>包装物</w:t>
              <w:tab/>
            </w:r>
            <w:r>
              <w:rPr>
                <w:rFonts w:ascii="Arial" w:hAnsi="Arial" w:cs="Arial" w:eastAsia="Arial" w:hint="default"/>
                <w:w w:val="95"/>
                <w:sz w:val="15"/>
                <w:szCs w:val="15"/>
              </w:rPr>
              <w:t>1</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121</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075</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36</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3"/>
              <w:jc w:val="right"/>
              <w:rPr>
                <w:rFonts w:ascii="宋体" w:hAnsi="宋体" w:cs="宋体" w:eastAsia="宋体" w:hint="default"/>
                <w:sz w:val="15"/>
                <w:szCs w:val="15"/>
              </w:rPr>
            </w:pPr>
            <w:r>
              <w:rPr>
                <w:rFonts w:ascii="宋体" w:hAnsi="宋体" w:cs="宋体" w:eastAsia="宋体" w:hint="default"/>
                <w:sz w:val="15"/>
                <w:szCs w:val="15"/>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70" w:right="0"/>
              <w:jc w:val="lef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121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075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Arial" w:hAnsi="Arial" w:cs="Arial" w:eastAsia="Arial" w:hint="default"/>
                <w:sz w:val="15"/>
                <w:szCs w:val="15"/>
              </w:rPr>
            </w:pPr>
            <w:r>
              <w:rPr>
                <w:rFonts w:ascii="Arial"/>
                <w:w w:val="95"/>
                <w:sz w:val="15"/>
              </w:rPr>
              <w:t>288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098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92</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0"/>
              <w:jc w:val="right"/>
              <w:rPr>
                <w:rFonts w:ascii="宋体" w:hAnsi="宋体" w:cs="宋体" w:eastAsia="宋体" w:hint="default"/>
                <w:sz w:val="15"/>
                <w:szCs w:val="15"/>
              </w:rPr>
            </w:pPr>
            <w:r>
              <w:rPr>
                <w:rFonts w:ascii="宋体" w:hAnsi="宋体" w:cs="宋体" w:eastAsia="宋体" w:hint="default"/>
                <w:sz w:val="15"/>
                <w:szCs w:val="15"/>
              </w:rPr>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4"/>
              <w:jc w:val="right"/>
              <w:rPr>
                <w:rFonts w:ascii="Arial" w:hAnsi="Arial" w:cs="Arial" w:eastAsia="Arial" w:hint="default"/>
                <w:sz w:val="15"/>
                <w:szCs w:val="15"/>
              </w:rPr>
            </w:pPr>
            <w:r>
              <w:rPr>
                <w:rFonts w:ascii="Arial"/>
                <w:w w:val="95"/>
                <w:sz w:val="15"/>
              </w:rPr>
              <w:t>288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098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92</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40" w:lineRule="auto" w:before="79"/>
              <w:ind w:right="125"/>
              <w:jc w:val="right"/>
              <w:rPr>
                <w:rFonts w:ascii="Arial" w:hAnsi="Arial" w:cs="Arial" w:eastAsia="Arial" w:hint="default"/>
                <w:sz w:val="15"/>
                <w:szCs w:val="15"/>
              </w:rPr>
            </w:pPr>
            <w:r>
              <w:rPr>
                <w:rFonts w:ascii="宋体" w:hAnsi="宋体" w:cs="宋体" w:eastAsia="宋体" w:hint="default"/>
                <w:sz w:val="15"/>
                <w:szCs w:val="15"/>
              </w:rPr>
              <w:t>低值易耗品</w:t>
              <w:tab/>
            </w:r>
            <w:r>
              <w:rPr>
                <w:rFonts w:ascii="Arial" w:hAnsi="Arial" w:cs="Arial" w:eastAsia="Arial" w:hint="default"/>
                <w:w w:val="95"/>
                <w:sz w:val="15"/>
                <w:szCs w:val="15"/>
              </w:rPr>
              <w:t>372</w:t>
            </w:r>
            <w:r>
              <w:rPr>
                <w:rFonts w:ascii="Arial" w:hAnsi="Arial" w:cs="Arial" w:eastAsia="Arial" w:hint="default"/>
                <w:spacing w:val="-32"/>
                <w:w w:val="95"/>
                <w:sz w:val="15"/>
                <w:szCs w:val="15"/>
              </w:rPr>
              <w:t> </w:t>
            </w:r>
            <w:r>
              <w:rPr>
                <w:rFonts w:ascii="Arial" w:hAnsi="Arial" w:cs="Arial" w:eastAsia="Arial" w:hint="default"/>
                <w:w w:val="95"/>
                <w:sz w:val="15"/>
                <w:szCs w:val="15"/>
              </w:rPr>
              <w:t>,</w:t>
            </w:r>
            <w:r>
              <w:rPr>
                <w:rFonts w:ascii="Arial" w:hAnsi="Arial" w:cs="Arial" w:eastAsia="Arial" w:hint="default"/>
                <w:spacing w:val="-32"/>
                <w:w w:val="95"/>
                <w:sz w:val="15"/>
                <w:szCs w:val="15"/>
              </w:rPr>
              <w:t> </w:t>
            </w:r>
            <w:r>
              <w:rPr>
                <w:rFonts w:ascii="Arial" w:hAnsi="Arial" w:cs="Arial" w:eastAsia="Arial" w:hint="default"/>
                <w:w w:val="95"/>
                <w:sz w:val="15"/>
                <w:szCs w:val="15"/>
              </w:rPr>
              <w:t>986</w:t>
            </w:r>
            <w:r>
              <w:rPr>
                <w:rFonts w:ascii="Arial" w:hAnsi="Arial" w:cs="Arial" w:eastAsia="Arial" w:hint="default"/>
                <w:spacing w:val="-32"/>
                <w:w w:val="95"/>
                <w:sz w:val="15"/>
                <w:szCs w:val="15"/>
              </w:rPr>
              <w:t> </w:t>
            </w:r>
            <w:r>
              <w:rPr>
                <w:rFonts w:ascii="Arial" w:hAnsi="Arial" w:cs="Arial" w:eastAsia="Arial" w:hint="default"/>
                <w:w w:val="95"/>
                <w:sz w:val="15"/>
                <w:szCs w:val="15"/>
              </w:rPr>
              <w:t>.</w:t>
            </w:r>
            <w:r>
              <w:rPr>
                <w:rFonts w:ascii="Arial" w:hAnsi="Arial" w:cs="Arial" w:eastAsia="Arial" w:hint="default"/>
                <w:spacing w:val="-32"/>
                <w:w w:val="95"/>
                <w:sz w:val="15"/>
                <w:szCs w:val="15"/>
              </w:rPr>
              <w:t> </w:t>
            </w:r>
            <w:r>
              <w:rPr>
                <w:rFonts w:ascii="Arial" w:hAnsi="Arial" w:cs="Arial" w:eastAsia="Arial" w:hint="default"/>
                <w:w w:val="95"/>
                <w:sz w:val="15"/>
                <w:szCs w:val="15"/>
              </w:rPr>
              <w:t>28</w:t>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3"/>
              <w:jc w:val="right"/>
              <w:rPr>
                <w:rFonts w:ascii="宋体" w:hAnsi="宋体" w:cs="宋体" w:eastAsia="宋体" w:hint="default"/>
                <w:sz w:val="15"/>
                <w:szCs w:val="15"/>
              </w:rPr>
            </w:pPr>
            <w:r>
              <w:rPr>
                <w:rFonts w:ascii="宋体" w:hAnsi="宋体" w:cs="宋体" w:eastAsia="宋体" w:hint="default"/>
                <w:sz w:val="15"/>
                <w:szCs w:val="15"/>
              </w:rPr>
              <w:t>——</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20" w:right="0"/>
              <w:jc w:val="left"/>
              <w:rPr>
                <w:rFonts w:ascii="Arial" w:hAnsi="Arial" w:cs="Arial" w:eastAsia="Arial" w:hint="default"/>
                <w:sz w:val="15"/>
                <w:szCs w:val="15"/>
              </w:rPr>
            </w:pPr>
            <w:r>
              <w:rPr>
                <w:rFonts w:ascii="Arial"/>
                <w:w w:val="95"/>
                <w:sz w:val="15"/>
              </w:rPr>
              <w:t>372</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986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28</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Arial" w:hAnsi="Arial" w:cs="Arial" w:eastAsia="Arial" w:hint="default"/>
                <w:sz w:val="15"/>
                <w:szCs w:val="15"/>
              </w:rPr>
            </w:pPr>
            <w:r>
              <w:rPr>
                <w:rFonts w:ascii="Arial"/>
                <w:w w:val="95"/>
                <w:sz w:val="15"/>
              </w:rPr>
              <w:t>490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221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48</w:t>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0"/>
              <w:jc w:val="right"/>
              <w:rPr>
                <w:rFonts w:ascii="宋体" w:hAnsi="宋体" w:cs="宋体" w:eastAsia="宋体" w:hint="default"/>
                <w:sz w:val="15"/>
                <w:szCs w:val="15"/>
              </w:rPr>
            </w:pPr>
            <w:r>
              <w:rPr>
                <w:rFonts w:ascii="宋体" w:hAnsi="宋体" w:cs="宋体" w:eastAsia="宋体" w:hint="default"/>
                <w:sz w:val="15"/>
                <w:szCs w:val="15"/>
              </w:rPr>
              <w:t>——</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4"/>
              <w:jc w:val="right"/>
              <w:rPr>
                <w:rFonts w:ascii="Arial" w:hAnsi="Arial" w:cs="Arial" w:eastAsia="Arial" w:hint="default"/>
                <w:sz w:val="15"/>
                <w:szCs w:val="15"/>
              </w:rPr>
            </w:pPr>
            <w:r>
              <w:rPr>
                <w:rFonts w:ascii="Arial"/>
                <w:w w:val="95"/>
                <w:sz w:val="15"/>
              </w:rPr>
              <w:t>490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221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48</w:t>
            </w:r>
            <w:r>
              <w:rPr>
                <w:rFonts w:ascii="Arial"/>
                <w:sz w:val="15"/>
              </w:rPr>
            </w:r>
          </w:p>
        </w:tc>
      </w:tr>
      <w:tr>
        <w:trPr>
          <w:trHeight w:val="410"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1277" w:val="left" w:leader="none"/>
              </w:tabs>
              <w:spacing w:line="240" w:lineRule="auto" w:before="80"/>
              <w:ind w:right="125"/>
              <w:jc w:val="right"/>
              <w:rPr>
                <w:rFonts w:ascii="Arial" w:hAnsi="Arial" w:cs="Arial" w:eastAsia="Arial" w:hint="default"/>
                <w:sz w:val="15"/>
                <w:szCs w:val="15"/>
              </w:rPr>
            </w:pPr>
            <w:r>
              <w:rPr>
                <w:rFonts w:ascii="宋体" w:hAnsi="宋体" w:cs="宋体" w:eastAsia="宋体" w:hint="default"/>
                <w:sz w:val="15"/>
                <w:szCs w:val="15"/>
              </w:rPr>
              <w:t>自制半成品</w:t>
              <w:tab/>
            </w:r>
            <w:r>
              <w:rPr>
                <w:rFonts w:ascii="Arial" w:hAnsi="Arial" w:cs="Arial" w:eastAsia="Arial" w:hint="default"/>
                <w:sz w:val="15"/>
                <w:szCs w:val="15"/>
              </w:rPr>
            </w:r>
            <w:r>
              <w:rPr>
                <w:rFonts w:ascii="Arial" w:hAnsi="Arial" w:cs="Arial" w:eastAsia="Arial" w:hint="default"/>
                <w:w w:val="95"/>
                <w:sz w:val="15"/>
                <w:szCs w:val="15"/>
                <w:u w:val="single" w:color="000000"/>
              </w:rPr>
              <w:t>3</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599</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659</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66</w:t>
            </w:r>
            <w:r>
              <w:rPr>
                <w:rFonts w:ascii="Arial" w:hAnsi="Arial" w:cs="Arial" w:eastAsia="Arial" w:hint="default"/>
                <w:w w:val="95"/>
                <w:sz w:val="15"/>
                <w:szCs w:val="15"/>
              </w:rPr>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70" w:right="0"/>
              <w:jc w:val="left"/>
              <w:rPr>
                <w:rFonts w:ascii="Arial" w:hAnsi="Arial" w:cs="Arial" w:eastAsia="Arial" w:hint="default"/>
                <w:sz w:val="15"/>
                <w:szCs w:val="15"/>
              </w:rPr>
            </w:pPr>
            <w:r>
              <w:rPr>
                <w:rFonts w:ascii="Arial"/>
                <w:w w:val="89"/>
                <w:sz w:val="15"/>
              </w:rPr>
            </w:r>
            <w:r>
              <w:rPr>
                <w:rFonts w:ascii="Arial"/>
                <w:w w:val="95"/>
                <w:sz w:val="15"/>
                <w:u w:val="single" w:color="000000"/>
              </w:rPr>
              <w:t>3</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599</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659</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66</w:t>
            </w:r>
            <w:r>
              <w:rPr>
                <w:rFonts w:ascii="Arial"/>
                <w:w w:val="95"/>
                <w:sz w:val="15"/>
              </w:rPr>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Arial" w:hAnsi="Arial" w:cs="Arial" w:eastAsia="Arial" w:hint="default"/>
                <w:sz w:val="15"/>
                <w:szCs w:val="15"/>
              </w:rPr>
            </w:pPr>
            <w:r>
              <w:rPr>
                <w:rFonts w:ascii="Arial"/>
                <w:w w:val="89"/>
                <w:sz w:val="15"/>
              </w:rPr>
            </w:r>
            <w:r>
              <w:rPr>
                <w:rFonts w:ascii="Arial"/>
                <w:w w:val="95"/>
                <w:sz w:val="15"/>
                <w:u w:val="single" w:color="000000"/>
              </w:rPr>
              <w:t>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856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949</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70</w:t>
            </w:r>
            <w:r>
              <w:rPr>
                <w:rFonts w:ascii="Arial"/>
                <w:w w:val="95"/>
                <w:sz w:val="15"/>
              </w:rPr>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36" w:right="0"/>
              <w:jc w:val="left"/>
              <w:rPr>
                <w:rFonts w:ascii="Arial" w:hAnsi="Arial" w:cs="Arial" w:eastAsia="Arial" w:hint="default"/>
                <w:sz w:val="15"/>
                <w:szCs w:val="15"/>
              </w:rPr>
            </w:pPr>
            <w:r>
              <w:rPr>
                <w:rFonts w:ascii="Arial"/>
                <w:w w:val="89"/>
                <w:sz w:val="15"/>
              </w:rPr>
            </w:r>
            <w:r>
              <w:rPr>
                <w:rFonts w:ascii="Arial"/>
                <w:w w:val="95"/>
                <w:sz w:val="15"/>
                <w:u w:val="single" w:color="000000"/>
              </w:rPr>
              <w:t>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856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949</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70</w:t>
            </w:r>
            <w:r>
              <w:rPr>
                <w:rFonts w:ascii="Arial"/>
                <w:w w:val="95"/>
                <w:sz w:val="15"/>
              </w:rPr>
            </w:r>
            <w:r>
              <w:rPr>
                <w:rFonts w:ascii="Arial"/>
                <w:sz w:val="15"/>
              </w:rPr>
            </w:r>
          </w:p>
        </w:tc>
      </w:tr>
      <w:tr>
        <w:trPr>
          <w:trHeight w:val="384" w:hRule="exact"/>
        </w:trPr>
        <w:tc>
          <w:tcPr>
            <w:tcW w:w="2419" w:type="dxa"/>
            <w:tcBorders>
              <w:top w:val="nil" w:sz="6" w:space="0" w:color="auto"/>
              <w:left w:val="nil" w:sz="6" w:space="0" w:color="auto"/>
              <w:bottom w:val="nil" w:sz="6" w:space="0" w:color="auto"/>
              <w:right w:val="nil" w:sz="6" w:space="0" w:color="auto"/>
            </w:tcBorders>
          </w:tcPr>
          <w:p>
            <w:pPr>
              <w:pStyle w:val="TableParagraph"/>
              <w:tabs>
                <w:tab w:pos="451" w:val="left" w:leader="none"/>
                <w:tab w:pos="1128" w:val="left" w:leader="none"/>
              </w:tabs>
              <w:spacing w:line="240" w:lineRule="auto" w:before="80"/>
              <w:ind w:right="125"/>
              <w:jc w:val="right"/>
              <w:rPr>
                <w:rFonts w:ascii="Arial" w:hAnsi="Arial" w:cs="Arial" w:eastAsia="Arial" w:hint="default"/>
                <w:sz w:val="15"/>
                <w:szCs w:val="15"/>
              </w:rPr>
            </w:pPr>
            <w:r>
              <w:rPr>
                <w:rFonts w:ascii="宋体" w:hAnsi="宋体" w:cs="宋体" w:eastAsia="宋体" w:hint="default"/>
                <w:sz w:val="15"/>
                <w:szCs w:val="15"/>
              </w:rPr>
              <w:t>合</w:t>
              <w:tab/>
              <w:t>计</w:t>
              <w:tab/>
            </w:r>
            <w:r>
              <w:rPr>
                <w:rFonts w:ascii="Arial" w:hAnsi="Arial" w:cs="Arial" w:eastAsia="Arial" w:hint="default"/>
                <w:sz w:val="15"/>
                <w:szCs w:val="15"/>
              </w:rPr>
            </w:r>
            <w:r>
              <w:rPr>
                <w:rFonts w:ascii="Arial" w:hAnsi="Arial" w:cs="Arial" w:eastAsia="Arial" w:hint="default"/>
                <w:w w:val="95"/>
                <w:sz w:val="15"/>
                <w:szCs w:val="15"/>
                <w:u w:val="thick" w:color="000000"/>
              </w:rPr>
              <w:t>186</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122</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411</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67</w:t>
            </w:r>
            <w:r>
              <w:rPr>
                <w:rFonts w:ascii="Arial" w:hAnsi="Arial" w:cs="Arial" w:eastAsia="Arial" w:hint="default"/>
                <w:w w:val="95"/>
                <w:sz w:val="15"/>
                <w:szCs w:val="15"/>
              </w:rPr>
            </w:r>
            <w:r>
              <w:rPr>
                <w:rFonts w:ascii="Arial" w:hAnsi="Arial" w:cs="Arial" w:eastAsia="Arial" w:hint="default"/>
                <w:sz w:val="15"/>
                <w:szCs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5" w:right="0"/>
              <w:jc w:val="left"/>
              <w:rPr>
                <w:rFonts w:ascii="Arial" w:hAnsi="Arial" w:cs="Arial" w:eastAsia="Arial" w:hint="default"/>
                <w:sz w:val="15"/>
                <w:szCs w:val="15"/>
              </w:rPr>
            </w:pPr>
            <w:r>
              <w:rPr>
                <w:rFonts w:ascii="Arial"/>
                <w:w w:val="89"/>
                <w:sz w:val="15"/>
              </w:rPr>
            </w:r>
            <w:r>
              <w:rPr>
                <w:rFonts w:ascii="Arial"/>
                <w:w w:val="95"/>
                <w:sz w:val="15"/>
                <w:u w:val="thick" w:color="000000"/>
              </w:rPr>
              <w:t>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095</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472</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52</w:t>
            </w:r>
            <w:r>
              <w:rPr>
                <w:rFonts w:ascii="Arial"/>
                <w:w w:val="95"/>
                <w:sz w:val="15"/>
              </w:rPr>
            </w:r>
            <w:r>
              <w:rPr>
                <w:rFonts w:ascii="Arial"/>
                <w:sz w:val="15"/>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1" w:right="0"/>
              <w:jc w:val="left"/>
              <w:rPr>
                <w:rFonts w:ascii="Arial" w:hAnsi="Arial" w:cs="Arial" w:eastAsia="Arial" w:hint="default"/>
                <w:sz w:val="15"/>
                <w:szCs w:val="15"/>
              </w:rPr>
            </w:pPr>
            <w:r>
              <w:rPr>
                <w:rFonts w:ascii="Arial"/>
                <w:w w:val="89"/>
                <w:sz w:val="15"/>
              </w:rPr>
            </w:r>
            <w:r>
              <w:rPr>
                <w:rFonts w:ascii="Arial"/>
                <w:w w:val="95"/>
                <w:sz w:val="15"/>
                <w:u w:val="thick" w:color="000000"/>
              </w:rPr>
              <w:t>183</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026</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939</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15</w:t>
            </w:r>
            <w:r>
              <w:rPr>
                <w:rFonts w:ascii="Arial"/>
                <w:w w:val="95"/>
                <w:sz w:val="15"/>
              </w:rPr>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1"/>
              <w:jc w:val="right"/>
              <w:rPr>
                <w:rFonts w:ascii="Arial" w:hAnsi="Arial" w:cs="Arial" w:eastAsia="Arial" w:hint="default"/>
                <w:sz w:val="15"/>
                <w:szCs w:val="15"/>
              </w:rPr>
            </w:pPr>
            <w:r>
              <w:rPr>
                <w:rFonts w:ascii="Arial"/>
                <w:w w:val="89"/>
                <w:sz w:val="15"/>
              </w:rPr>
            </w:r>
            <w:r>
              <w:rPr>
                <w:rFonts w:ascii="Arial"/>
                <w:w w:val="95"/>
                <w:sz w:val="15"/>
                <w:u w:val="thick" w:color="000000"/>
              </w:rPr>
              <w:t>115</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834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535</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73</w:t>
            </w:r>
            <w:r>
              <w:rPr>
                <w:rFonts w:ascii="Arial"/>
                <w:w w:val="95"/>
                <w:sz w:val="15"/>
              </w:rPr>
            </w:r>
            <w:r>
              <w:rPr>
                <w:rFonts w:ascii="Arial"/>
                <w:sz w:val="15"/>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0" w:right="0"/>
              <w:jc w:val="left"/>
              <w:rPr>
                <w:rFonts w:ascii="Arial" w:hAnsi="Arial" w:cs="Arial" w:eastAsia="Arial" w:hint="default"/>
                <w:sz w:val="15"/>
                <w:szCs w:val="15"/>
              </w:rPr>
            </w:pPr>
            <w:r>
              <w:rPr>
                <w:rFonts w:ascii="Arial"/>
                <w:w w:val="89"/>
                <w:sz w:val="15"/>
              </w:rPr>
            </w:r>
            <w:r>
              <w:rPr>
                <w:rFonts w:ascii="Arial"/>
                <w:w w:val="95"/>
                <w:sz w:val="15"/>
                <w:u w:val="thick" w:color="000000"/>
              </w:rPr>
              <w:t>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006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256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88</w:t>
            </w:r>
            <w:r>
              <w:rPr>
                <w:rFonts w:ascii="Arial"/>
                <w:w w:val="95"/>
                <w:sz w:val="15"/>
              </w:rPr>
            </w:r>
            <w:r>
              <w:rPr>
                <w:rFonts w:ascii="Arial"/>
                <w:sz w:val="15"/>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87" w:right="0"/>
              <w:jc w:val="left"/>
              <w:rPr>
                <w:rFonts w:ascii="Arial" w:hAnsi="Arial" w:cs="Arial" w:eastAsia="Arial" w:hint="default"/>
                <w:sz w:val="15"/>
                <w:szCs w:val="15"/>
              </w:rPr>
            </w:pPr>
            <w:r>
              <w:rPr>
                <w:rFonts w:ascii="Arial"/>
                <w:w w:val="89"/>
                <w:sz w:val="15"/>
              </w:rPr>
            </w:r>
            <w:r>
              <w:rPr>
                <w:rFonts w:ascii="Arial"/>
                <w:w w:val="95"/>
                <w:sz w:val="15"/>
                <w:u w:val="thick" w:color="000000"/>
              </w:rPr>
              <w:t>112</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828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278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85</w:t>
            </w:r>
            <w:r>
              <w:rPr>
                <w:rFonts w:ascii="Arial"/>
                <w:w w:val="95"/>
                <w:sz w:val="15"/>
              </w:rPr>
            </w:r>
            <w:r>
              <w:rPr>
                <w:rFonts w:ascii="Arial"/>
                <w:sz w:val="15"/>
              </w:rPr>
            </w:r>
          </w:p>
        </w:tc>
      </w:tr>
    </w:tbl>
    <w:p>
      <w:pPr>
        <w:pStyle w:val="BodyText"/>
        <w:spacing w:line="340" w:lineRule="auto" w:before="35"/>
        <w:ind w:left="140" w:right="186" w:firstLine="539"/>
        <w:jc w:val="left"/>
        <w:rPr>
          <w:rFonts w:ascii="宋体" w:hAnsi="宋体" w:cs="宋体" w:eastAsia="宋体" w:hint="default"/>
        </w:rPr>
      </w:pPr>
      <w:r>
        <w:rPr>
          <w:rFonts w:ascii="宋体" w:hAnsi="宋体" w:cs="宋体" w:eastAsia="宋体" w:hint="default"/>
          <w:spacing w:val="-3"/>
          <w:w w:val="95"/>
        </w:rPr>
        <w:t>（</w:t>
      </w:r>
      <w:r>
        <w:rPr>
          <w:rFonts w:ascii="Arial" w:hAnsi="Arial" w:cs="Arial" w:eastAsia="Arial" w:hint="default"/>
          <w:spacing w:val="-3"/>
          <w:w w:val="95"/>
        </w:rPr>
        <w:t>2</w:t>
      </w:r>
      <w:r>
        <w:rPr>
          <w:rFonts w:ascii="宋体" w:hAnsi="宋体" w:cs="宋体" w:eastAsia="宋体" w:hint="default"/>
          <w:spacing w:val="-3"/>
          <w:w w:val="95"/>
        </w:rPr>
        <w:t>）期末较期初增加 </w:t>
      </w:r>
      <w:r>
        <w:rPr>
          <w:rFonts w:ascii="Arial" w:hAnsi="Arial" w:cs="Arial" w:eastAsia="Arial" w:hint="default"/>
          <w:w w:val="95"/>
        </w:rPr>
        <w:t>60 .</w:t>
      </w:r>
      <w:r>
        <w:rPr>
          <w:rFonts w:ascii="Arial" w:hAnsi="Arial" w:cs="Arial" w:eastAsia="Arial" w:hint="default"/>
          <w:spacing w:val="15"/>
          <w:w w:val="95"/>
        </w:rPr>
        <w:t> </w:t>
      </w:r>
      <w:r>
        <w:rPr>
          <w:rFonts w:ascii="Arial" w:hAnsi="Arial" w:cs="Arial" w:eastAsia="Arial" w:hint="default"/>
          <w:w w:val="95"/>
        </w:rPr>
        <w:t>68%</w:t>
      </w:r>
      <w:r>
        <w:rPr>
          <w:rFonts w:ascii="宋体" w:hAnsi="宋体" w:cs="宋体" w:eastAsia="宋体" w:hint="default"/>
          <w:w w:val="95"/>
        </w:rPr>
        <w:t>，主要原因是本期销售订单增加，苏州长城开发科技有限公司</w:t>
      </w:r>
      <w:r>
        <w:rPr>
          <w:rFonts w:ascii="宋体" w:hAnsi="宋体" w:cs="宋体" w:eastAsia="宋体" w:hint="default"/>
        </w:rPr>
        <w:t> 增产所致。</w:t>
      </w:r>
    </w:p>
    <w:p>
      <w:pPr>
        <w:spacing w:after="0" w:line="340" w:lineRule="auto"/>
        <w:jc w:val="left"/>
        <w:rPr>
          <w:rFonts w:ascii="宋体" w:hAnsi="宋体" w:cs="宋体" w:eastAsia="宋体" w:hint="default"/>
        </w:rPr>
        <w:sectPr>
          <w:pgSz w:w="11900" w:h="16840"/>
          <w:pgMar w:header="877" w:footer="1003" w:top="1100" w:bottom="1200" w:left="1480" w:right="1260"/>
        </w:sectPr>
      </w:pPr>
    </w:p>
    <w:p>
      <w:pPr>
        <w:spacing w:line="240" w:lineRule="auto" w:before="0"/>
        <w:rPr>
          <w:rFonts w:ascii="宋体" w:hAnsi="宋体" w:cs="宋体" w:eastAsia="宋体" w:hint="default"/>
          <w:sz w:val="20"/>
          <w:szCs w:val="20"/>
        </w:rPr>
      </w:pPr>
    </w:p>
    <w:p>
      <w:pPr>
        <w:pStyle w:val="BodyText"/>
        <w:spacing w:line="240" w:lineRule="auto" w:before="197"/>
        <w:ind w:left="682" w:right="0"/>
        <w:jc w:val="left"/>
        <w:rPr>
          <w:rFonts w:ascii="宋体" w:hAnsi="宋体" w:cs="宋体" w:eastAsia="宋体" w:hint="default"/>
        </w:rPr>
      </w:pPr>
      <w:r>
        <w:rPr>
          <w:rFonts w:ascii="Arial" w:hAnsi="Arial" w:cs="Arial" w:eastAsia="Arial" w:hint="default"/>
        </w:rPr>
        <w:t>8</w:t>
      </w:r>
      <w:r>
        <w:rPr>
          <w:rFonts w:ascii="Arial" w:hAnsi="Arial" w:cs="Arial" w:eastAsia="Arial" w:hint="default"/>
          <w:spacing w:val="-38"/>
        </w:rPr>
        <w:t> </w:t>
      </w:r>
      <w:r>
        <w:rPr>
          <w:rFonts w:ascii="Arial" w:hAnsi="Arial" w:cs="Arial" w:eastAsia="Arial" w:hint="default"/>
        </w:rPr>
        <w:t>.</w:t>
      </w:r>
      <w:r>
        <w:rPr>
          <w:rFonts w:ascii="Arial" w:hAnsi="Arial" w:cs="Arial" w:eastAsia="Arial" w:hint="default"/>
          <w:spacing w:val="-37"/>
        </w:rPr>
        <w:t> </w:t>
      </w:r>
      <w:r>
        <w:rPr>
          <w:rFonts w:ascii="宋体" w:hAnsi="宋体" w:cs="宋体" w:eastAsia="宋体" w:hint="default"/>
        </w:rPr>
        <w:t>可供出售金融资产</w:t>
      </w:r>
    </w:p>
    <w:p>
      <w:pPr>
        <w:pStyle w:val="BodyText"/>
        <w:spacing w:line="240" w:lineRule="auto" w:before="19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分类列示</w:t>
      </w:r>
    </w:p>
    <w:p>
      <w:pPr>
        <w:spacing w:line="240" w:lineRule="auto" w:before="11"/>
        <w:rPr>
          <w:rFonts w:ascii="宋体" w:hAnsi="宋体" w:cs="宋体" w:eastAsia="宋体" w:hint="default"/>
          <w:sz w:val="13"/>
          <w:szCs w:val="13"/>
        </w:rPr>
      </w:pPr>
    </w:p>
    <w:tbl>
      <w:tblPr>
        <w:tblW w:w="0" w:type="auto"/>
        <w:jc w:val="left"/>
        <w:tblInd w:w="135" w:type="dxa"/>
        <w:tblLayout w:type="fixed"/>
        <w:tblCellMar>
          <w:top w:w="0" w:type="dxa"/>
          <w:left w:w="0" w:type="dxa"/>
          <w:bottom w:w="0" w:type="dxa"/>
          <w:right w:w="0" w:type="dxa"/>
        </w:tblCellMar>
        <w:tblLook w:val="01E0"/>
      </w:tblPr>
      <w:tblGrid>
        <w:gridCol w:w="2805"/>
        <w:gridCol w:w="3493"/>
        <w:gridCol w:w="2558"/>
      </w:tblGrid>
      <w:tr>
        <w:trPr>
          <w:trHeight w:val="434" w:hRule="exact"/>
        </w:trPr>
        <w:tc>
          <w:tcPr>
            <w:tcW w:w="280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61"/>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34"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81"/>
              <w:jc w:val="right"/>
              <w:rPr>
                <w:rFonts w:ascii="宋体" w:hAnsi="宋体" w:cs="宋体" w:eastAsia="宋体" w:hint="default"/>
                <w:sz w:val="18"/>
                <w:szCs w:val="18"/>
              </w:rPr>
            </w:pPr>
            <w:r>
              <w:rPr>
                <w:rFonts w:ascii="宋体" w:hAnsi="宋体" w:cs="宋体" w:eastAsia="宋体" w:hint="default"/>
                <w:sz w:val="18"/>
                <w:szCs w:val="18"/>
              </w:rPr>
              <w:t>——</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377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74</w:t>
            </w:r>
            <w:r>
              <w:rPr>
                <w:rFonts w:ascii="Arial"/>
                <w:sz w:val="18"/>
              </w:rPr>
            </w:r>
          </w:p>
        </w:tc>
      </w:tr>
    </w:tbl>
    <w:p>
      <w:pPr>
        <w:spacing w:line="240" w:lineRule="auto" w:before="12"/>
        <w:rPr>
          <w:rFonts w:ascii="宋体" w:hAnsi="宋体" w:cs="宋体" w:eastAsia="宋体" w:hint="default"/>
          <w:sz w:val="16"/>
          <w:szCs w:val="16"/>
        </w:rPr>
      </w:pPr>
    </w:p>
    <w:p>
      <w:pPr>
        <w:pStyle w:val="BodyText"/>
        <w:spacing w:line="240" w:lineRule="auto" w:before="35"/>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2"/>
        </w:rPr>
        <w:t> </w:t>
      </w:r>
      <w:r>
        <w:rPr>
          <w:rFonts w:ascii="Arial" w:hAnsi="Arial" w:cs="Arial" w:eastAsia="Arial" w:hint="default"/>
        </w:rPr>
        <w:t>2</w:t>
      </w:r>
      <w:r>
        <w:rPr>
          <w:rFonts w:ascii="Arial" w:hAnsi="Arial" w:cs="Arial" w:eastAsia="Arial" w:hint="default"/>
          <w:spacing w:val="-53"/>
        </w:rPr>
        <w:t> </w:t>
      </w:r>
      <w:r>
        <w:rPr>
          <w:rFonts w:ascii="Arial" w:hAnsi="Arial" w:cs="Arial" w:eastAsia="Arial" w:hint="default"/>
        </w:rPr>
        <w:t>)</w:t>
      </w:r>
      <w:r>
        <w:rPr>
          <w:rFonts w:ascii="Arial" w:hAnsi="Arial" w:cs="Arial" w:eastAsia="Arial" w:hint="default"/>
          <w:spacing w:val="-12"/>
        </w:rPr>
        <w:t> </w:t>
      </w:r>
      <w:r>
        <w:rPr>
          <w:rFonts w:ascii="宋体" w:hAnsi="宋体" w:cs="宋体" w:eastAsia="宋体" w:hint="default"/>
        </w:rPr>
        <w:t>期末较期初减少</w:t>
      </w:r>
      <w:r>
        <w:rPr>
          <w:rFonts w:ascii="宋体" w:hAnsi="宋体" w:cs="宋体" w:eastAsia="宋体" w:hint="default"/>
          <w:spacing w:val="-86"/>
        </w:rPr>
        <w:t> </w:t>
      </w:r>
      <w:r>
        <w:rPr>
          <w:rFonts w:ascii="Arial" w:hAnsi="Arial" w:cs="Arial" w:eastAsia="Arial" w:hint="default"/>
        </w:rPr>
        <w:t>100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00%</w:t>
      </w:r>
      <w:r>
        <w:rPr>
          <w:rFonts w:ascii="宋体" w:hAnsi="宋体" w:cs="宋体" w:eastAsia="宋体" w:hint="default"/>
        </w:rPr>
        <w:t>，原因是全部出售中信证券股份有限公司的股票所致。</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spacing w:line="240" w:lineRule="auto" w:before="0"/>
        <w:ind w:left="682" w:right="0"/>
        <w:jc w:val="left"/>
        <w:rPr>
          <w:rFonts w:ascii="宋体" w:hAnsi="宋体" w:cs="宋体" w:eastAsia="宋体" w:hint="default"/>
        </w:rPr>
      </w:pPr>
      <w:r>
        <w:rPr>
          <w:rFonts w:ascii="Arial" w:hAnsi="Arial" w:cs="Arial" w:eastAsia="Arial" w:hint="default"/>
        </w:rPr>
        <w:t>9 .</w:t>
      </w:r>
      <w:r>
        <w:rPr>
          <w:rFonts w:ascii="Arial" w:hAnsi="Arial" w:cs="Arial" w:eastAsia="Arial" w:hint="default"/>
          <w:spacing w:val="29"/>
        </w:rPr>
        <w:t> </w:t>
      </w:r>
      <w:r>
        <w:rPr>
          <w:rFonts w:ascii="宋体" w:hAnsi="宋体" w:cs="宋体" w:eastAsia="宋体" w:hint="default"/>
        </w:rPr>
        <w:t>长期股权投资</w:t>
      </w:r>
    </w:p>
    <w:p>
      <w:pPr>
        <w:pStyle w:val="BodyText"/>
        <w:spacing w:line="240" w:lineRule="auto" w:before="19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长期股权投资及减值准备</w:t>
      </w:r>
    </w:p>
    <w:p>
      <w:pPr>
        <w:spacing w:line="240" w:lineRule="auto" w:before="5"/>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1221"/>
        <w:gridCol w:w="1455"/>
        <w:gridCol w:w="1230"/>
        <w:gridCol w:w="1260"/>
        <w:gridCol w:w="1298"/>
        <w:gridCol w:w="1230"/>
        <w:gridCol w:w="1231"/>
      </w:tblGrid>
      <w:tr>
        <w:trPr>
          <w:trHeight w:val="528"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451" w:val="left" w:leader="none"/>
              </w:tabs>
              <w:spacing w:line="240" w:lineRule="auto" w:before="103"/>
              <w:ind w:right="26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455"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3" w:right="0"/>
              <w:jc w:val="left"/>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126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1" w:right="0"/>
              <w:jc w:val="left"/>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1231" w:type="dxa"/>
            <w:tcBorders>
              <w:top w:val="nil" w:sz="6" w:space="0" w:color="auto"/>
              <w:left w:val="nil" w:sz="6" w:space="0" w:color="auto"/>
              <w:bottom w:val="nil" w:sz="6" w:space="0" w:color="auto"/>
              <w:right w:val="nil" w:sz="6" w:space="0" w:color="auto"/>
            </w:tcBorders>
          </w:tcPr>
          <w:p>
            <w:pPr/>
          </w:p>
        </w:tc>
      </w:tr>
      <w:tr>
        <w:trPr>
          <w:trHeight w:val="360" w:hRule="exact"/>
        </w:trPr>
        <w:tc>
          <w:tcPr>
            <w:tcW w:w="1221"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195" w:lineRule="exact"/>
              <w:ind w:left="40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减值准备</w:t>
            </w:r>
            <w:r>
              <w:rPr>
                <w:rFonts w:ascii="宋体" w:hAnsi="宋体" w:cs="宋体" w:eastAsia="宋体" w:hint="default"/>
                <w:sz w:val="15"/>
                <w:szCs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195" w:lineRule="exact"/>
              <w:ind w:left="23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账面价值</w:t>
            </w:r>
            <w:r>
              <w:rPr>
                <w:rFonts w:ascii="宋体" w:hAnsi="宋体" w:cs="宋体" w:eastAsia="宋体" w:hint="default"/>
                <w:sz w:val="15"/>
                <w:szCs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195" w:lineRule="exact"/>
              <w:ind w:left="23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减值准备</w:t>
            </w:r>
            <w:r>
              <w:rPr>
                <w:rFonts w:ascii="宋体" w:hAnsi="宋体" w:cs="宋体" w:eastAsia="宋体" w:hint="default"/>
                <w:sz w:val="15"/>
                <w:szCs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195" w:lineRule="exact"/>
              <w:ind w:left="23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账面价值</w:t>
            </w:r>
            <w:r>
              <w:rPr>
                <w:rFonts w:ascii="宋体" w:hAnsi="宋体" w:cs="宋体" w:eastAsia="宋体" w:hint="default"/>
                <w:sz w:val="15"/>
                <w:szCs w:val="15"/>
              </w:rPr>
            </w:r>
          </w:p>
        </w:tc>
      </w:tr>
      <w:tr>
        <w:trPr>
          <w:trHeight w:val="484"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5"/>
                <w:szCs w:val="15"/>
              </w:rPr>
            </w:pPr>
            <w:r>
              <w:rPr>
                <w:rFonts w:ascii="宋体" w:hAnsi="宋体" w:cs="宋体" w:eastAsia="宋体" w:hint="default"/>
                <w:sz w:val="15"/>
                <w:szCs w:val="15"/>
              </w:rPr>
              <w:t>成本法核算</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31"/>
              <w:jc w:val="right"/>
              <w:rPr>
                <w:rFonts w:ascii="Arial" w:hAnsi="Arial" w:cs="Arial" w:eastAsia="Arial" w:hint="default"/>
                <w:sz w:val="15"/>
                <w:szCs w:val="15"/>
              </w:rPr>
            </w:pPr>
            <w:r>
              <w:rPr>
                <w:rFonts w:ascii="Arial"/>
                <w:w w:val="95"/>
                <w:sz w:val="15"/>
              </w:rPr>
              <w:t>143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687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196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80</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66" w:right="0"/>
              <w:jc w:val="left"/>
              <w:rPr>
                <w:rFonts w:ascii="Arial" w:hAnsi="Arial" w:cs="Arial" w:eastAsia="Arial" w:hint="default"/>
                <w:sz w:val="15"/>
                <w:szCs w:val="15"/>
              </w:rPr>
            </w:pPr>
            <w:r>
              <w:rPr>
                <w:rFonts w:ascii="Arial"/>
                <w:w w:val="95"/>
                <w:sz w:val="15"/>
              </w:rPr>
              <w:t>51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391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86"/>
              <w:jc w:val="right"/>
              <w:rPr>
                <w:rFonts w:ascii="Arial" w:hAnsi="Arial" w:cs="Arial" w:eastAsia="Arial" w:hint="default"/>
                <w:sz w:val="15"/>
                <w:szCs w:val="15"/>
              </w:rPr>
            </w:pPr>
            <w:r>
              <w:rPr>
                <w:rFonts w:ascii="Arial"/>
                <w:w w:val="95"/>
                <w:sz w:val="15"/>
              </w:rPr>
              <w:t>92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295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496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21" w:right="0"/>
              <w:jc w:val="left"/>
              <w:rPr>
                <w:rFonts w:ascii="Arial" w:hAnsi="Arial" w:cs="Arial" w:eastAsia="Arial" w:hint="default"/>
                <w:sz w:val="15"/>
                <w:szCs w:val="15"/>
              </w:rPr>
            </w:pPr>
            <w:r>
              <w:rPr>
                <w:rFonts w:ascii="Arial"/>
                <w:w w:val="95"/>
                <w:sz w:val="15"/>
              </w:rPr>
              <w:t>127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558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356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80</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74" w:right="0"/>
              <w:jc w:val="left"/>
              <w:rPr>
                <w:rFonts w:ascii="Arial" w:hAnsi="Arial" w:cs="Arial" w:eastAsia="Arial" w:hint="default"/>
                <w:sz w:val="15"/>
                <w:szCs w:val="15"/>
              </w:rPr>
            </w:pPr>
            <w:r>
              <w:rPr>
                <w:rFonts w:ascii="Arial"/>
                <w:w w:val="95"/>
                <w:sz w:val="15"/>
              </w:rPr>
              <w:t>51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391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w w:val="95"/>
                <w:sz w:val="15"/>
              </w:rPr>
              <w:t>76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166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656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r>
      <w:tr>
        <w:trPr>
          <w:trHeight w:val="480" w:hRule="exact"/>
        </w:trPr>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权益法核算</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1"/>
              <w:jc w:val="right"/>
              <w:rPr>
                <w:rFonts w:ascii="Arial" w:hAnsi="Arial" w:cs="Arial" w:eastAsia="Arial" w:hint="default"/>
                <w:sz w:val="15"/>
                <w:szCs w:val="15"/>
              </w:rPr>
            </w:pPr>
            <w:r>
              <w:rPr>
                <w:rFonts w:ascii="Arial"/>
                <w:w w:val="89"/>
                <w:sz w:val="15"/>
              </w:rPr>
            </w:r>
            <w:r>
              <w:rPr>
                <w:rFonts w:ascii="Arial"/>
                <w:w w:val="95"/>
                <w:sz w:val="15"/>
                <w:u w:val="single" w:color="000000"/>
              </w:rPr>
              <w:t>427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792</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254</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23</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0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8"/>
              <w:jc w:val="right"/>
              <w:rPr>
                <w:rFonts w:ascii="Arial" w:hAnsi="Arial" w:cs="Arial" w:eastAsia="Arial" w:hint="default"/>
                <w:sz w:val="15"/>
                <w:szCs w:val="15"/>
              </w:rPr>
            </w:pPr>
            <w:r>
              <w:rPr>
                <w:rFonts w:ascii="Arial"/>
                <w:w w:val="89"/>
                <w:sz w:val="15"/>
              </w:rPr>
            </w:r>
            <w:r>
              <w:rPr>
                <w:rFonts w:ascii="Arial"/>
                <w:w w:val="95"/>
                <w:sz w:val="15"/>
                <w:u w:val="single" w:color="000000"/>
              </w:rPr>
              <w:t>427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792</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254</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23</w:t>
            </w:r>
            <w:r>
              <w:rPr>
                <w:rFonts w:ascii="Arial"/>
                <w:w w:val="95"/>
                <w:sz w:val="15"/>
              </w:rPr>
            </w:r>
            <w:r>
              <w:rPr>
                <w:rFonts w:ascii="Arial"/>
                <w:sz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88" w:right="0"/>
              <w:jc w:val="left"/>
              <w:rPr>
                <w:rFonts w:ascii="Arial" w:hAnsi="Arial" w:cs="Arial" w:eastAsia="Arial" w:hint="default"/>
                <w:sz w:val="15"/>
                <w:szCs w:val="15"/>
              </w:rPr>
            </w:pPr>
            <w:r>
              <w:rPr>
                <w:rFonts w:ascii="Arial"/>
                <w:w w:val="89"/>
                <w:sz w:val="15"/>
              </w:rPr>
            </w:r>
            <w:r>
              <w:rPr>
                <w:rFonts w:ascii="Arial"/>
                <w:w w:val="95"/>
                <w:sz w:val="15"/>
                <w:u w:val="single" w:color="000000"/>
              </w:rPr>
              <w:t>327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143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503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28</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0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1"/>
              <w:jc w:val="right"/>
              <w:rPr>
                <w:rFonts w:ascii="Arial" w:hAnsi="Arial" w:cs="Arial" w:eastAsia="Arial" w:hint="default"/>
                <w:sz w:val="15"/>
                <w:szCs w:val="15"/>
              </w:rPr>
            </w:pPr>
            <w:r>
              <w:rPr>
                <w:rFonts w:ascii="Arial"/>
                <w:w w:val="89"/>
                <w:sz w:val="15"/>
              </w:rPr>
            </w:r>
            <w:r>
              <w:rPr>
                <w:rFonts w:ascii="Arial"/>
                <w:w w:val="95"/>
                <w:sz w:val="15"/>
                <w:u w:val="single" w:color="000000"/>
              </w:rPr>
              <w:t>327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143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503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28</w:t>
            </w:r>
            <w:r>
              <w:rPr>
                <w:rFonts w:ascii="Arial"/>
                <w:w w:val="95"/>
                <w:sz w:val="15"/>
              </w:rPr>
            </w:r>
            <w:r>
              <w:rPr>
                <w:rFonts w:ascii="Arial"/>
                <w:sz w:val="15"/>
              </w:rPr>
            </w:r>
          </w:p>
        </w:tc>
      </w:tr>
      <w:tr>
        <w:trPr>
          <w:trHeight w:val="419" w:hRule="exact"/>
        </w:trPr>
        <w:tc>
          <w:tcPr>
            <w:tcW w:w="1221"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15"/>
              <w:ind w:right="268"/>
              <w:jc w:val="right"/>
              <w:rPr>
                <w:rFonts w:ascii="宋体" w:hAnsi="宋体" w:cs="宋体" w:eastAsia="宋体" w:hint="default"/>
                <w:sz w:val="15"/>
                <w:szCs w:val="15"/>
              </w:rPr>
            </w:pPr>
            <w:r>
              <w:rPr>
                <w:rFonts w:ascii="宋体" w:hAnsi="宋体" w:cs="宋体" w:eastAsia="宋体" w:hint="default"/>
                <w:sz w:val="15"/>
                <w:szCs w:val="15"/>
              </w:rPr>
              <w:t>合</w:t>
              <w:tab/>
              <w:t>计</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1"/>
              <w:jc w:val="right"/>
              <w:rPr>
                <w:rFonts w:ascii="Arial" w:hAnsi="Arial" w:cs="Arial" w:eastAsia="Arial" w:hint="default"/>
                <w:sz w:val="15"/>
                <w:szCs w:val="15"/>
              </w:rPr>
            </w:pPr>
            <w:r>
              <w:rPr>
                <w:rFonts w:ascii="Arial"/>
                <w:w w:val="89"/>
                <w:sz w:val="15"/>
              </w:rPr>
            </w:r>
            <w:r>
              <w:rPr>
                <w:rFonts w:ascii="Arial"/>
                <w:w w:val="95"/>
                <w:sz w:val="15"/>
                <w:u w:val="thick" w:color="000000"/>
              </w:rPr>
              <w:t>571</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479</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451</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03</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9" w:right="0"/>
              <w:jc w:val="left"/>
              <w:rPr>
                <w:rFonts w:ascii="Arial" w:hAnsi="Arial" w:cs="Arial" w:eastAsia="Arial" w:hint="default"/>
                <w:sz w:val="15"/>
                <w:szCs w:val="15"/>
              </w:rPr>
            </w:pPr>
            <w:r>
              <w:rPr>
                <w:rFonts w:ascii="Arial"/>
                <w:w w:val="89"/>
                <w:sz w:val="15"/>
              </w:rPr>
            </w:r>
            <w:r>
              <w:rPr>
                <w:rFonts w:ascii="Arial"/>
                <w:w w:val="95"/>
                <w:sz w:val="15"/>
                <w:u w:val="thick" w:color="000000"/>
              </w:rPr>
              <w:t>51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391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700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00</w:t>
            </w:r>
            <w:r>
              <w:rPr>
                <w:rFonts w:ascii="Arial"/>
                <w:w w:val="95"/>
                <w:sz w:val="15"/>
              </w:rPr>
            </w:r>
            <w:r>
              <w:rPr>
                <w:rFonts w:ascii="Arial"/>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8"/>
              <w:jc w:val="right"/>
              <w:rPr>
                <w:rFonts w:ascii="Arial" w:hAnsi="Arial" w:cs="Arial" w:eastAsia="Arial" w:hint="default"/>
                <w:sz w:val="15"/>
                <w:szCs w:val="15"/>
              </w:rPr>
            </w:pPr>
            <w:r>
              <w:rPr>
                <w:rFonts w:ascii="Arial"/>
                <w:w w:val="89"/>
                <w:sz w:val="15"/>
              </w:rPr>
            </w:r>
            <w:r>
              <w:rPr>
                <w:rFonts w:ascii="Arial"/>
                <w:w w:val="95"/>
                <w:sz w:val="15"/>
                <w:u w:val="thick" w:color="000000"/>
              </w:rPr>
              <w:t>520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087</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751</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03</w:t>
            </w:r>
            <w:r>
              <w:rPr>
                <w:rFonts w:ascii="Arial"/>
                <w:w w:val="95"/>
                <w:sz w:val="15"/>
              </w:rPr>
            </w:r>
            <w:r>
              <w:rPr>
                <w:rFonts w:ascii="Arial"/>
                <w:sz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88" w:right="0"/>
              <w:jc w:val="left"/>
              <w:rPr>
                <w:rFonts w:ascii="Arial" w:hAnsi="Arial" w:cs="Arial" w:eastAsia="Arial" w:hint="default"/>
                <w:sz w:val="15"/>
                <w:szCs w:val="15"/>
              </w:rPr>
            </w:pPr>
            <w:r>
              <w:rPr>
                <w:rFonts w:ascii="Arial"/>
                <w:w w:val="89"/>
                <w:sz w:val="15"/>
              </w:rPr>
            </w:r>
            <w:r>
              <w:rPr>
                <w:rFonts w:ascii="Arial"/>
                <w:w w:val="95"/>
                <w:sz w:val="15"/>
                <w:u w:val="thick" w:color="000000"/>
              </w:rPr>
              <w:t>454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701</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860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08</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4" w:right="0"/>
              <w:jc w:val="left"/>
              <w:rPr>
                <w:rFonts w:ascii="Arial" w:hAnsi="Arial" w:cs="Arial" w:eastAsia="Arial" w:hint="default"/>
                <w:sz w:val="15"/>
                <w:szCs w:val="15"/>
              </w:rPr>
            </w:pPr>
            <w:r>
              <w:rPr>
                <w:rFonts w:ascii="Arial"/>
                <w:w w:val="89"/>
                <w:sz w:val="15"/>
              </w:rPr>
            </w:r>
            <w:r>
              <w:rPr>
                <w:rFonts w:ascii="Arial"/>
                <w:w w:val="95"/>
                <w:sz w:val="15"/>
                <w:u w:val="thick" w:color="000000"/>
              </w:rPr>
              <w:t>51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391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700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00</w:t>
            </w:r>
            <w:r>
              <w:rPr>
                <w:rFonts w:ascii="Arial"/>
                <w:w w:val="95"/>
                <w:sz w:val="15"/>
              </w:rPr>
            </w:r>
            <w:r>
              <w:rPr>
                <w:rFonts w:ascii="Arial"/>
                <w:sz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w w:val="89"/>
                <w:sz w:val="15"/>
              </w:rPr>
            </w:r>
            <w:r>
              <w:rPr>
                <w:rFonts w:ascii="Arial"/>
                <w:w w:val="95"/>
                <w:sz w:val="15"/>
                <w:u w:val="thick" w:color="000000"/>
              </w:rPr>
              <w:t>403</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310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160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08</w:t>
            </w:r>
            <w:r>
              <w:rPr>
                <w:rFonts w:ascii="Arial"/>
                <w:w w:val="95"/>
                <w:sz w:val="15"/>
              </w:rPr>
            </w:r>
            <w:r>
              <w:rPr>
                <w:rFonts w:ascii="Arial"/>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683"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成本法核算的长期股权投资</w:t>
      </w:r>
    </w:p>
    <w:p>
      <w:pPr>
        <w:spacing w:line="240" w:lineRule="auto" w:before="7"/>
        <w:rPr>
          <w:rFonts w:ascii="宋体" w:hAnsi="宋体" w:cs="宋体" w:eastAsia="宋体" w:hint="default"/>
          <w:sz w:val="16"/>
          <w:szCs w:val="16"/>
        </w:rPr>
      </w:pPr>
    </w:p>
    <w:tbl>
      <w:tblPr>
        <w:tblW w:w="0" w:type="auto"/>
        <w:jc w:val="left"/>
        <w:tblInd w:w="212" w:type="dxa"/>
        <w:tblLayout w:type="fixed"/>
        <w:tblCellMar>
          <w:top w:w="0" w:type="dxa"/>
          <w:left w:w="0" w:type="dxa"/>
          <w:bottom w:w="0" w:type="dxa"/>
          <w:right w:w="0" w:type="dxa"/>
        </w:tblCellMar>
        <w:tblLook w:val="01E0"/>
      </w:tblPr>
      <w:tblGrid>
        <w:gridCol w:w="2263"/>
        <w:gridCol w:w="1295"/>
        <w:gridCol w:w="1274"/>
        <w:gridCol w:w="1142"/>
        <w:gridCol w:w="877"/>
        <w:gridCol w:w="1101"/>
        <w:gridCol w:w="985"/>
      </w:tblGrid>
      <w:tr>
        <w:trPr>
          <w:trHeight w:val="42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初始投资额</w:t>
            </w:r>
            <w:r>
              <w:rPr>
                <w:rFonts w:ascii="宋体" w:hAnsi="宋体" w:cs="宋体" w:eastAsia="宋体" w:hint="default"/>
                <w:sz w:val="15"/>
                <w:szCs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7" w:right="0"/>
              <w:jc w:val="left"/>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增加投资额</w:t>
            </w:r>
            <w:r>
              <w:rPr>
                <w:rFonts w:ascii="宋体" w:hAnsi="宋体" w:cs="宋体" w:eastAsia="宋体" w:hint="default"/>
                <w:sz w:val="15"/>
                <w:szCs w:val="15"/>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本期转出</w:t>
            </w:r>
            <w:r>
              <w:rPr>
                <w:rFonts w:ascii="宋体" w:hAnsi="宋体" w:cs="宋体" w:eastAsia="宋体" w:hint="default"/>
                <w:sz w:val="15"/>
                <w:szCs w:val="15"/>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8" w:right="0"/>
              <w:jc w:val="left"/>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拥有权益</w:t>
            </w:r>
            <w:r>
              <w:rPr>
                <w:rFonts w:ascii="宋体" w:hAnsi="宋体" w:cs="宋体" w:eastAsia="宋体" w:hint="default"/>
                <w:sz w:val="15"/>
                <w:szCs w:val="15"/>
              </w:rPr>
            </w:r>
          </w:p>
        </w:tc>
      </w:tr>
      <w:tr>
        <w:trPr>
          <w:trHeight w:val="48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深圳粤银投资有限公司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80"/>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72"/>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w w:val="85"/>
                <w:sz w:val="15"/>
              </w:rPr>
              <w:t>15</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00%</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长城宽带网络服务有限公司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2"/>
              <w:jc w:val="right"/>
              <w:rPr>
                <w:rFonts w:ascii="Arial" w:hAnsi="Arial" w:cs="Arial" w:eastAsia="Arial" w:hint="default"/>
                <w:sz w:val="15"/>
                <w:szCs w:val="15"/>
              </w:rPr>
            </w:pPr>
            <w:r>
              <w:rPr>
                <w:rFonts w:ascii="Arial"/>
                <w:w w:val="95"/>
                <w:sz w:val="15"/>
              </w:rPr>
              <w:t>45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3"/>
              <w:jc w:val="right"/>
              <w:rPr>
                <w:rFonts w:ascii="Arial" w:hAnsi="Arial" w:cs="Arial" w:eastAsia="Arial" w:hint="default"/>
                <w:sz w:val="15"/>
                <w:szCs w:val="15"/>
              </w:rPr>
            </w:pPr>
            <w:r>
              <w:rPr>
                <w:rFonts w:ascii="Arial"/>
                <w:w w:val="95"/>
                <w:sz w:val="15"/>
              </w:rPr>
              <w:t>45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right"/>
              <w:rPr>
                <w:rFonts w:ascii="Arial" w:hAnsi="Arial" w:cs="Arial" w:eastAsia="Arial" w:hint="default"/>
                <w:sz w:val="15"/>
                <w:szCs w:val="15"/>
              </w:rPr>
            </w:pPr>
            <w:r>
              <w:rPr>
                <w:rFonts w:ascii="Arial"/>
                <w:w w:val="95"/>
                <w:sz w:val="15"/>
              </w:rPr>
              <w:t>45</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000</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000</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50"/>
              <w:jc w:val="right"/>
              <w:rPr>
                <w:rFonts w:ascii="Arial" w:hAnsi="Arial" w:cs="Arial" w:eastAsia="Arial" w:hint="default"/>
                <w:sz w:val="15"/>
                <w:szCs w:val="15"/>
              </w:rPr>
            </w:pPr>
            <w:r>
              <w:rPr>
                <w:rFonts w:ascii="Arial"/>
                <w:w w:val="85"/>
                <w:sz w:val="15"/>
              </w:rPr>
              <w:t>7</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50%</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深圳海量存储设备有限公司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2"/>
              <w:jc w:val="right"/>
              <w:rPr>
                <w:rFonts w:ascii="Arial" w:hAnsi="Arial" w:cs="Arial" w:eastAsia="Arial" w:hint="default"/>
                <w:sz w:val="15"/>
                <w:szCs w:val="15"/>
              </w:rPr>
            </w:pPr>
            <w:r>
              <w:rPr>
                <w:rFonts w:ascii="Arial"/>
                <w:w w:val="95"/>
                <w:sz w:val="15"/>
              </w:rPr>
              <w:t>49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524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356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3"/>
              <w:jc w:val="right"/>
              <w:rPr>
                <w:rFonts w:ascii="Arial" w:hAnsi="Arial" w:cs="Arial" w:eastAsia="Arial" w:hint="default"/>
                <w:sz w:val="15"/>
                <w:szCs w:val="15"/>
              </w:rPr>
            </w:pPr>
            <w:r>
              <w:rPr>
                <w:rFonts w:ascii="Arial"/>
                <w:w w:val="95"/>
                <w:sz w:val="15"/>
              </w:rPr>
              <w:t>49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524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356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right"/>
              <w:rPr>
                <w:rFonts w:ascii="Arial" w:hAnsi="Arial" w:cs="Arial" w:eastAsia="Arial" w:hint="default"/>
                <w:sz w:val="15"/>
                <w:szCs w:val="15"/>
              </w:rPr>
            </w:pPr>
            <w:r>
              <w:rPr>
                <w:rFonts w:ascii="Arial"/>
                <w:w w:val="95"/>
                <w:sz w:val="15"/>
              </w:rPr>
              <w:t>49</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524</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356</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80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50"/>
              <w:jc w:val="right"/>
              <w:rPr>
                <w:rFonts w:ascii="Arial" w:hAnsi="Arial" w:cs="Arial" w:eastAsia="Arial" w:hint="default"/>
                <w:sz w:val="15"/>
                <w:szCs w:val="15"/>
              </w:rPr>
            </w:pPr>
            <w:r>
              <w:rPr>
                <w:rFonts w:ascii="Arial"/>
                <w:w w:val="85"/>
                <w:sz w:val="15"/>
              </w:rPr>
              <w:t>10</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00%</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中国光大银行</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2"/>
              <w:jc w:val="right"/>
              <w:rPr>
                <w:rFonts w:ascii="Arial" w:hAnsi="Arial" w:cs="Arial" w:eastAsia="Arial" w:hint="default"/>
                <w:sz w:val="15"/>
                <w:szCs w:val="15"/>
              </w:rPr>
            </w:pPr>
            <w:r>
              <w:rPr>
                <w:rFonts w:ascii="Arial"/>
                <w:w w:val="95"/>
                <w:sz w:val="15"/>
              </w:rPr>
              <w:t>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450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3"/>
              <w:jc w:val="right"/>
              <w:rPr>
                <w:rFonts w:ascii="Arial" w:hAnsi="Arial" w:cs="Arial" w:eastAsia="Arial" w:hint="default"/>
                <w:sz w:val="15"/>
                <w:szCs w:val="15"/>
              </w:rPr>
            </w:pPr>
            <w:r>
              <w:rPr>
                <w:rFonts w:ascii="Arial"/>
                <w:w w:val="95"/>
                <w:sz w:val="15"/>
              </w:rPr>
              <w:t>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450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right"/>
              <w:rPr>
                <w:rFonts w:ascii="Arial" w:hAnsi="Arial" w:cs="Arial" w:eastAsia="Arial" w:hint="default"/>
                <w:sz w:val="15"/>
                <w:szCs w:val="15"/>
              </w:rPr>
            </w:pPr>
            <w:r>
              <w:rPr>
                <w:rFonts w:ascii="Arial"/>
                <w:w w:val="95"/>
                <w:sz w:val="15"/>
              </w:rPr>
              <w:t>21</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450</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000</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50"/>
              <w:jc w:val="right"/>
              <w:rPr>
                <w:rFonts w:ascii="Arial" w:hAnsi="Arial" w:cs="Arial" w:eastAsia="Arial" w:hint="default"/>
                <w:sz w:val="15"/>
                <w:szCs w:val="15"/>
              </w:rPr>
            </w:pPr>
            <w:r>
              <w:rPr>
                <w:rFonts w:ascii="Arial"/>
                <w:w w:val="85"/>
                <w:sz w:val="15"/>
              </w:rPr>
              <w:t>0</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15%</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山东云龙科技电子股份有限公司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9"/>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w w:val="95"/>
                <w:sz w:val="15"/>
              </w:rPr>
              <w:t>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w w:val="85"/>
                <w:sz w:val="15"/>
              </w:rPr>
              <w:t>13</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16%</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湖南银洲股份有限公司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0"/>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72"/>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6"/>
              <w:jc w:val="center"/>
              <w:rPr>
                <w:rFonts w:ascii="宋体" w:hAnsi="宋体" w:cs="宋体" w:eastAsia="宋体" w:hint="default"/>
                <w:sz w:val="15"/>
                <w:szCs w:val="15"/>
              </w:rPr>
            </w:pPr>
            <w:r>
              <w:rPr>
                <w:rFonts w:ascii="宋体" w:hAnsi="宋体" w:cs="宋体" w:eastAsia="宋体" w:hint="default"/>
                <w:sz w:val="15"/>
                <w:szCs w:val="15"/>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w w:val="85"/>
                <w:sz w:val="15"/>
              </w:rPr>
              <w:t>1</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41%</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鸿发中科技有限公司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95"/>
                <w:sz w:val="15"/>
              </w:rPr>
              <w:t>13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824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720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9"/>
              <w:jc w:val="right"/>
              <w:rPr>
                <w:rFonts w:ascii="宋体" w:hAnsi="宋体" w:cs="宋体" w:eastAsia="宋体" w:hint="default"/>
                <w:sz w:val="15"/>
                <w:szCs w:val="15"/>
              </w:rPr>
            </w:pPr>
            <w:r>
              <w:rPr>
                <w:rFonts w:ascii="宋体" w:hAnsi="宋体" w:cs="宋体" w:eastAsia="宋体" w:hint="default"/>
                <w:sz w:val="15"/>
                <w:szCs w:val="15"/>
              </w:rPr>
              <w:t>——</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0"/>
              <w:jc w:val="right"/>
              <w:rPr>
                <w:rFonts w:ascii="Arial" w:hAnsi="Arial" w:cs="Arial" w:eastAsia="Arial" w:hint="default"/>
                <w:sz w:val="15"/>
                <w:szCs w:val="15"/>
              </w:rPr>
            </w:pPr>
            <w:r>
              <w:rPr>
                <w:rFonts w:ascii="Arial"/>
                <w:w w:val="95"/>
                <w:sz w:val="15"/>
              </w:rPr>
              <w:t>13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824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720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5"/>
              <w:jc w:val="right"/>
              <w:rPr>
                <w:rFonts w:ascii="Arial" w:hAnsi="Arial" w:cs="Arial" w:eastAsia="Arial" w:hint="default"/>
                <w:sz w:val="15"/>
                <w:szCs w:val="15"/>
              </w:rPr>
            </w:pPr>
            <w:r>
              <w:rPr>
                <w:rFonts w:ascii="Arial"/>
                <w:w w:val="95"/>
                <w:sz w:val="15"/>
              </w:rPr>
              <w:t>13</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824</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720</w:t>
            </w:r>
            <w:r>
              <w:rPr>
                <w:rFonts w:ascii="Arial"/>
                <w:spacing w:val="-30"/>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50"/>
              <w:jc w:val="right"/>
              <w:rPr>
                <w:rFonts w:ascii="Arial" w:hAnsi="Arial" w:cs="Arial" w:eastAsia="Arial" w:hint="default"/>
                <w:sz w:val="15"/>
                <w:szCs w:val="15"/>
              </w:rPr>
            </w:pPr>
            <w:r>
              <w:rPr>
                <w:rFonts w:ascii="Arial"/>
                <w:w w:val="85"/>
                <w:sz w:val="15"/>
              </w:rPr>
              <w:t>10</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00%</w:t>
            </w:r>
            <w:r>
              <w:rPr>
                <w:rFonts w:ascii="Arial"/>
                <w:sz w:val="15"/>
              </w:rPr>
            </w:r>
          </w:p>
        </w:tc>
      </w:tr>
      <w:tr>
        <w:trPr>
          <w:trHeight w:val="480"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5"/>
                <w:szCs w:val="15"/>
              </w:rPr>
            </w:pPr>
            <w:r>
              <w:rPr>
                <w:rFonts w:ascii="宋体" w:hAnsi="宋体" w:cs="宋体" w:eastAsia="宋体" w:hint="default"/>
                <w:sz w:val="15"/>
                <w:szCs w:val="15"/>
              </w:rPr>
              <w:t>联萌科技股份有限公司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3"/>
              <w:jc w:val="right"/>
              <w:rPr>
                <w:rFonts w:ascii="Arial" w:hAnsi="Arial" w:cs="Arial" w:eastAsia="Arial" w:hint="default"/>
                <w:sz w:val="15"/>
                <w:szCs w:val="15"/>
              </w:rPr>
            </w:pPr>
            <w:r>
              <w:rPr>
                <w:rFonts w:ascii="Arial"/>
                <w:w w:val="89"/>
                <w:sz w:val="15"/>
              </w:rPr>
            </w:r>
            <w:r>
              <w:rPr>
                <w:rFonts w:ascii="Arial"/>
                <w:w w:val="95"/>
                <w:sz w:val="15"/>
                <w:u w:val="single" w:color="000000"/>
              </w:rPr>
              <w:t>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304</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120</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00</w:t>
            </w:r>
            <w:r>
              <w:rPr>
                <w:rFonts w:ascii="Arial"/>
                <w:w w:val="95"/>
                <w:sz w:val="15"/>
              </w:rPr>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89"/>
              <w:jc w:val="right"/>
              <w:rPr>
                <w:rFonts w:ascii="Arial" w:hAnsi="Arial" w:cs="Arial" w:eastAsia="Arial" w:hint="default"/>
                <w:sz w:val="15"/>
                <w:szCs w:val="15"/>
              </w:rPr>
            </w:pPr>
            <w:r>
              <w:rPr>
                <w:rFonts w:ascii="Arial"/>
                <w:w w:val="89"/>
                <w:sz w:val="15"/>
              </w:rPr>
            </w:r>
            <w:r>
              <w:rPr>
                <w:rFonts w:ascii="Arial"/>
                <w:w w:val="95"/>
                <w:sz w:val="15"/>
                <w:u w:val="single" w:color="000000"/>
              </w:rPr>
              <w:t>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304</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120</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00</w:t>
            </w:r>
            <w:r>
              <w:rPr>
                <w:rFonts w:ascii="Arial"/>
                <w:w w:val="95"/>
                <w:sz w:val="15"/>
              </w:rPr>
            </w:r>
            <w:r>
              <w:rPr>
                <w:rFonts w:ascii="Arial"/>
                <w:sz w:val="15"/>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1"/>
              <w:jc w:val="right"/>
              <w:rPr>
                <w:rFonts w:ascii="Arial" w:hAnsi="Arial" w:cs="Arial" w:eastAsia="Arial" w:hint="default"/>
                <w:sz w:val="15"/>
                <w:szCs w:val="15"/>
              </w:rPr>
            </w:pPr>
            <w:r>
              <w:rPr>
                <w:rFonts w:ascii="Arial"/>
                <w:w w:val="89"/>
                <w:sz w:val="15"/>
              </w:rPr>
            </w:r>
            <w:r>
              <w:rPr>
                <w:rFonts w:ascii="Arial"/>
                <w:w w:val="95"/>
                <w:sz w:val="15"/>
                <w:u w:val="single" w:color="000000"/>
              </w:rPr>
              <w:t>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304</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120</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00</w:t>
            </w:r>
            <w:r>
              <w:rPr>
                <w:rFonts w:ascii="Arial"/>
                <w:w w:val="95"/>
                <w:sz w:val="15"/>
              </w:rPr>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w w:val="85"/>
                <w:sz w:val="15"/>
              </w:rPr>
              <w:t>10</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00%</w:t>
            </w:r>
            <w:r>
              <w:rPr>
                <w:rFonts w:ascii="Arial"/>
                <w:sz w:val="15"/>
              </w:rPr>
            </w:r>
          </w:p>
        </w:tc>
      </w:tr>
      <w:tr>
        <w:trPr>
          <w:trHeight w:val="328" w:hRule="exact"/>
        </w:trPr>
        <w:tc>
          <w:tcPr>
            <w:tcW w:w="2263"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115"/>
              <w:ind w:left="721"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3"/>
              <w:jc w:val="right"/>
              <w:rPr>
                <w:rFonts w:ascii="Arial" w:hAnsi="Arial" w:cs="Arial" w:eastAsia="Arial" w:hint="default"/>
                <w:sz w:val="15"/>
                <w:szCs w:val="15"/>
              </w:rPr>
            </w:pPr>
            <w:r>
              <w:rPr>
                <w:rFonts w:ascii="Arial"/>
                <w:w w:val="89"/>
                <w:sz w:val="15"/>
              </w:rPr>
            </w:r>
            <w:r>
              <w:rPr>
                <w:rFonts w:ascii="Arial"/>
                <w:w w:val="95"/>
                <w:sz w:val="15"/>
                <w:u w:val="thick" w:color="000000"/>
              </w:rPr>
              <w:t>143</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994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896</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80</w:t>
            </w:r>
            <w:r>
              <w:rPr>
                <w:rFonts w:ascii="Arial"/>
                <w:w w:val="95"/>
                <w:sz w:val="15"/>
              </w:rPr>
            </w:r>
            <w:r>
              <w:rPr>
                <w:rFonts w:ascii="Arial"/>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8"/>
              <w:jc w:val="right"/>
              <w:rPr>
                <w:rFonts w:ascii="Arial" w:hAnsi="Arial" w:cs="Arial" w:eastAsia="Arial" w:hint="default"/>
                <w:sz w:val="15"/>
                <w:szCs w:val="15"/>
              </w:rPr>
            </w:pPr>
            <w:r>
              <w:rPr>
                <w:rFonts w:ascii="Arial"/>
                <w:w w:val="89"/>
                <w:sz w:val="15"/>
              </w:rPr>
            </w:r>
            <w:r>
              <w:rPr>
                <w:rFonts w:ascii="Arial"/>
                <w:w w:val="95"/>
                <w:sz w:val="15"/>
                <w:u w:val="thick" w:color="000000"/>
              </w:rPr>
              <w:t>127</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558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356</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80</w:t>
            </w:r>
            <w:r>
              <w:rPr>
                <w:rFonts w:ascii="Arial"/>
                <w:w w:val="95"/>
                <w:sz w:val="15"/>
              </w:rPr>
            </w:r>
            <w:r>
              <w:rPr>
                <w:rFonts w:ascii="Arial"/>
                <w:sz w:val="15"/>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0"/>
              <w:jc w:val="right"/>
              <w:rPr>
                <w:rFonts w:ascii="Arial" w:hAnsi="Arial" w:cs="Arial" w:eastAsia="Arial" w:hint="default"/>
                <w:sz w:val="15"/>
                <w:szCs w:val="15"/>
              </w:rPr>
            </w:pPr>
            <w:r>
              <w:rPr>
                <w:rFonts w:ascii="Arial"/>
                <w:w w:val="89"/>
                <w:sz w:val="15"/>
              </w:rPr>
            </w:r>
            <w:r>
              <w:rPr>
                <w:rFonts w:ascii="Arial"/>
                <w:w w:val="95"/>
                <w:sz w:val="15"/>
                <w:u w:val="thick" w:color="000000"/>
              </w:rPr>
              <w:t>16</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128</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840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00</w:t>
            </w:r>
            <w:r>
              <w:rPr>
                <w:rFonts w:ascii="Arial"/>
                <w:w w:val="95"/>
                <w:sz w:val="15"/>
              </w:rPr>
            </w:r>
            <w:r>
              <w:rPr>
                <w:rFonts w:ascii="Arial"/>
                <w:sz w:val="15"/>
              </w:rPr>
            </w:r>
          </w:p>
        </w:tc>
        <w:tc>
          <w:tcPr>
            <w:tcW w:w="877" w:type="dxa"/>
            <w:tcBorders>
              <w:top w:val="nil" w:sz="6" w:space="0" w:color="auto"/>
              <w:left w:val="nil" w:sz="6" w:space="0" w:color="auto"/>
              <w:bottom w:val="single" w:sz="10" w:space="0" w:color="000000"/>
              <w:right w:val="nil" w:sz="6" w:space="0" w:color="auto"/>
            </w:tcBorders>
          </w:tcPr>
          <w:p>
            <w:pPr>
              <w:pStyle w:val="TableParagraph"/>
              <w:spacing w:line="240" w:lineRule="auto" w:before="115"/>
              <w:ind w:right="88"/>
              <w:jc w:val="center"/>
              <w:rPr>
                <w:rFonts w:ascii="宋体" w:hAnsi="宋体" w:cs="宋体" w:eastAsia="宋体" w:hint="default"/>
                <w:sz w:val="15"/>
                <w:szCs w:val="15"/>
              </w:rPr>
            </w:pPr>
            <w:r>
              <w:rPr>
                <w:rFonts w:ascii="宋体" w:hAnsi="宋体" w:cs="宋体" w:eastAsia="宋体" w:hint="default"/>
                <w:sz w:val="15"/>
                <w:szCs w:val="15"/>
              </w:rPr>
              <w:t>——</w:t>
            </w:r>
          </w:p>
        </w:tc>
        <w:tc>
          <w:tcPr>
            <w:tcW w:w="1101" w:type="dxa"/>
            <w:tcBorders>
              <w:top w:val="nil" w:sz="6" w:space="0" w:color="auto"/>
              <w:left w:val="nil" w:sz="6" w:space="0" w:color="auto"/>
              <w:bottom w:val="single" w:sz="10" w:space="0" w:color="000000"/>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1"/>
              <w:jc w:val="right"/>
              <w:rPr>
                <w:rFonts w:ascii="Arial" w:hAnsi="Arial" w:cs="Arial" w:eastAsia="Arial" w:hint="default"/>
                <w:sz w:val="15"/>
                <w:szCs w:val="15"/>
              </w:rPr>
            </w:pPr>
            <w:r>
              <w:rPr>
                <w:rFonts w:ascii="Arial"/>
                <w:w w:val="95"/>
                <w:sz w:val="15"/>
              </w:rPr>
              <w:t>143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687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196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80</w:t>
            </w:r>
            <w:r>
              <w:rPr>
                <w:rFonts w:ascii="Arial"/>
                <w:sz w:val="15"/>
              </w:rPr>
            </w:r>
          </w:p>
        </w:tc>
        <w:tc>
          <w:tcPr>
            <w:tcW w:w="985"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77" w:footer="1003" w:top="1100" w:bottom="1200" w:left="1480" w:right="1160"/>
        </w:sectPr>
      </w:pPr>
    </w:p>
    <w:p>
      <w:pPr>
        <w:spacing w:line="240" w:lineRule="auto" w:before="0"/>
        <w:rPr>
          <w:rFonts w:ascii="宋体" w:hAnsi="宋体" w:cs="宋体" w:eastAsia="宋体" w:hint="default"/>
          <w:sz w:val="20"/>
          <w:szCs w:val="20"/>
        </w:rPr>
      </w:pPr>
    </w:p>
    <w:p>
      <w:pPr>
        <w:pStyle w:val="BodyText"/>
        <w:spacing w:line="240" w:lineRule="auto" w:before="197"/>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权益法核算的长期股权投资</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77" w:footer="1003" w:top="1100" w:bottom="1200" w:left="1480" w:right="920"/>
        </w:sectPr>
      </w:pPr>
    </w:p>
    <w:p>
      <w:pPr>
        <w:tabs>
          <w:tab w:pos="2357" w:val="left" w:leader="none"/>
          <w:tab w:pos="4146" w:val="right" w:leader="none"/>
        </w:tabs>
        <w:spacing w:before="299"/>
        <w:ind w:left="675" w:right="0" w:firstLine="0"/>
        <w:jc w:val="left"/>
        <w:rPr>
          <w:rFonts w:ascii="Arial" w:hAnsi="Arial" w:cs="Arial" w:eastAsia="Arial"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被投资单位名称</w:t>
      </w:r>
      <w:r>
        <w:rPr>
          <w:rFonts w:ascii="宋体" w:hAnsi="宋体" w:cs="宋体" w:eastAsia="宋体" w:hint="default"/>
          <w:w w:val="95"/>
          <w:sz w:val="13"/>
          <w:szCs w:val="13"/>
        </w:rPr>
        <w:tab/>
      </w:r>
      <w:r>
        <w:rPr>
          <w:rFonts w:ascii="宋体" w:hAnsi="宋体" w:cs="宋体" w:eastAsia="宋体" w:hint="default"/>
          <w:sz w:val="13"/>
          <w:szCs w:val="13"/>
          <w:u w:val="single" w:color="000000"/>
        </w:rPr>
        <w:t>初始投资额</w:t>
      </w:r>
      <w:r>
        <w:rPr>
          <w:rFonts w:ascii="宋体" w:hAnsi="宋体" w:cs="宋体" w:eastAsia="宋体" w:hint="default"/>
          <w:sz w:val="13"/>
          <w:szCs w:val="13"/>
        </w:rPr>
      </w:r>
      <w:r>
        <w:rPr>
          <w:rFonts w:ascii="Arial" w:hAnsi="Arial" w:cs="Arial" w:eastAsia="Arial" w:hint="default"/>
          <w:sz w:val="13"/>
          <w:szCs w:val="13"/>
        </w:rPr>
        <w:tab/>
      </w:r>
      <w:r>
        <w:rPr>
          <w:rFonts w:ascii="Arial" w:hAnsi="Arial" w:cs="Arial" w:eastAsia="Arial" w:hint="default"/>
          <w:sz w:val="13"/>
          <w:szCs w:val="13"/>
          <w:u w:val="single" w:color="000000"/>
        </w:rPr>
        <w:t>2006</w:t>
      </w:r>
      <w:r>
        <w:rPr>
          <w:rFonts w:ascii="Arial" w:hAnsi="Arial" w:cs="Arial" w:eastAsia="Arial" w:hint="default"/>
          <w:spacing w:val="-22"/>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12</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31</w:t>
      </w:r>
      <w:r>
        <w:rPr>
          <w:rFonts w:ascii="Arial" w:hAnsi="Arial" w:cs="Arial" w:eastAsia="Arial" w:hint="default"/>
          <w:w w:val="95"/>
          <w:sz w:val="13"/>
          <w:szCs w:val="13"/>
        </w:rPr>
      </w:r>
      <w:r>
        <w:rPr>
          <w:rFonts w:ascii="Arial" w:hAnsi="Arial" w:cs="Arial" w:eastAsia="Arial" w:hint="default"/>
          <w:sz w:val="13"/>
          <w:szCs w:val="13"/>
        </w:rPr>
      </w:r>
    </w:p>
    <w:p>
      <w:pPr>
        <w:spacing w:before="59"/>
        <w:ind w:left="227" w:right="-2"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增加投</w:t>
      </w:r>
      <w:r>
        <w:rPr>
          <w:rFonts w:ascii="宋体" w:hAnsi="宋体" w:cs="宋体" w:eastAsia="宋体" w:hint="default"/>
          <w:w w:val="95"/>
          <w:sz w:val="13"/>
          <w:szCs w:val="13"/>
        </w:rPr>
      </w:r>
      <w:r>
        <w:rPr>
          <w:rFonts w:ascii="宋体" w:hAnsi="宋体" w:cs="宋体" w:eastAsia="宋体" w:hint="default"/>
          <w:sz w:val="13"/>
          <w:szCs w:val="13"/>
        </w:rPr>
      </w:r>
    </w:p>
    <w:p>
      <w:pPr>
        <w:spacing w:before="59"/>
        <w:ind w:left="675"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权益增减额</w:t>
      </w:r>
      <w:r>
        <w:rPr>
          <w:rFonts w:ascii="宋体" w:hAnsi="宋体" w:cs="宋体" w:eastAsia="宋体" w:hint="default"/>
          <w:w w:val="95"/>
          <w:sz w:val="13"/>
          <w:szCs w:val="13"/>
        </w:rPr>
      </w:r>
      <w:r>
        <w:rPr>
          <w:rFonts w:ascii="宋体" w:hAnsi="宋体" w:cs="宋体" w:eastAsia="宋体" w:hint="default"/>
          <w:sz w:val="13"/>
          <w:szCs w:val="13"/>
        </w:rPr>
      </w:r>
    </w:p>
    <w:p>
      <w:pPr>
        <w:tabs>
          <w:tab w:pos="1457" w:val="left" w:leader="none"/>
          <w:tab w:pos="2404" w:val="left" w:leader="none"/>
        </w:tabs>
        <w:spacing w:before="299"/>
        <w:ind w:left="675"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本期转出</w:t>
      </w:r>
      <w:r>
        <w:rPr>
          <w:rFonts w:ascii="宋体" w:hAnsi="宋体" w:cs="宋体" w:eastAsia="宋体" w:hint="default"/>
          <w:w w:val="95"/>
          <w:sz w:val="13"/>
          <w:szCs w:val="13"/>
        </w:rPr>
        <w:tab/>
      </w:r>
      <w:r>
        <w:rPr>
          <w:rFonts w:ascii="Arial" w:hAnsi="Arial" w:cs="Arial" w:eastAsia="Arial" w:hint="default"/>
          <w:w w:val="95"/>
          <w:sz w:val="13"/>
          <w:szCs w:val="13"/>
        </w:rPr>
      </w:r>
      <w:r>
        <w:rPr>
          <w:rFonts w:ascii="Arial" w:hAnsi="Arial" w:cs="Arial" w:eastAsia="Arial" w:hint="default"/>
          <w:w w:val="95"/>
          <w:sz w:val="13"/>
          <w:szCs w:val="13"/>
          <w:u w:val="single" w:color="000000"/>
        </w:rPr>
        <w:t>2007</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12</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31</w:t>
      </w:r>
      <w:r>
        <w:rPr>
          <w:rFonts w:ascii="Arial" w:hAnsi="Arial" w:cs="Arial" w:eastAsia="Arial" w:hint="default"/>
          <w:w w:val="95"/>
          <w:sz w:val="13"/>
          <w:szCs w:val="13"/>
        </w:rPr>
        <w:tab/>
      </w:r>
      <w:r>
        <w:rPr>
          <w:rFonts w:ascii="宋体" w:hAnsi="宋体" w:cs="宋体" w:eastAsia="宋体" w:hint="default"/>
          <w:w w:val="95"/>
          <w:sz w:val="13"/>
          <w:szCs w:val="13"/>
        </w:rPr>
      </w:r>
      <w:r>
        <w:rPr>
          <w:rFonts w:ascii="宋体" w:hAnsi="宋体" w:cs="宋体" w:eastAsia="宋体" w:hint="default"/>
          <w:sz w:val="13"/>
          <w:szCs w:val="13"/>
          <w:u w:val="single" w:color="000000"/>
        </w:rPr>
        <w:t>拥有权益</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00" w:h="16840"/>
          <w:pgMar w:top="1600" w:bottom="280" w:left="1480" w:right="920"/>
          <w:cols w:num="4" w:equalWidth="0">
            <w:col w:w="4147" w:space="40"/>
            <w:col w:w="617" w:space="169"/>
            <w:col w:w="1325" w:space="137"/>
            <w:col w:w="3065"/>
          </w:cols>
        </w:sectPr>
      </w:pPr>
    </w:p>
    <w:p>
      <w:pPr>
        <w:tabs>
          <w:tab w:pos="5085" w:val="left" w:leader="none"/>
          <w:tab w:pos="6211" w:val="left" w:leader="none"/>
        </w:tabs>
        <w:spacing w:before="60"/>
        <w:ind w:left="4480"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资额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本期增减额</w:t>
      </w:r>
      <w:r>
        <w:rPr>
          <w:rFonts w:ascii="宋体" w:hAnsi="宋体" w:cs="宋体" w:eastAsia="宋体" w:hint="default"/>
          <w:w w:val="95"/>
          <w:sz w:val="13"/>
          <w:szCs w:val="13"/>
        </w:rPr>
        <w:tab/>
      </w:r>
      <w:r>
        <w:rPr>
          <w:rFonts w:ascii="宋体" w:hAnsi="宋体" w:cs="宋体" w:eastAsia="宋体" w:hint="default"/>
          <w:sz w:val="13"/>
          <w:szCs w:val="13"/>
          <w:u w:val="single" w:color="000000"/>
        </w:rPr>
        <w:t>累计增减额</w:t>
      </w:r>
      <w:r>
        <w:rPr>
          <w:rFonts w:ascii="宋体" w:hAnsi="宋体" w:cs="宋体" w:eastAsia="宋体" w:hint="default"/>
          <w:sz w:val="13"/>
          <w:szCs w:val="13"/>
        </w:rPr>
      </w:r>
    </w:p>
    <w:p>
      <w:pPr>
        <w:spacing w:line="240" w:lineRule="auto" w:before="2"/>
        <w:rPr>
          <w:rFonts w:ascii="宋体" w:hAnsi="宋体" w:cs="宋体" w:eastAsia="宋体" w:hint="default"/>
          <w:sz w:val="19"/>
          <w:szCs w:val="19"/>
        </w:rPr>
      </w:pPr>
    </w:p>
    <w:tbl>
      <w:tblPr>
        <w:tblW w:w="0" w:type="auto"/>
        <w:jc w:val="left"/>
        <w:tblInd w:w="212" w:type="dxa"/>
        <w:tblLayout w:type="fixed"/>
        <w:tblCellMar>
          <w:top w:w="0" w:type="dxa"/>
          <w:left w:w="0" w:type="dxa"/>
          <w:bottom w:w="0" w:type="dxa"/>
          <w:right w:w="0" w:type="dxa"/>
        </w:tblCellMar>
        <w:tblLook w:val="01E0"/>
      </w:tblPr>
      <w:tblGrid>
        <w:gridCol w:w="1877"/>
        <w:gridCol w:w="1171"/>
        <w:gridCol w:w="1140"/>
        <w:gridCol w:w="339"/>
        <w:gridCol w:w="216"/>
        <w:gridCol w:w="910"/>
        <w:gridCol w:w="218"/>
        <w:gridCol w:w="923"/>
        <w:gridCol w:w="234"/>
        <w:gridCol w:w="292"/>
        <w:gridCol w:w="217"/>
        <w:gridCol w:w="923"/>
        <w:gridCol w:w="714"/>
      </w:tblGrid>
      <w:tr>
        <w:trPr>
          <w:trHeight w:val="408"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sz w:val="13"/>
                <w:szCs w:val="13"/>
              </w:rPr>
              <w:t>深圳开发磁记录股份有限公司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w:hAnsi="Arial" w:cs="Arial" w:eastAsia="Arial" w:hint="default"/>
                <w:sz w:val="13"/>
                <w:szCs w:val="13"/>
              </w:rPr>
            </w:pPr>
            <w:r>
              <w:rPr>
                <w:rFonts w:ascii="Arial"/>
                <w:w w:val="95"/>
                <w:sz w:val="13"/>
              </w:rPr>
              <w:t>92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181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661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76</w:t>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2"/>
              <w:jc w:val="right"/>
              <w:rPr>
                <w:rFonts w:ascii="Arial" w:hAnsi="Arial" w:cs="Arial" w:eastAsia="Arial" w:hint="default"/>
                <w:sz w:val="13"/>
                <w:szCs w:val="13"/>
              </w:rPr>
            </w:pPr>
            <w:r>
              <w:rPr>
                <w:rFonts w:ascii="Arial"/>
                <w:w w:val="95"/>
                <w:sz w:val="13"/>
              </w:rPr>
              <w:t>244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861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721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69</w:t>
            </w:r>
            <w:r>
              <w:rPr>
                <w:rFonts w:ascii="Arial"/>
                <w:sz w:val="13"/>
              </w:rPr>
            </w:r>
          </w:p>
        </w:tc>
        <w:tc>
          <w:tcPr>
            <w:tcW w:w="3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Arial" w:hAnsi="Arial" w:cs="Arial" w:eastAsia="Arial" w:hint="default"/>
                <w:sz w:val="13"/>
                <w:szCs w:val="13"/>
              </w:rPr>
            </w:pPr>
            <w:r>
              <w:rPr>
                <w:rFonts w:ascii="Arial"/>
                <w:w w:val="95"/>
                <w:sz w:val="13"/>
              </w:rPr>
              <w:t>56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502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402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w:t>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Arial" w:hAnsi="Arial" w:cs="Arial" w:eastAsia="Arial" w:hint="default"/>
                <w:sz w:val="13"/>
                <w:szCs w:val="13"/>
              </w:rPr>
            </w:pPr>
            <w:r>
              <w:rPr>
                <w:rFonts w:ascii="Arial"/>
                <w:w w:val="95"/>
                <w:sz w:val="13"/>
              </w:rPr>
              <w:t>209</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182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462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32</w:t>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left"/>
              <w:rPr>
                <w:rFonts w:ascii="宋体" w:hAnsi="宋体" w:cs="宋体" w:eastAsia="宋体" w:hint="default"/>
                <w:sz w:val="13"/>
                <w:szCs w:val="13"/>
              </w:rPr>
            </w:pPr>
            <w:r>
              <w:rPr>
                <w:rFonts w:ascii="宋体" w:hAnsi="宋体" w:cs="宋体" w:eastAsia="宋体" w:hint="default"/>
                <w:sz w:val="13"/>
                <w:szCs w:val="13"/>
              </w:rPr>
              <w:t>——</w:t>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right"/>
              <w:rPr>
                <w:rFonts w:ascii="Arial" w:hAnsi="Arial" w:cs="Arial" w:eastAsia="Arial" w:hint="default"/>
                <w:sz w:val="13"/>
                <w:szCs w:val="13"/>
              </w:rPr>
            </w:pPr>
            <w:r>
              <w:rPr>
                <w:rFonts w:ascii="Arial"/>
                <w:w w:val="95"/>
                <w:sz w:val="13"/>
              </w:rPr>
              <w:t>301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364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124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08</w:t>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Arial" w:hAnsi="Arial" w:cs="Arial" w:eastAsia="Arial" w:hint="default"/>
                <w:sz w:val="13"/>
                <w:szCs w:val="13"/>
              </w:rPr>
            </w:pPr>
            <w:r>
              <w:rPr>
                <w:rFonts w:ascii="Arial"/>
                <w:w w:val="85"/>
                <w:sz w:val="13"/>
              </w:rPr>
              <w:t>42</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00%</w:t>
            </w:r>
            <w:r>
              <w:rPr>
                <w:rFonts w:ascii="Arial"/>
                <w:sz w:val="13"/>
              </w:rPr>
            </w:r>
          </w:p>
        </w:tc>
      </w:tr>
      <w:tr>
        <w:trPr>
          <w:trHeight w:val="48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华旭金卡股份有限公司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3"/>
                <w:szCs w:val="13"/>
              </w:rPr>
            </w:pPr>
            <w:r>
              <w:rPr>
                <w:rFonts w:ascii="Arial"/>
                <w:w w:val="95"/>
                <w:sz w:val="13"/>
              </w:rPr>
              <w:t>11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580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2"/>
              <w:jc w:val="right"/>
              <w:rPr>
                <w:rFonts w:ascii="Arial" w:hAnsi="Arial" w:cs="Arial" w:eastAsia="Arial" w:hint="default"/>
                <w:sz w:val="13"/>
                <w:szCs w:val="13"/>
              </w:rPr>
            </w:pPr>
            <w:r>
              <w:rPr>
                <w:rFonts w:ascii="Arial"/>
                <w:w w:val="95"/>
                <w:sz w:val="13"/>
              </w:rPr>
              <w:t>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906</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64</w:t>
            </w:r>
            <w:r>
              <w:rPr>
                <w:rFonts w:ascii="Arial"/>
                <w:sz w:val="13"/>
              </w:rPr>
            </w:r>
          </w:p>
        </w:tc>
        <w:tc>
          <w:tcPr>
            <w:tcW w:w="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160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276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65</w:t>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spacing w:val="5"/>
                <w:w w:val="95"/>
                <w:sz w:val="13"/>
              </w:rPr>
              <w:t>-5</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918</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816</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71</w:t>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w:t>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661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183</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29</w:t>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3"/>
                <w:szCs w:val="13"/>
              </w:rPr>
            </w:pPr>
            <w:r>
              <w:rPr>
                <w:rFonts w:ascii="Arial"/>
                <w:w w:val="85"/>
                <w:sz w:val="13"/>
              </w:rPr>
              <w:t>15</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69%</w:t>
            </w:r>
            <w:r>
              <w:rPr>
                <w:rFonts w:ascii="Arial"/>
                <w:sz w:val="13"/>
              </w:rPr>
            </w:r>
          </w:p>
        </w:tc>
      </w:tr>
      <w:tr>
        <w:trPr>
          <w:trHeight w:val="48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深圳长城科美技术有限公司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3"/>
                <w:szCs w:val="13"/>
              </w:rPr>
            </w:pPr>
            <w:r>
              <w:rPr>
                <w:rFonts w:ascii="Arial"/>
                <w:w w:val="95"/>
                <w:sz w:val="13"/>
              </w:rPr>
              <w:t>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000</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7"/>
              <w:jc w:val="right"/>
              <w:rPr>
                <w:rFonts w:ascii="Arial" w:hAnsi="Arial" w:cs="Arial" w:eastAsia="Arial" w:hint="default"/>
                <w:sz w:val="13"/>
                <w:szCs w:val="13"/>
              </w:rPr>
            </w:pPr>
            <w:r>
              <w:rPr>
                <w:rFonts w:ascii="Arial"/>
                <w:w w:val="95"/>
                <w:sz w:val="13"/>
              </w:rPr>
              <w:t>3</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990</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889</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97</w:t>
            </w:r>
            <w:r>
              <w:rPr>
                <w:rFonts w:ascii="Arial"/>
                <w:sz w:val="13"/>
              </w:rPr>
            </w:r>
          </w:p>
        </w:tc>
        <w:tc>
          <w:tcPr>
            <w:tcW w:w="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566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838</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57</w:t>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057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728</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54</w:t>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w:t>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557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728</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54</w:t>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3"/>
                <w:szCs w:val="13"/>
              </w:rPr>
            </w:pPr>
            <w:r>
              <w:rPr>
                <w:rFonts w:ascii="Arial"/>
                <w:w w:val="85"/>
                <w:sz w:val="13"/>
              </w:rPr>
              <w:t>35</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00%</w:t>
            </w:r>
            <w:r>
              <w:rPr>
                <w:rFonts w:ascii="Arial"/>
                <w:sz w:val="13"/>
              </w:rPr>
            </w:r>
          </w:p>
        </w:tc>
      </w:tr>
      <w:tr>
        <w:trPr>
          <w:trHeight w:val="48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5" w:right="0"/>
              <w:jc w:val="left"/>
              <w:rPr>
                <w:rFonts w:ascii="Arial" w:hAnsi="Arial" w:cs="Arial" w:eastAsia="Arial" w:hint="default"/>
                <w:sz w:val="13"/>
                <w:szCs w:val="13"/>
              </w:rPr>
            </w:pPr>
            <w:r>
              <w:rPr>
                <w:rFonts w:ascii="Arial"/>
                <w:w w:val="90"/>
                <w:sz w:val="13"/>
              </w:rPr>
              <w:t>Exce</w:t>
            </w:r>
            <w:r>
              <w:rPr>
                <w:rFonts w:ascii="Arial"/>
                <w:spacing w:val="-20"/>
                <w:w w:val="90"/>
                <w:sz w:val="13"/>
              </w:rPr>
              <w:t> </w:t>
            </w:r>
            <w:r>
              <w:rPr>
                <w:rFonts w:ascii="Arial"/>
                <w:w w:val="90"/>
                <w:sz w:val="13"/>
              </w:rPr>
              <w:t>l</w:t>
            </w:r>
            <w:r>
              <w:rPr>
                <w:rFonts w:ascii="Arial"/>
                <w:spacing w:val="-20"/>
                <w:w w:val="90"/>
                <w:sz w:val="13"/>
              </w:rPr>
              <w:t> </w:t>
            </w:r>
            <w:r>
              <w:rPr>
                <w:rFonts w:ascii="Arial"/>
                <w:spacing w:val="9"/>
                <w:w w:val="90"/>
                <w:sz w:val="13"/>
              </w:rPr>
              <w:t>stor</w:t>
            </w:r>
            <w:r>
              <w:rPr>
                <w:rFonts w:ascii="Arial"/>
                <w:spacing w:val="-25"/>
                <w:w w:val="90"/>
                <w:sz w:val="13"/>
              </w:rPr>
              <w:t> </w:t>
            </w:r>
            <w:r>
              <w:rPr>
                <w:rFonts w:ascii="Arial"/>
                <w:spacing w:val="4"/>
                <w:w w:val="90"/>
                <w:sz w:val="13"/>
              </w:rPr>
              <w:t>GroupL</w:t>
            </w:r>
            <w:r>
              <w:rPr>
                <w:rFonts w:ascii="Arial"/>
                <w:spacing w:val="-18"/>
                <w:w w:val="90"/>
                <w:sz w:val="13"/>
              </w:rPr>
              <w:t> </w:t>
            </w:r>
            <w:r>
              <w:rPr>
                <w:rFonts w:ascii="Arial"/>
                <w:w w:val="90"/>
                <w:sz w:val="13"/>
              </w:rPr>
              <w:t>i</w:t>
            </w:r>
            <w:r>
              <w:rPr>
                <w:rFonts w:ascii="Arial"/>
                <w:spacing w:val="-20"/>
                <w:w w:val="90"/>
                <w:sz w:val="13"/>
              </w:rPr>
              <w:t> </w:t>
            </w:r>
            <w:r>
              <w:rPr>
                <w:rFonts w:ascii="Arial"/>
                <w:w w:val="90"/>
                <w:sz w:val="13"/>
              </w:rPr>
              <w:t>m</w:t>
            </w:r>
            <w:r>
              <w:rPr>
                <w:rFonts w:ascii="Arial"/>
                <w:spacing w:val="-20"/>
                <w:w w:val="90"/>
                <w:sz w:val="13"/>
              </w:rPr>
              <w:t> </w:t>
            </w:r>
            <w:r>
              <w:rPr>
                <w:rFonts w:ascii="Arial"/>
                <w:w w:val="90"/>
                <w:sz w:val="13"/>
              </w:rPr>
              <w:t>i</w:t>
            </w:r>
            <w:r>
              <w:rPr>
                <w:rFonts w:ascii="Arial"/>
                <w:spacing w:val="-8"/>
                <w:w w:val="90"/>
                <w:sz w:val="13"/>
              </w:rPr>
              <w:t> </w:t>
            </w:r>
            <w:r>
              <w:rPr>
                <w:rFonts w:ascii="Arial"/>
                <w:spacing w:val="4"/>
                <w:w w:val="90"/>
                <w:sz w:val="13"/>
              </w:rPr>
              <w:t>ted</w:t>
            </w:r>
            <w:r>
              <w:rPr>
                <w:rFonts w:ascii="Arial"/>
                <w:spacing w:val="4"/>
                <w:sz w:val="13"/>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3"/>
                <w:szCs w:val="13"/>
              </w:rPr>
            </w:pPr>
            <w:r>
              <w:rPr>
                <w:rFonts w:ascii="Arial"/>
                <w:w w:val="95"/>
                <w:sz w:val="13"/>
              </w:rPr>
              <w:t>105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054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944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09</w:t>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2"/>
              <w:jc w:val="right"/>
              <w:rPr>
                <w:rFonts w:ascii="Arial" w:hAnsi="Arial" w:cs="Arial" w:eastAsia="Arial" w:hint="default"/>
                <w:sz w:val="13"/>
                <w:szCs w:val="13"/>
              </w:rPr>
            </w:pPr>
            <w:r>
              <w:rPr>
                <w:rFonts w:ascii="Arial"/>
                <w:w w:val="95"/>
                <w:sz w:val="13"/>
              </w:rPr>
              <w:t>53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521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126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98</w:t>
            </w:r>
            <w:r>
              <w:rPr>
                <w:rFonts w:ascii="Arial"/>
                <w:sz w:val="13"/>
              </w:rPr>
            </w:r>
          </w:p>
        </w:tc>
        <w:tc>
          <w:tcPr>
            <w:tcW w:w="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28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342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368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26</w:t>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spacing w:val="3"/>
                <w:w w:val="95"/>
                <w:sz w:val="13"/>
              </w:rPr>
              <w:t>-23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191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448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85</w:t>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w:t>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81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863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495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24</w:t>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3"/>
              <w:jc w:val="right"/>
              <w:rPr>
                <w:rFonts w:ascii="Arial" w:hAnsi="Arial" w:cs="Arial" w:eastAsia="Arial" w:hint="default"/>
                <w:sz w:val="13"/>
                <w:szCs w:val="13"/>
              </w:rPr>
            </w:pPr>
            <w:r>
              <w:rPr>
                <w:rFonts w:ascii="Arial"/>
                <w:w w:val="85"/>
                <w:sz w:val="13"/>
              </w:rPr>
              <w:t>33</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33%</w:t>
            </w:r>
            <w:r>
              <w:rPr>
                <w:rFonts w:ascii="Arial"/>
                <w:sz w:val="13"/>
              </w:rPr>
            </w:r>
          </w:p>
        </w:tc>
      </w:tr>
      <w:tr>
        <w:trPr>
          <w:trHeight w:val="48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昂纳光通信有限公司</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3"/>
                <w:szCs w:val="13"/>
              </w:rPr>
            </w:pPr>
            <w:r>
              <w:rPr>
                <w:rFonts w:ascii="Arial"/>
                <w:w w:val="89"/>
                <w:sz w:val="13"/>
              </w:rPr>
            </w:r>
            <w:r>
              <w:rPr>
                <w:rFonts w:ascii="Arial"/>
                <w:w w:val="95"/>
                <w:sz w:val="13"/>
                <w:u w:val="single" w:color="000000"/>
              </w:rPr>
              <w:t>113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146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833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96</w:t>
            </w:r>
            <w:r>
              <w:rPr>
                <w:rFonts w:ascii="Arial"/>
                <w:w w:val="95"/>
                <w:sz w:val="13"/>
              </w:rPr>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1"/>
              <w:jc w:val="right"/>
              <w:rPr>
                <w:rFonts w:ascii="Arial" w:hAnsi="Arial" w:cs="Arial" w:eastAsia="Arial" w:hint="default"/>
                <w:sz w:val="13"/>
                <w:szCs w:val="13"/>
              </w:rPr>
            </w:pPr>
            <w:r>
              <w:rPr>
                <w:rFonts w:ascii="Arial"/>
                <w:w w:val="89"/>
                <w:sz w:val="13"/>
              </w:rPr>
            </w:r>
            <w:r>
              <w:rPr>
                <w:rFonts w:ascii="Arial"/>
                <w:w w:val="95"/>
                <w:sz w:val="13"/>
                <w:u w:val="single" w:color="000000"/>
              </w:rPr>
              <w:t>19</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268</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858</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00</w:t>
            </w:r>
            <w:r>
              <w:rPr>
                <w:rFonts w:ascii="Arial"/>
                <w:w w:val="95"/>
                <w:sz w:val="13"/>
              </w:rPr>
            </w:r>
            <w:r>
              <w:rPr>
                <w:rFonts w:ascii="Arial"/>
                <w:sz w:val="13"/>
              </w:rPr>
            </w:r>
          </w:p>
        </w:tc>
        <w:tc>
          <w:tcPr>
            <w:tcW w:w="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89"/>
                <w:sz w:val="13"/>
              </w:rPr>
            </w:r>
            <w:r>
              <w:rPr>
                <w:rFonts w:ascii="Arial"/>
                <w:w w:val="95"/>
                <w:sz w:val="13"/>
                <w:u w:val="single" w:color="000000"/>
              </w:rPr>
              <w:t>13</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076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865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08</w:t>
            </w:r>
            <w:r>
              <w:rPr>
                <w:rFonts w:ascii="Arial"/>
                <w:w w:val="95"/>
                <w:sz w:val="13"/>
              </w:rPr>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
              <w:jc w:val="right"/>
              <w:rPr>
                <w:rFonts w:ascii="Arial" w:hAnsi="Arial" w:cs="Arial" w:eastAsia="Arial" w:hint="default"/>
                <w:sz w:val="13"/>
                <w:szCs w:val="13"/>
              </w:rPr>
            </w:pPr>
            <w:r>
              <w:rPr>
                <w:rFonts w:ascii="Arial"/>
                <w:w w:val="99"/>
                <w:sz w:val="13"/>
              </w:rPr>
            </w:r>
            <w:r>
              <w:rPr>
                <w:rFonts w:ascii="Arial"/>
                <w:spacing w:val="3"/>
                <w:w w:val="95"/>
                <w:sz w:val="13"/>
                <w:u w:val="single" w:color="000000"/>
              </w:rPr>
              <w:t>-80</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801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110</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88</w:t>
            </w:r>
            <w:r>
              <w:rPr>
                <w:rFonts w:ascii="Arial"/>
                <w:w w:val="95"/>
                <w:sz w:val="13"/>
              </w:rPr>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w:t>
            </w:r>
            <w:r>
              <w:rPr>
                <w:rFonts w:ascii="宋体" w:hAnsi="宋体" w:cs="宋体" w:eastAsia="宋体" w:hint="default"/>
                <w:sz w:val="13"/>
                <w:szCs w:val="13"/>
              </w:rPr>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89"/>
                <w:sz w:val="13"/>
              </w:rPr>
            </w:r>
            <w:r>
              <w:rPr>
                <w:rFonts w:ascii="Arial"/>
                <w:w w:val="95"/>
                <w:sz w:val="13"/>
                <w:u w:val="single" w:color="000000"/>
              </w:rPr>
              <w:t>32</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345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723</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08</w:t>
            </w:r>
            <w:r>
              <w:rPr>
                <w:rFonts w:ascii="Arial"/>
                <w:w w:val="95"/>
                <w:sz w:val="13"/>
              </w:rPr>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61"/>
              <w:jc w:val="right"/>
              <w:rPr>
                <w:rFonts w:ascii="Arial" w:hAnsi="Arial" w:cs="Arial" w:eastAsia="Arial" w:hint="default"/>
                <w:sz w:val="13"/>
                <w:szCs w:val="13"/>
              </w:rPr>
            </w:pPr>
            <w:r>
              <w:rPr>
                <w:rFonts w:ascii="Arial"/>
                <w:w w:val="85"/>
                <w:sz w:val="13"/>
              </w:rPr>
              <w:t>46</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00%</w:t>
            </w:r>
            <w:r>
              <w:rPr>
                <w:rFonts w:ascii="Arial"/>
                <w:sz w:val="13"/>
              </w:rPr>
            </w:r>
          </w:p>
        </w:tc>
      </w:tr>
      <w:tr>
        <w:trPr>
          <w:trHeight w:val="31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tabs>
                <w:tab w:pos="1176" w:val="left" w:leader="none"/>
              </w:tabs>
              <w:spacing w:line="240" w:lineRule="auto"/>
              <w:ind w:left="527" w:right="0"/>
              <w:jc w:val="left"/>
              <w:rPr>
                <w:rFonts w:ascii="宋体" w:hAnsi="宋体" w:cs="宋体" w:eastAsia="宋体" w:hint="default"/>
                <w:sz w:val="13"/>
                <w:szCs w:val="13"/>
              </w:rPr>
            </w:pPr>
            <w:r>
              <w:rPr>
                <w:rFonts w:ascii="宋体" w:hAnsi="宋体" w:cs="宋体" w:eastAsia="宋体" w:hint="default"/>
                <w:w w:val="95"/>
                <w:sz w:val="13"/>
                <w:szCs w:val="13"/>
              </w:rPr>
              <w:t>合</w:t>
              <w:tab/>
            </w:r>
            <w:r>
              <w:rPr>
                <w:rFonts w:ascii="宋体" w:hAnsi="宋体" w:cs="宋体" w:eastAsia="宋体" w:hint="default"/>
                <w:sz w:val="13"/>
                <w:szCs w:val="13"/>
              </w:rPr>
              <w:t>计</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3"/>
                <w:szCs w:val="13"/>
              </w:rPr>
            </w:pPr>
            <w:r>
              <w:rPr>
                <w:rFonts w:ascii="Arial"/>
                <w:w w:val="89"/>
                <w:sz w:val="13"/>
              </w:rPr>
            </w:r>
            <w:r>
              <w:rPr>
                <w:rFonts w:ascii="Arial"/>
                <w:w w:val="95"/>
                <w:sz w:val="13"/>
                <w:u w:val="thick" w:color="000000"/>
              </w:rPr>
              <w:t>325</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463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439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81</w:t>
            </w:r>
            <w:r>
              <w:rPr>
                <w:rFonts w:ascii="Arial"/>
                <w:w w:val="95"/>
                <w:sz w:val="13"/>
              </w:rPr>
            </w:r>
            <w:r>
              <w:rPr>
                <w:rFonts w:ascii="Arial"/>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1"/>
              <w:jc w:val="right"/>
              <w:rPr>
                <w:rFonts w:ascii="Arial" w:hAnsi="Arial" w:cs="Arial" w:eastAsia="Arial" w:hint="default"/>
                <w:sz w:val="13"/>
                <w:szCs w:val="13"/>
              </w:rPr>
            </w:pPr>
            <w:r>
              <w:rPr>
                <w:rFonts w:ascii="Arial"/>
                <w:w w:val="89"/>
                <w:sz w:val="13"/>
              </w:rPr>
            </w:r>
            <w:r>
              <w:rPr>
                <w:rFonts w:ascii="Arial"/>
                <w:w w:val="95"/>
                <w:sz w:val="13"/>
                <w:u w:val="thick" w:color="000000"/>
              </w:rPr>
              <w:t>327</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143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503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28</w:t>
            </w:r>
            <w:r>
              <w:rPr>
                <w:rFonts w:ascii="Arial"/>
                <w:w w:val="95"/>
                <w:sz w:val="13"/>
              </w:rPr>
            </w:r>
            <w:r>
              <w:rPr>
                <w:rFonts w:ascii="Arial"/>
                <w:sz w:val="13"/>
              </w:rPr>
            </w:r>
          </w:p>
        </w:tc>
        <w:tc>
          <w:tcPr>
            <w:tcW w:w="339" w:type="dxa"/>
            <w:tcBorders>
              <w:top w:val="nil" w:sz="6" w:space="0" w:color="auto"/>
              <w:left w:val="nil" w:sz="6" w:space="0" w:color="auto"/>
              <w:bottom w:val="single" w:sz="9"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6"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single" w:sz="9"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
              <w:jc w:val="right"/>
              <w:rPr>
                <w:rFonts w:ascii="Arial" w:hAnsi="Arial" w:cs="Arial" w:eastAsia="Arial" w:hint="default"/>
                <w:sz w:val="13"/>
                <w:szCs w:val="13"/>
              </w:rPr>
            </w:pPr>
            <w:r>
              <w:rPr>
                <w:rFonts w:ascii="Arial"/>
                <w:w w:val="95"/>
                <w:sz w:val="13"/>
              </w:rPr>
              <w:t>100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648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750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95</w:t>
            </w:r>
            <w:r>
              <w:rPr>
                <w:rFonts w:ascii="Arial"/>
                <w:sz w:val="13"/>
              </w:rPr>
            </w:r>
          </w:p>
        </w:tc>
        <w:tc>
          <w:tcPr>
            <w:tcW w:w="218"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9"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
              <w:jc w:val="right"/>
              <w:rPr>
                <w:rFonts w:ascii="Arial" w:hAnsi="Arial" w:cs="Arial" w:eastAsia="Arial" w:hint="default"/>
                <w:sz w:val="13"/>
                <w:szCs w:val="13"/>
              </w:rPr>
            </w:pPr>
            <w:r>
              <w:rPr>
                <w:rFonts w:ascii="Arial"/>
                <w:w w:val="95"/>
                <w:sz w:val="13"/>
              </w:rPr>
              <w:t>102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328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814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42</w:t>
            </w:r>
            <w:r>
              <w:rPr>
                <w:rFonts w:ascii="Arial"/>
                <w:sz w:val="13"/>
              </w:rPr>
            </w:r>
          </w:p>
        </w:tc>
        <w:tc>
          <w:tcPr>
            <w:tcW w:w="23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single" w:sz="9"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2" w:right="0"/>
              <w:jc w:val="lef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217"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single" w:sz="9" w:space="0" w:color="000000"/>
              <w:right w:val="nil" w:sz="6" w:space="0" w:color="auto"/>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3"/>
                <w:szCs w:val="13"/>
              </w:rPr>
            </w:pPr>
            <w:r>
              <w:rPr>
                <w:rFonts w:ascii="Arial"/>
                <w:w w:val="95"/>
                <w:sz w:val="13"/>
              </w:rPr>
              <w:t>427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792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254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23</w:t>
            </w:r>
            <w:r>
              <w:rPr>
                <w:rFonts w:ascii="Arial"/>
                <w:sz w:val="13"/>
              </w:rPr>
            </w:r>
          </w:p>
        </w:tc>
        <w:tc>
          <w:tcPr>
            <w:tcW w:w="71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706" w:right="0"/>
        <w:jc w:val="left"/>
        <w:rPr>
          <w:rFonts w:ascii="宋体" w:hAnsi="宋体" w:cs="宋体" w:eastAsia="宋体" w:hint="default"/>
        </w:rPr>
      </w:pPr>
      <w:r>
        <w:rPr>
          <w:rFonts w:ascii="Arial" w:hAnsi="Arial" w:cs="Arial" w:eastAsia="Arial" w:hint="default"/>
          <w:spacing w:val="8"/>
          <w:w w:val="95"/>
        </w:rPr>
        <w:t>(4</w:t>
      </w:r>
      <w:r>
        <w:rPr>
          <w:rFonts w:ascii="Arial" w:hAnsi="Arial" w:cs="Arial" w:eastAsia="Arial" w:hint="default"/>
          <w:spacing w:val="59"/>
          <w:w w:val="95"/>
        </w:rPr>
        <w:t> </w:t>
      </w:r>
      <w:r>
        <w:rPr>
          <w:rFonts w:ascii="Arial" w:hAnsi="Arial" w:cs="Arial" w:eastAsia="Arial" w:hint="default"/>
          <w:w w:val="95"/>
        </w:rPr>
        <w:t>)</w:t>
      </w:r>
      <w:r>
        <w:rPr>
          <w:rFonts w:ascii="宋体" w:hAnsi="宋体" w:cs="宋体" w:eastAsia="宋体" w:hint="default"/>
          <w:w w:val="95"/>
        </w:rPr>
        <w:t>长期股权投资减值准备</w:t>
      </w:r>
    </w:p>
    <w:p>
      <w:pPr>
        <w:spacing w:line="240" w:lineRule="auto" w:before="11"/>
        <w:rPr>
          <w:rFonts w:ascii="宋体" w:hAnsi="宋体" w:cs="宋体" w:eastAsia="宋体" w:hint="default"/>
          <w:sz w:val="13"/>
          <w:szCs w:val="13"/>
        </w:rPr>
      </w:pPr>
    </w:p>
    <w:tbl>
      <w:tblPr>
        <w:tblW w:w="0" w:type="auto"/>
        <w:jc w:val="left"/>
        <w:tblInd w:w="212" w:type="dxa"/>
        <w:tblLayout w:type="fixed"/>
        <w:tblCellMar>
          <w:top w:w="0" w:type="dxa"/>
          <w:left w:w="0" w:type="dxa"/>
          <w:bottom w:w="0" w:type="dxa"/>
          <w:right w:w="0" w:type="dxa"/>
        </w:tblCellMar>
        <w:tblLook w:val="01E0"/>
      </w:tblPr>
      <w:tblGrid>
        <w:gridCol w:w="2586"/>
        <w:gridCol w:w="1801"/>
        <w:gridCol w:w="1351"/>
        <w:gridCol w:w="1431"/>
        <w:gridCol w:w="1525"/>
      </w:tblGrid>
      <w:tr>
        <w:trPr>
          <w:trHeight w:val="434"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7"/>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本期转出</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8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湖南银洲股份有限公司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0"/>
              <w:jc w:val="center"/>
              <w:rPr>
                <w:rFonts w:ascii="宋体" w:hAnsi="宋体" w:cs="宋体" w:eastAsia="宋体" w:hint="default"/>
                <w:sz w:val="18"/>
                <w:szCs w:val="18"/>
              </w:rPr>
            </w:pPr>
            <w:r>
              <w:rPr>
                <w:rFonts w:ascii="宋体" w:hAnsi="宋体" w:cs="宋体" w:eastAsia="宋体" w:hint="default"/>
                <w:sz w:val="18"/>
                <w:szCs w:val="18"/>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8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深圳粤银投资有限公司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7"/>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0"/>
              <w:jc w:val="center"/>
              <w:rPr>
                <w:rFonts w:ascii="宋体" w:hAnsi="宋体" w:cs="宋体" w:eastAsia="宋体" w:hint="default"/>
                <w:sz w:val="18"/>
                <w:szCs w:val="18"/>
              </w:rPr>
            </w:pPr>
            <w:r>
              <w:rPr>
                <w:rFonts w:ascii="宋体" w:hAnsi="宋体" w:cs="宋体" w:eastAsia="宋体" w:hint="default"/>
                <w:sz w:val="18"/>
                <w:szCs w:val="18"/>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80"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长城宽带网络服务有限公司</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7"/>
              <w:jc w:val="right"/>
              <w:rPr>
                <w:rFonts w:ascii="Arial" w:hAnsi="Arial" w:cs="Arial" w:eastAsia="Arial" w:hint="default"/>
                <w:sz w:val="18"/>
                <w:szCs w:val="18"/>
              </w:rPr>
            </w:pPr>
            <w:r>
              <w:rPr>
                <w:rFonts w:ascii="Arial"/>
                <w:w w:val="89"/>
                <w:sz w:val="18"/>
              </w:rPr>
            </w:r>
            <w:r>
              <w:rPr>
                <w:rFonts w:ascii="Arial"/>
                <w:w w:val="95"/>
                <w:sz w:val="18"/>
                <w:u w:val="single" w:color="000000"/>
              </w:rPr>
              <w:t>45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w:t>
            </w:r>
            <w:r>
              <w:rPr>
                <w:rFonts w:ascii="Arial"/>
                <w:w w:val="95"/>
                <w:sz w:val="18"/>
              </w:rPr>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89"/>
                <w:sz w:val="18"/>
              </w:rPr>
            </w:r>
            <w:r>
              <w:rPr>
                <w:rFonts w:ascii="Arial"/>
                <w:w w:val="95"/>
                <w:sz w:val="18"/>
                <w:u w:val="single" w:color="000000"/>
              </w:rPr>
              <w:t>45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w:t>
            </w:r>
            <w:r>
              <w:rPr>
                <w:rFonts w:ascii="Arial"/>
                <w:w w:val="95"/>
                <w:sz w:val="18"/>
              </w:rPr>
            </w:r>
            <w:r>
              <w:rPr>
                <w:rFonts w:ascii="Arial"/>
                <w:sz w:val="18"/>
              </w:rPr>
            </w:r>
          </w:p>
        </w:tc>
      </w:tr>
      <w:tr>
        <w:trPr>
          <w:trHeight w:val="434" w:hRule="exact"/>
        </w:trPr>
        <w:tc>
          <w:tcPr>
            <w:tcW w:w="2586"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37"/>
              <w:jc w:val="right"/>
              <w:rPr>
                <w:rFonts w:ascii="Arial" w:hAnsi="Arial" w:cs="Arial" w:eastAsia="Arial" w:hint="default"/>
                <w:sz w:val="18"/>
                <w:szCs w:val="18"/>
              </w:rPr>
            </w:pPr>
            <w:r>
              <w:rPr>
                <w:rFonts w:ascii="Arial"/>
                <w:w w:val="89"/>
                <w:sz w:val="18"/>
              </w:rPr>
            </w:r>
            <w:r>
              <w:rPr>
                <w:rFonts w:ascii="Arial"/>
                <w:w w:val="95"/>
                <w:sz w:val="18"/>
                <w:u w:val="thick" w:color="000000"/>
              </w:rPr>
              <w:t>51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391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700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89"/>
                <w:sz w:val="18"/>
              </w:rPr>
            </w:r>
            <w:r>
              <w:rPr>
                <w:rFonts w:ascii="Arial"/>
                <w:w w:val="95"/>
                <w:sz w:val="18"/>
                <w:u w:val="thick" w:color="000000"/>
              </w:rPr>
              <w:t>51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391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700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00</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212" w:type="dxa"/>
        <w:tblLayout w:type="fixed"/>
        <w:tblCellMar>
          <w:top w:w="0" w:type="dxa"/>
          <w:left w:w="0" w:type="dxa"/>
          <w:bottom w:w="0" w:type="dxa"/>
          <w:right w:w="0" w:type="dxa"/>
        </w:tblCellMar>
        <w:tblLook w:val="01E0"/>
      </w:tblPr>
      <w:tblGrid>
        <w:gridCol w:w="2195"/>
        <w:gridCol w:w="1639"/>
        <w:gridCol w:w="1800"/>
        <w:gridCol w:w="1585"/>
        <w:gridCol w:w="1495"/>
      </w:tblGrid>
      <w:tr>
        <w:trPr>
          <w:trHeight w:val="94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45"/>
                <w:sz w:val="21"/>
                <w:szCs w:val="21"/>
              </w:rPr>
              <w:t> </w:t>
            </w: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投资性房地产</w:t>
            </w:r>
          </w:p>
          <w:p>
            <w:pPr>
              <w:pStyle w:val="TableParagraph"/>
              <w:spacing w:line="240" w:lineRule="auto" w:before="3"/>
              <w:ind w:right="0"/>
              <w:jc w:val="left"/>
              <w:rPr>
                <w:rFonts w:ascii="宋体" w:hAnsi="宋体" w:cs="宋体" w:eastAsia="宋体" w:hint="default"/>
                <w:sz w:val="17"/>
                <w:szCs w:val="17"/>
              </w:rPr>
            </w:pPr>
          </w:p>
          <w:p>
            <w:pPr>
              <w:pStyle w:val="TableParagraph"/>
              <w:tabs>
                <w:tab w:pos="1024" w:val="left" w:leader="none"/>
              </w:tabs>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30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41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54"/>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8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投资性房地产原值</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03"/>
              <w:jc w:val="right"/>
              <w:rPr>
                <w:rFonts w:ascii="Arial" w:hAnsi="Arial" w:cs="Arial" w:eastAsia="Arial" w:hint="default"/>
                <w:sz w:val="18"/>
                <w:szCs w:val="18"/>
              </w:rPr>
            </w:pPr>
            <w:r>
              <w:rPr>
                <w:rFonts w:ascii="Arial"/>
                <w:w w:val="95"/>
                <w:sz w:val="18"/>
              </w:rPr>
              <w:t>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w:t>
            </w:r>
            <w:r>
              <w:rPr>
                <w:rFonts w:ascii="Arial"/>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93"/>
              <w:jc w:val="right"/>
              <w:rPr>
                <w:rFonts w:ascii="Arial" w:hAnsi="Arial" w:cs="Arial" w:eastAsia="Arial" w:hint="default"/>
                <w:sz w:val="18"/>
                <w:szCs w:val="18"/>
              </w:rPr>
            </w:pPr>
            <w:r>
              <w:rPr>
                <w:rFonts w:ascii="Arial"/>
                <w:w w:val="95"/>
                <w:sz w:val="18"/>
              </w:rPr>
              <w:t>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69"/>
              <w:jc w:val="right"/>
              <w:rPr>
                <w:rFonts w:ascii="Arial" w:hAnsi="Arial" w:cs="Arial" w:eastAsia="Arial" w:hint="default"/>
                <w:sz w:val="18"/>
                <w:szCs w:val="18"/>
              </w:rPr>
            </w:pPr>
            <w:r>
              <w:rPr>
                <w:rFonts w:ascii="Arial"/>
                <w:w w:val="95"/>
                <w:sz w:val="18"/>
              </w:rPr>
              <w:t>594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47</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279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43</w:t>
            </w:r>
            <w:r>
              <w:rPr>
                <w:rFonts w:ascii="Arial"/>
                <w:sz w:val="18"/>
              </w:rPr>
            </w:r>
          </w:p>
        </w:tc>
      </w:tr>
      <w:tr>
        <w:trPr>
          <w:trHeight w:val="48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投资性房地产累计折旧</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24"/>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w:t>
            </w:r>
            <w:r>
              <w:rPr>
                <w:rFonts w:ascii="Arial"/>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1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9"/>
              <w:jc w:val="right"/>
              <w:rPr>
                <w:rFonts w:ascii="Arial" w:hAnsi="Arial" w:cs="Arial" w:eastAsia="Arial" w:hint="default"/>
                <w:sz w:val="18"/>
                <w:szCs w:val="18"/>
              </w:rPr>
            </w:pPr>
            <w:r>
              <w:rPr>
                <w:rFonts w:ascii="Arial"/>
                <w:w w:val="95"/>
                <w:sz w:val="18"/>
              </w:rPr>
              <w:t>241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032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51</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4"/>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w:t>
            </w:r>
            <w:r>
              <w:rPr>
                <w:rFonts w:ascii="Arial"/>
                <w:sz w:val="18"/>
              </w:rPr>
            </w:r>
          </w:p>
        </w:tc>
      </w:tr>
      <w:tr>
        <w:trPr>
          <w:trHeight w:val="476"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投资性房地产减值准备</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8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39"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投资性房地产账面价值</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24"/>
              <w:jc w:val="right"/>
              <w:rPr>
                <w:rFonts w:ascii="Arial" w:hAnsi="Arial" w:cs="Arial" w:eastAsia="Arial" w:hint="default"/>
                <w:sz w:val="18"/>
                <w:szCs w:val="18"/>
              </w:rPr>
            </w:pPr>
            <w:r>
              <w:rPr>
                <w:rFonts w:ascii="Arial"/>
                <w:w w:val="89"/>
                <w:sz w:val="18"/>
              </w:rPr>
            </w:r>
            <w:r>
              <w:rPr>
                <w:rFonts w:ascii="Arial"/>
                <w:w w:val="95"/>
                <w:sz w:val="18"/>
                <w:u w:val="thick" w:color="000000"/>
              </w:rPr>
              <w:t>57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134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411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37</w:t>
            </w:r>
            <w:r>
              <w:rPr>
                <w:rFonts w:ascii="Arial"/>
                <w:w w:val="95"/>
                <w:sz w:val="18"/>
              </w:rPr>
            </w:r>
            <w:r>
              <w:rPr>
                <w:rFonts w:ascii="Arial"/>
                <w:sz w:val="18"/>
              </w:rPr>
            </w:r>
          </w:p>
        </w:tc>
        <w:tc>
          <w:tcPr>
            <w:tcW w:w="180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4"/>
              <w:jc w:val="right"/>
              <w:rPr>
                <w:rFonts w:ascii="Arial" w:hAnsi="Arial" w:cs="Arial" w:eastAsia="Arial" w:hint="default"/>
                <w:sz w:val="18"/>
                <w:szCs w:val="18"/>
              </w:rPr>
            </w:pPr>
            <w:r>
              <w:rPr>
                <w:rFonts w:ascii="Arial"/>
                <w:w w:val="89"/>
                <w:sz w:val="18"/>
              </w:rPr>
            </w:r>
            <w:r>
              <w:rPr>
                <w:rFonts w:ascii="Arial"/>
                <w:w w:val="95"/>
                <w:sz w:val="18"/>
                <w:u w:val="thick" w:color="000000"/>
              </w:rPr>
              <w:t>55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226</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163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42</w:t>
            </w:r>
            <w:r>
              <w:rPr>
                <w:rFonts w:ascii="Arial"/>
                <w:w w:val="95"/>
                <w:sz w:val="18"/>
              </w:rPr>
            </w:r>
            <w:r>
              <w:rPr>
                <w:rFonts w:ascii="Arial"/>
                <w:sz w:val="18"/>
              </w:rPr>
            </w:r>
          </w:p>
        </w:tc>
      </w:tr>
    </w:tbl>
    <w:p>
      <w:pPr>
        <w:spacing w:line="240" w:lineRule="auto" w:before="12"/>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公司投资性房地产采用成本模式进行后续计量，类别均为房屋。</w:t>
      </w:r>
    </w:p>
    <w:p>
      <w:pPr>
        <w:spacing w:after="0" w:line="240" w:lineRule="auto"/>
        <w:jc w:val="left"/>
        <w:rPr>
          <w:rFonts w:ascii="宋体" w:hAnsi="宋体" w:cs="宋体" w:eastAsia="宋体" w:hint="default"/>
        </w:rPr>
        <w:sectPr>
          <w:type w:val="continuous"/>
          <w:pgSz w:w="11900" w:h="16840"/>
          <w:pgMar w:top="1600" w:bottom="280" w:left="1480" w:right="920"/>
        </w:sectPr>
      </w:pPr>
    </w:p>
    <w:p>
      <w:pPr>
        <w:spacing w:line="240" w:lineRule="auto" w:before="10"/>
        <w:rPr>
          <w:rFonts w:ascii="宋体" w:hAnsi="宋体" w:cs="宋体" w:eastAsia="宋体" w:hint="default"/>
          <w:sz w:val="28"/>
          <w:szCs w:val="28"/>
        </w:rPr>
      </w:pPr>
    </w:p>
    <w:p>
      <w:pPr>
        <w:pStyle w:val="BodyText"/>
        <w:spacing w:line="240" w:lineRule="auto" w:before="35"/>
        <w:ind w:left="682" w:right="121"/>
        <w:jc w:val="left"/>
        <w:rPr>
          <w:rFonts w:ascii="宋体" w:hAnsi="宋体" w:cs="宋体" w:eastAsia="宋体" w:hint="default"/>
        </w:rPr>
      </w:pPr>
      <w:r>
        <w:rPr>
          <w:rFonts w:ascii="Arial" w:hAnsi="Arial" w:cs="Arial" w:eastAsia="Arial" w:hint="default"/>
        </w:rPr>
        <w:t>11 .</w:t>
      </w:r>
      <w:r>
        <w:rPr>
          <w:rFonts w:ascii="Arial" w:hAnsi="Arial" w:cs="Arial" w:eastAsia="Arial" w:hint="default"/>
          <w:spacing w:val="13"/>
        </w:rPr>
        <w:t> </w:t>
      </w:r>
      <w:r>
        <w:rPr>
          <w:rFonts w:ascii="宋体" w:hAnsi="宋体" w:cs="宋体" w:eastAsia="宋体" w:hint="default"/>
        </w:rPr>
        <w:t>固定资产</w:t>
      </w:r>
    </w:p>
    <w:p>
      <w:pPr>
        <w:pStyle w:val="BodyText"/>
        <w:spacing w:line="240" w:lineRule="auto" w:before="130"/>
        <w:ind w:left="665" w:right="121"/>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）明细情况</w:t>
      </w:r>
    </w:p>
    <w:p>
      <w:pPr>
        <w:spacing w:line="240" w:lineRule="auto" w:before="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1872"/>
        <w:gridCol w:w="1882"/>
        <w:gridCol w:w="1755"/>
        <w:gridCol w:w="1585"/>
        <w:gridCol w:w="1640"/>
      </w:tblGrid>
      <w:tr>
        <w:trPr>
          <w:trHeight w:val="820" w:hRule="exact"/>
        </w:trPr>
        <w:tc>
          <w:tcPr>
            <w:tcW w:w="1872"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427" w:lineRule="auto" w:before="44"/>
              <w:ind w:left="35" w:right="576" w:firstLine="56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固定资产原值：</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4"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4"/>
              <w:jc w:val="right"/>
              <w:rPr>
                <w:rFonts w:ascii="Arial" w:hAnsi="Arial" w:cs="Arial" w:eastAsia="Arial" w:hint="default"/>
                <w:sz w:val="18"/>
                <w:szCs w:val="18"/>
              </w:rPr>
            </w:pPr>
            <w:r>
              <w:rPr>
                <w:rFonts w:ascii="Arial"/>
                <w:w w:val="95"/>
                <w:sz w:val="18"/>
              </w:rPr>
              <w:t>662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928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8"/>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4"/>
              <w:jc w:val="right"/>
              <w:rPr>
                <w:rFonts w:ascii="宋体" w:hAnsi="宋体" w:cs="宋体" w:eastAsia="宋体" w:hint="default"/>
                <w:sz w:val="18"/>
                <w:szCs w:val="18"/>
              </w:rPr>
            </w:pPr>
            <w:r>
              <w:rPr>
                <w:rFonts w:ascii="宋体" w:hAnsi="宋体" w:cs="宋体" w:eastAsia="宋体" w:hint="default"/>
                <w:sz w:val="18"/>
                <w:szCs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4"/>
              <w:jc w:val="right"/>
              <w:rPr>
                <w:rFonts w:ascii="Arial" w:hAnsi="Arial" w:cs="Arial" w:eastAsia="Arial" w:hint="default"/>
                <w:sz w:val="18"/>
                <w:szCs w:val="18"/>
              </w:rPr>
            </w:pPr>
            <w:r>
              <w:rPr>
                <w:rFonts w:ascii="Arial"/>
                <w:w w:val="95"/>
                <w:sz w:val="18"/>
              </w:rPr>
              <w:t>665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15</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295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79</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856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291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670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459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36</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152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224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45</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586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783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55</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89"/>
                <w:sz w:val="18"/>
              </w:rPr>
            </w:r>
            <w:r>
              <w:rPr>
                <w:rFonts w:ascii="Arial"/>
                <w:w w:val="95"/>
                <w:sz w:val="18"/>
                <w:u w:val="single" w:color="000000"/>
              </w:rPr>
              <w:t>101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587</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781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93</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9"/>
              <w:jc w:val="right"/>
              <w:rPr>
                <w:rFonts w:ascii="Arial" w:hAnsi="Arial" w:cs="Arial" w:eastAsia="Arial" w:hint="default"/>
                <w:sz w:val="18"/>
                <w:szCs w:val="18"/>
              </w:rPr>
            </w:pPr>
            <w:r>
              <w:rPr>
                <w:rFonts w:ascii="Arial"/>
                <w:w w:val="89"/>
                <w:sz w:val="18"/>
              </w:rPr>
            </w:r>
            <w:r>
              <w:rPr>
                <w:rFonts w:ascii="Arial"/>
                <w:w w:val="95"/>
                <w:sz w:val="18"/>
                <w:u w:val="single" w:color="000000"/>
              </w:rPr>
              <w:t>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598</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234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02</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single" w:color="000000"/>
              </w:rPr>
              <w:t>312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984</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77</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single" w:color="000000"/>
              </w:rPr>
              <w:t>110</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873</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031</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18</w:t>
            </w:r>
            <w:r>
              <w:rPr>
                <w:rFonts w:ascii="Arial"/>
                <w:w w:val="95"/>
                <w:sz w:val="18"/>
              </w:rPr>
            </w:r>
            <w:r>
              <w:rPr>
                <w:rFonts w:ascii="Arial"/>
                <w:sz w:val="18"/>
              </w:rPr>
            </w:r>
          </w:p>
        </w:tc>
      </w:tr>
      <w:tr>
        <w:trPr>
          <w:trHeight w:val="630" w:hRule="exact"/>
        </w:trPr>
        <w:tc>
          <w:tcPr>
            <w:tcW w:w="1872"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60"/>
              <w:ind w:left="6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3"/>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527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091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445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21</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8"/>
              <w:jc w:val="right"/>
              <w:rPr>
                <w:rFonts w:ascii="Arial" w:hAnsi="Arial" w:cs="Arial" w:eastAsia="Arial" w:hint="default"/>
                <w:sz w:val="18"/>
                <w:szCs w:val="18"/>
              </w:rPr>
            </w:pPr>
            <w:r>
              <w:rPr>
                <w:rFonts w:ascii="Arial"/>
                <w:w w:val="89"/>
                <w:sz w:val="18"/>
              </w:rPr>
            </w:r>
            <w:r>
              <w:rPr>
                <w:rFonts w:ascii="Arial"/>
                <w:w w:val="95"/>
                <w:sz w:val="18"/>
                <w:u w:val="thick" w:color="000000"/>
              </w:rPr>
              <w:t>168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035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485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11</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thick" w:color="000000"/>
              </w:rPr>
              <w:t>30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505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360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27</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664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621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570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05</w:t>
            </w:r>
            <w:r>
              <w:rPr>
                <w:rFonts w:ascii="Arial"/>
                <w:w w:val="95"/>
                <w:sz w:val="18"/>
              </w:rPr>
            </w:r>
            <w:r>
              <w:rPr>
                <w:rFonts w:ascii="Arial"/>
                <w:sz w:val="18"/>
              </w:rPr>
            </w:r>
          </w:p>
        </w:tc>
      </w:tr>
      <w:tr>
        <w:trPr>
          <w:trHeight w:val="626"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88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24"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4"/>
              <w:jc w:val="right"/>
              <w:rPr>
                <w:rFonts w:ascii="Arial" w:hAnsi="Arial" w:cs="Arial" w:eastAsia="Arial" w:hint="default"/>
                <w:sz w:val="18"/>
                <w:szCs w:val="18"/>
              </w:rPr>
            </w:pPr>
            <w:r>
              <w:rPr>
                <w:rFonts w:ascii="Arial"/>
                <w:w w:val="95"/>
                <w:sz w:val="18"/>
              </w:rPr>
              <w:t>161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8"/>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66</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4"/>
              <w:jc w:val="right"/>
              <w:rPr>
                <w:rFonts w:ascii="宋体" w:hAnsi="宋体" w:cs="宋体" w:eastAsia="宋体" w:hint="default"/>
                <w:sz w:val="18"/>
                <w:szCs w:val="18"/>
              </w:rPr>
            </w:pPr>
            <w:r>
              <w:rPr>
                <w:rFonts w:ascii="宋体" w:hAnsi="宋体" w:cs="宋体" w:eastAsia="宋体" w:hint="default"/>
                <w:sz w:val="18"/>
                <w:szCs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4"/>
              <w:jc w:val="right"/>
              <w:rPr>
                <w:rFonts w:ascii="Arial" w:hAnsi="Arial" w:cs="Arial" w:eastAsia="Arial" w:hint="default"/>
                <w:sz w:val="18"/>
                <w:szCs w:val="18"/>
              </w:rPr>
            </w:pPr>
            <w:r>
              <w:rPr>
                <w:rFonts w:ascii="Arial"/>
                <w:w w:val="95"/>
                <w:sz w:val="18"/>
              </w:rPr>
              <w:t>177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957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281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06</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153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705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75</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279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19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295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25</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790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960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64</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89"/>
                <w:sz w:val="18"/>
              </w:rPr>
            </w:r>
            <w:r>
              <w:rPr>
                <w:rFonts w:ascii="Arial"/>
                <w:w w:val="95"/>
                <w:sz w:val="18"/>
                <w:u w:val="single" w:color="000000"/>
              </w:rPr>
              <w:t>52</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134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658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65</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9"/>
              <w:jc w:val="right"/>
              <w:rPr>
                <w:rFonts w:ascii="Arial" w:hAnsi="Arial" w:cs="Arial" w:eastAsia="Arial" w:hint="default"/>
                <w:sz w:val="18"/>
                <w:szCs w:val="18"/>
              </w:rPr>
            </w:pPr>
            <w:r>
              <w:rPr>
                <w:rFonts w:ascii="Arial"/>
                <w:w w:val="89"/>
                <w:sz w:val="18"/>
              </w:rPr>
            </w:r>
            <w:r>
              <w:rPr>
                <w:rFonts w:ascii="Arial"/>
                <w:w w:val="95"/>
                <w:sz w:val="18"/>
                <w:u w:val="single" w:color="000000"/>
              </w:rPr>
              <w:t>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434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859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12</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single" w:color="000000"/>
              </w:rPr>
              <w:t>280</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622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06</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single" w:color="000000"/>
              </w:rPr>
              <w:t>57</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288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895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71</w:t>
            </w:r>
            <w:r>
              <w:rPr>
                <w:rFonts w:ascii="Arial"/>
                <w:w w:val="95"/>
                <w:sz w:val="18"/>
              </w:rPr>
            </w:r>
            <w:r>
              <w:rPr>
                <w:rFonts w:ascii="Arial"/>
                <w:sz w:val="18"/>
              </w:rPr>
            </w:r>
          </w:p>
        </w:tc>
      </w:tr>
      <w:tr>
        <w:trPr>
          <w:trHeight w:val="630" w:hRule="exact"/>
        </w:trPr>
        <w:tc>
          <w:tcPr>
            <w:tcW w:w="1872"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60"/>
              <w:ind w:left="6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3"/>
              <w:jc w:val="right"/>
              <w:rPr>
                <w:rFonts w:ascii="Arial" w:hAnsi="Arial" w:cs="Arial" w:eastAsia="Arial" w:hint="default"/>
                <w:sz w:val="18"/>
                <w:szCs w:val="18"/>
              </w:rPr>
            </w:pPr>
            <w:r>
              <w:rPr>
                <w:rFonts w:ascii="Arial"/>
                <w:w w:val="89"/>
                <w:sz w:val="18"/>
              </w:rPr>
            </w:r>
            <w:r>
              <w:rPr>
                <w:rFonts w:ascii="Arial"/>
                <w:w w:val="95"/>
                <w:sz w:val="18"/>
                <w:u w:val="thick" w:color="000000"/>
              </w:rPr>
              <w:t>651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156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017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21</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9"/>
              <w:jc w:val="right"/>
              <w:rPr>
                <w:rFonts w:ascii="Arial" w:hAnsi="Arial" w:cs="Arial" w:eastAsia="Arial" w:hint="default"/>
                <w:sz w:val="18"/>
                <w:szCs w:val="18"/>
              </w:rPr>
            </w:pPr>
            <w:r>
              <w:rPr>
                <w:rFonts w:ascii="Arial"/>
                <w:w w:val="89"/>
                <w:sz w:val="18"/>
              </w:rPr>
            </w:r>
            <w:r>
              <w:rPr>
                <w:rFonts w:ascii="Arial"/>
                <w:w w:val="95"/>
                <w:sz w:val="18"/>
                <w:u w:val="thick" w:color="000000"/>
              </w:rPr>
              <w:t>78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230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025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18</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thick" w:color="000000"/>
              </w:rPr>
              <w:t>22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379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092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75</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thick" w:color="000000"/>
              </w:rPr>
              <w:t>707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006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949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64</w:t>
            </w:r>
            <w:r>
              <w:rPr>
                <w:rFonts w:ascii="Arial"/>
                <w:w w:val="95"/>
                <w:sz w:val="18"/>
              </w:rPr>
            </w:r>
            <w:r>
              <w:rPr>
                <w:rFonts w:ascii="Arial"/>
                <w:sz w:val="18"/>
              </w:rPr>
            </w:r>
          </w:p>
        </w:tc>
      </w:tr>
      <w:tr>
        <w:trPr>
          <w:trHeight w:val="84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24"/>
              <w:jc w:val="right"/>
              <w:rPr>
                <w:rFonts w:ascii="Arial" w:hAnsi="Arial" w:cs="Arial" w:eastAsia="Arial" w:hint="default"/>
                <w:sz w:val="18"/>
                <w:szCs w:val="18"/>
              </w:rPr>
            </w:pPr>
            <w:r>
              <w:rPr>
                <w:rFonts w:ascii="Arial"/>
                <w:w w:val="89"/>
                <w:sz w:val="18"/>
              </w:rPr>
            </w:r>
            <w:r>
              <w:rPr>
                <w:rFonts w:ascii="Arial"/>
                <w:w w:val="95"/>
                <w:sz w:val="18"/>
                <w:u w:val="thick" w:color="000000"/>
              </w:rPr>
              <w:t>875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935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428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4"/>
              <w:jc w:val="right"/>
              <w:rPr>
                <w:rFonts w:ascii="Arial" w:hAnsi="Arial" w:cs="Arial" w:eastAsia="Arial" w:hint="default"/>
                <w:sz w:val="18"/>
                <w:szCs w:val="18"/>
              </w:rPr>
            </w:pPr>
            <w:r>
              <w:rPr>
                <w:rFonts w:ascii="Arial"/>
                <w:w w:val="89"/>
                <w:sz w:val="18"/>
              </w:rPr>
            </w:r>
            <w:r>
              <w:rPr>
                <w:rFonts w:ascii="Arial"/>
                <w:w w:val="95"/>
                <w:sz w:val="18"/>
                <w:u w:val="thick" w:color="000000"/>
              </w:rPr>
              <w:t>957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614</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620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41</w:t>
            </w:r>
            <w:r>
              <w:rPr>
                <w:rFonts w:ascii="Arial"/>
                <w:w w:val="95"/>
                <w:sz w:val="18"/>
              </w:rPr>
            </w:r>
            <w:r>
              <w:rPr>
                <w:rFonts w:ascii="Arial"/>
                <w:sz w:val="18"/>
              </w:rPr>
            </w:r>
          </w:p>
        </w:tc>
      </w:tr>
      <w:tr>
        <w:trPr>
          <w:trHeight w:val="626"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882"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4"/>
              <w:jc w:val="right"/>
              <w:rPr>
                <w:rFonts w:ascii="宋体" w:hAnsi="宋体" w:cs="宋体" w:eastAsia="宋体" w:hint="default"/>
                <w:sz w:val="18"/>
                <w:szCs w:val="18"/>
              </w:rPr>
            </w:pPr>
            <w:r>
              <w:rPr>
                <w:rFonts w:ascii="宋体" w:hAnsi="宋体" w:cs="宋体" w:eastAsia="宋体" w:hint="default"/>
                <w:sz w:val="18"/>
                <w:szCs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9"/>
              <w:jc w:val="right"/>
              <w:rPr>
                <w:rFonts w:ascii="宋体" w:hAnsi="宋体" w:cs="宋体" w:eastAsia="宋体" w:hint="default"/>
                <w:sz w:val="18"/>
                <w:szCs w:val="18"/>
              </w:rPr>
            </w:pPr>
            <w:r>
              <w:rPr>
                <w:rFonts w:ascii="宋体" w:hAnsi="宋体" w:cs="宋体" w:eastAsia="宋体" w:hint="default"/>
                <w:sz w:val="18"/>
                <w:szCs w:val="18"/>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4"/>
              <w:jc w:val="right"/>
              <w:rPr>
                <w:rFonts w:ascii="宋体" w:hAnsi="宋体" w:cs="宋体" w:eastAsia="宋体" w:hint="default"/>
                <w:sz w:val="18"/>
                <w:szCs w:val="18"/>
              </w:rPr>
            </w:pPr>
            <w:r>
              <w:rPr>
                <w:rFonts w:ascii="宋体" w:hAnsi="宋体" w:cs="宋体" w:eastAsia="宋体" w:hint="default"/>
                <w:sz w:val="18"/>
                <w:szCs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4"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4"/>
              <w:jc w:val="right"/>
              <w:rPr>
                <w:rFonts w:ascii="Arial" w:hAnsi="Arial" w:cs="Arial" w:eastAsia="Arial" w:hint="default"/>
                <w:sz w:val="18"/>
                <w:szCs w:val="18"/>
              </w:rPr>
            </w:pPr>
            <w:r>
              <w:rPr>
                <w:rFonts w:ascii="Arial"/>
                <w:w w:val="95"/>
                <w:sz w:val="18"/>
              </w:rPr>
              <w:t>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3"/>
              <w:jc w:val="right"/>
              <w:rPr>
                <w:rFonts w:ascii="Arial" w:hAnsi="Arial" w:cs="Arial" w:eastAsia="Arial" w:hint="default"/>
                <w:sz w:val="18"/>
                <w:szCs w:val="18"/>
              </w:rPr>
            </w:pPr>
            <w:r>
              <w:rPr>
                <w:rFonts w:ascii="Arial"/>
                <w:w w:val="95"/>
                <w:sz w:val="18"/>
              </w:rPr>
              <w:t>990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75</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38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403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08</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239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8"/>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w:t>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95"/>
                <w:sz w:val="18"/>
              </w:rPr>
              <w:t>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w:t>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9"/>
              <w:jc w:val="right"/>
              <w:rPr>
                <w:rFonts w:ascii="宋体" w:hAnsi="宋体" w:cs="宋体" w:eastAsia="宋体" w:hint="default"/>
                <w:sz w:val="18"/>
                <w:szCs w:val="18"/>
              </w:rPr>
            </w:pPr>
            <w:r>
              <w:rPr>
                <w:rFonts w:ascii="宋体" w:hAnsi="宋体" w:cs="宋体" w:eastAsia="宋体" w:hint="default"/>
                <w:sz w:val="18"/>
                <w:szCs w:val="18"/>
              </w:rPr>
              <w:t>——</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95"/>
                <w:sz w:val="18"/>
              </w:rPr>
              <w:t>875</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14</w:t>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95"/>
                <w:sz w:val="18"/>
              </w:rPr>
              <w:t>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w:t>
            </w:r>
            <w:r>
              <w:rPr>
                <w:rFonts w:ascii="Arial"/>
                <w:sz w:val="18"/>
              </w:rPr>
            </w:r>
          </w:p>
        </w:tc>
      </w:tr>
      <w:tr>
        <w:trPr>
          <w:trHeight w:val="420"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4"/>
              <w:jc w:val="right"/>
              <w:rPr>
                <w:rFonts w:ascii="Arial" w:hAnsi="Arial" w:cs="Arial" w:eastAsia="Arial" w:hint="default"/>
                <w:sz w:val="18"/>
                <w:szCs w:val="18"/>
              </w:rPr>
            </w:pPr>
            <w:r>
              <w:rPr>
                <w:rFonts w:ascii="Arial"/>
                <w:w w:val="89"/>
                <w:sz w:val="18"/>
              </w:rPr>
            </w:r>
            <w:r>
              <w:rPr>
                <w:rFonts w:ascii="Arial"/>
                <w:w w:val="95"/>
                <w:sz w:val="18"/>
                <w:u w:val="single" w:color="000000"/>
              </w:rPr>
              <w:t>2</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136</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055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08</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9"/>
              <w:jc w:val="right"/>
              <w:rPr>
                <w:rFonts w:ascii="Arial" w:hAnsi="Arial" w:cs="Arial" w:eastAsia="Arial" w:hint="default"/>
                <w:sz w:val="18"/>
                <w:szCs w:val="18"/>
              </w:rPr>
            </w:pPr>
            <w:r>
              <w:rPr>
                <w:rFonts w:ascii="Arial"/>
                <w:w w:val="89"/>
                <w:sz w:val="18"/>
              </w:rPr>
            </w:r>
            <w:r>
              <w:rPr>
                <w:rFonts w:ascii="Arial"/>
                <w:w w:val="95"/>
                <w:sz w:val="18"/>
                <w:u w:val="single" w:color="000000"/>
              </w:rPr>
              <w:t>101</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406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99</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single" w:color="000000"/>
              </w:rPr>
              <w:t>35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662</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33</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single" w:color="000000"/>
              </w:rPr>
              <w:t>2</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201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799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74</w:t>
            </w:r>
            <w:r>
              <w:rPr>
                <w:rFonts w:ascii="Arial"/>
                <w:w w:val="95"/>
                <w:sz w:val="18"/>
              </w:rPr>
            </w:r>
            <w:r>
              <w:rPr>
                <w:rFonts w:ascii="Arial"/>
                <w:sz w:val="18"/>
              </w:rPr>
            </w:r>
          </w:p>
        </w:tc>
      </w:tr>
      <w:tr>
        <w:trPr>
          <w:trHeight w:val="630" w:hRule="exact"/>
        </w:trPr>
        <w:tc>
          <w:tcPr>
            <w:tcW w:w="1872"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60"/>
              <w:ind w:left="60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23"/>
              <w:jc w:val="right"/>
              <w:rPr>
                <w:rFonts w:ascii="Arial" w:hAnsi="Arial" w:cs="Arial" w:eastAsia="Arial" w:hint="default"/>
                <w:sz w:val="18"/>
                <w:szCs w:val="18"/>
              </w:rPr>
            </w:pPr>
            <w:r>
              <w:rPr>
                <w:rFonts w:ascii="Arial"/>
                <w:w w:val="89"/>
                <w:sz w:val="18"/>
              </w:rPr>
            </w:r>
            <w:r>
              <w:rPr>
                <w:rFonts w:ascii="Arial"/>
                <w:w w:val="95"/>
                <w:sz w:val="18"/>
                <w:u w:val="thick" w:color="000000"/>
              </w:rPr>
              <w:t>120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470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986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22</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9"/>
              <w:jc w:val="right"/>
              <w:rPr>
                <w:rFonts w:ascii="Arial" w:hAnsi="Arial" w:cs="Arial" w:eastAsia="Arial" w:hint="default"/>
                <w:sz w:val="18"/>
                <w:szCs w:val="18"/>
              </w:rPr>
            </w:pPr>
            <w:r>
              <w:rPr>
                <w:rFonts w:ascii="Arial"/>
                <w:w w:val="89"/>
                <w:sz w:val="18"/>
              </w:rPr>
            </w:r>
            <w:r>
              <w:rPr>
                <w:rFonts w:ascii="Arial"/>
                <w:w w:val="95"/>
                <w:sz w:val="18"/>
                <w:u w:val="thick" w:color="000000"/>
              </w:rPr>
              <w:t>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999</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263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57</w:t>
            </w:r>
            <w:r>
              <w:rPr>
                <w:rFonts w:ascii="Arial"/>
                <w:w w:val="95"/>
                <w:sz w:val="18"/>
              </w:rPr>
            </w:r>
            <w:r>
              <w:rPr>
                <w:rFonts w:ascii="Arial"/>
                <w:sz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Arial" w:hAnsi="Arial" w:cs="Arial" w:eastAsia="Arial" w:hint="default"/>
                <w:sz w:val="18"/>
                <w:szCs w:val="18"/>
              </w:rPr>
            </w:pPr>
            <w:r>
              <w:rPr>
                <w:rFonts w:ascii="Arial"/>
                <w:w w:val="89"/>
                <w:sz w:val="18"/>
              </w:rPr>
            </w:r>
            <w:r>
              <w:rPr>
                <w:rFonts w:ascii="Arial"/>
                <w:w w:val="95"/>
                <w:sz w:val="18"/>
                <w:u w:val="thick" w:color="000000"/>
              </w:rPr>
              <w:t>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233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034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04</w:t>
            </w:r>
            <w:r>
              <w:rPr>
                <w:rFonts w:ascii="Arial"/>
                <w:w w:val="95"/>
                <w:sz w:val="18"/>
              </w:rPr>
            </w:r>
            <w:r>
              <w:rPr>
                <w:rFonts w:ascii="Arial"/>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4"/>
              <w:jc w:val="right"/>
              <w:rPr>
                <w:rFonts w:ascii="Arial" w:hAnsi="Arial" w:cs="Arial" w:eastAsia="Arial" w:hint="default"/>
                <w:sz w:val="18"/>
                <w:szCs w:val="18"/>
              </w:rPr>
            </w:pPr>
            <w:r>
              <w:rPr>
                <w:rFonts w:ascii="Arial"/>
                <w:w w:val="89"/>
                <w:sz w:val="18"/>
              </w:rPr>
            </w:r>
            <w:r>
              <w:rPr>
                <w:rFonts w:ascii="Arial"/>
                <w:w w:val="95"/>
                <w:sz w:val="18"/>
                <w:u w:val="thick" w:color="000000"/>
              </w:rPr>
              <w:t>122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237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215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75</w:t>
            </w:r>
            <w:r>
              <w:rPr>
                <w:rFonts w:ascii="Arial"/>
                <w:w w:val="95"/>
                <w:sz w:val="18"/>
              </w:rPr>
            </w:r>
            <w:r>
              <w:rPr>
                <w:rFonts w:ascii="Arial"/>
                <w:sz w:val="18"/>
              </w:rPr>
            </w:r>
          </w:p>
        </w:tc>
      </w:tr>
      <w:tr>
        <w:trPr>
          <w:trHeight w:val="614" w:hRule="exact"/>
        </w:trPr>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固定资产净额：</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24"/>
              <w:jc w:val="right"/>
              <w:rPr>
                <w:rFonts w:ascii="Arial" w:hAnsi="Arial" w:cs="Arial" w:eastAsia="Arial" w:hint="default"/>
                <w:sz w:val="18"/>
                <w:szCs w:val="18"/>
              </w:rPr>
            </w:pPr>
            <w:r>
              <w:rPr>
                <w:rFonts w:ascii="Arial"/>
                <w:w w:val="89"/>
                <w:sz w:val="18"/>
              </w:rPr>
            </w:r>
            <w:r>
              <w:rPr>
                <w:rFonts w:ascii="Arial"/>
                <w:w w:val="95"/>
                <w:sz w:val="18"/>
                <w:u w:val="thick" w:color="000000"/>
              </w:rPr>
              <w:t>755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464</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441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78</w:t>
            </w:r>
            <w:r>
              <w:rPr>
                <w:rFonts w:ascii="Arial"/>
                <w:w w:val="95"/>
                <w:sz w:val="18"/>
              </w:rPr>
            </w:r>
            <w:r>
              <w:rPr>
                <w:rFonts w:ascii="Arial"/>
                <w:sz w:val="18"/>
              </w:rPr>
            </w:r>
          </w:p>
        </w:tc>
        <w:tc>
          <w:tcPr>
            <w:tcW w:w="175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4"/>
              <w:jc w:val="right"/>
              <w:rPr>
                <w:rFonts w:ascii="Arial" w:hAnsi="Arial" w:cs="Arial" w:eastAsia="Arial" w:hint="default"/>
                <w:sz w:val="18"/>
                <w:szCs w:val="18"/>
              </w:rPr>
            </w:pPr>
            <w:r>
              <w:rPr>
                <w:rFonts w:ascii="Arial"/>
                <w:w w:val="89"/>
                <w:sz w:val="18"/>
              </w:rPr>
            </w:r>
            <w:r>
              <w:rPr>
                <w:rFonts w:ascii="Arial"/>
                <w:w w:val="95"/>
                <w:sz w:val="18"/>
                <w:u w:val="thick" w:color="000000"/>
              </w:rPr>
              <w:t>835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377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404</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66</w:t>
            </w:r>
            <w:r>
              <w:rPr>
                <w:rFonts w:ascii="Arial"/>
                <w:w w:val="95"/>
                <w:sz w:val="18"/>
              </w:rPr>
            </w:r>
            <w:r>
              <w:rPr>
                <w:rFonts w:ascii="Arial"/>
                <w:sz w:val="18"/>
              </w:rPr>
            </w:r>
          </w:p>
        </w:tc>
      </w:tr>
    </w:tbl>
    <w:p>
      <w:pPr>
        <w:spacing w:line="240" w:lineRule="auto" w:before="4"/>
        <w:rPr>
          <w:rFonts w:ascii="宋体" w:hAnsi="宋体" w:cs="宋体" w:eastAsia="宋体" w:hint="default"/>
          <w:sz w:val="12"/>
          <w:szCs w:val="12"/>
        </w:rPr>
      </w:pPr>
    </w:p>
    <w:p>
      <w:pPr>
        <w:pStyle w:val="BodyText"/>
        <w:spacing w:line="240" w:lineRule="auto" w:before="35"/>
        <w:ind w:left="560" w:right="121"/>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）本期无未办妥产权证书的固定资产。</w:t>
      </w:r>
    </w:p>
    <w:p>
      <w:pPr>
        <w:spacing w:line="240" w:lineRule="auto" w:before="11"/>
        <w:rPr>
          <w:rFonts w:ascii="宋体" w:hAnsi="宋体" w:cs="宋体" w:eastAsia="宋体" w:hint="default"/>
          <w:sz w:val="21"/>
          <w:szCs w:val="21"/>
        </w:rPr>
      </w:pPr>
    </w:p>
    <w:p>
      <w:pPr>
        <w:pStyle w:val="BodyText"/>
        <w:spacing w:line="240" w:lineRule="auto" w:before="0"/>
        <w:ind w:left="560" w:right="121"/>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）固定资产中无抵押等他项权利受限的情形。</w:t>
      </w:r>
    </w:p>
    <w:p>
      <w:pPr>
        <w:spacing w:after="0" w:line="240" w:lineRule="auto"/>
        <w:jc w:val="left"/>
        <w:rPr>
          <w:rFonts w:ascii="宋体" w:hAnsi="宋体" w:cs="宋体" w:eastAsia="宋体" w:hint="default"/>
        </w:rPr>
        <w:sectPr>
          <w:pgSz w:w="11900" w:h="16840"/>
          <w:pgMar w:header="877" w:footer="1003" w:top="1100" w:bottom="1200" w:left="1480" w:right="1320"/>
        </w:sectPr>
      </w:pPr>
    </w:p>
    <w:p>
      <w:pPr>
        <w:spacing w:line="240" w:lineRule="auto" w:before="10"/>
        <w:rPr>
          <w:rFonts w:ascii="宋体" w:hAnsi="宋体" w:cs="宋体" w:eastAsia="宋体" w:hint="default"/>
          <w:sz w:val="28"/>
          <w:szCs w:val="28"/>
        </w:rPr>
      </w:pPr>
    </w:p>
    <w:p>
      <w:pPr>
        <w:pStyle w:val="BodyText"/>
        <w:spacing w:line="240" w:lineRule="auto" w:before="35"/>
        <w:ind w:left="682" w:right="230"/>
        <w:jc w:val="left"/>
        <w:rPr>
          <w:rFonts w:ascii="宋体" w:hAnsi="宋体" w:cs="宋体" w:eastAsia="宋体" w:hint="default"/>
        </w:rPr>
      </w:pPr>
      <w:r>
        <w:rPr>
          <w:rFonts w:ascii="Arial" w:hAnsi="Arial" w:cs="Arial" w:eastAsia="Arial" w:hint="default"/>
        </w:rPr>
        <w:t>12 .</w:t>
      </w:r>
      <w:r>
        <w:rPr>
          <w:rFonts w:ascii="Arial" w:hAnsi="Arial" w:cs="Arial" w:eastAsia="Arial" w:hint="default"/>
          <w:spacing w:val="13"/>
        </w:rPr>
        <w:t> </w:t>
      </w:r>
      <w:r>
        <w:rPr>
          <w:rFonts w:ascii="宋体" w:hAnsi="宋体" w:cs="宋体" w:eastAsia="宋体" w:hint="default"/>
        </w:rPr>
        <w:t>在建工程</w:t>
      </w:r>
    </w:p>
    <w:p>
      <w:pPr>
        <w:pStyle w:val="BodyText"/>
        <w:spacing w:line="240" w:lineRule="auto" w:before="130"/>
        <w:ind w:left="697" w:right="23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在建工程</w:t>
      </w:r>
    </w:p>
    <w:p>
      <w:pPr>
        <w:spacing w:line="240" w:lineRule="auto" w:before="12"/>
        <w:rPr>
          <w:rFonts w:ascii="宋体" w:hAnsi="宋体" w:cs="宋体" w:eastAsia="宋体" w:hint="default"/>
          <w:sz w:val="9"/>
          <w:szCs w:val="9"/>
        </w:rPr>
      </w:pPr>
    </w:p>
    <w:p>
      <w:pPr>
        <w:tabs>
          <w:tab w:pos="6684" w:val="left" w:leader="none"/>
        </w:tabs>
        <w:spacing w:before="77"/>
        <w:ind w:left="2974" w:right="230"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tab/>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spacing w:line="240" w:lineRule="auto" w:before="1"/>
        <w:rPr>
          <w:rFonts w:ascii="Arial" w:hAnsi="Arial" w:cs="Arial" w:eastAsia="Arial" w:hint="default"/>
          <w:sz w:val="11"/>
          <w:szCs w:val="11"/>
        </w:rPr>
      </w:pPr>
    </w:p>
    <w:p>
      <w:pPr>
        <w:tabs>
          <w:tab w:pos="1834" w:val="left" w:leader="none"/>
          <w:tab w:pos="3064" w:val="left" w:leader="none"/>
          <w:tab w:pos="4294" w:val="left" w:leader="none"/>
          <w:tab w:pos="4834" w:val="left" w:leader="none"/>
          <w:tab w:pos="5524" w:val="left" w:leader="none"/>
          <w:tab w:pos="6754" w:val="left" w:leader="none"/>
          <w:tab w:pos="7984" w:val="left" w:leader="none"/>
          <w:tab w:pos="8524" w:val="left" w:leader="none"/>
        </w:tabs>
        <w:spacing w:before="44"/>
        <w:ind w:left="147" w:right="23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工程名称</w:t>
      </w:r>
      <w:r>
        <w:rPr>
          <w:rFonts w:ascii="宋体" w:hAnsi="宋体" w:cs="宋体" w:eastAsia="宋体" w:hint="default"/>
          <w:sz w:val="18"/>
          <w:szCs w:val="18"/>
        </w:rPr>
        <w:tab/>
      </w:r>
      <w:r>
        <w:rPr>
          <w:rFonts w:ascii="宋体" w:hAnsi="宋体" w:cs="宋体" w:eastAsia="宋体" w:hint="default"/>
          <w:sz w:val="18"/>
          <w:szCs w:val="18"/>
          <w:u w:val="single" w:color="000000"/>
        </w:rPr>
        <w:t>账面金额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净</w:t>
        <w:tab/>
        <w:t>值</w:t>
      </w:r>
      <w:r>
        <w:rPr>
          <w:rFonts w:ascii="宋体" w:hAnsi="宋体" w:cs="宋体" w:eastAsia="宋体" w:hint="default"/>
          <w:sz w:val="18"/>
          <w:szCs w:val="18"/>
        </w:rPr>
        <w:tab/>
      </w:r>
      <w:r>
        <w:rPr>
          <w:rFonts w:ascii="宋体" w:hAnsi="宋体" w:cs="宋体" w:eastAsia="宋体" w:hint="default"/>
          <w:sz w:val="18"/>
          <w:szCs w:val="18"/>
          <w:u w:val="single" w:color="000000"/>
        </w:rPr>
        <w:t>账面金额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净</w:t>
        <w:tab/>
        <w:t>值</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p>
      <w:pPr>
        <w:tabs>
          <w:tab w:pos="1629" w:val="left" w:leader="none"/>
          <w:tab w:pos="3244" w:val="left" w:leader="none"/>
          <w:tab w:pos="4089" w:val="left" w:leader="none"/>
          <w:tab w:pos="5704" w:val="left" w:leader="none"/>
          <w:tab w:pos="6934" w:val="left" w:leader="none"/>
          <w:tab w:pos="8164" w:val="left" w:leader="none"/>
        </w:tabs>
        <w:spacing w:before="44"/>
        <w:ind w:left="147" w:right="230" w:firstLine="0"/>
        <w:jc w:val="left"/>
        <w:rPr>
          <w:rFonts w:ascii="宋体" w:hAnsi="宋体" w:cs="宋体" w:eastAsia="宋体" w:hint="default"/>
          <w:sz w:val="18"/>
          <w:szCs w:val="18"/>
        </w:rPr>
      </w:pPr>
      <w:r>
        <w:rPr>
          <w:rFonts w:ascii="宋体" w:hAnsi="宋体" w:cs="宋体" w:eastAsia="宋体" w:hint="default"/>
          <w:sz w:val="18"/>
          <w:szCs w:val="18"/>
        </w:rPr>
        <w:t>设备安装</w:t>
        <w:tab/>
      </w:r>
      <w:r>
        <w:rPr>
          <w:rFonts w:ascii="Arial" w:hAnsi="Arial" w:cs="Arial" w:eastAsia="Arial" w:hint="default"/>
          <w:w w:val="95"/>
          <w:sz w:val="18"/>
          <w:szCs w:val="18"/>
        </w:rPr>
        <w:t>45</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550</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413</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16</w:t>
        <w:tab/>
      </w:r>
      <w:r>
        <w:rPr>
          <w:rFonts w:ascii="宋体" w:hAnsi="宋体" w:cs="宋体" w:eastAsia="宋体" w:hint="default"/>
          <w:sz w:val="18"/>
          <w:szCs w:val="18"/>
        </w:rPr>
        <w:t>——</w:t>
        <w:tab/>
      </w:r>
      <w:r>
        <w:rPr>
          <w:rFonts w:ascii="Arial" w:hAnsi="Arial" w:cs="Arial" w:eastAsia="Arial" w:hint="default"/>
          <w:w w:val="95"/>
          <w:sz w:val="18"/>
          <w:szCs w:val="18"/>
        </w:rPr>
        <w:t>45</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550</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413</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16</w:t>
        <w:tab/>
      </w:r>
      <w:r>
        <w:rPr>
          <w:rFonts w:ascii="宋体" w:hAnsi="宋体" w:cs="宋体" w:eastAsia="宋体" w:hint="default"/>
          <w:sz w:val="18"/>
          <w:szCs w:val="18"/>
        </w:rPr>
        <w:t>——</w:t>
        <w:tab/>
        <w:t>——</w:t>
        <w:tab/>
        <w:t>——</w:t>
      </w:r>
    </w:p>
    <w:p>
      <w:pPr>
        <w:spacing w:line="240" w:lineRule="auto" w:before="1"/>
        <w:rPr>
          <w:rFonts w:ascii="宋体" w:hAnsi="宋体" w:cs="宋体" w:eastAsia="宋体" w:hint="default"/>
          <w:sz w:val="13"/>
          <w:szCs w:val="13"/>
        </w:rPr>
      </w:pPr>
    </w:p>
    <w:p>
      <w:pPr>
        <w:tabs>
          <w:tab w:pos="1674" w:val="left" w:leader="none"/>
          <w:tab w:pos="3244" w:val="left" w:leader="none"/>
          <w:tab w:pos="4134" w:val="left" w:leader="none"/>
          <w:tab w:pos="5704" w:val="left" w:leader="none"/>
          <w:tab w:pos="6934" w:val="left" w:leader="none"/>
          <w:tab w:pos="8164" w:val="left" w:leader="none"/>
        </w:tabs>
        <w:spacing w:before="0"/>
        <w:ind w:left="147" w:right="230" w:firstLine="0"/>
        <w:jc w:val="left"/>
        <w:rPr>
          <w:rFonts w:ascii="宋体" w:hAnsi="宋体" w:cs="宋体" w:eastAsia="宋体" w:hint="default"/>
          <w:sz w:val="18"/>
          <w:szCs w:val="18"/>
        </w:rPr>
      </w:pPr>
      <w:r>
        <w:rPr>
          <w:rFonts w:ascii="宋体" w:hAnsi="宋体" w:cs="宋体" w:eastAsia="宋体" w:hint="default"/>
          <w:sz w:val="18"/>
          <w:szCs w:val="18"/>
        </w:rPr>
        <w:t>新建厂房</w:t>
        <w:tab/>
      </w:r>
      <w:r>
        <w:rPr>
          <w:rFonts w:ascii="Arial" w:hAnsi="Arial" w:cs="Arial" w:eastAsia="Arial" w:hint="default"/>
          <w:w w:val="95"/>
          <w:sz w:val="18"/>
          <w:szCs w:val="18"/>
        </w:rPr>
        <w:t>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666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600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tab/>
      </w:r>
      <w:r>
        <w:rPr>
          <w:rFonts w:ascii="宋体" w:hAnsi="宋体" w:cs="宋体" w:eastAsia="宋体" w:hint="default"/>
          <w:sz w:val="18"/>
          <w:szCs w:val="18"/>
        </w:rPr>
        <w:t>——</w:t>
        <w:tab/>
      </w:r>
      <w:r>
        <w:rPr>
          <w:rFonts w:ascii="Arial" w:hAnsi="Arial" w:cs="Arial" w:eastAsia="Arial" w:hint="default"/>
          <w:w w:val="95"/>
          <w:sz w:val="18"/>
          <w:szCs w:val="18"/>
        </w:rPr>
        <w:t>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666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600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tab/>
      </w:r>
      <w:r>
        <w:rPr>
          <w:rFonts w:ascii="宋体" w:hAnsi="宋体" w:cs="宋体" w:eastAsia="宋体" w:hint="default"/>
          <w:sz w:val="18"/>
          <w:szCs w:val="18"/>
        </w:rPr>
        <w:t>——</w:t>
        <w:tab/>
        <w:t>——</w:t>
        <w:tab/>
        <w:t>——</w:t>
      </w:r>
    </w:p>
    <w:p>
      <w:pPr>
        <w:spacing w:line="240" w:lineRule="auto" w:before="1"/>
        <w:rPr>
          <w:rFonts w:ascii="宋体" w:hAnsi="宋体" w:cs="宋体" w:eastAsia="宋体" w:hint="default"/>
          <w:sz w:val="13"/>
          <w:szCs w:val="13"/>
        </w:rPr>
      </w:pPr>
    </w:p>
    <w:p>
      <w:pPr>
        <w:tabs>
          <w:tab w:pos="1629" w:val="left" w:leader="none"/>
          <w:tab w:pos="3244" w:val="left" w:leader="none"/>
          <w:tab w:pos="4089" w:val="left" w:leader="none"/>
          <w:tab w:pos="5704" w:val="left" w:leader="none"/>
          <w:tab w:pos="6934" w:val="left" w:leader="none"/>
          <w:tab w:pos="8164" w:val="left" w:leader="none"/>
        </w:tabs>
        <w:spacing w:before="0"/>
        <w:ind w:left="147" w:right="230" w:firstLine="0"/>
        <w:jc w:val="left"/>
        <w:rPr>
          <w:rFonts w:ascii="宋体" w:hAnsi="宋体" w:cs="宋体" w:eastAsia="宋体" w:hint="default"/>
          <w:sz w:val="18"/>
          <w:szCs w:val="18"/>
        </w:rPr>
      </w:pPr>
      <w:r>
        <w:rPr>
          <w:rFonts w:ascii="宋体" w:hAnsi="宋体" w:cs="宋体" w:eastAsia="宋体" w:hint="default"/>
          <w:sz w:val="18"/>
          <w:szCs w:val="18"/>
        </w:rPr>
        <w:t>员工宿舍</w:t>
        <w:tab/>
      </w:r>
      <w:r>
        <w:rPr>
          <w:rFonts w:ascii="Arial" w:hAnsi="Arial" w:cs="Arial" w:eastAsia="Arial" w:hint="default"/>
          <w:sz w:val="18"/>
          <w:szCs w:val="18"/>
        </w:rPr>
      </w:r>
      <w:r>
        <w:rPr>
          <w:rFonts w:ascii="Arial" w:hAnsi="Arial" w:cs="Arial" w:eastAsia="Arial" w:hint="default"/>
          <w:w w:val="95"/>
          <w:sz w:val="18"/>
          <w:szCs w:val="18"/>
          <w:u w:val="single" w:color="000000"/>
        </w:rPr>
        <w:t>26</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759</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923</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00</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single" w:color="000000"/>
        </w:rPr>
        <w:t>26</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759</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923</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5"/>
          <w:w w:val="95"/>
          <w:sz w:val="18"/>
          <w:szCs w:val="18"/>
          <w:u w:val="single" w:color="000000"/>
        </w:rPr>
        <w:t> </w:t>
      </w:r>
      <w:r>
        <w:rPr>
          <w:rFonts w:ascii="Arial" w:hAnsi="Arial" w:cs="Arial" w:eastAsia="Arial" w:hint="default"/>
          <w:w w:val="95"/>
          <w:sz w:val="18"/>
          <w:szCs w:val="18"/>
          <w:u w:val="single" w:color="000000"/>
        </w:rPr>
        <w:t>00</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tabs>
          <w:tab w:pos="687" w:val="left" w:leader="none"/>
          <w:tab w:pos="1629" w:val="left" w:leader="none"/>
          <w:tab w:pos="3244" w:val="left" w:leader="none"/>
          <w:tab w:pos="4089" w:val="left" w:leader="none"/>
          <w:tab w:pos="5704" w:val="left" w:leader="none"/>
          <w:tab w:pos="6934" w:val="left" w:leader="none"/>
          <w:tab w:pos="8164" w:val="left" w:leader="none"/>
        </w:tabs>
        <w:spacing w:before="44"/>
        <w:ind w:left="147" w:right="23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w w:val="95"/>
          <w:sz w:val="18"/>
          <w:szCs w:val="18"/>
          <w:u w:val="thick" w:color="000000"/>
        </w:rPr>
        <w:t>75</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976</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936</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16</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thick" w:color="000000"/>
        </w:rPr>
        <w:t>75</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976</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936</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16</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r>
    </w:p>
    <w:p>
      <w:pPr>
        <w:spacing w:line="240" w:lineRule="auto" w:before="9"/>
        <w:rPr>
          <w:rFonts w:ascii="宋体" w:hAnsi="宋体" w:cs="宋体" w:eastAsia="宋体" w:hint="default"/>
          <w:sz w:val="19"/>
          <w:szCs w:val="19"/>
        </w:rPr>
      </w:pPr>
    </w:p>
    <w:p>
      <w:pPr>
        <w:pStyle w:val="BodyText"/>
        <w:spacing w:line="240" w:lineRule="auto" w:before="35"/>
        <w:ind w:left="697" w:right="23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明细情况</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7" w:footer="1003" w:top="1100" w:bottom="1200" w:left="1480" w:right="1120"/>
        </w:sectPr>
      </w:pPr>
    </w:p>
    <w:p>
      <w:pPr>
        <w:spacing w:line="240" w:lineRule="auto" w:before="6"/>
        <w:rPr>
          <w:rFonts w:ascii="宋体" w:hAnsi="宋体" w:cs="宋体" w:eastAsia="宋体" w:hint="default"/>
          <w:sz w:val="19"/>
          <w:szCs w:val="19"/>
        </w:rPr>
      </w:pPr>
    </w:p>
    <w:p>
      <w:pPr>
        <w:tabs>
          <w:tab w:pos="1399" w:val="left" w:leader="none"/>
          <w:tab w:pos="2396" w:val="left" w:leader="none"/>
          <w:tab w:pos="3635" w:val="left" w:leader="none"/>
        </w:tabs>
        <w:spacing w:before="0"/>
        <w:ind w:left="14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工程名称</w:t>
      </w:r>
      <w:r>
        <w:rPr>
          <w:rFonts w:ascii="宋体" w:hAnsi="宋体" w:cs="宋体" w:eastAsia="宋体" w:hint="default"/>
          <w:sz w:val="18"/>
          <w:szCs w:val="18"/>
        </w:rPr>
        <w:tab/>
      </w:r>
      <w:r>
        <w:rPr>
          <w:rFonts w:ascii="宋体" w:hAnsi="宋体" w:cs="宋体" w:eastAsia="宋体" w:hint="default"/>
          <w:sz w:val="18"/>
          <w:szCs w:val="18"/>
          <w:u w:val="single" w:color="000000"/>
        </w:rPr>
        <w:t>预算数</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single" w:color="000000"/>
        </w:rPr>
        <w:t>2006</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12</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31</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spacing w:line="427" w:lineRule="auto" w:before="44"/>
        <w:ind w:left="147" w:right="-20" w:firstLine="90"/>
        <w:jc w:val="left"/>
        <w:rPr>
          <w:rFonts w:ascii="宋体" w:hAnsi="宋体" w:cs="宋体" w:eastAsia="宋体" w:hint="default"/>
          <w:sz w:val="18"/>
          <w:szCs w:val="18"/>
        </w:rPr>
      </w:pPr>
      <w:r>
        <w:rPr/>
        <w:br w:type="column"/>
      </w:r>
      <w:r>
        <w:rPr>
          <w:rFonts w:ascii="宋体" w:hAnsi="宋体" w:cs="宋体" w:eastAsia="宋体" w:hint="default"/>
          <w:sz w:val="18"/>
          <w:szCs w:val="18"/>
        </w:rPr>
        <w:t>本期转入 </w:t>
      </w:r>
      <w:r>
        <w:rPr>
          <w:rFonts w:ascii="宋体" w:hAnsi="宋体" w:cs="宋体" w:eastAsia="宋体" w:hint="default"/>
          <w:sz w:val="18"/>
          <w:szCs w:val="18"/>
          <w:u w:val="single" w:color="000000"/>
        </w:rPr>
        <w:t>固定资产数</w:t>
      </w:r>
      <w:r>
        <w:rPr>
          <w:rFonts w:ascii="宋体" w:hAnsi="宋体" w:cs="宋体" w:eastAsia="宋体" w:hint="default"/>
          <w:sz w:val="18"/>
          <w:szCs w:val="18"/>
        </w:rPr>
      </w:r>
    </w:p>
    <w:p>
      <w:pPr>
        <w:spacing w:line="240" w:lineRule="auto" w:before="6"/>
        <w:rPr>
          <w:rFonts w:ascii="宋体" w:hAnsi="宋体" w:cs="宋体" w:eastAsia="宋体" w:hint="default"/>
          <w:sz w:val="19"/>
          <w:szCs w:val="19"/>
        </w:rPr>
      </w:pPr>
      <w:r>
        <w:rPr/>
        <w:br w:type="column"/>
      </w:r>
      <w:r>
        <w:rPr>
          <w:rFonts w:ascii="宋体"/>
          <w:sz w:val="19"/>
        </w:rPr>
      </w:r>
    </w:p>
    <w:p>
      <w:pPr>
        <w:tabs>
          <w:tab w:pos="1315" w:val="left" w:leader="none"/>
          <w:tab w:pos="257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其他减少数</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single" w:color="000000"/>
        </w:rPr>
        <w:t>2007</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12</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31</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资金来源</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480" w:right="1120"/>
          <w:cols w:num="3" w:equalWidth="0">
            <w:col w:w="4356" w:space="317"/>
            <w:col w:w="1048" w:space="109"/>
            <w:col w:w="3470"/>
          </w:cols>
        </w:sectPr>
      </w:pPr>
    </w:p>
    <w:p>
      <w:pPr>
        <w:tabs>
          <w:tab w:pos="1932" w:val="left" w:leader="none"/>
          <w:tab w:pos="2986" w:val="left" w:leader="none"/>
          <w:tab w:pos="5082" w:val="left" w:leader="none"/>
          <w:tab w:pos="6586" w:val="left" w:leader="none"/>
          <w:tab w:pos="8586" w:val="left" w:leader="none"/>
        </w:tabs>
        <w:spacing w:before="44"/>
        <w:ind w:left="147" w:right="230" w:firstLine="0"/>
        <w:jc w:val="left"/>
        <w:rPr>
          <w:rFonts w:ascii="宋体" w:hAnsi="宋体" w:cs="宋体" w:eastAsia="宋体" w:hint="default"/>
          <w:sz w:val="18"/>
          <w:szCs w:val="18"/>
        </w:rPr>
      </w:pPr>
      <w:r>
        <w:rPr>
          <w:rFonts w:ascii="宋体" w:hAnsi="宋体" w:cs="宋体" w:eastAsia="宋体" w:hint="default"/>
          <w:sz w:val="18"/>
          <w:szCs w:val="18"/>
        </w:rPr>
        <w:t>设备安装</w:t>
        <w:tab/>
        <w:t>——</w:t>
        <w:tab/>
        <w:t>——</w:t>
      </w:r>
      <w:r>
        <w:rPr>
          <w:rFonts w:ascii="宋体" w:hAnsi="宋体" w:cs="宋体" w:eastAsia="宋体" w:hint="default"/>
          <w:spacing w:val="-25"/>
          <w:sz w:val="18"/>
          <w:szCs w:val="18"/>
        </w:rPr>
        <w:t> </w:t>
      </w:r>
      <w:r>
        <w:rPr>
          <w:rFonts w:ascii="Arial" w:hAnsi="Arial" w:cs="Arial" w:eastAsia="Arial" w:hint="default"/>
          <w:sz w:val="18"/>
          <w:szCs w:val="18"/>
        </w:rPr>
        <w:t>45</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567</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913</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16</w:t>
        <w:tab/>
      </w:r>
      <w:r>
        <w:rPr>
          <w:rFonts w:ascii="Arial" w:hAnsi="Arial" w:cs="Arial" w:eastAsia="Arial" w:hint="default"/>
          <w:w w:val="95"/>
          <w:sz w:val="18"/>
          <w:szCs w:val="18"/>
        </w:rPr>
        <w:t>17</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500</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00</w:t>
        <w:tab/>
      </w:r>
      <w:r>
        <w:rPr>
          <w:rFonts w:ascii="宋体" w:hAnsi="宋体" w:cs="宋体" w:eastAsia="宋体" w:hint="default"/>
          <w:sz w:val="18"/>
          <w:szCs w:val="18"/>
        </w:rPr>
        <w:t>——</w:t>
      </w:r>
      <w:r>
        <w:rPr>
          <w:rFonts w:ascii="宋体" w:hAnsi="宋体" w:cs="宋体" w:eastAsia="宋体" w:hint="default"/>
          <w:spacing w:val="-25"/>
          <w:sz w:val="18"/>
          <w:szCs w:val="18"/>
        </w:rPr>
        <w:t> </w:t>
      </w:r>
      <w:r>
        <w:rPr>
          <w:rFonts w:ascii="Arial" w:hAnsi="Arial" w:cs="Arial" w:eastAsia="Arial" w:hint="default"/>
          <w:sz w:val="18"/>
          <w:szCs w:val="18"/>
        </w:rPr>
        <w:t>45</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550</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413</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16</w:t>
        <w:tab/>
      </w:r>
      <w:r>
        <w:rPr>
          <w:rFonts w:ascii="宋体" w:hAnsi="宋体" w:cs="宋体" w:eastAsia="宋体" w:hint="default"/>
          <w:sz w:val="18"/>
          <w:szCs w:val="18"/>
        </w:rPr>
        <w:t>自筹</w:t>
      </w:r>
    </w:p>
    <w:p>
      <w:pPr>
        <w:spacing w:line="240" w:lineRule="auto" w:before="1"/>
        <w:rPr>
          <w:rFonts w:ascii="宋体" w:hAnsi="宋体" w:cs="宋体" w:eastAsia="宋体" w:hint="default"/>
          <w:sz w:val="13"/>
          <w:szCs w:val="13"/>
        </w:rPr>
      </w:pPr>
    </w:p>
    <w:p>
      <w:pPr>
        <w:tabs>
          <w:tab w:pos="1142" w:val="left" w:leader="none"/>
          <w:tab w:pos="2986" w:val="left" w:leader="none"/>
          <w:tab w:pos="3551" w:val="left" w:leader="none"/>
          <w:tab w:pos="6586" w:val="left" w:leader="none"/>
          <w:tab w:pos="7151" w:val="left" w:leader="none"/>
          <w:tab w:pos="8586" w:val="left" w:leader="none"/>
        </w:tabs>
        <w:spacing w:before="0"/>
        <w:ind w:left="147" w:right="230" w:firstLine="0"/>
        <w:jc w:val="left"/>
        <w:rPr>
          <w:rFonts w:ascii="宋体" w:hAnsi="宋体" w:cs="宋体" w:eastAsia="宋体" w:hint="default"/>
          <w:sz w:val="18"/>
          <w:szCs w:val="18"/>
        </w:rPr>
      </w:pPr>
      <w:r>
        <w:rPr>
          <w:rFonts w:ascii="宋体" w:hAnsi="宋体" w:cs="宋体" w:eastAsia="宋体" w:hint="default"/>
          <w:sz w:val="18"/>
          <w:szCs w:val="18"/>
        </w:rPr>
        <w:t>新建厂房</w:t>
        <w:tab/>
      </w:r>
      <w:r>
        <w:rPr>
          <w:rFonts w:ascii="Arial" w:hAnsi="Arial" w:cs="Arial" w:eastAsia="Arial" w:hint="default"/>
          <w:w w:val="95"/>
          <w:sz w:val="18"/>
          <w:szCs w:val="18"/>
        </w:rPr>
        <w:t>12</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192</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000</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00</w:t>
        <w:tab/>
      </w:r>
      <w:r>
        <w:rPr>
          <w:rFonts w:ascii="宋体" w:hAnsi="宋体" w:cs="宋体" w:eastAsia="宋体" w:hint="default"/>
          <w:sz w:val="18"/>
          <w:szCs w:val="18"/>
        </w:rPr>
        <w:t>——</w:t>
        <w:tab/>
      </w:r>
      <w:r>
        <w:rPr>
          <w:rFonts w:ascii="Arial" w:hAnsi="Arial" w:cs="Arial" w:eastAsia="Arial" w:hint="default"/>
          <w:sz w:val="18"/>
          <w:szCs w:val="18"/>
        </w:rPr>
        <w:t>7</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196</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881</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86 </w:t>
      </w:r>
      <w:r>
        <w:rPr>
          <w:rFonts w:ascii="Arial" w:hAnsi="Arial" w:cs="Arial" w:eastAsia="Arial" w:hint="default"/>
          <w:spacing w:val="2"/>
          <w:sz w:val="18"/>
          <w:szCs w:val="18"/>
        </w:rPr>
        <w:t> </w:t>
      </w:r>
      <w:r>
        <w:rPr>
          <w:rFonts w:ascii="Arial" w:hAnsi="Arial" w:cs="Arial" w:eastAsia="Arial" w:hint="default"/>
          <w:sz w:val="18"/>
          <w:szCs w:val="18"/>
        </w:rPr>
        <w:t>3</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530</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281</w:t>
      </w:r>
      <w:r>
        <w:rPr>
          <w:rFonts w:ascii="Arial" w:hAnsi="Arial" w:cs="Arial" w:eastAsia="Arial" w:hint="default"/>
          <w:spacing w:val="-39"/>
          <w:sz w:val="18"/>
          <w:szCs w:val="18"/>
        </w:rPr>
        <w:t> </w:t>
      </w:r>
      <w:r>
        <w:rPr>
          <w:rFonts w:ascii="Arial" w:hAnsi="Arial" w:cs="Arial" w:eastAsia="Arial" w:hint="default"/>
          <w:sz w:val="18"/>
          <w:szCs w:val="18"/>
        </w:rPr>
        <w:t>.</w:t>
      </w:r>
      <w:r>
        <w:rPr>
          <w:rFonts w:ascii="Arial" w:hAnsi="Arial" w:cs="Arial" w:eastAsia="Arial" w:hint="default"/>
          <w:spacing w:val="-39"/>
          <w:sz w:val="18"/>
          <w:szCs w:val="18"/>
        </w:rPr>
        <w:t> </w:t>
      </w:r>
      <w:r>
        <w:rPr>
          <w:rFonts w:ascii="Arial" w:hAnsi="Arial" w:cs="Arial" w:eastAsia="Arial" w:hint="default"/>
          <w:sz w:val="18"/>
          <w:szCs w:val="18"/>
        </w:rPr>
        <w:t>86</w:t>
        <w:tab/>
      </w:r>
      <w:r>
        <w:rPr>
          <w:rFonts w:ascii="宋体" w:hAnsi="宋体" w:cs="宋体" w:eastAsia="宋体" w:hint="default"/>
          <w:sz w:val="18"/>
          <w:szCs w:val="18"/>
        </w:rPr>
        <w:t>——</w:t>
        <w:tab/>
      </w:r>
      <w:r>
        <w:rPr>
          <w:rFonts w:ascii="Arial" w:hAnsi="Arial" w:cs="Arial" w:eastAsia="Arial" w:hint="default"/>
          <w:w w:val="95"/>
          <w:sz w:val="18"/>
          <w:szCs w:val="18"/>
        </w:rPr>
        <w:t>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666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600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00</w:t>
        <w:tab/>
      </w:r>
      <w:r>
        <w:rPr>
          <w:rFonts w:ascii="宋体" w:hAnsi="宋体" w:cs="宋体" w:eastAsia="宋体" w:hint="default"/>
          <w:sz w:val="18"/>
          <w:szCs w:val="18"/>
        </w:rPr>
        <w:t>自筹</w:t>
      </w:r>
    </w:p>
    <w:p>
      <w:pPr>
        <w:spacing w:line="240" w:lineRule="auto" w:before="1"/>
        <w:rPr>
          <w:rFonts w:ascii="宋体" w:hAnsi="宋体" w:cs="宋体" w:eastAsia="宋体" w:hint="default"/>
          <w:sz w:val="13"/>
          <w:szCs w:val="13"/>
        </w:rPr>
      </w:pPr>
    </w:p>
    <w:p>
      <w:pPr>
        <w:tabs>
          <w:tab w:pos="1932" w:val="left" w:leader="none"/>
          <w:tab w:pos="2986" w:val="left" w:leader="none"/>
          <w:tab w:pos="5532" w:val="left" w:leader="none"/>
          <w:tab w:pos="6586" w:val="left" w:leader="none"/>
          <w:tab w:pos="8586" w:val="left" w:leader="none"/>
        </w:tabs>
        <w:spacing w:before="0"/>
        <w:ind w:left="147" w:right="230" w:firstLine="0"/>
        <w:jc w:val="left"/>
        <w:rPr>
          <w:rFonts w:ascii="宋体" w:hAnsi="宋体" w:cs="宋体" w:eastAsia="宋体" w:hint="default"/>
          <w:sz w:val="18"/>
          <w:szCs w:val="18"/>
        </w:rPr>
      </w:pPr>
      <w:r>
        <w:rPr>
          <w:rFonts w:ascii="宋体" w:hAnsi="宋体" w:cs="宋体" w:eastAsia="宋体" w:hint="default"/>
          <w:sz w:val="18"/>
          <w:szCs w:val="18"/>
        </w:rPr>
        <w:t>员工宿舍</w:t>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pacing w:val="-25"/>
          <w:sz w:val="18"/>
          <w:szCs w:val="18"/>
          <w:u w:val="single" w:color="000000"/>
        </w:rPr>
        <w:t> </w:t>
      </w:r>
      <w:r>
        <w:rPr>
          <w:rFonts w:ascii="宋体" w:hAnsi="宋体" w:cs="宋体" w:eastAsia="宋体" w:hint="default"/>
          <w:spacing w:val="-25"/>
          <w:sz w:val="18"/>
          <w:szCs w:val="18"/>
        </w:rPr>
      </w:r>
      <w:r>
        <w:rPr>
          <w:rFonts w:ascii="Arial" w:hAnsi="Arial" w:cs="Arial" w:eastAsia="Arial" w:hint="default"/>
          <w:spacing w:val="-25"/>
          <w:sz w:val="18"/>
          <w:szCs w:val="18"/>
        </w:rPr>
      </w:r>
      <w:r>
        <w:rPr>
          <w:rFonts w:ascii="Arial" w:hAnsi="Arial" w:cs="Arial" w:eastAsia="Arial" w:hint="default"/>
          <w:sz w:val="18"/>
          <w:szCs w:val="18"/>
          <w:u w:val="single" w:color="000000"/>
        </w:rPr>
        <w:t>26</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759</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923</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00</w:t>
      </w:r>
      <w:r>
        <w:rPr>
          <w:rFonts w:ascii="Arial" w:hAnsi="Arial" w:cs="Arial" w:eastAsia="Arial"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pacing w:val="-25"/>
          <w:sz w:val="18"/>
          <w:szCs w:val="18"/>
          <w:u w:val="single" w:color="000000"/>
        </w:rPr>
        <w:t> </w:t>
      </w:r>
      <w:r>
        <w:rPr>
          <w:rFonts w:ascii="宋体" w:hAnsi="宋体" w:cs="宋体" w:eastAsia="宋体" w:hint="default"/>
          <w:spacing w:val="-25"/>
          <w:sz w:val="18"/>
          <w:szCs w:val="18"/>
        </w:rPr>
      </w:r>
      <w:r>
        <w:rPr>
          <w:rFonts w:ascii="Arial" w:hAnsi="Arial" w:cs="Arial" w:eastAsia="Arial" w:hint="default"/>
          <w:spacing w:val="-25"/>
          <w:sz w:val="18"/>
          <w:szCs w:val="18"/>
        </w:rPr>
      </w:r>
      <w:r>
        <w:rPr>
          <w:rFonts w:ascii="Arial" w:hAnsi="Arial" w:cs="Arial" w:eastAsia="Arial" w:hint="default"/>
          <w:sz w:val="18"/>
          <w:szCs w:val="18"/>
          <w:u w:val="single" w:color="000000"/>
        </w:rPr>
        <w:t>26</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759</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923</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9"/>
          <w:sz w:val="18"/>
          <w:szCs w:val="18"/>
          <w:u w:val="single" w:color="000000"/>
        </w:rPr>
        <w:t> </w:t>
      </w:r>
      <w:r>
        <w:rPr>
          <w:rFonts w:ascii="Arial" w:hAnsi="Arial" w:cs="Arial" w:eastAsia="Arial" w:hint="default"/>
          <w:sz w:val="18"/>
          <w:szCs w:val="18"/>
          <w:u w:val="single" w:color="000000"/>
        </w:rPr>
        <w:t>00</w:t>
      </w:r>
      <w:r>
        <w:rPr>
          <w:rFonts w:ascii="Arial" w:hAnsi="Arial" w:cs="Arial" w:eastAsia="Arial" w:hint="default"/>
          <w:sz w:val="18"/>
          <w:szCs w:val="18"/>
        </w:rPr>
        <w:tab/>
      </w:r>
      <w:r>
        <w:rPr>
          <w:rFonts w:ascii="宋体" w:hAnsi="宋体" w:cs="宋体" w:eastAsia="宋体" w:hint="default"/>
          <w:sz w:val="18"/>
          <w:szCs w:val="18"/>
        </w:rPr>
        <w:t>自筹</w:t>
      </w:r>
    </w:p>
    <w:p>
      <w:pPr>
        <w:spacing w:line="240" w:lineRule="auto" w:before="2"/>
        <w:rPr>
          <w:rFonts w:ascii="宋体" w:hAnsi="宋体" w:cs="宋体" w:eastAsia="宋体" w:hint="default"/>
          <w:sz w:val="13"/>
          <w:szCs w:val="13"/>
        </w:rPr>
      </w:pPr>
    </w:p>
    <w:p>
      <w:pPr>
        <w:tabs>
          <w:tab w:pos="687" w:val="left" w:leader="none"/>
          <w:tab w:pos="1142" w:val="left" w:leader="none"/>
          <w:tab w:pos="2986" w:val="left" w:leader="none"/>
          <w:tab w:pos="6586" w:val="left" w:leader="none"/>
        </w:tabs>
        <w:spacing w:before="0"/>
        <w:ind w:left="147" w:right="23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w w:val="95"/>
          <w:sz w:val="18"/>
          <w:szCs w:val="18"/>
          <w:u w:val="thick" w:color="000000"/>
        </w:rPr>
        <w:t>12</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192</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000</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5"/>
          <w:w w:val="95"/>
          <w:sz w:val="18"/>
          <w:szCs w:val="18"/>
          <w:u w:val="thick" w:color="000000"/>
        </w:rPr>
        <w:t> </w:t>
      </w:r>
      <w:r>
        <w:rPr>
          <w:rFonts w:ascii="Arial" w:hAnsi="Arial" w:cs="Arial" w:eastAsia="Arial" w:hint="default"/>
          <w:w w:val="95"/>
          <w:sz w:val="18"/>
          <w:szCs w:val="18"/>
          <w:u w:val="thick" w:color="000000"/>
        </w:rPr>
        <w:t>00</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thick" w:color="000000"/>
        </w:rPr>
        <w:t>——</w:t>
      </w:r>
      <w:r>
        <w:rPr>
          <w:rFonts w:ascii="宋体" w:hAnsi="宋体" w:cs="宋体" w:eastAsia="宋体" w:hint="default"/>
          <w:spacing w:val="-17"/>
          <w:sz w:val="18"/>
          <w:szCs w:val="18"/>
          <w:u w:val="thick" w:color="000000"/>
        </w:rPr>
        <w:t> </w:t>
      </w:r>
      <w:r>
        <w:rPr>
          <w:rFonts w:ascii="宋体" w:hAnsi="宋体" w:cs="宋体" w:eastAsia="宋体" w:hint="default"/>
          <w:spacing w:val="-17"/>
          <w:sz w:val="18"/>
          <w:szCs w:val="18"/>
        </w:rPr>
      </w:r>
      <w:r>
        <w:rPr>
          <w:rFonts w:ascii="Arial" w:hAnsi="Arial" w:cs="Arial" w:eastAsia="Arial" w:hint="default"/>
          <w:spacing w:val="-17"/>
          <w:sz w:val="18"/>
          <w:szCs w:val="18"/>
        </w:rPr>
      </w:r>
      <w:r>
        <w:rPr>
          <w:rFonts w:ascii="Arial" w:hAnsi="Arial" w:cs="Arial" w:eastAsia="Arial" w:hint="default"/>
          <w:sz w:val="18"/>
          <w:szCs w:val="18"/>
          <w:u w:val="thick" w:color="000000"/>
        </w:rPr>
        <w:t>79</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524</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718</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02 </w:t>
      </w:r>
      <w:r>
        <w:rPr>
          <w:rFonts w:ascii="Arial" w:hAnsi="Arial" w:cs="Arial" w:eastAsia="Arial" w:hint="default"/>
          <w:spacing w:val="16"/>
          <w:sz w:val="18"/>
          <w:szCs w:val="18"/>
          <w:u w:val="thick" w:color="000000"/>
        </w:rPr>
        <w:t> </w:t>
      </w:r>
      <w:r>
        <w:rPr>
          <w:rFonts w:ascii="Arial" w:hAnsi="Arial" w:cs="Arial" w:eastAsia="Arial" w:hint="default"/>
          <w:spacing w:val="16"/>
          <w:sz w:val="18"/>
          <w:szCs w:val="18"/>
        </w:rPr>
      </w:r>
      <w:r>
        <w:rPr>
          <w:rFonts w:ascii="Arial" w:hAnsi="Arial" w:cs="Arial" w:eastAsia="Arial" w:hint="default"/>
          <w:sz w:val="18"/>
          <w:szCs w:val="18"/>
          <w:u w:val="thick" w:color="000000"/>
        </w:rPr>
        <w:t>3</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547</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781</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8"/>
          <w:sz w:val="18"/>
          <w:szCs w:val="18"/>
          <w:u w:val="thick" w:color="000000"/>
        </w:rPr>
        <w:t> </w:t>
      </w:r>
      <w:r>
        <w:rPr>
          <w:rFonts w:ascii="Arial" w:hAnsi="Arial" w:cs="Arial" w:eastAsia="Arial" w:hint="default"/>
          <w:sz w:val="18"/>
          <w:szCs w:val="18"/>
          <w:u w:val="thick" w:color="000000"/>
        </w:rPr>
        <w:t>86</w:t>
      </w:r>
      <w:r>
        <w:rPr>
          <w:rFonts w:ascii="Arial" w:hAnsi="Arial" w:cs="Arial" w:eastAsia="Arial"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pacing w:val="-25"/>
          <w:sz w:val="18"/>
          <w:szCs w:val="18"/>
          <w:u w:val="thick" w:color="000000"/>
        </w:rPr>
        <w:t> </w:t>
      </w:r>
      <w:r>
        <w:rPr>
          <w:rFonts w:ascii="宋体" w:hAnsi="宋体" w:cs="宋体" w:eastAsia="宋体" w:hint="default"/>
          <w:spacing w:val="-25"/>
          <w:sz w:val="18"/>
          <w:szCs w:val="18"/>
        </w:rPr>
      </w:r>
      <w:r>
        <w:rPr>
          <w:rFonts w:ascii="Arial" w:hAnsi="Arial" w:cs="Arial" w:eastAsia="Arial" w:hint="default"/>
          <w:spacing w:val="-25"/>
          <w:sz w:val="18"/>
          <w:szCs w:val="18"/>
        </w:rPr>
      </w:r>
      <w:r>
        <w:rPr>
          <w:rFonts w:ascii="Arial" w:hAnsi="Arial" w:cs="Arial" w:eastAsia="Arial" w:hint="default"/>
          <w:sz w:val="18"/>
          <w:szCs w:val="18"/>
          <w:u w:val="thick" w:color="000000"/>
        </w:rPr>
        <w:t>75</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976</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936</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w:t>
      </w:r>
      <w:r>
        <w:rPr>
          <w:rFonts w:ascii="Arial" w:hAnsi="Arial" w:cs="Arial" w:eastAsia="Arial" w:hint="default"/>
          <w:spacing w:val="-39"/>
          <w:sz w:val="18"/>
          <w:szCs w:val="18"/>
          <w:u w:val="thick" w:color="000000"/>
        </w:rPr>
        <w:t> </w:t>
      </w:r>
      <w:r>
        <w:rPr>
          <w:rFonts w:ascii="Arial" w:hAnsi="Arial" w:cs="Arial" w:eastAsia="Arial" w:hint="default"/>
          <w:sz w:val="18"/>
          <w:szCs w:val="18"/>
          <w:u w:val="thick" w:color="000000"/>
        </w:rPr>
        <w:t>16</w:t>
      </w:r>
      <w:r>
        <w:rPr>
          <w:rFonts w:ascii="Arial" w:hAnsi="Arial" w:cs="Arial" w:eastAsia="Arial" w:hint="default"/>
          <w:sz w:val="18"/>
          <w:szCs w:val="18"/>
        </w:rPr>
      </w:r>
    </w:p>
    <w:p>
      <w:pPr>
        <w:spacing w:line="240" w:lineRule="auto" w:before="4"/>
        <w:rPr>
          <w:rFonts w:ascii="Arial" w:hAnsi="Arial" w:cs="Arial" w:eastAsia="Arial" w:hint="default"/>
          <w:sz w:val="22"/>
          <w:szCs w:val="22"/>
        </w:rPr>
      </w:pPr>
    </w:p>
    <w:p>
      <w:pPr>
        <w:pStyle w:val="BodyText"/>
        <w:spacing w:line="348" w:lineRule="auto" w:before="35"/>
        <w:ind w:left="140" w:right="326" w:firstLine="55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3</w:t>
      </w:r>
      <w:r>
        <w:rPr>
          <w:rFonts w:ascii="Arial" w:hAnsi="Arial" w:cs="Arial" w:eastAsia="Arial" w:hint="default"/>
          <w:spacing w:val="-51"/>
        </w:rPr>
        <w:t> </w:t>
      </w:r>
      <w:r>
        <w:rPr>
          <w:rFonts w:ascii="Arial" w:hAnsi="Arial" w:cs="Arial" w:eastAsia="Arial" w:hint="default"/>
        </w:rPr>
        <w:t>) </w:t>
      </w:r>
      <w:r>
        <w:rPr>
          <w:rFonts w:ascii="宋体" w:hAnsi="宋体" w:cs="宋体" w:eastAsia="宋体" w:hint="default"/>
        </w:rPr>
        <w:t>期末较期初增加了</w:t>
      </w:r>
      <w:r>
        <w:rPr>
          <w:rFonts w:ascii="宋体" w:hAnsi="宋体" w:cs="宋体" w:eastAsia="宋体" w:hint="default"/>
          <w:spacing w:val="-81"/>
        </w:rPr>
        <w:t> </w:t>
      </w:r>
      <w:r>
        <w:rPr>
          <w:rFonts w:ascii="Arial" w:hAnsi="Arial" w:cs="Arial" w:eastAsia="Arial" w:hint="default"/>
        </w:rPr>
        <w:t>100</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spacing w:val="-3"/>
        </w:rPr>
        <w:t>00%</w:t>
      </w:r>
      <w:r>
        <w:rPr>
          <w:rFonts w:ascii="宋体" w:hAnsi="宋体" w:cs="宋体" w:eastAsia="宋体" w:hint="default"/>
          <w:spacing w:val="-3"/>
        </w:rPr>
        <w:t>，原因是本期苏州长城开发科技有限公司增加设备安装和增</w:t>
      </w:r>
      <w:r>
        <w:rPr>
          <w:rFonts w:ascii="宋体" w:hAnsi="宋体" w:cs="宋体" w:eastAsia="宋体" w:hint="default"/>
        </w:rPr>
        <w:t> 建厂房宿舍所致。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0"/>
        <w:ind w:left="682" w:right="230"/>
        <w:jc w:val="left"/>
        <w:rPr>
          <w:rFonts w:ascii="宋体" w:hAnsi="宋体" w:cs="宋体" w:eastAsia="宋体" w:hint="default"/>
        </w:rPr>
      </w:pPr>
      <w:r>
        <w:rPr>
          <w:rFonts w:ascii="Arial" w:hAnsi="Arial" w:cs="Arial" w:eastAsia="Arial" w:hint="default"/>
        </w:rPr>
        <w:t>13 .</w:t>
      </w:r>
      <w:r>
        <w:rPr>
          <w:rFonts w:ascii="Arial" w:hAnsi="Arial" w:cs="Arial" w:eastAsia="Arial" w:hint="default"/>
          <w:spacing w:val="16"/>
        </w:rPr>
        <w:t> </w:t>
      </w:r>
      <w:r>
        <w:rPr>
          <w:rFonts w:ascii="宋体" w:hAnsi="宋体" w:cs="宋体" w:eastAsia="宋体" w:hint="default"/>
        </w:rPr>
        <w:t>无形资产及累计摊销</w:t>
      </w:r>
    </w:p>
    <w:p>
      <w:pPr>
        <w:pStyle w:val="BodyText"/>
        <w:spacing w:line="240" w:lineRule="auto" w:before="130"/>
        <w:ind w:left="697" w:right="23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无形资产</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304"/>
        <w:gridCol w:w="1532"/>
        <w:gridCol w:w="1168"/>
        <w:gridCol w:w="1354"/>
        <w:gridCol w:w="1262"/>
        <w:gridCol w:w="1168"/>
        <w:gridCol w:w="1290"/>
      </w:tblGrid>
      <w:tr>
        <w:trPr>
          <w:trHeight w:val="811"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账面金额</w:t>
            </w:r>
            <w:r>
              <w:rPr>
                <w:rFonts w:ascii="宋体" w:hAnsi="宋体" w:cs="宋体" w:eastAsia="宋体" w:hint="default"/>
                <w:sz w:val="18"/>
                <w:szCs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3" w:right="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  值</w:t>
            </w:r>
            <w:r>
              <w:rPr>
                <w:rFonts w:ascii="宋体" w:hAnsi="宋体" w:cs="宋体" w:eastAsia="宋体" w:hint="default"/>
                <w:sz w:val="18"/>
                <w:szCs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账面金额</w:t>
            </w:r>
            <w:r>
              <w:rPr>
                <w:rFonts w:ascii="宋体" w:hAnsi="宋体" w:cs="宋体" w:eastAsia="宋体" w:hint="default"/>
                <w:sz w:val="18"/>
                <w:szCs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3" w:right="0"/>
              <w:jc w:val="lef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tabs>
                <w:tab w:pos="793" w:val="left" w:leader="none"/>
              </w:tabs>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w:t>
              <w:tab/>
              <w:t>值</w:t>
            </w:r>
            <w:r>
              <w:rPr>
                <w:rFonts w:ascii="宋体" w:hAnsi="宋体" w:cs="宋体" w:eastAsia="宋体" w:hint="default"/>
                <w:sz w:val="18"/>
                <w:szCs w:val="18"/>
              </w:rPr>
            </w:r>
          </w:p>
        </w:tc>
      </w:tr>
      <w:tr>
        <w:trPr>
          <w:trHeight w:val="409" w:hRule="exact"/>
        </w:trPr>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69"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4" w:right="0"/>
              <w:jc w:val="left"/>
              <w:rPr>
                <w:rFonts w:ascii="宋体" w:hAnsi="宋体" w:cs="宋体" w:eastAsia="宋体" w:hint="default"/>
                <w:sz w:val="18"/>
                <w:szCs w:val="18"/>
              </w:rPr>
            </w:pPr>
            <w:r>
              <w:rPr>
                <w:rFonts w:ascii="宋体" w:hAnsi="宋体" w:cs="宋体" w:eastAsia="宋体" w:hint="default"/>
                <w:sz w:val="18"/>
                <w:szCs w:val="18"/>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85"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8"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75"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r>
    </w:tbl>
    <w:p>
      <w:pPr>
        <w:spacing w:line="240" w:lineRule="auto" w:before="4"/>
        <w:rPr>
          <w:rFonts w:ascii="宋体" w:hAnsi="宋体" w:cs="宋体" w:eastAsia="宋体" w:hint="default"/>
          <w:sz w:val="12"/>
          <w:szCs w:val="12"/>
        </w:rPr>
      </w:pPr>
    </w:p>
    <w:p>
      <w:pPr>
        <w:pStyle w:val="BodyText"/>
        <w:spacing w:line="240" w:lineRule="auto" w:before="35"/>
        <w:ind w:left="697" w:right="23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无形资产明细项目列示如下：</w:t>
      </w:r>
    </w:p>
    <w:p>
      <w:pPr>
        <w:spacing w:line="240" w:lineRule="auto" w:before="3"/>
        <w:rPr>
          <w:rFonts w:ascii="宋体" w:hAnsi="宋体" w:cs="宋体" w:eastAsia="宋体" w:hint="default"/>
          <w:sz w:val="11"/>
          <w:szCs w:val="11"/>
        </w:rPr>
      </w:pPr>
    </w:p>
    <w:tbl>
      <w:tblPr>
        <w:tblW w:w="0" w:type="auto"/>
        <w:jc w:val="left"/>
        <w:tblInd w:w="269" w:type="dxa"/>
        <w:tblLayout w:type="fixed"/>
        <w:tblCellMar>
          <w:top w:w="0" w:type="dxa"/>
          <w:left w:w="0" w:type="dxa"/>
          <w:bottom w:w="0" w:type="dxa"/>
          <w:right w:w="0" w:type="dxa"/>
        </w:tblCellMar>
        <w:tblLook w:val="01E0"/>
      </w:tblPr>
      <w:tblGrid>
        <w:gridCol w:w="927"/>
        <w:gridCol w:w="1231"/>
        <w:gridCol w:w="1276"/>
        <w:gridCol w:w="962"/>
        <w:gridCol w:w="959"/>
        <w:gridCol w:w="1018"/>
        <w:gridCol w:w="1260"/>
        <w:gridCol w:w="909"/>
      </w:tblGrid>
      <w:tr>
        <w:trPr>
          <w:trHeight w:val="389" w:hRule="exact"/>
        </w:trPr>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原始金额</w:t>
            </w:r>
            <w:r>
              <w:rPr>
                <w:rFonts w:ascii="宋体" w:hAnsi="宋体" w:cs="宋体" w:eastAsia="宋体" w:hint="default"/>
                <w:sz w:val="15"/>
                <w:szCs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6" w:right="0"/>
              <w:jc w:val="left"/>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本期增加</w:t>
            </w:r>
            <w:r>
              <w:rPr>
                <w:rFonts w:ascii="宋体" w:hAnsi="宋体" w:cs="宋体" w:eastAsia="宋体" w:hint="default"/>
                <w:sz w:val="15"/>
                <w:szCs w:val="15"/>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本期转出</w:t>
            </w:r>
            <w:r>
              <w:rPr>
                <w:rFonts w:ascii="宋体" w:hAnsi="宋体" w:cs="宋体" w:eastAsia="宋体" w:hint="default"/>
                <w:sz w:val="15"/>
                <w:szCs w:val="15"/>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本期摊销</w:t>
            </w:r>
            <w:r>
              <w:rPr>
                <w:rFonts w:ascii="宋体" w:hAnsi="宋体" w:cs="宋体" w:eastAsia="宋体" w:hint="default"/>
                <w:sz w:val="15"/>
                <w:szCs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
              <w:jc w:val="center"/>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累计摊销</w:t>
            </w:r>
            <w:r>
              <w:rPr>
                <w:rFonts w:ascii="宋体" w:hAnsi="宋体" w:cs="宋体" w:eastAsia="宋体" w:hint="default"/>
                <w:sz w:val="15"/>
                <w:szCs w:val="15"/>
              </w:rPr>
            </w:r>
          </w:p>
        </w:tc>
      </w:tr>
      <w:tr>
        <w:trPr>
          <w:trHeight w:val="389" w:hRule="exact"/>
        </w:trPr>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4"/>
              <w:jc w:val="center"/>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066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622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33</w:t>
            </w:r>
            <w:r>
              <w:rPr>
                <w:rFonts w:ascii="Arial"/>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8" w:right="0"/>
              <w:jc w:val="lef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056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692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22</w:t>
            </w:r>
            <w:r>
              <w:rPr>
                <w:rFonts w:ascii="Arial"/>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 w:right="0"/>
              <w:jc w:val="center"/>
              <w:rPr>
                <w:rFonts w:ascii="宋体" w:hAnsi="宋体" w:cs="宋体" w:eastAsia="宋体" w:hint="default"/>
                <w:sz w:val="15"/>
                <w:szCs w:val="15"/>
              </w:rPr>
            </w:pPr>
            <w:r>
              <w:rPr>
                <w:rFonts w:ascii="宋体" w:hAnsi="宋体" w:cs="宋体" w:eastAsia="宋体" w:hint="default"/>
                <w:sz w:val="15"/>
                <w:szCs w:val="15"/>
              </w:rPr>
              <w:t>——</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
              <w:jc w:val="center"/>
              <w:rPr>
                <w:rFonts w:ascii="宋体" w:hAnsi="宋体" w:cs="宋体" w:eastAsia="宋体" w:hint="default"/>
                <w:sz w:val="15"/>
                <w:szCs w:val="15"/>
              </w:rPr>
            </w:pPr>
            <w:r>
              <w:rPr>
                <w:rFonts w:ascii="宋体" w:hAnsi="宋体" w:cs="宋体" w:eastAsia="宋体" w:hint="default"/>
                <w:sz w:val="15"/>
                <w:szCs w:val="15"/>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4" w:right="0"/>
              <w:jc w:val="center"/>
              <w:rPr>
                <w:rFonts w:ascii="Arial" w:hAnsi="Arial" w:cs="Arial" w:eastAsia="Arial" w:hint="default"/>
                <w:sz w:val="15"/>
                <w:szCs w:val="15"/>
              </w:rPr>
            </w:pPr>
            <w:r>
              <w:rPr>
                <w:rFonts w:ascii="Arial"/>
                <w:w w:val="95"/>
                <w:sz w:val="15"/>
              </w:rPr>
              <w:t>22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068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52</w:t>
            </w:r>
            <w:r>
              <w:rPr>
                <w:rFonts w:ascii="Arial"/>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7"/>
              <w:jc w:val="center"/>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034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623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w:t>
            </w:r>
            <w:r>
              <w:rPr>
                <w:rFonts w:ascii="Arial"/>
                <w:sz w:val="15"/>
              </w:rPr>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9" w:right="0"/>
              <w:jc w:val="left"/>
              <w:rPr>
                <w:rFonts w:ascii="Arial" w:hAnsi="Arial" w:cs="Arial" w:eastAsia="Arial" w:hint="default"/>
                <w:sz w:val="15"/>
                <w:szCs w:val="15"/>
              </w:rPr>
            </w:pPr>
            <w:r>
              <w:rPr>
                <w:rFonts w:ascii="Arial"/>
                <w:w w:val="95"/>
                <w:sz w:val="15"/>
              </w:rPr>
              <w:t>31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998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63</w:t>
            </w:r>
            <w:r>
              <w:rPr>
                <w:rFonts w:ascii="Arial"/>
                <w:sz w:val="15"/>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4212"/>
        <w:gridCol w:w="2412"/>
        <w:gridCol w:w="2070"/>
      </w:tblGrid>
      <w:tr>
        <w:trPr>
          <w:trHeight w:val="85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Arial" w:hAnsi="Arial" w:cs="Arial" w:eastAsia="Arial" w:hint="default"/>
                <w:sz w:val="21"/>
                <w:szCs w:val="21"/>
              </w:rPr>
              <w:t>14 .</w:t>
            </w:r>
            <w:r>
              <w:rPr>
                <w:rFonts w:ascii="Arial" w:hAnsi="Arial" w:cs="Arial" w:eastAsia="Arial" w:hint="default"/>
                <w:spacing w:val="17"/>
                <w:sz w:val="21"/>
                <w:szCs w:val="21"/>
              </w:rPr>
              <w:t> </w:t>
            </w:r>
            <w:r>
              <w:rPr>
                <w:rFonts w:ascii="宋体" w:hAnsi="宋体" w:cs="宋体" w:eastAsia="宋体" w:hint="default"/>
                <w:sz w:val="21"/>
                <w:szCs w:val="21"/>
              </w:rPr>
              <w:t>递延所得税资产</w:t>
            </w:r>
          </w:p>
          <w:p>
            <w:pPr>
              <w:pStyle w:val="TableParagraph"/>
              <w:tabs>
                <w:tab w:pos="539" w:val="left" w:leader="none"/>
              </w:tabs>
              <w:spacing w:line="240" w:lineRule="auto" w:before="165"/>
              <w:ind w:right="21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4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0"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计提资产减值准备产生的递延所得税资产</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43"/>
              <w:jc w:val="right"/>
              <w:rPr>
                <w:rFonts w:ascii="Arial" w:hAnsi="Arial" w:cs="Arial" w:eastAsia="Arial" w:hint="default"/>
                <w:sz w:val="18"/>
                <w:szCs w:val="18"/>
              </w:rPr>
            </w:pPr>
            <w:r>
              <w:rPr>
                <w:rFonts w:ascii="Arial"/>
                <w:w w:val="95"/>
                <w:sz w:val="18"/>
              </w:rPr>
              <w:t>27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w:t>
            </w:r>
            <w:r>
              <w:rPr>
                <w:rFonts w:ascii="Arial"/>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09</w:t>
            </w:r>
            <w:r>
              <w:rPr>
                <w:rFonts w:ascii="Arial"/>
                <w:sz w:val="18"/>
              </w:rPr>
            </w:r>
          </w:p>
        </w:tc>
      </w:tr>
      <w:tr>
        <w:trPr>
          <w:trHeight w:val="424"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长期股权投资权益法核算产生的递延所得税资产</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43"/>
              <w:jc w:val="right"/>
              <w:rPr>
                <w:rFonts w:ascii="Arial" w:hAnsi="Arial" w:cs="Arial" w:eastAsia="Arial" w:hint="default"/>
                <w:sz w:val="18"/>
                <w:szCs w:val="18"/>
              </w:rPr>
            </w:pPr>
            <w:r>
              <w:rPr>
                <w:rFonts w:ascii="Arial"/>
                <w:w w:val="89"/>
                <w:sz w:val="18"/>
              </w:rPr>
            </w:r>
            <w:r>
              <w:rPr>
                <w:rFonts w:ascii="Arial"/>
                <w:w w:val="95"/>
                <w:sz w:val="18"/>
                <w:u w:val="single" w:color="000000"/>
              </w:rPr>
              <w:t>10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315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893</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01</w:t>
            </w:r>
            <w:r>
              <w:rPr>
                <w:rFonts w:ascii="Arial"/>
                <w:w w:val="95"/>
                <w:sz w:val="18"/>
              </w:rPr>
            </w:r>
            <w:r>
              <w:rPr>
                <w:rFonts w:ascii="Arial"/>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89"/>
                <w:sz w:val="18"/>
              </w:rPr>
            </w:r>
            <w:r>
              <w:rPr>
                <w:rFonts w:ascii="Arial"/>
                <w:w w:val="95"/>
                <w:sz w:val="18"/>
                <w:u w:val="single" w:color="000000"/>
              </w:rPr>
              <w:t>20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288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258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64</w:t>
            </w:r>
            <w:r>
              <w:rPr>
                <w:rFonts w:ascii="Arial"/>
                <w:w w:val="95"/>
                <w:sz w:val="18"/>
              </w:rPr>
            </w:r>
            <w:r>
              <w:rPr>
                <w:rFonts w:ascii="Arial"/>
                <w:sz w:val="18"/>
              </w:rPr>
            </w:r>
          </w:p>
        </w:tc>
      </w:tr>
      <w:tr>
        <w:trPr>
          <w:trHeight w:val="409" w:hRule="exact"/>
        </w:trPr>
        <w:tc>
          <w:tcPr>
            <w:tcW w:w="421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4"/>
              <w:ind w:right="21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43"/>
              <w:jc w:val="right"/>
              <w:rPr>
                <w:rFonts w:ascii="Arial" w:hAnsi="Arial" w:cs="Arial" w:eastAsia="Arial" w:hint="default"/>
                <w:sz w:val="18"/>
                <w:szCs w:val="18"/>
              </w:rPr>
            </w:pPr>
            <w:r>
              <w:rPr>
                <w:rFonts w:ascii="Arial"/>
                <w:w w:val="89"/>
                <w:sz w:val="18"/>
              </w:rPr>
            </w:r>
            <w:r>
              <w:rPr>
                <w:rFonts w:ascii="Arial"/>
                <w:w w:val="95"/>
                <w:sz w:val="18"/>
                <w:u w:val="thick" w:color="000000"/>
              </w:rPr>
              <w:t>37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393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636</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69</w:t>
            </w:r>
            <w:r>
              <w:rPr>
                <w:rFonts w:ascii="Arial"/>
                <w:w w:val="95"/>
                <w:sz w:val="18"/>
              </w:rPr>
            </w:r>
            <w:r>
              <w:rPr>
                <w:rFonts w:ascii="Arial"/>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Arial" w:hAnsi="Arial" w:cs="Arial" w:eastAsia="Arial" w:hint="default"/>
                <w:sz w:val="18"/>
                <w:szCs w:val="18"/>
              </w:rPr>
            </w:pPr>
            <w:r>
              <w:rPr>
                <w:rFonts w:ascii="Arial"/>
                <w:w w:val="89"/>
                <w:sz w:val="18"/>
              </w:rPr>
            </w:r>
            <w:r>
              <w:rPr>
                <w:rFonts w:ascii="Arial"/>
                <w:w w:val="95"/>
                <w:sz w:val="18"/>
                <w:u w:val="thick" w:color="000000"/>
              </w:rPr>
              <w:t>34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707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065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73</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type w:val="continuous"/>
          <w:pgSz w:w="11900" w:h="16840"/>
          <w:pgMar w:top="1600" w:bottom="280" w:left="1480" w:right="1120"/>
        </w:sectPr>
      </w:pPr>
    </w:p>
    <w:p>
      <w:pPr>
        <w:spacing w:line="240" w:lineRule="auto" w:before="10"/>
        <w:rPr>
          <w:rFonts w:ascii="宋体" w:hAnsi="宋体" w:cs="宋体" w:eastAsia="宋体" w:hint="default"/>
          <w:sz w:val="28"/>
          <w:szCs w:val="28"/>
        </w:rPr>
      </w:pPr>
    </w:p>
    <w:tbl>
      <w:tblPr>
        <w:tblW w:w="0" w:type="auto"/>
        <w:jc w:val="left"/>
        <w:tblInd w:w="208" w:type="dxa"/>
        <w:tblLayout w:type="fixed"/>
        <w:tblCellMar>
          <w:top w:w="0" w:type="dxa"/>
          <w:left w:w="0" w:type="dxa"/>
          <w:bottom w:w="0" w:type="dxa"/>
          <w:right w:w="0" w:type="dxa"/>
        </w:tblCellMar>
        <w:tblLook w:val="01E0"/>
      </w:tblPr>
      <w:tblGrid>
        <w:gridCol w:w="2445"/>
        <w:gridCol w:w="1118"/>
        <w:gridCol w:w="1121"/>
        <w:gridCol w:w="1045"/>
        <w:gridCol w:w="1048"/>
        <w:gridCol w:w="1081"/>
        <w:gridCol w:w="1128"/>
      </w:tblGrid>
      <w:tr>
        <w:trPr>
          <w:trHeight w:val="731"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4" w:right="0"/>
              <w:jc w:val="left"/>
              <w:rPr>
                <w:rFonts w:ascii="宋体" w:hAnsi="宋体" w:cs="宋体" w:eastAsia="宋体" w:hint="default"/>
                <w:sz w:val="21"/>
                <w:szCs w:val="21"/>
              </w:rPr>
            </w:pPr>
            <w:r>
              <w:rPr>
                <w:rFonts w:ascii="Arial" w:hAnsi="Arial" w:cs="Arial" w:eastAsia="Arial" w:hint="default"/>
                <w:sz w:val="21"/>
                <w:szCs w:val="21"/>
              </w:rPr>
              <w:t>15 .</w:t>
            </w:r>
            <w:r>
              <w:rPr>
                <w:rFonts w:ascii="Arial" w:hAnsi="Arial" w:cs="Arial" w:eastAsia="Arial" w:hint="default"/>
                <w:spacing w:val="16"/>
                <w:sz w:val="21"/>
                <w:szCs w:val="21"/>
              </w:rPr>
              <w:t> </w:t>
            </w:r>
            <w:r>
              <w:rPr>
                <w:rFonts w:ascii="宋体" w:hAnsi="宋体" w:cs="宋体" w:eastAsia="宋体" w:hint="default"/>
                <w:sz w:val="21"/>
                <w:szCs w:val="21"/>
              </w:rPr>
              <w:t>资产减值准备</w:t>
            </w:r>
          </w:p>
        </w:tc>
        <w:tc>
          <w:tcPr>
            <w:tcW w:w="1118"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4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sz w:val="15"/>
                <w:szCs w:val="15"/>
                <w:u w:val="single" w:color="000000"/>
              </w:rPr>
              <w:t>本期减少</w:t>
            </w:r>
            <w:r>
              <w:rPr>
                <w:rFonts w:ascii="宋体" w:hAnsi="宋体" w:cs="宋体" w:eastAsia="宋体" w:hint="default"/>
                <w:spacing w:val="-12"/>
                <w:sz w:val="15"/>
                <w:szCs w:val="15"/>
              </w:rPr>
            </w:r>
            <w:r>
              <w:rPr>
                <w:rFonts w:ascii="宋体" w:hAnsi="宋体" w:cs="宋体" w:eastAsia="宋体" w:hint="default"/>
                <w:sz w:val="15"/>
                <w:szCs w:val="15"/>
              </w:rPr>
            </w:r>
          </w:p>
        </w:tc>
        <w:tc>
          <w:tcPr>
            <w:tcW w:w="2209" w:type="dxa"/>
            <w:gridSpan w:val="2"/>
            <w:tcBorders>
              <w:top w:val="nil" w:sz="6" w:space="0" w:color="auto"/>
              <w:left w:val="nil" w:sz="6" w:space="0" w:color="auto"/>
              <w:bottom w:val="nil" w:sz="6" w:space="0" w:color="auto"/>
              <w:right w:val="nil" w:sz="6" w:space="0" w:color="auto"/>
            </w:tcBorders>
          </w:tcPr>
          <w:p>
            <w:pPr/>
          </w:p>
        </w:tc>
      </w:tr>
      <w:tr>
        <w:trPr>
          <w:trHeight w:val="5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175" w:lineRule="exact"/>
              <w:ind w:right="23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 </w:t>
            </w:r>
            <w:r>
              <w:rPr>
                <w:rFonts w:ascii="宋体" w:hAnsi="宋体" w:cs="宋体" w:eastAsia="宋体" w:hint="default"/>
                <w:spacing w:val="27"/>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9" w:right="0"/>
              <w:jc w:val="left"/>
              <w:rPr>
                <w:rFonts w:ascii="Arial" w:hAnsi="Arial" w:cs="Arial" w:eastAsia="Arial" w:hint="default"/>
                <w:sz w:val="15"/>
                <w:szCs w:val="15"/>
              </w:rPr>
            </w:pPr>
            <w:r>
              <w:rPr>
                <w:rFonts w:ascii="Arial"/>
                <w:w w:val="89"/>
                <w:sz w:val="15"/>
              </w:rPr>
            </w:r>
            <w:r>
              <w:rPr>
                <w:rFonts w:ascii="Arial"/>
                <w:sz w:val="15"/>
                <w:u w:val="single" w:color="000000"/>
              </w:rPr>
              <w:t>2006.12.31</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175" w:lineRule="exact"/>
              <w:ind w:left="25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sz w:val="15"/>
                <w:szCs w:val="15"/>
                <w:u w:val="single" w:color="000000"/>
              </w:rPr>
              <w:t>本期计提</w:t>
            </w:r>
            <w:r>
              <w:rPr>
                <w:rFonts w:ascii="宋体" w:hAnsi="宋体" w:cs="宋体" w:eastAsia="宋体" w:hint="default"/>
                <w:spacing w:val="-12"/>
                <w:sz w:val="15"/>
                <w:szCs w:val="15"/>
              </w:rPr>
            </w:r>
            <w:r>
              <w:rPr>
                <w:rFonts w:ascii="宋体" w:hAnsi="宋体" w:cs="宋体" w:eastAsia="宋体" w:hint="default"/>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sz w:val="15"/>
                <w:szCs w:val="15"/>
                <w:u w:val="single" w:color="000000"/>
              </w:rPr>
              <w:t>转回</w:t>
            </w:r>
            <w:r>
              <w:rPr>
                <w:rFonts w:ascii="宋体" w:hAnsi="宋体" w:cs="宋体" w:eastAsia="宋体" w:hint="default"/>
                <w:spacing w:val="-12"/>
                <w:sz w:val="15"/>
                <w:szCs w:val="15"/>
              </w:rPr>
            </w:r>
            <w:r>
              <w:rPr>
                <w:rFonts w:ascii="宋体" w:hAnsi="宋体" w:cs="宋体" w:eastAsia="宋体" w:hint="default"/>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sz w:val="15"/>
                <w:szCs w:val="15"/>
                <w:u w:val="single" w:color="000000"/>
              </w:rPr>
              <w:t>转销</w:t>
            </w:r>
            <w:r>
              <w:rPr>
                <w:rFonts w:ascii="宋体" w:hAnsi="宋体" w:cs="宋体" w:eastAsia="宋体" w:hint="default"/>
                <w:spacing w:val="-12"/>
                <w:sz w:val="15"/>
                <w:szCs w:val="15"/>
              </w:rPr>
            </w:r>
            <w:r>
              <w:rPr>
                <w:rFonts w:ascii="宋体" w:hAnsi="宋体" w:cs="宋体" w:eastAsia="宋体" w:hint="default"/>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8"/>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sz w:val="15"/>
                <w:szCs w:val="15"/>
                <w:u w:val="single" w:color="000000"/>
              </w:rPr>
              <w:t>小计</w:t>
            </w:r>
            <w:r>
              <w:rPr>
                <w:rFonts w:ascii="宋体" w:hAnsi="宋体" w:cs="宋体" w:eastAsia="宋体" w:hint="default"/>
                <w:spacing w:val="-12"/>
                <w:sz w:val="15"/>
                <w:szCs w:val="15"/>
              </w:rPr>
            </w:r>
            <w:r>
              <w:rPr>
                <w:rFonts w:ascii="宋体" w:hAnsi="宋体" w:cs="宋体" w:eastAsia="宋体" w:hint="default"/>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2" w:right="0"/>
              <w:jc w:val="left"/>
              <w:rPr>
                <w:rFonts w:ascii="Arial" w:hAnsi="Arial" w:cs="Arial" w:eastAsia="Arial" w:hint="default"/>
                <w:sz w:val="15"/>
                <w:szCs w:val="15"/>
              </w:rPr>
            </w:pPr>
            <w:r>
              <w:rPr>
                <w:rFonts w:ascii="Arial"/>
                <w:w w:val="89"/>
                <w:sz w:val="15"/>
              </w:rPr>
            </w:r>
            <w:r>
              <w:rPr>
                <w:rFonts w:ascii="Arial"/>
                <w:sz w:val="15"/>
                <w:u w:val="single" w:color="000000"/>
              </w:rPr>
              <w:t>2007.12.31</w:t>
            </w:r>
            <w:r>
              <w:rPr>
                <w:rFonts w:ascii="Arial"/>
                <w:sz w:val="15"/>
              </w:rPr>
            </w:r>
          </w:p>
        </w:tc>
      </w:tr>
      <w:tr>
        <w:trPr>
          <w:trHeight w:val="404"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5"/>
                <w:szCs w:val="15"/>
              </w:rPr>
            </w:pPr>
            <w:r>
              <w:rPr>
                <w:rFonts w:ascii="宋体" w:hAnsi="宋体" w:cs="宋体" w:eastAsia="宋体" w:hint="default"/>
                <w:spacing w:val="-12"/>
                <w:sz w:val="15"/>
                <w:szCs w:val="15"/>
              </w:rPr>
              <w:t>一、坏帐准备合计</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9"/>
              <w:jc w:val="right"/>
              <w:rPr>
                <w:rFonts w:ascii="Arial" w:hAnsi="Arial" w:cs="Arial" w:eastAsia="Arial" w:hint="default"/>
                <w:sz w:val="15"/>
                <w:szCs w:val="15"/>
              </w:rPr>
            </w:pPr>
            <w:r>
              <w:rPr>
                <w:rFonts w:ascii="Arial"/>
                <w:w w:val="90"/>
                <w:sz w:val="15"/>
              </w:rPr>
              <w:t>92,209,928.19</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0"/>
              <w:jc w:val="right"/>
              <w:rPr>
                <w:rFonts w:ascii="Arial" w:hAnsi="Arial" w:cs="Arial" w:eastAsia="Arial" w:hint="default"/>
                <w:sz w:val="15"/>
                <w:szCs w:val="15"/>
              </w:rPr>
            </w:pPr>
            <w:r>
              <w:rPr>
                <w:rFonts w:ascii="Arial"/>
                <w:w w:val="90"/>
                <w:sz w:val="15"/>
              </w:rPr>
              <w:t>43,906,583.57</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3"/>
              <w:jc w:val="right"/>
              <w:rPr>
                <w:rFonts w:ascii="Arial" w:hAnsi="Arial" w:cs="Arial" w:eastAsia="Arial" w:hint="default"/>
                <w:sz w:val="15"/>
                <w:szCs w:val="15"/>
              </w:rPr>
            </w:pPr>
            <w:r>
              <w:rPr>
                <w:rFonts w:ascii="Arial"/>
                <w:w w:val="90"/>
                <w:sz w:val="15"/>
              </w:rPr>
              <w:t>136,116,511.76</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2"/>
                <w:sz w:val="15"/>
                <w:szCs w:val="15"/>
              </w:rPr>
              <w:t>其中：应收帐款</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9"/>
              <w:jc w:val="right"/>
              <w:rPr>
                <w:rFonts w:ascii="Arial" w:hAnsi="Arial" w:cs="Arial" w:eastAsia="Arial" w:hint="default"/>
                <w:sz w:val="15"/>
                <w:szCs w:val="15"/>
              </w:rPr>
            </w:pPr>
            <w:r>
              <w:rPr>
                <w:rFonts w:ascii="Arial"/>
                <w:w w:val="90"/>
                <w:sz w:val="15"/>
              </w:rPr>
              <w:t>58,000,478.59</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w:hAnsi="Arial" w:cs="Arial" w:eastAsia="Arial" w:hint="default"/>
                <w:sz w:val="15"/>
                <w:szCs w:val="15"/>
              </w:rPr>
            </w:pPr>
            <w:r>
              <w:rPr>
                <w:rFonts w:ascii="Arial"/>
                <w:w w:val="90"/>
                <w:sz w:val="15"/>
              </w:rPr>
              <w:t>12,809,396.02</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9"/>
              <w:jc w:val="right"/>
              <w:rPr>
                <w:rFonts w:ascii="Arial" w:hAnsi="Arial" w:cs="Arial" w:eastAsia="Arial" w:hint="default"/>
                <w:sz w:val="15"/>
                <w:szCs w:val="15"/>
              </w:rPr>
            </w:pPr>
            <w:r>
              <w:rPr>
                <w:rFonts w:ascii="Arial"/>
                <w:w w:val="90"/>
                <w:sz w:val="15"/>
              </w:rPr>
              <w:t>70,809,874.61</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66" w:right="0"/>
              <w:jc w:val="left"/>
              <w:rPr>
                <w:rFonts w:ascii="宋体" w:hAnsi="宋体" w:cs="宋体" w:eastAsia="宋体" w:hint="default"/>
                <w:sz w:val="15"/>
                <w:szCs w:val="15"/>
              </w:rPr>
            </w:pPr>
            <w:r>
              <w:rPr>
                <w:rFonts w:ascii="宋体" w:hAnsi="宋体" w:cs="宋体" w:eastAsia="宋体" w:hint="default"/>
                <w:spacing w:val="-10"/>
                <w:sz w:val="15"/>
                <w:szCs w:val="15"/>
              </w:rPr>
              <w:t>其他应收款</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9"/>
              <w:jc w:val="right"/>
              <w:rPr>
                <w:rFonts w:ascii="Arial" w:hAnsi="Arial" w:cs="Arial" w:eastAsia="Arial" w:hint="default"/>
                <w:sz w:val="15"/>
                <w:szCs w:val="15"/>
              </w:rPr>
            </w:pPr>
            <w:r>
              <w:rPr>
                <w:rFonts w:ascii="Arial"/>
                <w:w w:val="90"/>
                <w:sz w:val="15"/>
              </w:rPr>
              <w:t>34,209,449.60</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w:hAnsi="Arial" w:cs="Arial" w:eastAsia="Arial" w:hint="default"/>
                <w:sz w:val="15"/>
                <w:szCs w:val="15"/>
              </w:rPr>
            </w:pPr>
            <w:r>
              <w:rPr>
                <w:rFonts w:ascii="Arial"/>
                <w:w w:val="90"/>
                <w:sz w:val="15"/>
              </w:rPr>
              <w:t>31,097,187.55</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9"/>
              <w:jc w:val="right"/>
              <w:rPr>
                <w:rFonts w:ascii="Arial" w:hAnsi="Arial" w:cs="Arial" w:eastAsia="Arial" w:hint="default"/>
                <w:sz w:val="15"/>
                <w:szCs w:val="15"/>
              </w:rPr>
            </w:pPr>
            <w:r>
              <w:rPr>
                <w:rFonts w:ascii="Arial"/>
                <w:w w:val="90"/>
                <w:sz w:val="15"/>
              </w:rPr>
              <w:t>65,306,637.15</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pacing w:val="-12"/>
                <w:sz w:val="15"/>
                <w:szCs w:val="15"/>
              </w:rPr>
              <w:t>二、存货跌价准备合计</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0"/>
              <w:jc w:val="right"/>
              <w:rPr>
                <w:rFonts w:ascii="Arial" w:hAnsi="Arial" w:cs="Arial" w:eastAsia="Arial" w:hint="default"/>
                <w:sz w:val="15"/>
                <w:szCs w:val="15"/>
              </w:rPr>
            </w:pPr>
            <w:r>
              <w:rPr>
                <w:rFonts w:ascii="Arial"/>
                <w:w w:val="90"/>
                <w:sz w:val="15"/>
              </w:rPr>
              <w:t>3,006,256.88</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2"/>
              <w:jc w:val="right"/>
              <w:rPr>
                <w:rFonts w:ascii="Arial" w:hAnsi="Arial" w:cs="Arial" w:eastAsia="Arial" w:hint="default"/>
                <w:sz w:val="15"/>
                <w:szCs w:val="15"/>
              </w:rPr>
            </w:pPr>
            <w:r>
              <w:rPr>
                <w:rFonts w:ascii="Arial"/>
                <w:w w:val="90"/>
                <w:sz w:val="15"/>
              </w:rPr>
              <w:t>2,248,909.35</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41" w:right="0"/>
              <w:jc w:val="left"/>
              <w:rPr>
                <w:rFonts w:ascii="Arial" w:hAnsi="Arial" w:cs="Arial" w:eastAsia="Arial" w:hint="default"/>
                <w:sz w:val="15"/>
                <w:szCs w:val="15"/>
              </w:rPr>
            </w:pPr>
            <w:r>
              <w:rPr>
                <w:rFonts w:ascii="Arial"/>
                <w:sz w:val="15"/>
              </w:rPr>
              <w:t>2,159,693.71</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8"/>
              <w:jc w:val="right"/>
              <w:rPr>
                <w:rFonts w:ascii="Arial" w:hAnsi="Arial" w:cs="Arial" w:eastAsia="Arial" w:hint="default"/>
                <w:sz w:val="15"/>
                <w:szCs w:val="15"/>
              </w:rPr>
            </w:pPr>
            <w:r>
              <w:rPr>
                <w:rFonts w:ascii="Arial"/>
                <w:w w:val="90"/>
                <w:sz w:val="15"/>
              </w:rPr>
              <w:t>2,159,693.71</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5"/>
              <w:jc w:val="right"/>
              <w:rPr>
                <w:rFonts w:ascii="Arial" w:hAnsi="Arial" w:cs="Arial" w:eastAsia="Arial" w:hint="default"/>
                <w:sz w:val="15"/>
                <w:szCs w:val="15"/>
              </w:rPr>
            </w:pPr>
            <w:r>
              <w:rPr>
                <w:rFonts w:ascii="Arial"/>
                <w:w w:val="90"/>
                <w:sz w:val="15"/>
              </w:rPr>
              <w:t>3,095,472.52</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2"/>
                <w:sz w:val="15"/>
                <w:szCs w:val="15"/>
              </w:rPr>
              <w:t>其中：发出商品</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3"/>
              <w:jc w:val="right"/>
              <w:rPr>
                <w:rFonts w:ascii="Arial" w:hAnsi="Arial" w:cs="Arial" w:eastAsia="Arial" w:hint="default"/>
                <w:sz w:val="15"/>
                <w:szCs w:val="15"/>
              </w:rPr>
            </w:pPr>
            <w:r>
              <w:rPr>
                <w:rFonts w:ascii="Arial"/>
                <w:w w:val="90"/>
                <w:sz w:val="15"/>
              </w:rPr>
              <w:t>846,563.17</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w:hAnsi="Arial" w:cs="Arial" w:eastAsia="Arial" w:hint="default"/>
                <w:sz w:val="15"/>
                <w:szCs w:val="15"/>
              </w:rPr>
            </w:pPr>
            <w:r>
              <w:rPr>
                <w:rFonts w:ascii="Arial"/>
                <w:w w:val="90"/>
                <w:sz w:val="15"/>
              </w:rPr>
              <w:t>2,248,909.35</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5"/>
              <w:jc w:val="right"/>
              <w:rPr>
                <w:rFonts w:ascii="Arial" w:hAnsi="Arial" w:cs="Arial" w:eastAsia="Arial" w:hint="default"/>
                <w:sz w:val="15"/>
                <w:szCs w:val="15"/>
              </w:rPr>
            </w:pPr>
            <w:r>
              <w:rPr>
                <w:rFonts w:ascii="Arial"/>
                <w:w w:val="90"/>
                <w:sz w:val="15"/>
              </w:rPr>
              <w:t>3,095,472.52</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2"/>
                <w:sz w:val="15"/>
                <w:szCs w:val="15"/>
              </w:rPr>
              <w:t>产成品</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3"/>
              <w:jc w:val="right"/>
              <w:rPr>
                <w:rFonts w:ascii="Arial" w:hAnsi="Arial" w:cs="Arial" w:eastAsia="Arial" w:hint="default"/>
                <w:sz w:val="15"/>
                <w:szCs w:val="15"/>
              </w:rPr>
            </w:pPr>
            <w:r>
              <w:rPr>
                <w:rFonts w:ascii="Arial"/>
                <w:w w:val="90"/>
                <w:sz w:val="15"/>
              </w:rPr>
              <w:t>2,159,693.71</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4" w:right="0"/>
              <w:jc w:val="left"/>
              <w:rPr>
                <w:rFonts w:ascii="Arial" w:hAnsi="Arial" w:cs="Arial" w:eastAsia="Arial" w:hint="default"/>
                <w:sz w:val="15"/>
                <w:szCs w:val="15"/>
              </w:rPr>
            </w:pPr>
            <w:r>
              <w:rPr>
                <w:rFonts w:ascii="Arial"/>
                <w:sz w:val="15"/>
              </w:rPr>
              <w:t>2,159,693.71</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8"/>
              <w:jc w:val="right"/>
              <w:rPr>
                <w:rFonts w:ascii="Arial" w:hAnsi="Arial" w:cs="Arial" w:eastAsia="Arial" w:hint="default"/>
                <w:sz w:val="15"/>
                <w:szCs w:val="15"/>
              </w:rPr>
            </w:pPr>
            <w:r>
              <w:rPr>
                <w:rFonts w:ascii="Arial"/>
                <w:w w:val="90"/>
                <w:sz w:val="15"/>
              </w:rPr>
              <w:t>2,159,693.71</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397"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pacing w:val="-12"/>
                <w:sz w:val="15"/>
                <w:szCs w:val="15"/>
              </w:rPr>
              <w:t>三、可供出售金融资产减值准备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四、持有至到期投资减值准备合计</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4"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五、长期股权投资减值准备合计</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9"/>
              <w:jc w:val="right"/>
              <w:rPr>
                <w:rFonts w:ascii="Arial" w:hAnsi="Arial" w:cs="Arial" w:eastAsia="Arial" w:hint="default"/>
                <w:sz w:val="15"/>
                <w:szCs w:val="15"/>
              </w:rPr>
            </w:pPr>
            <w:r>
              <w:rPr>
                <w:rFonts w:ascii="Arial"/>
                <w:w w:val="90"/>
                <w:sz w:val="15"/>
              </w:rPr>
              <w:t>51,391,700.00</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9"/>
              <w:jc w:val="right"/>
              <w:rPr>
                <w:rFonts w:ascii="Arial" w:hAnsi="Arial" w:cs="Arial" w:eastAsia="Arial" w:hint="default"/>
                <w:sz w:val="15"/>
                <w:szCs w:val="15"/>
              </w:rPr>
            </w:pPr>
            <w:r>
              <w:rPr>
                <w:rFonts w:ascii="Arial"/>
                <w:w w:val="90"/>
                <w:sz w:val="15"/>
              </w:rPr>
              <w:t>51,391,700.00</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3"/>
                <w:sz w:val="15"/>
                <w:szCs w:val="15"/>
              </w:rPr>
              <w:t>其中：长期股权投资</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9"/>
              <w:jc w:val="right"/>
              <w:rPr>
                <w:rFonts w:ascii="Arial" w:hAnsi="Arial" w:cs="Arial" w:eastAsia="Arial" w:hint="default"/>
                <w:sz w:val="15"/>
                <w:szCs w:val="15"/>
              </w:rPr>
            </w:pPr>
            <w:r>
              <w:rPr>
                <w:rFonts w:ascii="Arial"/>
                <w:w w:val="90"/>
                <w:sz w:val="15"/>
              </w:rPr>
              <w:t>51,391,700.00</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9"/>
              <w:jc w:val="right"/>
              <w:rPr>
                <w:rFonts w:ascii="Arial" w:hAnsi="Arial" w:cs="Arial" w:eastAsia="Arial" w:hint="default"/>
                <w:sz w:val="15"/>
                <w:szCs w:val="15"/>
              </w:rPr>
            </w:pPr>
            <w:r>
              <w:rPr>
                <w:rFonts w:ascii="Arial"/>
                <w:w w:val="90"/>
                <w:sz w:val="15"/>
              </w:rPr>
              <w:t>51,391,700.00</w:t>
            </w:r>
            <w:r>
              <w:rPr>
                <w:rFonts w:ascii="Arial"/>
                <w:sz w:val="15"/>
              </w:rPr>
            </w:r>
          </w:p>
        </w:tc>
      </w:tr>
      <w:tr>
        <w:trPr>
          <w:trHeight w:val="396"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66" w:right="0"/>
              <w:jc w:val="left"/>
              <w:rPr>
                <w:rFonts w:ascii="宋体" w:hAnsi="宋体" w:cs="宋体" w:eastAsia="宋体" w:hint="default"/>
                <w:sz w:val="15"/>
                <w:szCs w:val="15"/>
              </w:rPr>
            </w:pPr>
            <w:r>
              <w:rPr>
                <w:rFonts w:ascii="宋体" w:hAnsi="宋体" w:cs="宋体" w:eastAsia="宋体" w:hint="default"/>
                <w:spacing w:val="-13"/>
                <w:sz w:val="15"/>
                <w:szCs w:val="15"/>
              </w:rPr>
              <w:t>长期债权投资</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六、投资性房地产减值准备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4"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5"/>
                <w:szCs w:val="15"/>
              </w:rPr>
            </w:pPr>
            <w:r>
              <w:rPr>
                <w:rFonts w:ascii="宋体" w:hAnsi="宋体" w:cs="宋体" w:eastAsia="宋体" w:hint="default"/>
                <w:spacing w:val="-12"/>
                <w:sz w:val="15"/>
                <w:szCs w:val="15"/>
              </w:rPr>
              <w:t>七、固定资产减值准备合计</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3"/>
              <w:jc w:val="right"/>
              <w:rPr>
                <w:rFonts w:ascii="Arial" w:hAnsi="Arial" w:cs="Arial" w:eastAsia="Arial" w:hint="default"/>
                <w:sz w:val="15"/>
                <w:szCs w:val="15"/>
              </w:rPr>
            </w:pPr>
            <w:r>
              <w:rPr>
                <w:rFonts w:ascii="Arial"/>
                <w:w w:val="90"/>
                <w:sz w:val="15"/>
              </w:rPr>
              <w:t>120,470,986.22</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Arial" w:hAnsi="Arial" w:cs="Arial" w:eastAsia="Arial" w:hint="default"/>
                <w:sz w:val="15"/>
                <w:szCs w:val="15"/>
              </w:rPr>
            </w:pPr>
            <w:r>
              <w:rPr>
                <w:rFonts w:ascii="Arial"/>
                <w:w w:val="90"/>
                <w:sz w:val="15"/>
              </w:rPr>
              <w:t>7,999,263.57</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42"/>
              <w:jc w:val="right"/>
              <w:rPr>
                <w:rFonts w:ascii="Arial" w:hAnsi="Arial" w:cs="Arial" w:eastAsia="Arial" w:hint="default"/>
                <w:sz w:val="15"/>
                <w:szCs w:val="15"/>
              </w:rPr>
            </w:pPr>
            <w:r>
              <w:rPr>
                <w:rFonts w:ascii="Arial"/>
                <w:w w:val="90"/>
                <w:sz w:val="15"/>
              </w:rPr>
              <w:t>6,233,034.04</w:t>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Arial" w:hAnsi="Arial" w:cs="Arial" w:eastAsia="Arial" w:hint="default"/>
                <w:sz w:val="15"/>
                <w:szCs w:val="15"/>
              </w:rPr>
            </w:pPr>
            <w:r>
              <w:rPr>
                <w:rFonts w:ascii="Arial"/>
                <w:w w:val="90"/>
                <w:sz w:val="15"/>
              </w:rPr>
              <w:t>6,233,034.04</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7"/>
              <w:jc w:val="right"/>
              <w:rPr>
                <w:rFonts w:ascii="Arial" w:hAnsi="Arial" w:cs="Arial" w:eastAsia="Arial" w:hint="default"/>
                <w:sz w:val="15"/>
                <w:szCs w:val="15"/>
              </w:rPr>
            </w:pPr>
            <w:r>
              <w:rPr>
                <w:rFonts w:ascii="Arial"/>
                <w:w w:val="90"/>
                <w:sz w:val="15"/>
              </w:rPr>
              <w:t>122,237,215.75</w:t>
            </w:r>
            <w:r>
              <w:rPr>
                <w:rFonts w:ascii="Arial"/>
                <w:sz w:val="15"/>
              </w:rPr>
            </w:r>
          </w:p>
        </w:tc>
      </w:tr>
      <w:tr>
        <w:trPr>
          <w:trHeight w:val="396"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3"/>
                <w:sz w:val="15"/>
                <w:szCs w:val="15"/>
              </w:rPr>
              <w:t>其中：房屋及建筑物</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4"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66" w:right="0"/>
              <w:jc w:val="left"/>
              <w:rPr>
                <w:rFonts w:ascii="宋体" w:hAnsi="宋体" w:cs="宋体" w:eastAsia="宋体" w:hint="default"/>
                <w:sz w:val="15"/>
                <w:szCs w:val="15"/>
              </w:rPr>
            </w:pPr>
            <w:r>
              <w:rPr>
                <w:rFonts w:ascii="宋体" w:hAnsi="宋体" w:cs="宋体" w:eastAsia="宋体" w:hint="default"/>
                <w:spacing w:val="-12"/>
                <w:sz w:val="15"/>
                <w:szCs w:val="15"/>
              </w:rPr>
              <w:t>机器设备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9"/>
              <w:jc w:val="right"/>
              <w:rPr>
                <w:rFonts w:ascii="Arial" w:hAnsi="Arial" w:cs="Arial" w:eastAsia="Arial" w:hint="default"/>
                <w:sz w:val="15"/>
                <w:szCs w:val="15"/>
              </w:rPr>
            </w:pPr>
            <w:r>
              <w:rPr>
                <w:rFonts w:ascii="Arial"/>
                <w:w w:val="90"/>
                <w:sz w:val="15"/>
              </w:rPr>
              <w:t>38,081,383.86</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Arial" w:hAnsi="Arial" w:cs="Arial" w:eastAsia="Arial" w:hint="default"/>
                <w:sz w:val="15"/>
                <w:szCs w:val="15"/>
              </w:rPr>
            </w:pPr>
            <w:r>
              <w:rPr>
                <w:rFonts w:ascii="Arial"/>
                <w:w w:val="90"/>
                <w:sz w:val="15"/>
              </w:rPr>
              <w:t>1,312,773.97</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44"/>
              <w:jc w:val="right"/>
              <w:rPr>
                <w:rFonts w:ascii="Arial" w:hAnsi="Arial" w:cs="Arial" w:eastAsia="Arial" w:hint="default"/>
                <w:sz w:val="15"/>
                <w:szCs w:val="15"/>
              </w:rPr>
            </w:pPr>
            <w:r>
              <w:rPr>
                <w:rFonts w:ascii="Arial"/>
                <w:w w:val="90"/>
                <w:sz w:val="15"/>
              </w:rPr>
              <w:t>990,990.75</w:t>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Arial" w:hAnsi="Arial" w:cs="Arial" w:eastAsia="Arial" w:hint="default"/>
                <w:sz w:val="15"/>
                <w:szCs w:val="15"/>
              </w:rPr>
            </w:pPr>
            <w:r>
              <w:rPr>
                <w:rFonts w:ascii="Arial"/>
                <w:w w:val="90"/>
                <w:sz w:val="15"/>
              </w:rPr>
              <w:t>990,990.75</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15"/>
                <w:szCs w:val="15"/>
              </w:rPr>
            </w:pPr>
            <w:r>
              <w:rPr>
                <w:rFonts w:ascii="Arial"/>
                <w:w w:val="90"/>
                <w:sz w:val="15"/>
              </w:rPr>
              <w:t>38,403,167.08</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8" w:right="0"/>
              <w:jc w:val="left"/>
              <w:rPr>
                <w:rFonts w:ascii="宋体" w:hAnsi="宋体" w:cs="宋体" w:eastAsia="宋体" w:hint="default"/>
                <w:sz w:val="15"/>
                <w:szCs w:val="15"/>
              </w:rPr>
            </w:pPr>
            <w:r>
              <w:rPr>
                <w:rFonts w:ascii="宋体" w:hAnsi="宋体" w:cs="宋体" w:eastAsia="宋体" w:hint="default"/>
                <w:spacing w:val="-13"/>
                <w:sz w:val="15"/>
                <w:szCs w:val="15"/>
              </w:rPr>
              <w:t>电子设备及仪器仪表</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9"/>
              <w:jc w:val="right"/>
              <w:rPr>
                <w:rFonts w:ascii="Arial" w:hAnsi="Arial" w:cs="Arial" w:eastAsia="Arial" w:hint="default"/>
                <w:sz w:val="15"/>
                <w:szCs w:val="15"/>
              </w:rPr>
            </w:pPr>
            <w:r>
              <w:rPr>
                <w:rFonts w:ascii="Arial"/>
                <w:w w:val="90"/>
                <w:sz w:val="15"/>
              </w:rPr>
              <w:t>80,239,284.72</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Arial" w:hAnsi="Arial" w:cs="Arial" w:eastAsia="Arial" w:hint="default"/>
                <w:sz w:val="15"/>
                <w:szCs w:val="15"/>
              </w:rPr>
            </w:pPr>
            <w:r>
              <w:rPr>
                <w:rFonts w:ascii="Arial"/>
                <w:w w:val="90"/>
                <w:sz w:val="15"/>
              </w:rPr>
              <w:t>6,585,082.61</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w:hAnsi="Arial" w:cs="Arial" w:eastAsia="Arial" w:hint="default"/>
                <w:sz w:val="15"/>
                <w:szCs w:val="15"/>
              </w:rPr>
            </w:pPr>
            <w:r>
              <w:rPr>
                <w:rFonts w:ascii="Arial"/>
                <w:w w:val="90"/>
                <w:sz w:val="15"/>
              </w:rPr>
              <w:t>5,205,505.82</w:t>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8"/>
              <w:jc w:val="right"/>
              <w:rPr>
                <w:rFonts w:ascii="Arial" w:hAnsi="Arial" w:cs="Arial" w:eastAsia="Arial" w:hint="default"/>
                <w:sz w:val="15"/>
                <w:szCs w:val="15"/>
              </w:rPr>
            </w:pPr>
            <w:r>
              <w:rPr>
                <w:rFonts w:ascii="Arial"/>
                <w:w w:val="90"/>
                <w:sz w:val="15"/>
              </w:rPr>
              <w:t>5,205,505.82</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5"/>
                <w:szCs w:val="15"/>
              </w:rPr>
            </w:pPr>
            <w:r>
              <w:rPr>
                <w:rFonts w:ascii="Arial"/>
                <w:w w:val="90"/>
                <w:sz w:val="15"/>
              </w:rPr>
              <w:t>81,618,861.51</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66" w:right="0"/>
              <w:jc w:val="left"/>
              <w:rPr>
                <w:rFonts w:ascii="宋体" w:hAnsi="宋体" w:cs="宋体" w:eastAsia="宋体" w:hint="default"/>
                <w:sz w:val="15"/>
                <w:szCs w:val="15"/>
              </w:rPr>
            </w:pPr>
            <w:r>
              <w:rPr>
                <w:rFonts w:ascii="宋体" w:hAnsi="宋体" w:cs="宋体" w:eastAsia="宋体" w:hint="default"/>
                <w:spacing w:val="-12"/>
                <w:sz w:val="15"/>
                <w:szCs w:val="15"/>
              </w:rPr>
              <w:t>运输设备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9"/>
              <w:jc w:val="right"/>
              <w:rPr>
                <w:rFonts w:ascii="Arial" w:hAnsi="Arial" w:cs="Arial" w:eastAsia="Arial" w:hint="default"/>
                <w:sz w:val="15"/>
                <w:szCs w:val="15"/>
              </w:rPr>
            </w:pPr>
            <w:r>
              <w:rPr>
                <w:rFonts w:ascii="Arial"/>
                <w:w w:val="90"/>
                <w:sz w:val="15"/>
              </w:rPr>
              <w:t>14,262.56</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4"/>
              <w:jc w:val="right"/>
              <w:rPr>
                <w:rFonts w:ascii="Arial" w:hAnsi="Arial" w:cs="Arial" w:eastAsia="Arial" w:hint="default"/>
                <w:sz w:val="15"/>
                <w:szCs w:val="15"/>
              </w:rPr>
            </w:pPr>
            <w:r>
              <w:rPr>
                <w:rFonts w:ascii="Arial"/>
                <w:spacing w:val="-1"/>
                <w:w w:val="90"/>
                <w:sz w:val="15"/>
              </w:rPr>
              <w:t>875.14</w:t>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8"/>
              <w:jc w:val="right"/>
              <w:rPr>
                <w:rFonts w:ascii="Arial" w:hAnsi="Arial" w:cs="Arial" w:eastAsia="Arial" w:hint="default"/>
                <w:sz w:val="15"/>
                <w:szCs w:val="15"/>
              </w:rPr>
            </w:pPr>
            <w:r>
              <w:rPr>
                <w:rFonts w:ascii="Arial"/>
                <w:spacing w:val="-1"/>
                <w:w w:val="90"/>
                <w:sz w:val="15"/>
              </w:rPr>
              <w:t>875.14</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5"/>
                <w:szCs w:val="15"/>
              </w:rPr>
            </w:pPr>
            <w:r>
              <w:rPr>
                <w:rFonts w:ascii="Arial"/>
                <w:w w:val="90"/>
                <w:sz w:val="15"/>
              </w:rPr>
              <w:t>13,387.42</w:t>
            </w:r>
            <w:r>
              <w:rPr>
                <w:rFonts w:ascii="Arial"/>
                <w:sz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66" w:right="0"/>
              <w:jc w:val="left"/>
              <w:rPr>
                <w:rFonts w:ascii="宋体" w:hAnsi="宋体" w:cs="宋体" w:eastAsia="宋体" w:hint="default"/>
                <w:sz w:val="15"/>
                <w:szCs w:val="15"/>
              </w:rPr>
            </w:pPr>
            <w:r>
              <w:rPr>
                <w:rFonts w:ascii="宋体" w:hAnsi="宋体" w:cs="宋体" w:eastAsia="宋体" w:hint="default"/>
                <w:spacing w:val="-12"/>
                <w:sz w:val="15"/>
                <w:szCs w:val="15"/>
              </w:rPr>
              <w:t>其他设备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3"/>
              <w:jc w:val="right"/>
              <w:rPr>
                <w:rFonts w:ascii="Arial" w:hAnsi="Arial" w:cs="Arial" w:eastAsia="Arial" w:hint="default"/>
                <w:sz w:val="15"/>
                <w:szCs w:val="15"/>
              </w:rPr>
            </w:pPr>
            <w:r>
              <w:rPr>
                <w:rFonts w:ascii="Arial"/>
                <w:w w:val="90"/>
                <w:sz w:val="15"/>
              </w:rPr>
              <w:t>2,136,055.08</w:t>
            </w:r>
            <w:r>
              <w:rPr>
                <w:rFonts w:ascii="Arial"/>
                <w:sz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w:hAnsi="Arial" w:cs="Arial" w:eastAsia="Arial" w:hint="default"/>
                <w:sz w:val="15"/>
                <w:szCs w:val="15"/>
              </w:rPr>
            </w:pPr>
            <w:r>
              <w:rPr>
                <w:rFonts w:ascii="Arial"/>
                <w:w w:val="90"/>
                <w:sz w:val="15"/>
              </w:rPr>
              <w:t>101,406.99</w:t>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8"/>
              <w:jc w:val="right"/>
              <w:rPr>
                <w:rFonts w:ascii="Arial" w:hAnsi="Arial" w:cs="Arial" w:eastAsia="Arial" w:hint="default"/>
                <w:sz w:val="15"/>
                <w:szCs w:val="15"/>
              </w:rPr>
            </w:pPr>
            <w:r>
              <w:rPr>
                <w:rFonts w:ascii="Arial"/>
                <w:w w:val="90"/>
                <w:sz w:val="15"/>
              </w:rPr>
              <w:t>35,662.33</w:t>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3"/>
              <w:jc w:val="right"/>
              <w:rPr>
                <w:rFonts w:ascii="Arial" w:hAnsi="Arial" w:cs="Arial" w:eastAsia="Arial" w:hint="default"/>
                <w:sz w:val="15"/>
                <w:szCs w:val="15"/>
              </w:rPr>
            </w:pPr>
            <w:r>
              <w:rPr>
                <w:rFonts w:ascii="Arial"/>
                <w:w w:val="90"/>
                <w:sz w:val="15"/>
              </w:rPr>
              <w:t>35,662.33</w:t>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8"/>
              <w:jc w:val="right"/>
              <w:rPr>
                <w:rFonts w:ascii="Arial" w:hAnsi="Arial" w:cs="Arial" w:eastAsia="Arial" w:hint="default"/>
                <w:sz w:val="15"/>
                <w:szCs w:val="15"/>
              </w:rPr>
            </w:pPr>
            <w:r>
              <w:rPr>
                <w:rFonts w:ascii="Arial"/>
                <w:w w:val="90"/>
                <w:sz w:val="15"/>
              </w:rPr>
              <w:t>2,201,799.74</w:t>
            </w:r>
            <w:r>
              <w:rPr>
                <w:rFonts w:ascii="Arial"/>
                <w:sz w:val="15"/>
              </w:rPr>
            </w:r>
          </w:p>
        </w:tc>
      </w:tr>
      <w:tr>
        <w:trPr>
          <w:trHeight w:val="397"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pacing w:val="-12"/>
                <w:sz w:val="15"/>
                <w:szCs w:val="15"/>
              </w:rPr>
              <w:t>八、工程物资减值准备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九、在建工程减值准备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十、无形资产减值准备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5"/>
                <w:szCs w:val="15"/>
              </w:rPr>
            </w:pPr>
            <w:r>
              <w:rPr>
                <w:rFonts w:ascii="宋体" w:hAnsi="宋体" w:cs="宋体" w:eastAsia="宋体" w:hint="default"/>
                <w:spacing w:val="-12"/>
                <w:sz w:val="15"/>
                <w:szCs w:val="15"/>
              </w:rPr>
              <w:t>十一、商誉减值准备</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1"/>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9"/>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4"/>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8"/>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5"/>
              <w:jc w:val="right"/>
              <w:rPr>
                <w:rFonts w:ascii="宋体" w:hAnsi="宋体" w:cs="宋体" w:eastAsia="宋体" w:hint="default"/>
                <w:sz w:val="15"/>
                <w:szCs w:val="15"/>
              </w:rPr>
            </w:pPr>
            <w:r>
              <w:rPr>
                <w:rFonts w:ascii="宋体" w:hAnsi="宋体" w:cs="宋体" w:eastAsia="宋体" w:hint="default"/>
                <w:spacing w:val="-12"/>
                <w:w w:val="95"/>
                <w:sz w:val="15"/>
                <w:szCs w:val="15"/>
              </w:rPr>
              <w:t>——</w:t>
            </w:r>
            <w:r>
              <w:rPr>
                <w:rFonts w:ascii="宋体" w:hAnsi="宋体" w:cs="宋体" w:eastAsia="宋体" w:hint="default"/>
                <w:w w:val="95"/>
                <w:sz w:val="15"/>
                <w:szCs w:val="15"/>
              </w:rPr>
            </w:r>
          </w:p>
        </w:tc>
      </w:tr>
      <w:tr>
        <w:trPr>
          <w:trHeight w:val="403"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5"/>
                <w:szCs w:val="15"/>
              </w:rPr>
            </w:pPr>
            <w:r>
              <w:rPr>
                <w:rFonts w:ascii="宋体" w:hAnsi="宋体" w:cs="宋体" w:eastAsia="宋体" w:hint="default"/>
                <w:spacing w:val="-12"/>
                <w:sz w:val="15"/>
                <w:szCs w:val="15"/>
              </w:rPr>
              <w:t>十二、其他</w:t>
            </w:r>
            <w:r>
              <w:rPr>
                <w:rFonts w:ascii="宋体" w:hAnsi="宋体" w:cs="宋体" w:eastAsia="宋体" w:hint="default"/>
                <w:sz w:val="15"/>
                <w:szCs w:val="15"/>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1"/>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4"/>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pacing w:val="-12"/>
                <w:w w:val="95"/>
                <w:sz w:val="15"/>
                <w:szCs w:val="15"/>
                <w:u w:val="single" w:color="000000"/>
              </w:rPr>
              <w:t>——</w:t>
            </w:r>
            <w:r>
              <w:rPr>
                <w:rFonts w:ascii="宋体" w:hAnsi="宋体" w:cs="宋体" w:eastAsia="宋体" w:hint="default"/>
                <w:spacing w:val="-12"/>
                <w:w w:val="95"/>
                <w:sz w:val="15"/>
                <w:szCs w:val="15"/>
              </w:rPr>
            </w:r>
            <w:r>
              <w:rPr>
                <w:rFonts w:ascii="宋体" w:hAnsi="宋体" w:cs="宋体" w:eastAsia="宋体" w:hint="default"/>
                <w:w w:val="95"/>
                <w:sz w:val="15"/>
                <w:szCs w:val="15"/>
              </w:rPr>
            </w:r>
          </w:p>
        </w:tc>
      </w:tr>
      <w:tr>
        <w:trPr>
          <w:trHeight w:val="378" w:hRule="exact"/>
        </w:trPr>
        <w:tc>
          <w:tcPr>
            <w:tcW w:w="3563" w:type="dxa"/>
            <w:gridSpan w:val="2"/>
            <w:tcBorders>
              <w:top w:val="nil" w:sz="6" w:space="0" w:color="auto"/>
              <w:left w:val="nil" w:sz="6" w:space="0" w:color="auto"/>
              <w:bottom w:val="nil" w:sz="6" w:space="0" w:color="auto"/>
              <w:right w:val="nil" w:sz="6" w:space="0" w:color="auto"/>
            </w:tcBorders>
          </w:tcPr>
          <w:p>
            <w:pPr>
              <w:pStyle w:val="TableParagraph"/>
              <w:tabs>
                <w:tab w:pos="1225" w:val="left" w:leader="none"/>
                <w:tab w:pos="2480" w:val="left" w:leader="none"/>
              </w:tabs>
              <w:spacing w:line="240" w:lineRule="auto" w:before="75"/>
              <w:ind w:left="834" w:right="0"/>
              <w:jc w:val="left"/>
              <w:rPr>
                <w:rFonts w:ascii="Arial" w:hAnsi="Arial" w:cs="Arial" w:eastAsia="Arial" w:hint="default"/>
                <w:sz w:val="15"/>
                <w:szCs w:val="15"/>
              </w:rPr>
            </w:pPr>
            <w:r>
              <w:rPr>
                <w:rFonts w:ascii="宋体" w:hAnsi="宋体" w:cs="宋体" w:eastAsia="宋体" w:hint="default"/>
                <w:sz w:val="15"/>
                <w:szCs w:val="15"/>
              </w:rPr>
              <w:t>合</w:t>
              <w:tab/>
              <w:t>计</w:t>
              <w:tab/>
            </w:r>
            <w:r>
              <w:rPr>
                <w:rFonts w:ascii="Arial" w:hAnsi="Arial" w:cs="Arial" w:eastAsia="Arial" w:hint="default"/>
                <w:sz w:val="15"/>
                <w:szCs w:val="15"/>
              </w:rPr>
            </w:r>
            <w:r>
              <w:rPr>
                <w:rFonts w:ascii="Arial" w:hAnsi="Arial" w:cs="Arial" w:eastAsia="Arial" w:hint="default"/>
                <w:w w:val="95"/>
                <w:sz w:val="15"/>
                <w:szCs w:val="15"/>
                <w:u w:val="thick" w:color="000000"/>
              </w:rPr>
              <w:t>267,078,871.29</w:t>
            </w:r>
            <w:r>
              <w:rPr>
                <w:rFonts w:ascii="Arial" w:hAnsi="Arial" w:cs="Arial" w:eastAsia="Arial" w:hint="default"/>
                <w:w w:val="95"/>
                <w:sz w:val="15"/>
                <w:szCs w:val="15"/>
              </w:rPr>
            </w:r>
            <w:r>
              <w:rPr>
                <w:rFonts w:ascii="Arial" w:hAnsi="Arial" w:cs="Arial" w:eastAsia="Arial" w:hint="default"/>
                <w:sz w:val="15"/>
                <w:szCs w:val="15"/>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3"/>
              <w:jc w:val="right"/>
              <w:rPr>
                <w:rFonts w:ascii="Arial" w:hAnsi="Arial" w:cs="Arial" w:eastAsia="Arial" w:hint="default"/>
                <w:sz w:val="15"/>
                <w:szCs w:val="15"/>
              </w:rPr>
            </w:pPr>
            <w:r>
              <w:rPr>
                <w:rFonts w:ascii="Arial"/>
                <w:w w:val="89"/>
                <w:sz w:val="15"/>
              </w:rPr>
            </w:r>
            <w:r>
              <w:rPr>
                <w:rFonts w:ascii="Arial"/>
                <w:w w:val="90"/>
                <w:sz w:val="15"/>
                <w:u w:val="thick" w:color="000000"/>
              </w:rPr>
              <w:t>54,154,756.49</w:t>
            </w:r>
            <w:r>
              <w:rPr>
                <w:rFonts w:ascii="Arial"/>
                <w:w w:val="90"/>
                <w:sz w:val="15"/>
              </w:rPr>
            </w:r>
            <w:r>
              <w:rPr>
                <w:rFonts w:ascii="Arial"/>
                <w:sz w:val="15"/>
              </w:rPr>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4" w:right="0"/>
              <w:jc w:val="left"/>
              <w:rPr>
                <w:rFonts w:ascii="Arial" w:hAnsi="Arial" w:cs="Arial" w:eastAsia="Arial" w:hint="default"/>
                <w:sz w:val="15"/>
                <w:szCs w:val="15"/>
              </w:rPr>
            </w:pPr>
            <w:r>
              <w:rPr>
                <w:rFonts w:ascii="Arial"/>
                <w:w w:val="89"/>
                <w:sz w:val="15"/>
              </w:rPr>
            </w:r>
            <w:r>
              <w:rPr>
                <w:rFonts w:ascii="Arial"/>
                <w:sz w:val="15"/>
                <w:u w:val="thick" w:color="000000"/>
              </w:rPr>
              <w:t>2,159,693.71</w:t>
            </w:r>
            <w:r>
              <w:rPr>
                <w:rFonts w:ascii="Arial"/>
                <w:sz w:val="15"/>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2"/>
              <w:jc w:val="right"/>
              <w:rPr>
                <w:rFonts w:ascii="Arial" w:hAnsi="Arial" w:cs="Arial" w:eastAsia="Arial" w:hint="default"/>
                <w:sz w:val="15"/>
                <w:szCs w:val="15"/>
              </w:rPr>
            </w:pPr>
            <w:r>
              <w:rPr>
                <w:rFonts w:ascii="Arial"/>
                <w:w w:val="89"/>
                <w:sz w:val="15"/>
              </w:rPr>
            </w:r>
            <w:r>
              <w:rPr>
                <w:rFonts w:ascii="Arial"/>
                <w:w w:val="90"/>
                <w:sz w:val="15"/>
                <w:u w:val="thick" w:color="000000"/>
              </w:rPr>
              <w:t>6,233,034.04</w:t>
            </w:r>
            <w:r>
              <w:rPr>
                <w:rFonts w:ascii="Arial"/>
                <w:w w:val="90"/>
                <w:sz w:val="15"/>
              </w:rPr>
            </w:r>
            <w:r>
              <w:rPr>
                <w:rFonts w:ascii="Arial"/>
                <w:sz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8"/>
              <w:jc w:val="right"/>
              <w:rPr>
                <w:rFonts w:ascii="Arial" w:hAnsi="Arial" w:cs="Arial" w:eastAsia="Arial" w:hint="default"/>
                <w:sz w:val="15"/>
                <w:szCs w:val="15"/>
              </w:rPr>
            </w:pPr>
            <w:r>
              <w:rPr>
                <w:rFonts w:ascii="Arial"/>
                <w:w w:val="89"/>
                <w:sz w:val="15"/>
              </w:rPr>
            </w:r>
            <w:r>
              <w:rPr>
                <w:rFonts w:ascii="Arial"/>
                <w:w w:val="90"/>
                <w:sz w:val="15"/>
                <w:u w:val="thick" w:color="000000"/>
              </w:rPr>
              <w:t>8,392,727.75</w:t>
            </w:r>
            <w:r>
              <w:rPr>
                <w:rFonts w:ascii="Arial"/>
                <w:w w:val="90"/>
                <w:sz w:val="15"/>
              </w:rPr>
            </w:r>
            <w:r>
              <w:rPr>
                <w:rFonts w:ascii="Arial"/>
                <w:sz w:val="15"/>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7"/>
              <w:jc w:val="right"/>
              <w:rPr>
                <w:rFonts w:ascii="Arial" w:hAnsi="Arial" w:cs="Arial" w:eastAsia="Arial" w:hint="default"/>
                <w:sz w:val="15"/>
                <w:szCs w:val="15"/>
              </w:rPr>
            </w:pPr>
            <w:r>
              <w:rPr>
                <w:rFonts w:ascii="Arial"/>
                <w:w w:val="89"/>
                <w:sz w:val="15"/>
              </w:rPr>
            </w:r>
            <w:r>
              <w:rPr>
                <w:rFonts w:ascii="Arial"/>
                <w:w w:val="90"/>
                <w:sz w:val="15"/>
                <w:u w:val="thick" w:color="000000"/>
              </w:rPr>
              <w:t>312,840,900.03</w:t>
            </w:r>
            <w:r>
              <w:rPr>
                <w:rFonts w:ascii="Arial"/>
                <w:w w:val="90"/>
                <w:sz w:val="15"/>
              </w:rPr>
            </w:r>
            <w:r>
              <w:rPr>
                <w:rFonts w:ascii="Arial"/>
                <w:sz w:val="15"/>
              </w:rPr>
            </w:r>
          </w:p>
        </w:tc>
      </w:tr>
    </w:tbl>
    <w:p>
      <w:pPr>
        <w:spacing w:line="240" w:lineRule="auto" w:before="0"/>
        <w:rPr>
          <w:rFonts w:ascii="宋体" w:hAnsi="宋体" w:cs="宋体" w:eastAsia="宋体" w:hint="default"/>
          <w:sz w:val="20"/>
          <w:szCs w:val="20"/>
        </w:rPr>
      </w:pPr>
    </w:p>
    <w:p>
      <w:pPr>
        <w:pStyle w:val="BodyText"/>
        <w:spacing w:line="240" w:lineRule="auto" w:before="180"/>
        <w:ind w:left="682" w:right="230"/>
        <w:jc w:val="left"/>
        <w:rPr>
          <w:rFonts w:ascii="宋体" w:hAnsi="宋体" w:cs="宋体" w:eastAsia="宋体" w:hint="default"/>
        </w:rPr>
      </w:pPr>
      <w:r>
        <w:rPr>
          <w:rFonts w:ascii="Arial" w:hAnsi="Arial" w:cs="Arial" w:eastAsia="Arial" w:hint="default"/>
        </w:rPr>
        <w:t>16 .</w:t>
      </w:r>
      <w:r>
        <w:rPr>
          <w:rFonts w:ascii="Arial" w:hAnsi="Arial" w:cs="Arial" w:eastAsia="Arial" w:hint="default"/>
          <w:spacing w:val="13"/>
        </w:rPr>
        <w:t> </w:t>
      </w:r>
      <w:r>
        <w:rPr>
          <w:rFonts w:ascii="宋体" w:hAnsi="宋体" w:cs="宋体" w:eastAsia="宋体" w:hint="default"/>
        </w:rPr>
        <w:t>应付账款</w:t>
      </w:r>
    </w:p>
    <w:p>
      <w:pPr>
        <w:spacing w:line="240" w:lineRule="auto" w:before="3"/>
        <w:rPr>
          <w:rFonts w:ascii="宋体" w:hAnsi="宋体" w:cs="宋体" w:eastAsia="宋体" w:hint="default"/>
          <w:sz w:val="9"/>
          <w:szCs w:val="9"/>
        </w:rPr>
      </w:pPr>
    </w:p>
    <w:tbl>
      <w:tblPr>
        <w:tblW w:w="0" w:type="auto"/>
        <w:jc w:val="left"/>
        <w:tblInd w:w="392" w:type="dxa"/>
        <w:tblLayout w:type="fixed"/>
        <w:tblCellMar>
          <w:top w:w="0" w:type="dxa"/>
          <w:left w:w="0" w:type="dxa"/>
          <w:bottom w:w="0" w:type="dxa"/>
          <w:right w:w="0" w:type="dxa"/>
        </w:tblCellMar>
        <w:tblLook w:val="01E0"/>
      </w:tblPr>
      <w:tblGrid>
        <w:gridCol w:w="2277"/>
        <w:gridCol w:w="3952"/>
        <w:gridCol w:w="2285"/>
      </w:tblGrid>
      <w:tr>
        <w:trPr>
          <w:trHeight w:val="404" w:hRule="exact"/>
        </w:trPr>
        <w:tc>
          <w:tcPr>
            <w:tcW w:w="227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8"/>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04" w:hRule="exact"/>
        </w:trPr>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88"/>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w:t>
            </w:r>
            <w:r>
              <w:rPr>
                <w:rFonts w:ascii="Arial"/>
                <w:sz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710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956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w:t>
            </w:r>
            <w:r>
              <w:rPr>
                <w:rFonts w:ascii="Arial"/>
                <w:sz w:val="18"/>
              </w:rPr>
            </w:r>
          </w:p>
        </w:tc>
      </w:tr>
    </w:tbl>
    <w:p>
      <w:pPr>
        <w:spacing w:line="240" w:lineRule="auto" w:before="4"/>
        <w:rPr>
          <w:rFonts w:ascii="宋体" w:hAnsi="宋体" w:cs="宋体" w:eastAsia="宋体" w:hint="default"/>
          <w:sz w:val="12"/>
          <w:szCs w:val="12"/>
        </w:rPr>
      </w:pPr>
    </w:p>
    <w:p>
      <w:pPr>
        <w:pStyle w:val="BodyText"/>
        <w:spacing w:line="240" w:lineRule="auto" w:before="35"/>
        <w:ind w:left="799" w:right="230"/>
        <w:jc w:val="left"/>
        <w:rPr>
          <w:rFonts w:ascii="宋体" w:hAnsi="宋体" w:cs="宋体" w:eastAsia="宋体" w:hint="default"/>
        </w:rPr>
      </w:pPr>
      <w:r>
        <w:rPr>
          <w:rFonts w:ascii="Arial" w:hAnsi="Arial" w:cs="Arial" w:eastAsia="Arial" w:hint="default"/>
          <w:spacing w:val="8"/>
          <w:w w:val="95"/>
        </w:rPr>
        <w:t>(1 </w:t>
      </w:r>
      <w:r>
        <w:rPr>
          <w:rFonts w:ascii="Arial" w:hAnsi="Arial" w:cs="Arial" w:eastAsia="Arial" w:hint="default"/>
          <w:w w:val="95"/>
        </w:rPr>
        <w:t>)</w:t>
      </w:r>
      <w:r>
        <w:rPr>
          <w:rFonts w:ascii="宋体" w:hAnsi="宋体" w:cs="宋体" w:eastAsia="宋体" w:hint="default"/>
          <w:w w:val="95"/>
        </w:rPr>
        <w:t>应付账款期末较期初增加 </w:t>
      </w:r>
      <w:r>
        <w:rPr>
          <w:rFonts w:ascii="Arial" w:hAnsi="Arial" w:cs="Arial" w:eastAsia="Arial" w:hint="default"/>
          <w:w w:val="95"/>
        </w:rPr>
        <w:t>93 .</w:t>
      </w:r>
      <w:r>
        <w:rPr>
          <w:rFonts w:ascii="Arial" w:hAnsi="Arial" w:cs="Arial" w:eastAsia="Arial" w:hint="default"/>
          <w:spacing w:val="10"/>
          <w:w w:val="95"/>
        </w:rPr>
        <w:t> </w:t>
      </w:r>
      <w:r>
        <w:rPr>
          <w:rFonts w:ascii="Arial" w:hAnsi="Arial" w:cs="Arial" w:eastAsia="Arial" w:hint="default"/>
          <w:w w:val="95"/>
        </w:rPr>
        <w:t>44%</w:t>
      </w:r>
      <w:r>
        <w:rPr>
          <w:rFonts w:ascii="宋体" w:hAnsi="宋体" w:cs="宋体" w:eastAsia="宋体" w:hint="default"/>
          <w:w w:val="95"/>
        </w:rPr>
        <w:t>，主要原因是应付材料款增加。</w:t>
      </w:r>
    </w:p>
    <w:p>
      <w:pPr>
        <w:pStyle w:val="BodyText"/>
        <w:spacing w:line="348" w:lineRule="auto" w:before="130"/>
        <w:ind w:left="139" w:right="230" w:firstLine="55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2</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1"/>
        </w:rPr>
        <w:t> </w:t>
      </w:r>
      <w:r>
        <w:rPr>
          <w:rFonts w:ascii="宋体" w:hAnsi="宋体" w:cs="宋体" w:eastAsia="宋体" w:hint="default"/>
        </w:rPr>
        <w:t>截至</w:t>
      </w:r>
      <w:r>
        <w:rPr>
          <w:rFonts w:ascii="宋体" w:hAnsi="宋体" w:cs="宋体" w:eastAsia="宋体" w:hint="default"/>
          <w:spacing w:val="-82"/>
        </w:rPr>
        <w:t> </w:t>
      </w:r>
      <w:r>
        <w:rPr>
          <w:rFonts w:ascii="Arial" w:hAnsi="Arial" w:cs="Arial" w:eastAsia="Arial" w:hint="default"/>
        </w:rPr>
        <w:t>2007</w:t>
      </w:r>
      <w:r>
        <w:rPr>
          <w:rFonts w:ascii="Arial" w:hAnsi="Arial" w:cs="Arial" w:eastAsia="Arial" w:hint="default"/>
          <w:spacing w:val="-34"/>
        </w:rPr>
        <w:t> </w:t>
      </w:r>
      <w:r>
        <w:rPr>
          <w:rFonts w:ascii="宋体" w:hAnsi="宋体" w:cs="宋体" w:eastAsia="宋体" w:hint="default"/>
        </w:rPr>
        <w:t>年</w:t>
      </w:r>
      <w:r>
        <w:rPr>
          <w:rFonts w:ascii="宋体" w:hAnsi="宋体" w:cs="宋体" w:eastAsia="宋体" w:hint="default"/>
          <w:spacing w:val="-82"/>
        </w:rPr>
        <w:t> </w:t>
      </w:r>
      <w:r>
        <w:rPr>
          <w:rFonts w:ascii="Arial" w:hAnsi="Arial" w:cs="Arial" w:eastAsia="Arial" w:hint="default"/>
        </w:rPr>
        <w:t>12</w:t>
      </w:r>
      <w:r>
        <w:rPr>
          <w:rFonts w:ascii="Arial" w:hAnsi="Arial" w:cs="Arial" w:eastAsia="Arial" w:hint="default"/>
          <w:spacing w:val="-35"/>
        </w:rPr>
        <w:t> </w:t>
      </w:r>
      <w:r>
        <w:rPr>
          <w:rFonts w:ascii="宋体" w:hAnsi="宋体" w:cs="宋体" w:eastAsia="宋体" w:hint="default"/>
        </w:rPr>
        <w:t>月</w:t>
      </w:r>
      <w:r>
        <w:rPr>
          <w:rFonts w:ascii="宋体" w:hAnsi="宋体" w:cs="宋体" w:eastAsia="宋体" w:hint="default"/>
          <w:spacing w:val="-81"/>
        </w:rPr>
        <w:t> </w:t>
      </w:r>
      <w:r>
        <w:rPr>
          <w:rFonts w:ascii="Arial" w:hAnsi="Arial" w:cs="Arial" w:eastAsia="Arial" w:hint="default"/>
        </w:rPr>
        <w:t>31</w:t>
      </w:r>
      <w:r>
        <w:rPr>
          <w:rFonts w:ascii="Arial" w:hAnsi="Arial" w:cs="Arial" w:eastAsia="Arial" w:hint="default"/>
          <w:spacing w:val="-35"/>
        </w:rPr>
        <w:t> </w:t>
      </w:r>
      <w:r>
        <w:rPr>
          <w:rFonts w:ascii="宋体" w:hAnsi="宋体" w:cs="宋体" w:eastAsia="宋体" w:hint="default"/>
        </w:rPr>
        <w:t>日止，无应付持公司</w:t>
      </w:r>
      <w:r>
        <w:rPr>
          <w:rFonts w:ascii="宋体" w:hAnsi="宋体" w:cs="宋体" w:eastAsia="宋体" w:hint="default"/>
          <w:spacing w:val="-81"/>
        </w:rPr>
        <w:t> </w:t>
      </w:r>
      <w:r>
        <w:rPr>
          <w:rFonts w:ascii="Arial" w:hAnsi="Arial" w:cs="Arial" w:eastAsia="Arial" w:hint="default"/>
          <w:spacing w:val="9"/>
        </w:rPr>
        <w:t>5%(</w:t>
      </w:r>
      <w:r>
        <w:rPr>
          <w:rFonts w:ascii="宋体" w:hAnsi="宋体" w:cs="宋体" w:eastAsia="宋体" w:hint="default"/>
          <w:spacing w:val="9"/>
        </w:rPr>
        <w:t>含</w:t>
      </w:r>
      <w:r>
        <w:rPr>
          <w:rFonts w:ascii="宋体" w:hAnsi="宋体" w:cs="宋体" w:eastAsia="宋体" w:hint="default"/>
          <w:spacing w:val="-81"/>
        </w:rPr>
        <w:t> </w:t>
      </w:r>
      <w:r>
        <w:rPr>
          <w:rFonts w:ascii="Arial" w:hAnsi="Arial" w:cs="Arial" w:eastAsia="Arial" w:hint="default"/>
          <w:spacing w:val="7"/>
        </w:rPr>
        <w:t>5%)</w:t>
      </w:r>
      <w:r>
        <w:rPr>
          <w:rFonts w:ascii="Arial" w:hAnsi="Arial" w:cs="Arial" w:eastAsia="Arial" w:hint="default"/>
          <w:spacing w:val="-51"/>
        </w:rPr>
        <w:t> </w:t>
      </w:r>
      <w:r>
        <w:rPr>
          <w:rFonts w:ascii="宋体" w:hAnsi="宋体" w:cs="宋体" w:eastAsia="宋体" w:hint="default"/>
        </w:rPr>
        <w:t>以上表决权股份的股东单位款项， 无应付关联方的款项。</w:t>
      </w:r>
    </w:p>
    <w:p>
      <w:pPr>
        <w:spacing w:after="0" w:line="348" w:lineRule="auto"/>
        <w:jc w:val="left"/>
        <w:rPr>
          <w:rFonts w:ascii="宋体" w:hAnsi="宋体" w:cs="宋体" w:eastAsia="宋体" w:hint="default"/>
        </w:rPr>
        <w:sectPr>
          <w:pgSz w:w="11900" w:h="16840"/>
          <w:pgMar w:header="877" w:footer="1003" w:top="1100" w:bottom="1200" w:left="1480" w:right="1120"/>
        </w:sectPr>
      </w:pPr>
    </w:p>
    <w:p>
      <w:pPr>
        <w:spacing w:line="240" w:lineRule="auto" w:before="0"/>
        <w:rPr>
          <w:rFonts w:ascii="宋体" w:hAnsi="宋体" w:cs="宋体" w:eastAsia="宋体" w:hint="default"/>
          <w:sz w:val="20"/>
          <w:szCs w:val="20"/>
        </w:rPr>
      </w:pPr>
    </w:p>
    <w:p>
      <w:pPr>
        <w:pStyle w:val="BodyText"/>
        <w:spacing w:line="240" w:lineRule="auto" w:before="197"/>
        <w:ind w:left="682" w:right="121"/>
        <w:jc w:val="left"/>
        <w:rPr>
          <w:rFonts w:ascii="宋体" w:hAnsi="宋体" w:cs="宋体" w:eastAsia="宋体" w:hint="default"/>
        </w:rPr>
      </w:pPr>
      <w:r>
        <w:rPr>
          <w:rFonts w:ascii="Arial" w:hAnsi="Arial" w:cs="Arial" w:eastAsia="Arial" w:hint="default"/>
        </w:rPr>
        <w:t>17 .</w:t>
      </w:r>
      <w:r>
        <w:rPr>
          <w:rFonts w:ascii="Arial" w:hAnsi="Arial" w:cs="Arial" w:eastAsia="Arial" w:hint="default"/>
          <w:spacing w:val="13"/>
        </w:rPr>
        <w:t> </w:t>
      </w:r>
      <w:r>
        <w:rPr>
          <w:rFonts w:ascii="宋体" w:hAnsi="宋体" w:cs="宋体" w:eastAsia="宋体" w:hint="default"/>
        </w:rPr>
        <w:t>预收款项</w:t>
      </w:r>
    </w:p>
    <w:p>
      <w:pPr>
        <w:spacing w:line="240" w:lineRule="auto" w:before="11"/>
        <w:rPr>
          <w:rFonts w:ascii="宋体" w:hAnsi="宋体" w:cs="宋体" w:eastAsia="宋体" w:hint="default"/>
          <w:sz w:val="13"/>
          <w:szCs w:val="13"/>
        </w:rPr>
      </w:pPr>
    </w:p>
    <w:tbl>
      <w:tblPr>
        <w:tblW w:w="0" w:type="auto"/>
        <w:jc w:val="left"/>
        <w:tblInd w:w="392" w:type="dxa"/>
        <w:tblLayout w:type="fixed"/>
        <w:tblCellMar>
          <w:top w:w="0" w:type="dxa"/>
          <w:left w:w="0" w:type="dxa"/>
          <w:bottom w:w="0" w:type="dxa"/>
          <w:right w:w="0" w:type="dxa"/>
        </w:tblCellMar>
        <w:tblLook w:val="01E0"/>
      </w:tblPr>
      <w:tblGrid>
        <w:gridCol w:w="2579"/>
        <w:gridCol w:w="3804"/>
        <w:gridCol w:w="2015"/>
      </w:tblGrid>
      <w:tr>
        <w:trPr>
          <w:trHeight w:val="434" w:hRule="exact"/>
        </w:trPr>
        <w:tc>
          <w:tcPr>
            <w:tcW w:w="257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1"/>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6"/>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34" w:hRule="exact"/>
        </w:trPr>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80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98"/>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w:t>
            </w:r>
            <w:r>
              <w:rPr>
                <w:rFonts w:ascii="Arial"/>
                <w:sz w:val="18"/>
              </w:rPr>
            </w:r>
          </w:p>
        </w:tc>
      </w:tr>
    </w:tbl>
    <w:p>
      <w:pPr>
        <w:spacing w:line="240" w:lineRule="auto" w:before="12"/>
        <w:rPr>
          <w:rFonts w:ascii="宋体" w:hAnsi="宋体" w:cs="宋体" w:eastAsia="宋体" w:hint="default"/>
          <w:sz w:val="16"/>
          <w:szCs w:val="16"/>
        </w:rPr>
      </w:pPr>
    </w:p>
    <w:p>
      <w:pPr>
        <w:pStyle w:val="BodyText"/>
        <w:spacing w:line="398" w:lineRule="auto" w:before="35"/>
        <w:ind w:left="139" w:right="129" w:firstLine="42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85"/>
        </w:rPr>
        <w:t> </w:t>
      </w:r>
      <w:r>
        <w:rPr>
          <w:rFonts w:ascii="Arial" w:hAnsi="Arial" w:cs="Arial" w:eastAsia="Arial" w:hint="default"/>
        </w:rPr>
        <w:t>2007</w:t>
      </w:r>
      <w:r>
        <w:rPr>
          <w:rFonts w:ascii="Arial" w:hAnsi="Arial" w:cs="Arial" w:eastAsia="Arial" w:hint="default"/>
          <w:spacing w:val="-38"/>
        </w:rPr>
        <w:t> </w:t>
      </w:r>
      <w:r>
        <w:rPr>
          <w:rFonts w:ascii="宋体" w:hAnsi="宋体" w:cs="宋体" w:eastAsia="宋体" w:hint="default"/>
        </w:rPr>
        <w:t>年</w:t>
      </w:r>
      <w:r>
        <w:rPr>
          <w:rFonts w:ascii="宋体" w:hAnsi="宋体" w:cs="宋体" w:eastAsia="宋体" w:hint="default"/>
          <w:spacing w:val="-85"/>
        </w:rPr>
        <w:t> </w:t>
      </w:r>
      <w:r>
        <w:rPr>
          <w:rFonts w:ascii="Arial" w:hAnsi="Arial" w:cs="Arial" w:eastAsia="Arial" w:hint="default"/>
        </w:rPr>
        <w:t>12</w:t>
      </w:r>
      <w:r>
        <w:rPr>
          <w:rFonts w:ascii="Arial" w:hAnsi="Arial" w:cs="Arial" w:eastAsia="Arial" w:hint="default"/>
          <w:spacing w:val="-39"/>
        </w:rPr>
        <w:t> </w:t>
      </w:r>
      <w:r>
        <w:rPr>
          <w:rFonts w:ascii="宋体" w:hAnsi="宋体" w:cs="宋体" w:eastAsia="宋体" w:hint="default"/>
        </w:rPr>
        <w:t>月</w:t>
      </w:r>
      <w:r>
        <w:rPr>
          <w:rFonts w:ascii="宋体" w:hAnsi="宋体" w:cs="宋体" w:eastAsia="宋体" w:hint="default"/>
          <w:spacing w:val="-85"/>
        </w:rPr>
        <w:t> </w:t>
      </w:r>
      <w:r>
        <w:rPr>
          <w:rFonts w:ascii="Arial" w:hAnsi="Arial" w:cs="Arial" w:eastAsia="Arial" w:hint="default"/>
        </w:rPr>
        <w:t>31</w:t>
      </w:r>
      <w:r>
        <w:rPr>
          <w:rFonts w:ascii="Arial" w:hAnsi="Arial" w:cs="Arial" w:eastAsia="Arial" w:hint="default"/>
          <w:spacing w:val="-38"/>
        </w:rPr>
        <w:t> </w:t>
      </w:r>
      <w:r>
        <w:rPr>
          <w:rFonts w:ascii="宋体" w:hAnsi="宋体" w:cs="宋体" w:eastAsia="宋体" w:hint="default"/>
        </w:rPr>
        <w:t>日止，无预收持公司</w:t>
      </w:r>
      <w:r>
        <w:rPr>
          <w:rFonts w:ascii="宋体" w:hAnsi="宋体" w:cs="宋体" w:eastAsia="宋体" w:hint="default"/>
          <w:spacing w:val="-85"/>
        </w:rPr>
        <w:t> </w:t>
      </w:r>
      <w:r>
        <w:rPr>
          <w:rFonts w:ascii="Arial" w:hAnsi="Arial" w:cs="Arial" w:eastAsia="Arial" w:hint="default"/>
          <w:spacing w:val="7"/>
        </w:rPr>
        <w:t>5%(</w:t>
      </w:r>
      <w:r>
        <w:rPr>
          <w:rFonts w:ascii="Arial" w:hAnsi="Arial" w:cs="Arial" w:eastAsia="Arial" w:hint="default"/>
          <w:spacing w:val="-52"/>
        </w:rPr>
        <w:t> </w:t>
      </w:r>
      <w:r>
        <w:rPr>
          <w:rFonts w:ascii="宋体" w:hAnsi="宋体" w:cs="宋体" w:eastAsia="宋体" w:hint="default"/>
        </w:rPr>
        <w:t>含</w:t>
      </w:r>
      <w:r>
        <w:rPr>
          <w:rFonts w:ascii="宋体" w:hAnsi="宋体" w:cs="宋体" w:eastAsia="宋体" w:hint="default"/>
          <w:spacing w:val="-85"/>
        </w:rPr>
        <w:t> </w:t>
      </w:r>
      <w:r>
        <w:rPr>
          <w:rFonts w:ascii="Arial" w:hAnsi="Arial" w:cs="Arial" w:eastAsia="Arial" w:hint="default"/>
        </w:rPr>
        <w:t>5%</w:t>
      </w:r>
      <w:r>
        <w:rPr>
          <w:rFonts w:ascii="Arial" w:hAnsi="Arial" w:cs="Arial" w:eastAsia="Arial" w:hint="default"/>
          <w:spacing w:val="-52"/>
        </w:rPr>
        <w:t> </w:t>
      </w:r>
      <w:r>
        <w:rPr>
          <w:rFonts w:ascii="Arial" w:hAnsi="Arial" w:cs="Arial" w:eastAsia="Arial" w:hint="default"/>
        </w:rPr>
        <w:t>)</w:t>
      </w:r>
      <w:r>
        <w:rPr>
          <w:rFonts w:ascii="Arial" w:hAnsi="Arial" w:cs="Arial" w:eastAsia="Arial" w:hint="default"/>
          <w:spacing w:val="-52"/>
        </w:rPr>
        <w:t> </w:t>
      </w:r>
      <w:r>
        <w:rPr>
          <w:rFonts w:ascii="宋体" w:hAnsi="宋体" w:cs="宋体" w:eastAsia="宋体" w:hint="default"/>
        </w:rPr>
        <w:t>以上表决权股份的股东单位款项，无预 收关联方的款项。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0"/>
        <w:ind w:left="682" w:right="121"/>
        <w:jc w:val="left"/>
        <w:rPr>
          <w:rFonts w:ascii="宋体" w:hAnsi="宋体" w:cs="宋体" w:eastAsia="宋体" w:hint="default"/>
        </w:rPr>
      </w:pPr>
      <w:r>
        <w:rPr>
          <w:rFonts w:ascii="Arial" w:hAnsi="Arial" w:cs="Arial" w:eastAsia="Arial" w:hint="default"/>
        </w:rPr>
        <w:t>18 .</w:t>
      </w:r>
      <w:r>
        <w:rPr>
          <w:rFonts w:ascii="Arial" w:hAnsi="Arial" w:cs="Arial" w:eastAsia="Arial" w:hint="default"/>
          <w:spacing w:val="16"/>
        </w:rPr>
        <w:t> </w:t>
      </w:r>
      <w:r>
        <w:rPr>
          <w:rFonts w:ascii="宋体" w:hAnsi="宋体" w:cs="宋体" w:eastAsia="宋体" w:hint="default"/>
        </w:rPr>
        <w:t>应付职工薪酬</w:t>
      </w:r>
    </w:p>
    <w:p>
      <w:pPr>
        <w:spacing w:line="240" w:lineRule="auto" w:before="11"/>
        <w:rPr>
          <w:rFonts w:ascii="宋体" w:hAnsi="宋体" w:cs="宋体" w:eastAsia="宋体" w:hint="default"/>
          <w:sz w:val="13"/>
          <w:szCs w:val="13"/>
        </w:rPr>
      </w:pPr>
    </w:p>
    <w:tbl>
      <w:tblPr>
        <w:tblW w:w="0" w:type="auto"/>
        <w:jc w:val="left"/>
        <w:tblInd w:w="212" w:type="dxa"/>
        <w:tblLayout w:type="fixed"/>
        <w:tblCellMar>
          <w:top w:w="0" w:type="dxa"/>
          <w:left w:w="0" w:type="dxa"/>
          <w:bottom w:w="0" w:type="dxa"/>
          <w:right w:w="0" w:type="dxa"/>
        </w:tblCellMar>
        <w:tblLook w:val="01E0"/>
      </w:tblPr>
      <w:tblGrid>
        <w:gridCol w:w="2805"/>
        <w:gridCol w:w="1518"/>
        <w:gridCol w:w="1486"/>
        <w:gridCol w:w="1486"/>
        <w:gridCol w:w="1343"/>
      </w:tblGrid>
      <w:tr>
        <w:trPr>
          <w:trHeight w:val="434" w:hRule="exact"/>
        </w:trPr>
        <w:tc>
          <w:tcPr>
            <w:tcW w:w="2805" w:type="dxa"/>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44"/>
              <w:ind w:left="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本期支付</w:t>
            </w:r>
            <w:r>
              <w:rPr>
                <w:rFonts w:ascii="宋体" w:hAnsi="宋体" w:cs="宋体" w:eastAsia="宋体" w:hint="default"/>
                <w:sz w:val="18"/>
                <w:szCs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28</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49</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178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70</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w:t>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2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795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w:t>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9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1</w:t>
            </w:r>
            <w:r>
              <w:rPr>
                <w:rFonts w:ascii="宋体" w:hAnsi="宋体" w:cs="宋体" w:eastAsia="宋体" w:hint="default"/>
                <w:sz w:val="18"/>
                <w:szCs w:val="18"/>
              </w:rPr>
              <w:t>．医疗保险费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56</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．基本养老保险费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735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978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w:t>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．年金缴费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．失业保险费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534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35</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．工伤保险费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649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30</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652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．生育保险费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161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164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139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94</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98</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637</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28</w:t>
            </w:r>
            <w:r>
              <w:rPr>
                <w:rFonts w:ascii="Arial"/>
                <w:sz w:val="18"/>
              </w:rPr>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606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66</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6"/>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w:t>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7"/>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956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335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r>
      <w:tr>
        <w:trPr>
          <w:trHeight w:val="476"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7"/>
              <w:jc w:val="right"/>
              <w:rPr>
                <w:rFonts w:ascii="宋体" w:hAnsi="宋体" w:cs="宋体" w:eastAsia="宋体" w:hint="default"/>
                <w:sz w:val="18"/>
                <w:szCs w:val="18"/>
              </w:rPr>
            </w:pPr>
            <w:r>
              <w:rPr>
                <w:rFonts w:ascii="宋体" w:hAnsi="宋体" w:cs="宋体" w:eastAsia="宋体" w:hint="default"/>
                <w:sz w:val="18"/>
                <w:szCs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7"/>
              <w:jc w:val="right"/>
              <w:rPr>
                <w:rFonts w:ascii="宋体" w:hAnsi="宋体" w:cs="宋体" w:eastAsia="宋体" w:hint="default"/>
                <w:sz w:val="18"/>
                <w:szCs w:val="18"/>
              </w:rPr>
            </w:pPr>
            <w:r>
              <w:rPr>
                <w:rFonts w:ascii="宋体" w:hAnsi="宋体" w:cs="宋体" w:eastAsia="宋体" w:hint="default"/>
                <w:sz w:val="18"/>
                <w:szCs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7"/>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7"/>
              <w:jc w:val="right"/>
              <w:rPr>
                <w:rFonts w:ascii="宋体" w:hAnsi="宋体" w:cs="宋体" w:eastAsia="宋体" w:hint="default"/>
                <w:sz w:val="18"/>
                <w:szCs w:val="18"/>
              </w:rPr>
            </w:pPr>
            <w:r>
              <w:rPr>
                <w:rFonts w:ascii="宋体" w:hAnsi="宋体" w:cs="宋体" w:eastAsia="宋体" w:hint="default"/>
                <w:sz w:val="18"/>
                <w:szCs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80"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39"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6"/>
              <w:jc w:val="right"/>
              <w:rPr>
                <w:rFonts w:ascii="Arial" w:hAnsi="Arial" w:cs="Arial" w:eastAsia="Arial" w:hint="default"/>
                <w:sz w:val="18"/>
                <w:szCs w:val="18"/>
              </w:rPr>
            </w:pPr>
            <w:r>
              <w:rPr>
                <w:rFonts w:ascii="Arial"/>
                <w:w w:val="89"/>
                <w:sz w:val="18"/>
              </w:rPr>
            </w:r>
            <w:r>
              <w:rPr>
                <w:rFonts w:ascii="Arial"/>
                <w:w w:val="95"/>
                <w:sz w:val="18"/>
                <w:u w:val="thick" w:color="000000"/>
              </w:rPr>
              <w:t>28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942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443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88</w:t>
            </w:r>
            <w:r>
              <w:rPr>
                <w:rFonts w:ascii="Arial"/>
                <w:w w:val="95"/>
                <w:sz w:val="18"/>
              </w:rPr>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27"/>
              <w:jc w:val="right"/>
              <w:rPr>
                <w:rFonts w:ascii="Arial" w:hAnsi="Arial" w:cs="Arial" w:eastAsia="Arial" w:hint="default"/>
                <w:sz w:val="18"/>
                <w:szCs w:val="18"/>
              </w:rPr>
            </w:pPr>
            <w:r>
              <w:rPr>
                <w:rFonts w:ascii="Arial"/>
                <w:w w:val="89"/>
                <w:sz w:val="18"/>
              </w:rPr>
            </w:r>
            <w:r>
              <w:rPr>
                <w:rFonts w:ascii="Arial"/>
                <w:w w:val="95"/>
                <w:sz w:val="18"/>
                <w:u w:val="thick" w:color="000000"/>
              </w:rPr>
              <w:t>219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600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088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23</w:t>
            </w:r>
            <w:r>
              <w:rPr>
                <w:rFonts w:ascii="Arial"/>
                <w:w w:val="95"/>
                <w:sz w:val="18"/>
              </w:rPr>
            </w:r>
            <w:r>
              <w:rPr>
                <w:rFonts w:ascii="Arial"/>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7"/>
              <w:jc w:val="right"/>
              <w:rPr>
                <w:rFonts w:ascii="Arial" w:hAnsi="Arial" w:cs="Arial" w:eastAsia="Arial" w:hint="default"/>
                <w:sz w:val="18"/>
                <w:szCs w:val="18"/>
              </w:rPr>
            </w:pPr>
            <w:r>
              <w:rPr>
                <w:rFonts w:ascii="Arial"/>
                <w:w w:val="89"/>
                <w:sz w:val="18"/>
              </w:rPr>
            </w:r>
            <w:r>
              <w:rPr>
                <w:rFonts w:ascii="Arial"/>
                <w:w w:val="95"/>
                <w:sz w:val="18"/>
                <w:u w:val="thick" w:color="000000"/>
              </w:rPr>
              <w:t>219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021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467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22</w:t>
            </w:r>
            <w:r>
              <w:rPr>
                <w:rFonts w:ascii="Arial"/>
                <w:w w:val="95"/>
                <w:sz w:val="18"/>
              </w:rPr>
            </w:r>
            <w:r>
              <w:rPr>
                <w:rFonts w:ascii="Arial"/>
                <w:sz w:val="18"/>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74"/>
              <w:jc w:val="right"/>
              <w:rPr>
                <w:rFonts w:ascii="Arial" w:hAnsi="Arial" w:cs="Arial" w:eastAsia="Arial" w:hint="default"/>
                <w:sz w:val="18"/>
                <w:szCs w:val="18"/>
              </w:rPr>
            </w:pPr>
            <w:r>
              <w:rPr>
                <w:rFonts w:ascii="Arial"/>
                <w:w w:val="89"/>
                <w:sz w:val="18"/>
              </w:rPr>
            </w:r>
            <w:r>
              <w:rPr>
                <w:rFonts w:ascii="Arial"/>
                <w:w w:val="95"/>
                <w:sz w:val="18"/>
                <w:u w:val="thick" w:color="000000"/>
              </w:rPr>
              <w:t>29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521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064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89</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35"/>
        <w:ind w:left="682" w:right="121"/>
        <w:jc w:val="left"/>
        <w:rPr>
          <w:rFonts w:ascii="宋体" w:hAnsi="宋体" w:cs="宋体" w:eastAsia="宋体" w:hint="default"/>
        </w:rPr>
      </w:pPr>
      <w:r>
        <w:rPr>
          <w:rFonts w:ascii="Arial" w:hAnsi="Arial" w:cs="Arial" w:eastAsia="Arial" w:hint="default"/>
        </w:rPr>
        <w:t>19 .</w:t>
      </w:r>
      <w:r>
        <w:rPr>
          <w:rFonts w:ascii="Arial" w:hAnsi="Arial" w:cs="Arial" w:eastAsia="Arial" w:hint="default"/>
          <w:spacing w:val="13"/>
        </w:rPr>
        <w:t> </w:t>
      </w:r>
      <w:r>
        <w:rPr>
          <w:rFonts w:ascii="宋体" w:hAnsi="宋体" w:cs="宋体" w:eastAsia="宋体" w:hint="default"/>
        </w:rPr>
        <w:t>应付股利</w:t>
      </w:r>
    </w:p>
    <w:p>
      <w:pPr>
        <w:spacing w:line="240" w:lineRule="auto" w:before="11"/>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3188"/>
        <w:gridCol w:w="3503"/>
        <w:gridCol w:w="2005"/>
      </w:tblGrid>
      <w:tr>
        <w:trPr>
          <w:trHeight w:val="434"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167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88"/>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34"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75"/>
              <w:jc w:val="center"/>
              <w:rPr>
                <w:rFonts w:ascii="宋体" w:hAnsi="宋体" w:cs="宋体" w:eastAsia="宋体" w:hint="default"/>
                <w:sz w:val="18"/>
                <w:szCs w:val="18"/>
              </w:rPr>
            </w:pPr>
            <w:r>
              <w:rPr>
                <w:rFonts w:ascii="宋体" w:hAnsi="宋体" w:cs="宋体" w:eastAsia="宋体" w:hint="default"/>
                <w:sz w:val="18"/>
                <w:szCs w:val="18"/>
              </w:rPr>
              <w:t>龙力控股有限公司</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09"/>
              <w:jc w:val="right"/>
              <w:rPr>
                <w:rFonts w:ascii="宋体" w:hAnsi="宋体" w:cs="宋体" w:eastAsia="宋体" w:hint="default"/>
                <w:sz w:val="18"/>
                <w:szCs w:val="18"/>
              </w:rPr>
            </w:pPr>
            <w:r>
              <w:rPr>
                <w:rFonts w:ascii="宋体" w:hAnsi="宋体" w:cs="宋体" w:eastAsia="宋体" w:hint="default"/>
                <w:sz w:val="18"/>
                <w:szCs w:val="18"/>
              </w:rPr>
              <w:t>——</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w:t>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1320"/>
        </w:sectPr>
      </w:pPr>
    </w:p>
    <w:p>
      <w:pPr>
        <w:spacing w:line="240" w:lineRule="auto" w:before="10"/>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2767"/>
        <w:gridCol w:w="3497"/>
        <w:gridCol w:w="2430"/>
      </w:tblGrid>
      <w:tr>
        <w:trPr>
          <w:trHeight w:val="433"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Arial" w:hAnsi="Arial" w:cs="Arial" w:eastAsia="Arial" w:hint="default"/>
                <w:sz w:val="21"/>
                <w:szCs w:val="21"/>
              </w:rPr>
              <w:t>20 .</w:t>
            </w:r>
            <w:r>
              <w:rPr>
                <w:rFonts w:ascii="Arial" w:hAnsi="Arial" w:cs="Arial" w:eastAsia="Arial" w:hint="default"/>
                <w:spacing w:val="13"/>
                <w:sz w:val="21"/>
                <w:szCs w:val="21"/>
              </w:rPr>
              <w:t> </w:t>
            </w:r>
            <w:r>
              <w:rPr>
                <w:rFonts w:ascii="宋体" w:hAnsi="宋体" w:cs="宋体" w:eastAsia="宋体" w:hint="default"/>
                <w:sz w:val="21"/>
                <w:szCs w:val="21"/>
              </w:rPr>
              <w:t>应交税费</w:t>
            </w:r>
          </w:p>
        </w:tc>
        <w:tc>
          <w:tcPr>
            <w:tcW w:w="5927" w:type="dxa"/>
            <w:gridSpan w:val="2"/>
            <w:tcBorders>
              <w:top w:val="nil" w:sz="6" w:space="0" w:color="auto"/>
              <w:left w:val="nil" w:sz="6" w:space="0" w:color="auto"/>
              <w:bottom w:val="nil" w:sz="6" w:space="0" w:color="auto"/>
              <w:right w:val="nil" w:sz="6" w:space="0" w:color="auto"/>
            </w:tcBorders>
          </w:tcPr>
          <w:p>
            <w:pPr/>
          </w:p>
        </w:tc>
      </w:tr>
      <w:tr>
        <w:trPr>
          <w:trHeight w:val="417" w:hRule="exact"/>
        </w:trPr>
        <w:tc>
          <w:tcPr>
            <w:tcW w:w="276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7"/>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w:t>
              <w:tab/>
              <w:t>种</w:t>
            </w:r>
            <w:r>
              <w:rPr>
                <w:rFonts w:ascii="宋体" w:hAnsi="宋体" w:cs="宋体" w:eastAsia="宋体" w:hint="default"/>
                <w:sz w:val="18"/>
                <w:szCs w:val="18"/>
              </w:rPr>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0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spacing w:val="3"/>
                <w:w w:val="95"/>
                <w:sz w:val="18"/>
              </w:rPr>
              <w:t>-669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824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461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85</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95"/>
                <w:sz w:val="18"/>
              </w:rPr>
              <w:t>329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27</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253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56</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95"/>
                <w:sz w:val="18"/>
              </w:rPr>
              <w:t>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95"/>
                <w:sz w:val="18"/>
              </w:rPr>
              <w:t>136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505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94</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95"/>
                <w:sz w:val="18"/>
              </w:rPr>
              <w:t>407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99</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319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833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42</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r>
      <w:tr>
        <w:trPr>
          <w:trHeight w:val="420"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89"/>
                <w:sz w:val="18"/>
              </w:rPr>
            </w:r>
            <w:r>
              <w:rPr>
                <w:rFonts w:ascii="Arial"/>
                <w:w w:val="95"/>
                <w:sz w:val="18"/>
                <w:u w:val="single" w:color="000000"/>
              </w:rPr>
              <w:t>329</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859</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98</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89"/>
                <w:sz w:val="18"/>
              </w:rPr>
            </w:r>
            <w:r>
              <w:rPr>
                <w:rFonts w:ascii="Arial"/>
                <w:w w:val="95"/>
                <w:sz w:val="18"/>
                <w:u w:val="single" w:color="000000"/>
              </w:rPr>
              <w:t>201</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274</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29</w:t>
            </w:r>
            <w:r>
              <w:rPr>
                <w:rFonts w:ascii="Arial"/>
                <w:w w:val="95"/>
                <w:sz w:val="18"/>
              </w:rPr>
            </w:r>
            <w:r>
              <w:rPr>
                <w:rFonts w:ascii="Arial"/>
                <w:sz w:val="18"/>
              </w:rPr>
            </w:r>
          </w:p>
        </w:tc>
      </w:tr>
      <w:tr>
        <w:trPr>
          <w:trHeight w:val="404" w:hRule="exact"/>
        </w:trPr>
        <w:tc>
          <w:tcPr>
            <w:tcW w:w="276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3"/>
              <w:jc w:val="right"/>
              <w:rPr>
                <w:rFonts w:ascii="Arial" w:hAnsi="Arial" w:cs="Arial" w:eastAsia="Arial" w:hint="default"/>
                <w:sz w:val="18"/>
                <w:szCs w:val="18"/>
              </w:rPr>
            </w:pPr>
            <w:r>
              <w:rPr>
                <w:rFonts w:ascii="Arial"/>
                <w:w w:val="89"/>
                <w:sz w:val="18"/>
              </w:rPr>
            </w:r>
            <w:r>
              <w:rPr>
                <w:rFonts w:ascii="Arial"/>
                <w:w w:val="95"/>
                <w:sz w:val="18"/>
                <w:u w:val="thick" w:color="000000"/>
              </w:rPr>
              <w:t>138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302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689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29</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89"/>
                <w:sz w:val="18"/>
              </w:rPr>
            </w:r>
            <w:r>
              <w:rPr>
                <w:rFonts w:ascii="Arial"/>
                <w:w w:val="95"/>
                <w:sz w:val="18"/>
                <w:u w:val="thick" w:color="000000"/>
              </w:rPr>
              <w:t>70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965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781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84</w:t>
            </w:r>
            <w:r>
              <w:rPr>
                <w:rFonts w:ascii="Arial"/>
                <w:w w:val="95"/>
                <w:sz w:val="18"/>
              </w:rPr>
            </w:r>
            <w:r>
              <w:rPr>
                <w:rFonts w:ascii="Arial"/>
                <w:sz w:val="18"/>
              </w:rPr>
            </w:r>
          </w:p>
        </w:tc>
      </w:tr>
    </w:tbl>
    <w:p>
      <w:pPr>
        <w:pStyle w:val="BodyText"/>
        <w:spacing w:line="240" w:lineRule="auto" w:before="40"/>
        <w:ind w:left="680" w:right="200"/>
        <w:jc w:val="left"/>
        <w:rPr>
          <w:rFonts w:ascii="宋体" w:hAnsi="宋体" w:cs="宋体" w:eastAsia="宋体" w:hint="default"/>
        </w:rPr>
      </w:pPr>
      <w:r>
        <w:rPr>
          <w:rFonts w:ascii="宋体" w:hAnsi="宋体" w:cs="宋体" w:eastAsia="宋体" w:hint="default"/>
        </w:rPr>
        <w:t>公司的执行税率见附注六。</w:t>
      </w:r>
    </w:p>
    <w:p>
      <w:pPr>
        <w:pStyle w:val="BodyText"/>
        <w:spacing w:line="348" w:lineRule="auto" w:before="145"/>
        <w:ind w:left="140" w:right="200" w:firstLine="540"/>
        <w:jc w:val="left"/>
        <w:rPr>
          <w:rFonts w:ascii="宋体" w:hAnsi="宋体" w:cs="宋体" w:eastAsia="宋体" w:hint="default"/>
        </w:rPr>
      </w:pPr>
      <w:r>
        <w:rPr>
          <w:rFonts w:ascii="宋体" w:hAnsi="宋体" w:cs="宋体" w:eastAsia="宋体" w:hint="default"/>
          <w:w w:val="95"/>
        </w:rPr>
        <w:t>应交税费期末较期初增加 </w:t>
      </w:r>
      <w:r>
        <w:rPr>
          <w:rFonts w:ascii="Arial" w:hAnsi="Arial" w:cs="Arial" w:eastAsia="Arial" w:hint="default"/>
          <w:w w:val="95"/>
        </w:rPr>
        <w:t>94 .</w:t>
      </w:r>
      <w:r>
        <w:rPr>
          <w:rFonts w:ascii="Arial" w:hAnsi="Arial" w:cs="Arial" w:eastAsia="Arial" w:hint="default"/>
          <w:spacing w:val="-3"/>
          <w:w w:val="95"/>
        </w:rPr>
        <w:t> </w:t>
      </w:r>
      <w:r>
        <w:rPr>
          <w:rFonts w:ascii="Arial" w:hAnsi="Arial" w:cs="Arial" w:eastAsia="Arial" w:hint="default"/>
          <w:w w:val="95"/>
        </w:rPr>
        <w:t>89%</w:t>
      </w:r>
      <w:r>
        <w:rPr>
          <w:rFonts w:ascii="宋体" w:hAnsi="宋体" w:cs="宋体" w:eastAsia="宋体" w:hint="default"/>
          <w:w w:val="95"/>
        </w:rPr>
        <w:t>，主要原因是出售中信证券股份有限公司股票取得的收益</w:t>
      </w:r>
      <w:r>
        <w:rPr>
          <w:rFonts w:ascii="宋体" w:hAnsi="宋体" w:cs="宋体" w:eastAsia="宋体" w:hint="default"/>
        </w:rPr>
        <w:t> 所计提的企业所得税增加。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tabs>
          <w:tab w:pos="1211" w:val="left" w:leader="none"/>
        </w:tabs>
        <w:spacing w:line="240" w:lineRule="auto" w:before="0"/>
        <w:ind w:left="682" w:right="200"/>
        <w:jc w:val="left"/>
        <w:rPr>
          <w:rFonts w:ascii="宋体" w:hAnsi="宋体" w:cs="宋体" w:eastAsia="宋体" w:hint="default"/>
        </w:rPr>
      </w:pPr>
      <w:r>
        <w:rPr>
          <w:rFonts w:ascii="Arial" w:hAnsi="Arial" w:cs="Arial" w:eastAsia="Arial" w:hint="default"/>
          <w:w w:val="95"/>
        </w:rPr>
        <w:t>21</w:t>
      </w:r>
      <w:r>
        <w:rPr>
          <w:rFonts w:ascii="Arial" w:hAnsi="Arial" w:cs="Arial" w:eastAsia="Arial" w:hint="default"/>
          <w:spacing w:val="-41"/>
          <w:w w:val="95"/>
        </w:rPr>
        <w:t> </w:t>
      </w:r>
      <w:r>
        <w:rPr>
          <w:rFonts w:ascii="Arial" w:hAnsi="Arial" w:cs="Arial" w:eastAsia="Arial" w:hint="default"/>
          <w:w w:val="95"/>
        </w:rPr>
        <w:t>.</w:t>
        <w:tab/>
      </w:r>
      <w:r>
        <w:rPr>
          <w:rFonts w:ascii="宋体" w:hAnsi="宋体" w:cs="宋体" w:eastAsia="宋体" w:hint="default"/>
        </w:rPr>
        <w:t>其他应付款</w:t>
      </w:r>
    </w:p>
    <w:p>
      <w:pPr>
        <w:spacing w:line="240" w:lineRule="auto" w:before="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2457"/>
        <w:gridCol w:w="3885"/>
        <w:gridCol w:w="2430"/>
      </w:tblGrid>
      <w:tr>
        <w:trPr>
          <w:trHeight w:val="404" w:hRule="exact"/>
        </w:trPr>
        <w:tc>
          <w:tcPr>
            <w:tcW w:w="245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81"/>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1"/>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4"/>
              <w:jc w:val="right"/>
              <w:rPr>
                <w:rFonts w:ascii="Arial" w:hAnsi="Arial" w:cs="Arial" w:eastAsia="Arial" w:hint="default"/>
                <w:sz w:val="18"/>
                <w:szCs w:val="18"/>
              </w:rPr>
            </w:pPr>
            <w:r>
              <w:rPr>
                <w:rFonts w:ascii="Arial"/>
                <w:w w:val="95"/>
                <w:sz w:val="18"/>
              </w:rPr>
              <w:t>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049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w:t>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388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69</w:t>
            </w:r>
            <w:r>
              <w:rPr>
                <w:rFonts w:ascii="Arial"/>
                <w:sz w:val="18"/>
              </w:rPr>
            </w:r>
          </w:p>
        </w:tc>
      </w:tr>
      <w:tr>
        <w:trPr>
          <w:trHeight w:val="42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6"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4"/>
              <w:jc w:val="right"/>
              <w:rPr>
                <w:rFonts w:ascii="Arial" w:hAnsi="Arial" w:cs="Arial" w:eastAsia="Arial" w:hint="default"/>
                <w:sz w:val="18"/>
                <w:szCs w:val="18"/>
              </w:rPr>
            </w:pPr>
            <w:r>
              <w:rPr>
                <w:rFonts w:ascii="Arial"/>
                <w:w w:val="89"/>
                <w:sz w:val="18"/>
              </w:rPr>
            </w:r>
            <w:r>
              <w:rPr>
                <w:rFonts w:ascii="Arial"/>
                <w:w w:val="95"/>
                <w:sz w:val="18"/>
                <w:u w:val="single" w:color="000000"/>
              </w:rPr>
              <w:t>43</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851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280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83</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9"/>
                <w:sz w:val="18"/>
              </w:rPr>
            </w:r>
            <w:r>
              <w:rPr>
                <w:rFonts w:ascii="Arial"/>
                <w:w w:val="95"/>
                <w:sz w:val="18"/>
                <w:u w:val="single" w:color="000000"/>
              </w:rPr>
              <w:t>40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078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831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22</w:t>
            </w:r>
            <w:r>
              <w:rPr>
                <w:rFonts w:ascii="Arial"/>
                <w:w w:val="95"/>
                <w:sz w:val="18"/>
              </w:rPr>
            </w:r>
            <w:r>
              <w:rPr>
                <w:rFonts w:ascii="Arial"/>
                <w:sz w:val="18"/>
              </w:rPr>
            </w:r>
          </w:p>
        </w:tc>
      </w:tr>
      <w:tr>
        <w:trPr>
          <w:trHeight w:val="404" w:hRule="exact"/>
        </w:trPr>
        <w:tc>
          <w:tcPr>
            <w:tcW w:w="2457"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60"/>
              <w:ind w:left="4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04"/>
              <w:jc w:val="right"/>
              <w:rPr>
                <w:rFonts w:ascii="Arial" w:hAnsi="Arial" w:cs="Arial" w:eastAsia="Arial" w:hint="default"/>
                <w:sz w:val="18"/>
                <w:szCs w:val="18"/>
              </w:rPr>
            </w:pPr>
            <w:r>
              <w:rPr>
                <w:rFonts w:ascii="Arial"/>
                <w:w w:val="89"/>
                <w:sz w:val="18"/>
              </w:rPr>
            </w:r>
            <w:r>
              <w:rPr>
                <w:rFonts w:ascii="Arial"/>
                <w:w w:val="95"/>
                <w:sz w:val="18"/>
                <w:u w:val="thick" w:color="000000"/>
              </w:rPr>
              <w:t>65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900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598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14</w:t>
            </w:r>
            <w:r>
              <w:rPr>
                <w:rFonts w:ascii="Arial"/>
                <w:w w:val="95"/>
                <w:sz w:val="18"/>
              </w:rPr>
            </w:r>
            <w:r>
              <w:rPr>
                <w:rFonts w:ascii="Arial"/>
                <w:sz w:val="18"/>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9"/>
                <w:sz w:val="18"/>
              </w:rPr>
            </w:r>
            <w:r>
              <w:rPr>
                <w:rFonts w:ascii="Arial"/>
                <w:w w:val="95"/>
                <w:sz w:val="18"/>
                <w:u w:val="thick" w:color="000000"/>
              </w:rPr>
              <w:t>58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467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589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91</w:t>
            </w:r>
            <w:r>
              <w:rPr>
                <w:rFonts w:ascii="Arial"/>
                <w:w w:val="95"/>
                <w:sz w:val="18"/>
              </w:rPr>
            </w:r>
            <w:r>
              <w:rPr>
                <w:rFonts w:ascii="Arial"/>
                <w:sz w:val="18"/>
              </w:rPr>
            </w:r>
          </w:p>
        </w:tc>
      </w:tr>
    </w:tbl>
    <w:p>
      <w:pPr>
        <w:pStyle w:val="BodyText"/>
        <w:spacing w:line="348" w:lineRule="auto" w:before="40"/>
        <w:ind w:left="139" w:right="110" w:firstLine="557"/>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1</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1"/>
        </w:rPr>
        <w:t> </w:t>
      </w:r>
      <w:r>
        <w:rPr>
          <w:rFonts w:ascii="宋体" w:hAnsi="宋体" w:cs="宋体" w:eastAsia="宋体" w:hint="default"/>
        </w:rPr>
        <w:t>截至</w:t>
      </w:r>
      <w:r>
        <w:rPr>
          <w:rFonts w:ascii="宋体" w:hAnsi="宋体" w:cs="宋体" w:eastAsia="宋体" w:hint="default"/>
          <w:spacing w:val="-82"/>
        </w:rPr>
        <w:t> </w:t>
      </w:r>
      <w:r>
        <w:rPr>
          <w:rFonts w:ascii="Arial" w:hAnsi="Arial" w:cs="Arial" w:eastAsia="Arial" w:hint="default"/>
        </w:rPr>
        <w:t>2007</w:t>
      </w:r>
      <w:r>
        <w:rPr>
          <w:rFonts w:ascii="Arial" w:hAnsi="Arial" w:cs="Arial" w:eastAsia="Arial" w:hint="default"/>
          <w:spacing w:val="-34"/>
        </w:rPr>
        <w:t> </w:t>
      </w:r>
      <w:r>
        <w:rPr>
          <w:rFonts w:ascii="宋体" w:hAnsi="宋体" w:cs="宋体" w:eastAsia="宋体" w:hint="default"/>
        </w:rPr>
        <w:t>年</w:t>
      </w:r>
      <w:r>
        <w:rPr>
          <w:rFonts w:ascii="宋体" w:hAnsi="宋体" w:cs="宋体" w:eastAsia="宋体" w:hint="default"/>
          <w:spacing w:val="-82"/>
        </w:rPr>
        <w:t> </w:t>
      </w:r>
      <w:r>
        <w:rPr>
          <w:rFonts w:ascii="Arial" w:hAnsi="Arial" w:cs="Arial" w:eastAsia="Arial" w:hint="default"/>
        </w:rPr>
        <w:t>12</w:t>
      </w:r>
      <w:r>
        <w:rPr>
          <w:rFonts w:ascii="Arial" w:hAnsi="Arial" w:cs="Arial" w:eastAsia="Arial" w:hint="default"/>
          <w:spacing w:val="-35"/>
        </w:rPr>
        <w:t> </w:t>
      </w:r>
      <w:r>
        <w:rPr>
          <w:rFonts w:ascii="宋体" w:hAnsi="宋体" w:cs="宋体" w:eastAsia="宋体" w:hint="default"/>
        </w:rPr>
        <w:t>月</w:t>
      </w:r>
      <w:r>
        <w:rPr>
          <w:rFonts w:ascii="宋体" w:hAnsi="宋体" w:cs="宋体" w:eastAsia="宋体" w:hint="default"/>
          <w:spacing w:val="-81"/>
        </w:rPr>
        <w:t> </w:t>
      </w:r>
      <w:r>
        <w:rPr>
          <w:rFonts w:ascii="Arial" w:hAnsi="Arial" w:cs="Arial" w:eastAsia="Arial" w:hint="default"/>
        </w:rPr>
        <w:t>31</w:t>
      </w:r>
      <w:r>
        <w:rPr>
          <w:rFonts w:ascii="Arial" w:hAnsi="Arial" w:cs="Arial" w:eastAsia="Arial" w:hint="default"/>
          <w:spacing w:val="-35"/>
        </w:rPr>
        <w:t> </w:t>
      </w:r>
      <w:r>
        <w:rPr>
          <w:rFonts w:ascii="宋体" w:hAnsi="宋体" w:cs="宋体" w:eastAsia="宋体" w:hint="default"/>
        </w:rPr>
        <w:t>日止，无应付持公司</w:t>
      </w:r>
      <w:r>
        <w:rPr>
          <w:rFonts w:ascii="宋体" w:hAnsi="宋体" w:cs="宋体" w:eastAsia="宋体" w:hint="default"/>
          <w:spacing w:val="-81"/>
        </w:rPr>
        <w:t> </w:t>
      </w:r>
      <w:r>
        <w:rPr>
          <w:rFonts w:ascii="Arial" w:hAnsi="Arial" w:cs="Arial" w:eastAsia="Arial" w:hint="default"/>
          <w:spacing w:val="9"/>
        </w:rPr>
        <w:t>5%(</w:t>
      </w:r>
      <w:r>
        <w:rPr>
          <w:rFonts w:ascii="宋体" w:hAnsi="宋体" w:cs="宋体" w:eastAsia="宋体" w:hint="default"/>
          <w:spacing w:val="9"/>
        </w:rPr>
        <w:t>含</w:t>
      </w:r>
      <w:r>
        <w:rPr>
          <w:rFonts w:ascii="宋体" w:hAnsi="宋体" w:cs="宋体" w:eastAsia="宋体" w:hint="default"/>
          <w:spacing w:val="-81"/>
        </w:rPr>
        <w:t> </w:t>
      </w:r>
      <w:r>
        <w:rPr>
          <w:rFonts w:ascii="Arial" w:hAnsi="Arial" w:cs="Arial" w:eastAsia="Arial" w:hint="default"/>
          <w:spacing w:val="7"/>
        </w:rPr>
        <w:t>5%)</w:t>
      </w:r>
      <w:r>
        <w:rPr>
          <w:rFonts w:ascii="Arial" w:hAnsi="Arial" w:cs="Arial" w:eastAsia="Arial" w:hint="default"/>
          <w:spacing w:val="-51"/>
        </w:rPr>
        <w:t> </w:t>
      </w:r>
      <w:r>
        <w:rPr>
          <w:rFonts w:ascii="宋体" w:hAnsi="宋体" w:cs="宋体" w:eastAsia="宋体" w:hint="default"/>
        </w:rPr>
        <w:t>以上表决权股份的股东单位款项， </w:t>
      </w:r>
      <w:r>
        <w:rPr>
          <w:rFonts w:ascii="宋体" w:hAnsi="宋体" w:cs="宋体" w:eastAsia="宋体" w:hint="default"/>
          <w:spacing w:val="-12"/>
          <w:w w:val="98"/>
        </w:rPr>
        <w:t>应付关联方的款项见附注十、</w:t>
      </w:r>
      <w:r>
        <w:rPr>
          <w:rFonts w:ascii="Arial" w:hAnsi="Arial" w:cs="Arial" w:eastAsia="Arial" w:hint="default"/>
          <w:spacing w:val="-12"/>
          <w:w w:val="98"/>
        </w:rPr>
        <w:t>3</w:t>
      </w:r>
      <w:r>
        <w:rPr>
          <w:rFonts w:ascii="宋体" w:hAnsi="宋体" w:cs="宋体" w:eastAsia="宋体" w:hint="default"/>
          <w:spacing w:val="-12"/>
          <w:w w:val="98"/>
        </w:rPr>
        <w:t>、（</w:t>
      </w:r>
      <w:r>
        <w:rPr>
          <w:rFonts w:ascii="Arial" w:hAnsi="Arial" w:cs="Arial" w:eastAsia="Arial" w:hint="default"/>
          <w:spacing w:val="-12"/>
          <w:w w:val="98"/>
        </w:rPr>
        <w:t>2</w:t>
      </w:r>
      <w:r>
        <w:rPr>
          <w:rFonts w:ascii="宋体" w:hAnsi="宋体" w:cs="宋体" w:eastAsia="宋体" w:hint="default"/>
          <w:spacing w:val="-12"/>
          <w:w w:val="98"/>
        </w:rPr>
        <w:t>）。</w:t>
      </w:r>
    </w:p>
    <w:p>
      <w:pPr>
        <w:pStyle w:val="BodyText"/>
        <w:spacing w:line="348" w:lineRule="auto" w:before="24"/>
        <w:ind w:left="697" w:right="883"/>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2</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9"/>
        </w:rPr>
        <w:t> </w:t>
      </w:r>
      <w:r>
        <w:rPr>
          <w:rFonts w:ascii="宋体" w:hAnsi="宋体" w:cs="宋体" w:eastAsia="宋体" w:hint="default"/>
        </w:rPr>
        <w:t>账龄超过</w:t>
      </w:r>
      <w:r>
        <w:rPr>
          <w:rFonts w:ascii="宋体" w:hAnsi="宋体" w:cs="宋体" w:eastAsia="宋体" w:hint="default"/>
          <w:spacing w:val="-77"/>
        </w:rPr>
        <w:t> </w:t>
      </w:r>
      <w:r>
        <w:rPr>
          <w:rFonts w:ascii="Arial" w:hAnsi="Arial" w:cs="Arial" w:eastAsia="Arial" w:hint="default"/>
        </w:rPr>
        <w:t>1</w:t>
      </w:r>
      <w:r>
        <w:rPr>
          <w:rFonts w:ascii="Arial" w:hAnsi="Arial" w:cs="Arial" w:eastAsia="Arial" w:hint="default"/>
          <w:spacing w:val="-30"/>
        </w:rPr>
        <w:t> </w:t>
      </w:r>
      <w:r>
        <w:rPr>
          <w:rFonts w:ascii="宋体" w:hAnsi="宋体" w:cs="宋体" w:eastAsia="宋体" w:hint="default"/>
        </w:rPr>
        <w:t>年的其他应付款为</w:t>
      </w:r>
      <w:r>
        <w:rPr>
          <w:rFonts w:ascii="宋体" w:hAnsi="宋体" w:cs="宋体" w:eastAsia="宋体" w:hint="default"/>
          <w:spacing w:val="-77"/>
        </w:rPr>
        <w:t> </w:t>
      </w:r>
      <w:r>
        <w:rPr>
          <w:rFonts w:ascii="Arial" w:hAnsi="Arial" w:cs="Arial" w:eastAsia="Arial" w:hint="default"/>
        </w:rPr>
        <w:t>18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619</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584</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47</w:t>
      </w:r>
      <w:r>
        <w:rPr>
          <w:rFonts w:ascii="Arial" w:hAnsi="Arial" w:cs="Arial" w:eastAsia="Arial" w:hint="default"/>
          <w:spacing w:val="-30"/>
        </w:rPr>
        <w:t> </w:t>
      </w:r>
      <w:r>
        <w:rPr>
          <w:rFonts w:ascii="宋体" w:hAnsi="宋体" w:cs="宋体" w:eastAsia="宋体" w:hint="default"/>
        </w:rPr>
        <w:t>元，占期末余额比例为</w:t>
      </w:r>
      <w:r>
        <w:rPr>
          <w:rFonts w:ascii="宋体" w:hAnsi="宋体" w:cs="宋体" w:eastAsia="宋体" w:hint="default"/>
          <w:spacing w:val="-77"/>
        </w:rPr>
        <w:t> </w:t>
      </w:r>
      <w:r>
        <w:rPr>
          <w:rFonts w:ascii="Arial" w:hAnsi="Arial" w:cs="Arial" w:eastAsia="Arial" w:hint="default"/>
        </w:rPr>
        <w:t>28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7"/>
        </w:rPr>
        <w:t> </w:t>
      </w:r>
      <w:r>
        <w:rPr>
          <w:rFonts w:ascii="Arial" w:hAnsi="Arial" w:cs="Arial" w:eastAsia="Arial" w:hint="default"/>
        </w:rPr>
        <w:t>25%</w:t>
      </w:r>
      <w:r>
        <w:rPr>
          <w:rFonts w:ascii="宋体" w:hAnsi="宋体" w:cs="宋体" w:eastAsia="宋体" w:hint="default"/>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预提费用明细</w:t>
      </w:r>
    </w:p>
    <w:tbl>
      <w:tblPr>
        <w:tblW w:w="0" w:type="auto"/>
        <w:jc w:val="left"/>
        <w:tblInd w:w="212" w:type="dxa"/>
        <w:tblLayout w:type="fixed"/>
        <w:tblCellMar>
          <w:top w:w="0" w:type="dxa"/>
          <w:left w:w="0" w:type="dxa"/>
          <w:bottom w:w="0" w:type="dxa"/>
          <w:right w:w="0" w:type="dxa"/>
        </w:tblCellMar>
        <w:tblLook w:val="01E0"/>
      </w:tblPr>
      <w:tblGrid>
        <w:gridCol w:w="1587"/>
        <w:gridCol w:w="2607"/>
        <w:gridCol w:w="2169"/>
        <w:gridCol w:w="1579"/>
      </w:tblGrid>
      <w:tr>
        <w:trPr>
          <w:trHeight w:val="404" w:hRule="exact"/>
        </w:trPr>
        <w:tc>
          <w:tcPr>
            <w:tcW w:w="158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1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8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期末结存原因</w:t>
            </w:r>
            <w:r>
              <w:rPr>
                <w:rFonts w:ascii="宋体" w:hAnsi="宋体" w:cs="宋体" w:eastAsia="宋体" w:hint="default"/>
                <w:sz w:val="18"/>
                <w:szCs w:val="18"/>
              </w:rPr>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48</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226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33</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保修费</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19</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保函费</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03</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530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886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97</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2"/>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2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89"/>
                <w:sz w:val="18"/>
              </w:rPr>
            </w:r>
            <w:r>
              <w:rPr>
                <w:rFonts w:ascii="Arial"/>
                <w:w w:val="95"/>
                <w:sz w:val="18"/>
                <w:u w:val="single" w:color="000000"/>
              </w:rPr>
              <w:t>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445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371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79</w:t>
            </w:r>
            <w:r>
              <w:rPr>
                <w:rFonts w:ascii="Arial"/>
                <w:w w:val="95"/>
                <w:sz w:val="18"/>
              </w:rPr>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83"/>
              <w:jc w:val="right"/>
              <w:rPr>
                <w:rFonts w:ascii="Arial" w:hAnsi="Arial" w:cs="Arial" w:eastAsia="Arial" w:hint="default"/>
                <w:sz w:val="18"/>
                <w:szCs w:val="18"/>
              </w:rPr>
            </w:pPr>
            <w:r>
              <w:rPr>
                <w:rFonts w:ascii="Arial"/>
                <w:w w:val="89"/>
                <w:sz w:val="18"/>
              </w:rPr>
            </w:r>
            <w:r>
              <w:rPr>
                <w:rFonts w:ascii="Arial"/>
                <w:w w:val="95"/>
                <w:sz w:val="18"/>
                <w:u w:val="single" w:color="000000"/>
              </w:rPr>
              <w:t>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303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684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09</w:t>
            </w:r>
            <w:r>
              <w:rPr>
                <w:rFonts w:ascii="Arial"/>
                <w:w w:val="95"/>
                <w:sz w:val="18"/>
              </w:rPr>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29" w:right="0"/>
              <w:jc w:val="center"/>
              <w:rPr>
                <w:rFonts w:ascii="宋体" w:hAnsi="宋体" w:cs="宋体" w:eastAsia="宋体" w:hint="default"/>
                <w:sz w:val="18"/>
                <w:szCs w:val="18"/>
              </w:rPr>
            </w:pPr>
            <w:r>
              <w:rPr>
                <w:rFonts w:ascii="宋体" w:hAnsi="宋体" w:cs="宋体" w:eastAsia="宋体" w:hint="default"/>
                <w:sz w:val="18"/>
                <w:szCs w:val="18"/>
              </w:rPr>
              <w:t>未支付</w:t>
            </w:r>
          </w:p>
        </w:tc>
      </w:tr>
      <w:tr>
        <w:trPr>
          <w:trHeight w:val="404" w:hRule="exact"/>
        </w:trPr>
        <w:tc>
          <w:tcPr>
            <w:tcW w:w="158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3"/>
              <w:jc w:val="right"/>
              <w:rPr>
                <w:rFonts w:ascii="Arial" w:hAnsi="Arial" w:cs="Arial" w:eastAsia="Arial" w:hint="default"/>
                <w:sz w:val="18"/>
                <w:szCs w:val="18"/>
              </w:rPr>
            </w:pPr>
            <w:r>
              <w:rPr>
                <w:rFonts w:ascii="Arial"/>
                <w:w w:val="89"/>
                <w:sz w:val="18"/>
              </w:rPr>
            </w:r>
            <w:r>
              <w:rPr>
                <w:rFonts w:ascii="Arial"/>
                <w:w w:val="95"/>
                <w:sz w:val="18"/>
                <w:u w:val="thick" w:color="000000"/>
              </w:rPr>
              <w:t>43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851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280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83</w:t>
            </w:r>
            <w:r>
              <w:rPr>
                <w:rFonts w:ascii="Arial"/>
                <w:w w:val="95"/>
                <w:sz w:val="18"/>
              </w:rPr>
            </w:r>
            <w:r>
              <w:rPr>
                <w:rFonts w:ascii="Arial"/>
                <w:sz w:val="18"/>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83"/>
              <w:jc w:val="right"/>
              <w:rPr>
                <w:rFonts w:ascii="Arial" w:hAnsi="Arial" w:cs="Arial" w:eastAsia="Arial" w:hint="default"/>
                <w:sz w:val="18"/>
                <w:szCs w:val="18"/>
              </w:rPr>
            </w:pPr>
            <w:r>
              <w:rPr>
                <w:rFonts w:ascii="Arial"/>
                <w:w w:val="89"/>
                <w:sz w:val="18"/>
              </w:rPr>
            </w:r>
            <w:r>
              <w:rPr>
                <w:rFonts w:ascii="Arial"/>
                <w:w w:val="95"/>
                <w:sz w:val="18"/>
                <w:u w:val="thick" w:color="000000"/>
              </w:rPr>
              <w:t>40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078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831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22</w:t>
            </w:r>
            <w:r>
              <w:rPr>
                <w:rFonts w:ascii="Arial"/>
                <w:w w:val="95"/>
                <w:sz w:val="18"/>
              </w:rPr>
            </w:r>
            <w:r>
              <w:rPr>
                <w:rFonts w:ascii="Arial"/>
                <w:sz w:val="18"/>
              </w:rPr>
            </w:r>
          </w:p>
        </w:tc>
        <w:tc>
          <w:tcPr>
            <w:tcW w:w="1579"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77" w:footer="1003" w:top="1100" w:bottom="1200" w:left="1480" w:right="1240"/>
        </w:sectPr>
      </w:pPr>
    </w:p>
    <w:p>
      <w:pPr>
        <w:spacing w:line="240" w:lineRule="auto" w:before="7"/>
        <w:rPr>
          <w:rFonts w:ascii="宋体" w:hAnsi="宋体" w:cs="宋体" w:eastAsia="宋体" w:hint="default"/>
          <w:sz w:val="27"/>
          <w:szCs w:val="27"/>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22 .</w:t>
      </w:r>
      <w:r>
        <w:rPr>
          <w:rFonts w:ascii="Arial" w:hAnsi="Arial" w:cs="Arial" w:eastAsia="Arial" w:hint="default"/>
          <w:spacing w:val="14"/>
        </w:rPr>
        <w:t> </w:t>
      </w:r>
      <w:r>
        <w:rPr>
          <w:rFonts w:ascii="宋体" w:hAnsi="宋体" w:cs="宋体" w:eastAsia="宋体" w:hint="default"/>
        </w:rPr>
        <w:t>专项应付款</w:t>
      </w:r>
    </w:p>
    <w:p>
      <w:pPr>
        <w:tabs>
          <w:tab w:pos="877" w:val="left" w:leader="none"/>
          <w:tab w:pos="3471" w:val="left" w:leader="none"/>
          <w:tab w:pos="4747" w:val="left" w:leader="none"/>
          <w:tab w:pos="7402" w:val="left" w:leader="none"/>
          <w:tab w:pos="7852" w:val="left" w:leader="none"/>
        </w:tabs>
        <w:spacing w:before="145"/>
        <w:ind w:left="42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single" w:color="000000"/>
        </w:rPr>
        <w:t>2007</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12</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31</w:t>
      </w:r>
      <w:r>
        <w:rPr>
          <w:rFonts w:ascii="Arial" w:hAnsi="Arial" w:cs="Arial" w:eastAsia="Arial" w:hint="default"/>
          <w:w w:val="95"/>
          <w:sz w:val="18"/>
          <w:szCs w:val="18"/>
        </w:rPr>
        <w:tab/>
      </w:r>
      <w:r>
        <w:rPr>
          <w:rFonts w:ascii="Arial" w:hAnsi="Arial" w:cs="Arial" w:eastAsia="Arial" w:hint="default"/>
          <w:w w:val="95"/>
          <w:sz w:val="18"/>
          <w:szCs w:val="18"/>
          <w:u w:val="single" w:color="000000"/>
        </w:rPr>
        <w:t>2006</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12</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31</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内</w:t>
        <w:tab/>
        <w:t>容</w:t>
      </w:r>
      <w:r>
        <w:rPr>
          <w:rFonts w:ascii="宋体" w:hAnsi="宋体" w:cs="宋体" w:eastAsia="宋体" w:hint="default"/>
          <w:sz w:val="18"/>
          <w:szCs w:val="18"/>
        </w:rPr>
      </w:r>
    </w:p>
    <w:p>
      <w:pPr>
        <w:spacing w:line="240" w:lineRule="auto" w:before="3"/>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2817"/>
        <w:gridCol w:w="1440"/>
        <w:gridCol w:w="1296"/>
        <w:gridCol w:w="3913"/>
      </w:tblGrid>
      <w:tr>
        <w:trPr>
          <w:trHeight w:val="39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Arial" w:hAnsi="Arial" w:cs="Arial" w:eastAsia="Arial" w:hint="default"/>
                <w:sz w:val="18"/>
                <w:szCs w:val="18"/>
              </w:rPr>
            </w:pPr>
            <w:r>
              <w:rPr>
                <w:rFonts w:ascii="Arial"/>
                <w:w w:val="95"/>
                <w:sz w:val="18"/>
              </w:rPr>
              <w:t>570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6"/>
              <w:jc w:val="right"/>
              <w:rPr>
                <w:rFonts w:ascii="Arial" w:hAnsi="Arial" w:cs="Arial" w:eastAsia="Arial" w:hint="default"/>
                <w:sz w:val="18"/>
                <w:szCs w:val="18"/>
              </w:rPr>
            </w:pPr>
            <w:r>
              <w:rPr>
                <w:rFonts w:ascii="Arial"/>
                <w:w w:val="95"/>
                <w:sz w:val="18"/>
              </w:rPr>
              <w:t>570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8" w:right="0"/>
              <w:jc w:val="left"/>
              <w:rPr>
                <w:rFonts w:ascii="宋体" w:hAnsi="宋体" w:cs="宋体" w:eastAsia="宋体" w:hint="default"/>
                <w:sz w:val="18"/>
                <w:szCs w:val="18"/>
              </w:rPr>
            </w:pPr>
            <w:r>
              <w:rPr>
                <w:rFonts w:ascii="宋体" w:hAnsi="宋体" w:cs="宋体" w:eastAsia="宋体" w:hint="default"/>
                <w:sz w:val="18"/>
                <w:szCs w:val="18"/>
              </w:rPr>
              <w:t>贸工产业基地资金</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科技三项费用</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7" w:right="0"/>
              <w:jc w:val="left"/>
              <w:rPr>
                <w:rFonts w:ascii="宋体" w:hAnsi="宋体" w:cs="宋体" w:eastAsia="宋体" w:hint="default"/>
                <w:sz w:val="18"/>
                <w:szCs w:val="18"/>
              </w:rPr>
            </w:pPr>
            <w:r>
              <w:rPr>
                <w:rFonts w:ascii="Arial" w:hAnsi="Arial" w:cs="Arial" w:eastAsia="Arial" w:hint="default"/>
                <w:spacing w:val="10"/>
                <w:w w:val="95"/>
                <w:sz w:val="18"/>
                <w:szCs w:val="18"/>
              </w:rPr>
              <w:t>kfmd</w:t>
            </w:r>
            <w:r>
              <w:rPr>
                <w:rFonts w:ascii="Arial" w:hAnsi="Arial" w:cs="Arial" w:eastAsia="Arial" w:hint="default"/>
                <w:spacing w:val="24"/>
                <w:w w:val="95"/>
                <w:sz w:val="18"/>
                <w:szCs w:val="18"/>
              </w:rPr>
              <w:t> </w:t>
            </w:r>
            <w:r>
              <w:rPr>
                <w:rFonts w:ascii="宋体" w:hAnsi="宋体" w:cs="宋体" w:eastAsia="宋体" w:hint="default"/>
                <w:w w:val="95"/>
                <w:sz w:val="18"/>
                <w:szCs w:val="18"/>
              </w:rPr>
              <w:t>高清系网络视频成套系统</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Arial" w:hAnsi="Arial" w:cs="Arial" w:eastAsia="Arial" w:hint="default"/>
                <w:sz w:val="18"/>
                <w:szCs w:val="18"/>
              </w:rPr>
            </w:pPr>
            <w:r>
              <w:rPr>
                <w:rFonts w:ascii="Arial"/>
                <w:w w:val="95"/>
                <w:sz w:val="18"/>
              </w:rPr>
              <w:t>440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Arial" w:hAnsi="Arial" w:cs="Arial" w:eastAsia="Arial" w:hint="default"/>
                <w:sz w:val="18"/>
                <w:szCs w:val="18"/>
              </w:rPr>
            </w:pPr>
            <w:r>
              <w:rPr>
                <w:rFonts w:ascii="Arial"/>
                <w:w w:val="95"/>
                <w:sz w:val="18"/>
              </w:rPr>
              <w:t>440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制造现场管理系统升级资金</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490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490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信息化建设资助款</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400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400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信息技术领域光电子主题</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Arial" w:hAnsi="Arial" w:cs="Arial" w:eastAsia="Arial" w:hint="default"/>
                <w:sz w:val="18"/>
                <w:szCs w:val="18"/>
              </w:rPr>
            </w:pPr>
            <w:r>
              <w:rPr>
                <w:rFonts w:ascii="Arial"/>
                <w:w w:val="95"/>
                <w:sz w:val="18"/>
              </w:rPr>
              <w:t>150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Arial" w:hAnsi="Arial" w:cs="Arial" w:eastAsia="Arial" w:hint="default"/>
                <w:sz w:val="18"/>
                <w:szCs w:val="18"/>
              </w:rPr>
            </w:pPr>
            <w:r>
              <w:rPr>
                <w:rFonts w:ascii="Arial"/>
                <w:w w:val="95"/>
                <w:sz w:val="18"/>
              </w:rPr>
              <w:t>150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超宽光纤放大器资金</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157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电路板敏捷制造的智能过程控制系统开发与应用</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财政专项资金</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right"/>
              <w:rPr>
                <w:rFonts w:ascii="宋体" w:hAnsi="宋体" w:cs="宋体" w:eastAsia="宋体" w:hint="default"/>
                <w:sz w:val="18"/>
                <w:szCs w:val="18"/>
              </w:rPr>
            </w:pPr>
            <w:r>
              <w:rPr>
                <w:rFonts w:ascii="宋体" w:hAnsi="宋体" w:cs="宋体" w:eastAsia="宋体" w:hint="default"/>
                <w:sz w:val="18"/>
                <w:szCs w:val="18"/>
              </w:rPr>
              <w:t>——</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精密机电与硬盘零部件公共技术服务平台</w:t>
            </w:r>
          </w:p>
        </w:tc>
      </w:tr>
      <w:tr>
        <w:trPr>
          <w:trHeight w:val="400"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
              <w:jc w:val="right"/>
              <w:rPr>
                <w:rFonts w:ascii="Arial" w:hAnsi="Arial" w:cs="Arial" w:eastAsia="Arial" w:hint="default"/>
                <w:sz w:val="18"/>
                <w:szCs w:val="18"/>
              </w:rPr>
            </w:pPr>
            <w:r>
              <w:rPr>
                <w:rFonts w:ascii="Arial"/>
                <w:w w:val="89"/>
                <w:sz w:val="18"/>
              </w:rPr>
            </w:r>
            <w:r>
              <w:rPr>
                <w:rFonts w:ascii="Arial"/>
                <w:w w:val="95"/>
                <w:sz w:val="18"/>
                <w:u w:val="single" w:color="000000"/>
              </w:rPr>
              <w:t>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000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000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00</w:t>
            </w:r>
            <w:r>
              <w:rPr>
                <w:rFonts w:ascii="Arial"/>
                <w:w w:val="95"/>
                <w:sz w:val="18"/>
              </w:rPr>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税控收款机系列产品研发与产业化项目</w:t>
            </w:r>
          </w:p>
        </w:tc>
      </w:tr>
      <w:tr>
        <w:trPr>
          <w:trHeight w:val="394" w:hRule="exact"/>
        </w:trPr>
        <w:tc>
          <w:tcPr>
            <w:tcW w:w="2817"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18"/>
                <w:szCs w:val="18"/>
              </w:rPr>
            </w:pPr>
            <w:r>
              <w:rPr>
                <w:rFonts w:ascii="Arial"/>
                <w:w w:val="89"/>
                <w:sz w:val="18"/>
              </w:rPr>
            </w:r>
            <w:r>
              <w:rPr>
                <w:rFonts w:ascii="Arial"/>
                <w:w w:val="95"/>
                <w:sz w:val="18"/>
                <w:u w:val="thick" w:color="000000"/>
              </w:rPr>
              <w:t>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807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500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7"/>
              <w:jc w:val="right"/>
              <w:rPr>
                <w:rFonts w:ascii="Arial" w:hAnsi="Arial" w:cs="Arial" w:eastAsia="Arial" w:hint="default"/>
                <w:sz w:val="18"/>
                <w:szCs w:val="18"/>
              </w:rPr>
            </w:pPr>
            <w:r>
              <w:rPr>
                <w:rFonts w:ascii="Arial"/>
                <w:w w:val="89"/>
                <w:sz w:val="18"/>
              </w:rPr>
            </w:r>
            <w:r>
              <w:rPr>
                <w:rFonts w:ascii="Arial"/>
                <w:w w:val="95"/>
                <w:sz w:val="18"/>
                <w:u w:val="thick" w:color="000000"/>
              </w:rPr>
              <w:t>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650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000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3913"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29"/>
          <w:szCs w:val="29"/>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23 .</w:t>
      </w:r>
      <w:r>
        <w:rPr>
          <w:rFonts w:ascii="Arial" w:hAnsi="Arial" w:cs="Arial" w:eastAsia="Arial" w:hint="default"/>
          <w:spacing w:val="17"/>
        </w:rPr>
        <w:t> </w:t>
      </w:r>
      <w:r>
        <w:rPr>
          <w:rFonts w:ascii="宋体" w:hAnsi="宋体" w:cs="宋体" w:eastAsia="宋体" w:hint="default"/>
        </w:rPr>
        <w:t>递延所得税负债</w:t>
      </w:r>
    </w:p>
    <w:p>
      <w:pPr>
        <w:spacing w:line="240" w:lineRule="auto" w:before="1"/>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4482"/>
        <w:gridCol w:w="2412"/>
        <w:gridCol w:w="1780"/>
      </w:tblGrid>
      <w:tr>
        <w:trPr>
          <w:trHeight w:val="397" w:hRule="exact"/>
        </w:trPr>
        <w:tc>
          <w:tcPr>
            <w:tcW w:w="44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7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05" w:hRule="exact"/>
        </w:trPr>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可供出售金融资产产生的递延所得税负债</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4"/>
              <w:jc w:val="right"/>
              <w:rPr>
                <w:rFonts w:ascii="宋体" w:hAnsi="宋体" w:cs="宋体" w:eastAsia="宋体" w:hint="default"/>
                <w:sz w:val="18"/>
                <w:szCs w:val="18"/>
              </w:rPr>
            </w:pPr>
            <w:r>
              <w:rPr>
                <w:rFonts w:ascii="宋体" w:hAnsi="宋体" w:cs="宋体" w:eastAsia="宋体" w:hint="default"/>
                <w:sz w:val="18"/>
                <w:szCs w:val="18"/>
              </w:rPr>
              <w:t>——</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w w:val="95"/>
                <w:sz w:val="18"/>
              </w:rPr>
              <w:t>35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365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030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w:t>
            </w:r>
            <w:r>
              <w:rPr>
                <w:rFonts w:ascii="Arial"/>
                <w:sz w:val="18"/>
              </w:rPr>
            </w:r>
          </w:p>
        </w:tc>
      </w:tr>
      <w:tr>
        <w:trPr>
          <w:trHeight w:val="405" w:hRule="exact"/>
        </w:trPr>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长期股权投资权益法核算产生的递延所得税负债</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73"/>
              <w:jc w:val="right"/>
              <w:rPr>
                <w:rFonts w:ascii="Arial" w:hAnsi="Arial" w:cs="Arial" w:eastAsia="Arial" w:hint="default"/>
                <w:sz w:val="18"/>
                <w:szCs w:val="18"/>
              </w:rPr>
            </w:pPr>
            <w:r>
              <w:rPr>
                <w:rFonts w:ascii="Arial"/>
                <w:w w:val="89"/>
                <w:sz w:val="18"/>
              </w:rPr>
            </w:r>
            <w:r>
              <w:rPr>
                <w:rFonts w:ascii="Arial"/>
                <w:w w:val="95"/>
                <w:sz w:val="18"/>
                <w:u w:val="single" w:color="000000"/>
              </w:rPr>
              <w:t>38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203</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234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35</w:t>
            </w:r>
            <w:r>
              <w:rPr>
                <w:rFonts w:ascii="Arial"/>
                <w:w w:val="95"/>
                <w:sz w:val="18"/>
              </w:rPr>
            </w:r>
            <w:r>
              <w:rPr>
                <w:rFonts w:ascii="Arial"/>
                <w:sz w:val="18"/>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w w:val="89"/>
                <w:sz w:val="18"/>
              </w:rPr>
            </w:r>
            <w:r>
              <w:rPr>
                <w:rFonts w:ascii="Arial"/>
                <w:w w:val="95"/>
                <w:sz w:val="18"/>
                <w:u w:val="single" w:color="000000"/>
              </w:rPr>
              <w:t>15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317</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094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99</w:t>
            </w:r>
            <w:r>
              <w:rPr>
                <w:rFonts w:ascii="Arial"/>
                <w:w w:val="95"/>
                <w:sz w:val="18"/>
              </w:rPr>
            </w:r>
            <w:r>
              <w:rPr>
                <w:rFonts w:ascii="Arial"/>
                <w:sz w:val="18"/>
              </w:rPr>
            </w:r>
          </w:p>
        </w:tc>
      </w:tr>
      <w:tr>
        <w:trPr>
          <w:trHeight w:val="397" w:hRule="exact"/>
        </w:trPr>
        <w:tc>
          <w:tcPr>
            <w:tcW w:w="44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73"/>
              <w:jc w:val="right"/>
              <w:rPr>
                <w:rFonts w:ascii="Arial" w:hAnsi="Arial" w:cs="Arial" w:eastAsia="Arial" w:hint="default"/>
                <w:sz w:val="18"/>
                <w:szCs w:val="18"/>
              </w:rPr>
            </w:pPr>
            <w:r>
              <w:rPr>
                <w:rFonts w:ascii="Arial"/>
                <w:w w:val="89"/>
                <w:sz w:val="18"/>
              </w:rPr>
            </w:r>
            <w:r>
              <w:rPr>
                <w:rFonts w:ascii="Arial"/>
                <w:w w:val="95"/>
                <w:sz w:val="18"/>
                <w:u w:val="thick" w:color="000000"/>
              </w:rPr>
              <w:t>38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203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234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35</w:t>
            </w:r>
            <w:r>
              <w:rPr>
                <w:rFonts w:ascii="Arial"/>
                <w:w w:val="95"/>
                <w:sz w:val="18"/>
              </w:rPr>
            </w:r>
            <w:r>
              <w:rPr>
                <w:rFonts w:ascii="Arial"/>
                <w:sz w:val="18"/>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w w:val="89"/>
                <w:sz w:val="18"/>
              </w:rPr>
            </w:r>
            <w:r>
              <w:rPr>
                <w:rFonts w:ascii="Arial"/>
                <w:w w:val="95"/>
                <w:sz w:val="18"/>
                <w:u w:val="thick" w:color="000000"/>
              </w:rPr>
              <w:t>50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682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125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48</w:t>
            </w:r>
            <w:r>
              <w:rPr>
                <w:rFonts w:ascii="Arial"/>
                <w:w w:val="95"/>
                <w:sz w:val="18"/>
              </w:rPr>
            </w:r>
            <w:r>
              <w:rPr>
                <w:rFonts w:ascii="Arial"/>
                <w:sz w:val="18"/>
              </w:rPr>
            </w:r>
          </w:p>
        </w:tc>
      </w:tr>
    </w:tbl>
    <w:p>
      <w:pPr>
        <w:spacing w:line="240" w:lineRule="auto" w:before="6"/>
        <w:rPr>
          <w:rFonts w:ascii="宋体" w:hAnsi="宋体" w:cs="宋体" w:eastAsia="宋体" w:hint="default"/>
          <w:sz w:val="29"/>
          <w:szCs w:val="29"/>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24 .</w:t>
      </w:r>
      <w:r>
        <w:rPr>
          <w:rFonts w:ascii="Arial" w:hAnsi="Arial" w:cs="Arial" w:eastAsia="Arial" w:hint="default"/>
          <w:spacing w:val="14"/>
        </w:rPr>
        <w:t> </w:t>
      </w:r>
      <w:r>
        <w:rPr>
          <w:rFonts w:ascii="宋体" w:hAnsi="宋体" w:cs="宋体" w:eastAsia="宋体" w:hint="default"/>
        </w:rPr>
        <w:t>股本</w:t>
      </w:r>
    </w:p>
    <w:p>
      <w:pPr>
        <w:spacing w:line="240" w:lineRule="auto" w:before="10"/>
        <w:rPr>
          <w:rFonts w:ascii="宋体" w:hAnsi="宋体" w:cs="宋体" w:eastAsia="宋体" w:hint="default"/>
          <w:sz w:val="9"/>
          <w:szCs w:val="9"/>
        </w:rPr>
      </w:pPr>
    </w:p>
    <w:p>
      <w:pPr>
        <w:tabs>
          <w:tab w:pos="4624" w:val="left" w:leader="none"/>
          <w:tab w:pos="8558" w:val="right" w:leader="none"/>
        </w:tabs>
        <w:spacing w:line="204" w:lineRule="exact" w:before="53"/>
        <w:ind w:left="2202" w:right="0" w:firstLine="0"/>
        <w:jc w:val="left"/>
        <w:rPr>
          <w:rFonts w:ascii="Arial" w:hAnsi="Arial" w:cs="Arial" w:eastAsia="Arial" w:hint="default"/>
          <w:sz w:val="15"/>
          <w:szCs w:val="15"/>
        </w:rPr>
      </w:pPr>
      <w:r>
        <w:rPr>
          <w:rFonts w:ascii="Arial" w:hAnsi="Arial" w:cs="Arial" w:eastAsia="Arial" w:hint="default"/>
          <w:w w:val="89"/>
          <w:sz w:val="15"/>
          <w:szCs w:val="15"/>
        </w:rPr>
      </w:r>
      <w:r>
        <w:rPr>
          <w:rFonts w:ascii="Arial" w:hAnsi="Arial" w:cs="Arial" w:eastAsia="Arial" w:hint="default"/>
          <w:w w:val="95"/>
          <w:sz w:val="15"/>
          <w:szCs w:val="15"/>
          <w:u w:val="single" w:color="000000"/>
        </w:rPr>
        <w:t>2006</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12</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31</w:t>
      </w:r>
      <w:r>
        <w:rPr>
          <w:rFonts w:ascii="Arial" w:hAnsi="Arial" w:cs="Arial" w:eastAsia="Arial" w:hint="default"/>
          <w:w w:val="95"/>
          <w:sz w:val="15"/>
          <w:szCs w:val="15"/>
        </w:rPr>
        <w:tab/>
      </w:r>
      <w:r>
        <w:rPr>
          <w:rFonts w:ascii="宋体" w:hAnsi="宋体" w:cs="宋体" w:eastAsia="宋体" w:hint="default"/>
          <w:w w:val="95"/>
          <w:sz w:val="15"/>
          <w:szCs w:val="15"/>
        </w:rPr>
      </w:r>
      <w:r>
        <w:rPr>
          <w:rFonts w:ascii="宋体" w:hAnsi="宋体" w:cs="宋体" w:eastAsia="宋体" w:hint="default"/>
          <w:spacing w:val="2"/>
          <w:sz w:val="15"/>
          <w:szCs w:val="15"/>
          <w:u w:val="single" w:color="000000"/>
        </w:rPr>
        <w:t>本次变动增减（</w:t>
      </w:r>
      <w:r>
        <w:rPr>
          <w:rFonts w:ascii="Arial" w:hAnsi="Arial" w:cs="Arial" w:eastAsia="Arial" w:hint="default"/>
          <w:spacing w:val="2"/>
          <w:sz w:val="15"/>
          <w:szCs w:val="15"/>
          <w:u w:val="single" w:color="000000"/>
        </w:rPr>
        <w:t>+</w:t>
      </w:r>
      <w:r>
        <w:rPr>
          <w:rFonts w:ascii="宋体" w:hAnsi="宋体" w:cs="宋体" w:eastAsia="宋体" w:hint="default"/>
          <w:spacing w:val="2"/>
          <w:sz w:val="15"/>
          <w:szCs w:val="15"/>
          <w:u w:val="single" w:color="000000"/>
        </w:rPr>
        <w:t>，</w:t>
      </w:r>
      <w:r>
        <w:rPr>
          <w:rFonts w:ascii="Arial" w:hAnsi="Arial" w:cs="Arial" w:eastAsia="Arial" w:hint="default"/>
          <w:spacing w:val="2"/>
          <w:sz w:val="15"/>
          <w:szCs w:val="15"/>
          <w:u w:val="single" w:color="000000"/>
        </w:rPr>
        <w:t>-</w:t>
      </w:r>
      <w:r>
        <w:rPr>
          <w:rFonts w:ascii="宋体" w:hAnsi="宋体" w:cs="宋体" w:eastAsia="宋体" w:hint="default"/>
          <w:spacing w:val="2"/>
          <w:sz w:val="15"/>
          <w:szCs w:val="15"/>
          <w:u w:val="single" w:color="000000"/>
        </w:rPr>
        <w:t>）</w:t>
      </w:r>
      <w:r>
        <w:rPr>
          <w:rFonts w:ascii="宋体" w:hAnsi="宋体" w:cs="宋体" w:eastAsia="宋体" w:hint="default"/>
          <w:spacing w:val="2"/>
          <w:sz w:val="15"/>
          <w:szCs w:val="15"/>
        </w:rPr>
      </w:r>
      <w:r>
        <w:rPr>
          <w:rFonts w:ascii="Arial" w:hAnsi="Arial" w:cs="Arial" w:eastAsia="Arial" w:hint="default"/>
          <w:spacing w:val="2"/>
          <w:sz w:val="15"/>
          <w:szCs w:val="15"/>
        </w:rPr>
        <w:tab/>
      </w:r>
      <w:r>
        <w:rPr>
          <w:rFonts w:ascii="Arial" w:hAnsi="Arial" w:cs="Arial" w:eastAsia="Arial" w:hint="default"/>
          <w:sz w:val="15"/>
          <w:szCs w:val="15"/>
          <w:u w:val="single" w:color="000000"/>
        </w:rPr>
        <w:t>2007</w:t>
      </w:r>
      <w:r>
        <w:rPr>
          <w:rFonts w:ascii="Arial" w:hAnsi="Arial" w:cs="Arial" w:eastAsia="Arial" w:hint="default"/>
          <w:spacing w:val="-26"/>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12</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31</w:t>
      </w:r>
      <w:r>
        <w:rPr>
          <w:rFonts w:ascii="Arial" w:hAnsi="Arial" w:cs="Arial" w:eastAsia="Arial" w:hint="default"/>
          <w:w w:val="95"/>
          <w:sz w:val="15"/>
          <w:szCs w:val="15"/>
        </w:rPr>
      </w:r>
      <w:r>
        <w:rPr>
          <w:rFonts w:ascii="Arial" w:hAnsi="Arial" w:cs="Arial" w:eastAsia="Arial" w:hint="default"/>
          <w:sz w:val="15"/>
          <w:szCs w:val="15"/>
        </w:rPr>
      </w:r>
    </w:p>
    <w:p>
      <w:pPr>
        <w:spacing w:line="193" w:lineRule="exact" w:before="0"/>
        <w:ind w:left="73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目</w:t>
      </w:r>
      <w:r>
        <w:rPr>
          <w:rFonts w:ascii="宋体" w:hAnsi="宋体" w:cs="宋体" w:eastAsia="宋体" w:hint="default"/>
          <w:sz w:val="15"/>
          <w:szCs w:val="15"/>
        </w:rPr>
      </w:r>
    </w:p>
    <w:p>
      <w:pPr>
        <w:tabs>
          <w:tab w:pos="2765" w:val="left" w:leader="none"/>
          <w:tab w:pos="5854" w:val="left" w:leader="none"/>
          <w:tab w:pos="6778" w:val="left" w:leader="none"/>
          <w:tab w:pos="7707" w:val="left" w:leader="none"/>
          <w:tab w:pos="8383" w:val="left" w:leader="none"/>
        </w:tabs>
        <w:spacing w:before="3"/>
        <w:ind w:left="2087" w:right="0" w:firstLine="0"/>
        <w:jc w:val="left"/>
        <w:rPr>
          <w:rFonts w:ascii="Arial" w:hAnsi="Arial" w:cs="Arial" w:eastAsia="Arial"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数量</w:t>
      </w:r>
      <w:r>
        <w:rPr>
          <w:rFonts w:ascii="宋体" w:hAnsi="宋体" w:cs="宋体" w:eastAsia="宋体" w:hint="default"/>
          <w:sz w:val="15"/>
          <w:szCs w:val="15"/>
        </w:rPr>
        <w:tab/>
      </w:r>
      <w:r>
        <w:rPr>
          <w:rFonts w:ascii="宋体" w:hAnsi="宋体" w:cs="宋体" w:eastAsia="宋体" w:hint="default"/>
          <w:spacing w:val="8"/>
          <w:sz w:val="15"/>
          <w:szCs w:val="15"/>
          <w:u w:val="single" w:color="000000"/>
        </w:rPr>
        <w:t>比例</w:t>
      </w:r>
      <w:r>
        <w:rPr>
          <w:rFonts w:ascii="Arial" w:hAnsi="Arial" w:cs="Arial" w:eastAsia="Arial" w:hint="default"/>
          <w:spacing w:val="8"/>
          <w:sz w:val="15"/>
          <w:szCs w:val="15"/>
          <w:u w:val="single" w:color="000000"/>
        </w:rPr>
        <w:t>(%)   </w:t>
      </w:r>
      <w:r>
        <w:rPr>
          <w:rFonts w:ascii="Arial" w:hAnsi="Arial" w:cs="Arial" w:eastAsia="Arial" w:hint="default"/>
          <w:spacing w:val="8"/>
          <w:sz w:val="15"/>
          <w:szCs w:val="15"/>
        </w:rPr>
      </w:r>
      <w:r>
        <w:rPr>
          <w:rFonts w:ascii="宋体" w:hAnsi="宋体" w:cs="宋体" w:eastAsia="宋体" w:hint="default"/>
          <w:spacing w:val="8"/>
          <w:sz w:val="15"/>
          <w:szCs w:val="15"/>
        </w:rPr>
      </w:r>
      <w:r>
        <w:rPr>
          <w:rFonts w:ascii="宋体" w:hAnsi="宋体" w:cs="宋体" w:eastAsia="宋体" w:hint="default"/>
          <w:sz w:val="15"/>
          <w:szCs w:val="15"/>
          <w:u w:val="single" w:color="000000"/>
        </w:rPr>
        <w:t>发行新股  </w:t>
      </w:r>
      <w:r>
        <w:rPr>
          <w:rFonts w:ascii="宋体" w:hAnsi="宋体" w:cs="宋体" w:eastAsia="宋体" w:hint="default"/>
          <w:sz w:val="15"/>
          <w:szCs w:val="15"/>
        </w:rPr>
      </w:r>
      <w:r>
        <w:rPr>
          <w:rFonts w:ascii="宋体" w:hAnsi="宋体" w:cs="宋体" w:eastAsia="宋体" w:hint="default"/>
          <w:sz w:val="15"/>
          <w:szCs w:val="15"/>
          <w:u w:val="single" w:color="000000"/>
        </w:rPr>
        <w:t>送股 </w:t>
      </w:r>
      <w:r>
        <w:rPr>
          <w:rFonts w:ascii="宋体" w:hAnsi="宋体" w:cs="宋体" w:eastAsia="宋体" w:hint="default"/>
          <w:spacing w:val="20"/>
          <w:sz w:val="15"/>
          <w:szCs w:val="15"/>
          <w:u w:val="single" w:color="000000"/>
        </w:rPr>
        <w:t> </w:t>
      </w:r>
      <w:r>
        <w:rPr>
          <w:rFonts w:ascii="宋体" w:hAnsi="宋体" w:cs="宋体" w:eastAsia="宋体" w:hint="default"/>
          <w:spacing w:val="20"/>
          <w:sz w:val="15"/>
          <w:szCs w:val="15"/>
        </w:rPr>
      </w:r>
      <w:r>
        <w:rPr>
          <w:rFonts w:ascii="宋体" w:hAnsi="宋体" w:cs="宋体" w:eastAsia="宋体" w:hint="default"/>
          <w:sz w:val="15"/>
          <w:szCs w:val="15"/>
          <w:u w:val="single" w:color="000000"/>
        </w:rPr>
        <w:t>公积金转股</w:t>
      </w:r>
      <w:r>
        <w:rPr>
          <w:rFonts w:ascii="宋体" w:hAnsi="宋体" w:cs="宋体" w:eastAsia="宋体" w:hint="default"/>
          <w:sz w:val="15"/>
          <w:szCs w:val="15"/>
        </w:rPr>
        <w:tab/>
      </w:r>
      <w:r>
        <w:rPr>
          <w:rFonts w:ascii="宋体" w:hAnsi="宋体" w:cs="宋体" w:eastAsia="宋体" w:hint="default"/>
          <w:sz w:val="15"/>
          <w:szCs w:val="15"/>
          <w:u w:val="single" w:color="000000"/>
        </w:rPr>
        <w:t>其他</w:t>
      </w:r>
      <w:r>
        <w:rPr>
          <w:rFonts w:ascii="宋体" w:hAnsi="宋体" w:cs="宋体" w:eastAsia="宋体" w:hint="default"/>
          <w:sz w:val="15"/>
          <w:szCs w:val="15"/>
        </w:rPr>
        <w:tab/>
      </w:r>
      <w:r>
        <w:rPr>
          <w:rFonts w:ascii="宋体" w:hAnsi="宋体" w:cs="宋体" w:eastAsia="宋体" w:hint="default"/>
          <w:sz w:val="15"/>
          <w:szCs w:val="15"/>
          <w:u w:val="single" w:color="000000"/>
        </w:rPr>
        <w:t>小计</w:t>
      </w:r>
      <w:r>
        <w:rPr>
          <w:rFonts w:ascii="宋体" w:hAnsi="宋体" w:cs="宋体" w:eastAsia="宋体" w:hint="default"/>
          <w:sz w:val="15"/>
          <w:szCs w:val="15"/>
        </w:rPr>
        <w:tab/>
      </w:r>
      <w:r>
        <w:rPr>
          <w:rFonts w:ascii="宋体" w:hAnsi="宋体" w:cs="宋体" w:eastAsia="宋体" w:hint="default"/>
          <w:sz w:val="15"/>
          <w:szCs w:val="15"/>
          <w:u w:val="single" w:color="000000"/>
        </w:rPr>
        <w:t>数量</w:t>
      </w:r>
      <w:r>
        <w:rPr>
          <w:rFonts w:ascii="宋体" w:hAnsi="宋体" w:cs="宋体" w:eastAsia="宋体" w:hint="default"/>
          <w:sz w:val="15"/>
          <w:szCs w:val="15"/>
        </w:rPr>
        <w:tab/>
      </w:r>
      <w:r>
        <w:rPr>
          <w:rFonts w:ascii="宋体" w:hAnsi="宋体" w:cs="宋体" w:eastAsia="宋体" w:hint="default"/>
          <w:spacing w:val="8"/>
          <w:sz w:val="15"/>
          <w:szCs w:val="15"/>
          <w:u w:val="single" w:color="000000"/>
        </w:rPr>
        <w:t>比例</w:t>
      </w:r>
      <w:r>
        <w:rPr>
          <w:rFonts w:ascii="Arial" w:hAnsi="Arial" w:cs="Arial" w:eastAsia="Arial" w:hint="default"/>
          <w:spacing w:val="8"/>
          <w:sz w:val="15"/>
          <w:szCs w:val="15"/>
          <w:u w:val="single" w:color="000000"/>
        </w:rPr>
        <w:t>(%)</w:t>
      </w:r>
      <w:r>
        <w:rPr>
          <w:rFonts w:ascii="Arial" w:hAnsi="Arial" w:cs="Arial" w:eastAsia="Arial" w:hint="default"/>
          <w:spacing w:val="8"/>
          <w:sz w:val="15"/>
          <w:szCs w:val="15"/>
        </w:rPr>
      </w:r>
    </w:p>
    <w:p>
      <w:pPr>
        <w:spacing w:line="240" w:lineRule="auto" w:before="1"/>
        <w:rPr>
          <w:rFonts w:ascii="Arial" w:hAnsi="Arial" w:cs="Arial" w:eastAsia="Arial"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33"/>
        <w:gridCol w:w="1014"/>
        <w:gridCol w:w="732"/>
        <w:gridCol w:w="627"/>
        <w:gridCol w:w="720"/>
        <w:gridCol w:w="661"/>
        <w:gridCol w:w="992"/>
        <w:gridCol w:w="855"/>
        <w:gridCol w:w="1014"/>
        <w:gridCol w:w="532"/>
      </w:tblGrid>
      <w:tr>
        <w:trPr>
          <w:trHeight w:val="379"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Arial" w:hAnsi="Arial" w:cs="Arial" w:eastAsia="Arial" w:hint="default"/>
                <w:sz w:val="15"/>
                <w:szCs w:val="15"/>
              </w:rPr>
            </w:pPr>
            <w:r>
              <w:rPr>
                <w:rFonts w:ascii="Arial"/>
                <w:w w:val="95"/>
                <w:sz w:val="15"/>
              </w:rPr>
              <w:t>567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840</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390</w:t>
            </w:r>
            <w:r>
              <w:rPr>
                <w:rFonts w:ascii="Arial"/>
                <w:sz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6"/>
              <w:jc w:val="center"/>
              <w:rPr>
                <w:rFonts w:ascii="Arial" w:hAnsi="Arial" w:cs="Arial" w:eastAsia="Arial" w:hint="default"/>
                <w:sz w:val="15"/>
                <w:szCs w:val="15"/>
              </w:rPr>
            </w:pPr>
            <w:r>
              <w:rPr>
                <w:rFonts w:ascii="Arial"/>
                <w:w w:val="95"/>
                <w:sz w:val="15"/>
              </w:rPr>
              <w:t>64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56</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Arial" w:hAnsi="Arial" w:cs="Arial" w:eastAsia="Arial" w:hint="default"/>
                <w:sz w:val="15"/>
                <w:szCs w:val="15"/>
              </w:rPr>
            </w:pPr>
            <w:r>
              <w:rPr>
                <w:rFonts w:ascii="Arial"/>
                <w:sz w:val="15"/>
              </w:rPr>
              <w:t>-</w:t>
            </w:r>
            <w:r>
              <w:rPr>
                <w:rFonts w:ascii="Arial"/>
                <w:spacing w:val="-35"/>
                <w:sz w:val="15"/>
              </w:rPr>
              <w:t> </w:t>
            </w:r>
            <w:r>
              <w:rPr>
                <w:rFonts w:ascii="Arial"/>
                <w:sz w:val="15"/>
              </w:rPr>
              <w:t>56</w:t>
            </w:r>
            <w:r>
              <w:rPr>
                <w:rFonts w:ascii="Arial"/>
                <w:spacing w:val="-33"/>
                <w:sz w:val="15"/>
              </w:rPr>
              <w:t> </w:t>
            </w:r>
            <w:r>
              <w:rPr>
                <w:rFonts w:ascii="Arial"/>
                <w:sz w:val="15"/>
              </w:rPr>
              <w:t>,</w:t>
            </w:r>
            <w:r>
              <w:rPr>
                <w:rFonts w:ascii="Arial"/>
                <w:spacing w:val="-33"/>
                <w:sz w:val="15"/>
              </w:rPr>
              <w:t> </w:t>
            </w:r>
            <w:r>
              <w:rPr>
                <w:rFonts w:ascii="Arial"/>
                <w:sz w:val="15"/>
              </w:rPr>
              <w:t>009</w:t>
            </w:r>
            <w:r>
              <w:rPr>
                <w:rFonts w:ascii="Arial"/>
                <w:spacing w:val="-33"/>
                <w:sz w:val="15"/>
              </w:rPr>
              <w:t> </w:t>
            </w:r>
            <w:r>
              <w:rPr>
                <w:rFonts w:ascii="Arial"/>
                <w:sz w:val="15"/>
              </w:rPr>
              <w:t>,</w:t>
            </w:r>
            <w:r>
              <w:rPr>
                <w:rFonts w:ascii="Arial"/>
                <w:spacing w:val="-33"/>
                <w:sz w:val="15"/>
              </w:rPr>
              <w:t> </w:t>
            </w:r>
            <w:r>
              <w:rPr>
                <w:rFonts w:ascii="Arial"/>
                <w:sz w:val="15"/>
              </w:rPr>
              <w:t>078</w:t>
            </w:r>
            <w:r>
              <w:rPr>
                <w:rFonts w:ascii="Arial"/>
                <w:spacing w:val="9"/>
                <w:sz w:val="15"/>
              </w:rPr>
              <w:t> </w:t>
            </w:r>
            <w:r>
              <w:rPr>
                <w:rFonts w:ascii="Arial"/>
                <w:sz w:val="15"/>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Arial" w:hAnsi="Arial" w:cs="Arial" w:eastAsia="Arial" w:hint="default"/>
                <w:sz w:val="15"/>
                <w:szCs w:val="15"/>
              </w:rPr>
            </w:pPr>
            <w:r>
              <w:rPr>
                <w:rFonts w:ascii="Arial"/>
                <w:w w:val="95"/>
                <w:sz w:val="15"/>
              </w:rPr>
              <w:t>56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078</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0"/>
              <w:jc w:val="right"/>
              <w:rPr>
                <w:rFonts w:ascii="Arial" w:hAnsi="Arial" w:cs="Arial" w:eastAsia="Arial" w:hint="default"/>
                <w:sz w:val="15"/>
                <w:szCs w:val="15"/>
              </w:rPr>
            </w:pPr>
            <w:r>
              <w:rPr>
                <w:rFonts w:ascii="Arial"/>
                <w:w w:val="95"/>
                <w:sz w:val="15"/>
              </w:rPr>
              <w:t>511</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831</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312</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5"/>
                <w:szCs w:val="15"/>
              </w:rPr>
            </w:pPr>
            <w:r>
              <w:rPr>
                <w:rFonts w:ascii="Arial"/>
                <w:w w:val="95"/>
                <w:sz w:val="15"/>
              </w:rPr>
              <w:t>58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19</w:t>
            </w:r>
            <w:r>
              <w:rPr>
                <w:rFonts w:ascii="Arial"/>
                <w:sz w:val="15"/>
              </w:rPr>
            </w:r>
          </w:p>
        </w:tc>
      </w:tr>
      <w:tr>
        <w:trPr>
          <w:trHeight w:val="40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、国家持股</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7"/>
              <w:jc w:val="right"/>
              <w:rPr>
                <w:rFonts w:ascii="宋体" w:hAnsi="宋体" w:cs="宋体" w:eastAsia="宋体" w:hint="default"/>
                <w:sz w:val="15"/>
                <w:szCs w:val="15"/>
              </w:rPr>
            </w:pPr>
            <w:r>
              <w:rPr>
                <w:rFonts w:ascii="宋体" w:hAnsi="宋体" w:cs="宋体" w:eastAsia="宋体" w:hint="default"/>
                <w:sz w:val="15"/>
                <w:szCs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
              <w:jc w:val="center"/>
              <w:rPr>
                <w:rFonts w:ascii="宋体" w:hAnsi="宋体" w:cs="宋体" w:eastAsia="宋体" w:hint="default"/>
                <w:sz w:val="15"/>
                <w:szCs w:val="15"/>
              </w:rPr>
            </w:pPr>
            <w:r>
              <w:rPr>
                <w:rFonts w:ascii="宋体" w:hAnsi="宋体" w:cs="宋体" w:eastAsia="宋体" w:hint="default"/>
                <w:sz w:val="15"/>
                <w:szCs w:val="15"/>
              </w:rPr>
              <w:t>——</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9" w:right="0"/>
              <w:jc w:val="left"/>
              <w:rPr>
                <w:rFonts w:ascii="宋体" w:hAnsi="宋体" w:cs="宋体" w:eastAsia="宋体" w:hint="default"/>
                <w:sz w:val="15"/>
                <w:szCs w:val="15"/>
              </w:rPr>
            </w:pPr>
            <w:r>
              <w:rPr>
                <w:rFonts w:ascii="宋体" w:hAnsi="宋体" w:cs="宋体" w:eastAsia="宋体" w:hint="default"/>
                <w:sz w:val="15"/>
                <w:szCs w:val="15"/>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15"/>
                <w:szCs w:val="15"/>
              </w:rPr>
            </w:pPr>
            <w:r>
              <w:rPr>
                <w:rFonts w:ascii="宋体" w:hAnsi="宋体" w:cs="宋体" w:eastAsia="宋体" w:hint="default"/>
                <w:sz w:val="15"/>
                <w:szCs w:val="15"/>
              </w:rPr>
              <w:t>——</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0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、国有法人持股</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1"/>
              <w:jc w:val="right"/>
              <w:rPr>
                <w:rFonts w:ascii="Arial" w:hAnsi="Arial" w:cs="Arial" w:eastAsia="Arial" w:hint="default"/>
                <w:sz w:val="15"/>
                <w:szCs w:val="15"/>
              </w:rPr>
            </w:pPr>
            <w:r>
              <w:rPr>
                <w:rFonts w:ascii="Arial"/>
                <w:w w:val="95"/>
                <w:sz w:val="15"/>
              </w:rPr>
              <w:t>435</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704</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331</w:t>
            </w:r>
            <w:r>
              <w:rPr>
                <w:rFonts w:ascii="Arial"/>
                <w:sz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6"/>
              <w:jc w:val="center"/>
              <w:rPr>
                <w:rFonts w:ascii="Arial" w:hAnsi="Arial" w:cs="Arial" w:eastAsia="Arial" w:hint="default"/>
                <w:sz w:val="15"/>
                <w:szCs w:val="15"/>
              </w:rPr>
            </w:pPr>
            <w:r>
              <w:rPr>
                <w:rFonts w:ascii="Arial"/>
                <w:w w:val="95"/>
                <w:sz w:val="15"/>
              </w:rPr>
              <w:t>49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54</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3" w:right="0"/>
              <w:jc w:val="left"/>
              <w:rPr>
                <w:rFonts w:ascii="Arial" w:hAnsi="Arial" w:cs="Arial" w:eastAsia="Arial" w:hint="default"/>
                <w:sz w:val="15"/>
                <w:szCs w:val="15"/>
              </w:rPr>
            </w:pPr>
            <w:r>
              <w:rPr>
                <w:rFonts w:ascii="Arial"/>
                <w:w w:val="90"/>
                <w:sz w:val="15"/>
              </w:rPr>
              <w:t>855</w:t>
            </w:r>
            <w:r>
              <w:rPr>
                <w:rFonts w:ascii="Arial"/>
                <w:spacing w:val="-20"/>
                <w:w w:val="90"/>
                <w:sz w:val="15"/>
              </w:rPr>
              <w:t> </w:t>
            </w:r>
            <w:r>
              <w:rPr>
                <w:rFonts w:ascii="Arial"/>
                <w:w w:val="90"/>
                <w:sz w:val="15"/>
              </w:rPr>
              <w:t>,</w:t>
            </w:r>
            <w:r>
              <w:rPr>
                <w:rFonts w:ascii="Arial"/>
                <w:spacing w:val="-21"/>
                <w:w w:val="90"/>
                <w:sz w:val="15"/>
              </w:rPr>
              <w:t> </w:t>
            </w:r>
            <w:r>
              <w:rPr>
                <w:rFonts w:ascii="Arial"/>
                <w:w w:val="90"/>
                <w:sz w:val="15"/>
              </w:rPr>
              <w:t>570</w:t>
            </w:r>
            <w:r>
              <w:rPr>
                <w:rFonts w:ascii="Arial"/>
                <w:sz w:val="15"/>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5"/>
              <w:jc w:val="right"/>
              <w:rPr>
                <w:rFonts w:ascii="Arial" w:hAnsi="Arial" w:cs="Arial" w:eastAsia="Arial" w:hint="default"/>
                <w:sz w:val="15"/>
                <w:szCs w:val="15"/>
              </w:rPr>
            </w:pPr>
            <w:r>
              <w:rPr>
                <w:rFonts w:ascii="Arial"/>
                <w:w w:val="90"/>
                <w:sz w:val="15"/>
              </w:rPr>
              <w:t>855</w:t>
            </w:r>
            <w:r>
              <w:rPr>
                <w:rFonts w:ascii="Arial"/>
                <w:spacing w:val="-20"/>
                <w:w w:val="90"/>
                <w:sz w:val="15"/>
              </w:rPr>
              <w:t> </w:t>
            </w:r>
            <w:r>
              <w:rPr>
                <w:rFonts w:ascii="Arial"/>
                <w:w w:val="90"/>
                <w:sz w:val="15"/>
              </w:rPr>
              <w:t>,</w:t>
            </w:r>
            <w:r>
              <w:rPr>
                <w:rFonts w:ascii="Arial"/>
                <w:spacing w:val="-21"/>
                <w:w w:val="90"/>
                <w:sz w:val="15"/>
              </w:rPr>
              <w:t> </w:t>
            </w:r>
            <w:r>
              <w:rPr>
                <w:rFonts w:ascii="Arial"/>
                <w:w w:val="90"/>
                <w:sz w:val="15"/>
              </w:rPr>
              <w:t>570</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0"/>
              <w:jc w:val="right"/>
              <w:rPr>
                <w:rFonts w:ascii="Arial" w:hAnsi="Arial" w:cs="Arial" w:eastAsia="Arial" w:hint="default"/>
                <w:sz w:val="15"/>
                <w:szCs w:val="15"/>
              </w:rPr>
            </w:pPr>
            <w:r>
              <w:rPr>
                <w:rFonts w:ascii="Arial"/>
                <w:w w:val="95"/>
                <w:sz w:val="15"/>
              </w:rPr>
              <w:t>436</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559</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901</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5"/>
                <w:szCs w:val="15"/>
              </w:rPr>
            </w:pPr>
            <w:r>
              <w:rPr>
                <w:rFonts w:ascii="Arial"/>
                <w:w w:val="95"/>
                <w:sz w:val="15"/>
              </w:rPr>
              <w:t>49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64</w:t>
            </w:r>
            <w:r>
              <w:rPr>
                <w:rFonts w:ascii="Arial"/>
                <w:sz w:val="15"/>
              </w:rPr>
            </w:r>
          </w:p>
        </w:tc>
      </w:tr>
      <w:tr>
        <w:trPr>
          <w:trHeight w:val="797"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465" w:lineRule="auto" w:before="75"/>
              <w:ind w:left="186" w:right="570" w:hanging="152"/>
              <w:jc w:val="left"/>
              <w:rPr>
                <w:rFonts w:ascii="宋体" w:hAnsi="宋体" w:cs="宋体" w:eastAsia="宋体" w:hint="default"/>
                <w:sz w:val="15"/>
                <w:szCs w:val="15"/>
              </w:rPr>
            </w:pPr>
            <w:r>
              <w:rPr>
                <w:rFonts w:ascii="Arial" w:hAnsi="Arial" w:cs="Arial" w:eastAsia="Arial" w:hint="default"/>
                <w:w w:val="95"/>
                <w:sz w:val="15"/>
                <w:szCs w:val="15"/>
              </w:rPr>
              <w:t>3</w:t>
            </w:r>
            <w:r>
              <w:rPr>
                <w:rFonts w:ascii="宋体" w:hAnsi="宋体" w:cs="宋体" w:eastAsia="宋体" w:hint="default"/>
                <w:w w:val="95"/>
                <w:sz w:val="15"/>
                <w:szCs w:val="15"/>
              </w:rPr>
              <w:t>、其他内资持股</w:t>
            </w:r>
            <w:r>
              <w:rPr>
                <w:rFonts w:ascii="宋体" w:hAnsi="宋体" w:cs="宋体" w:eastAsia="宋体" w:hint="default"/>
                <w:spacing w:val="-23"/>
                <w:w w:val="95"/>
                <w:sz w:val="15"/>
                <w:szCs w:val="15"/>
              </w:rPr>
              <w:t> </w:t>
            </w:r>
            <w:r>
              <w:rPr>
                <w:rFonts w:ascii="宋体" w:hAnsi="宋体" w:cs="宋体" w:eastAsia="宋体" w:hint="default"/>
                <w:sz w:val="15"/>
                <w:szCs w:val="15"/>
              </w:rPr>
              <w:t>其中：</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1"/>
              <w:jc w:val="right"/>
              <w:rPr>
                <w:rFonts w:ascii="Arial" w:hAnsi="Arial" w:cs="Arial" w:eastAsia="Arial" w:hint="default"/>
                <w:sz w:val="15"/>
                <w:szCs w:val="15"/>
              </w:rPr>
            </w:pPr>
            <w:r>
              <w:rPr>
                <w:rFonts w:ascii="Arial"/>
                <w:w w:val="95"/>
                <w:sz w:val="15"/>
              </w:rPr>
              <w:t>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423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016</w:t>
            </w:r>
            <w:r>
              <w:rPr>
                <w:rFonts w:ascii="Arial"/>
                <w:sz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 w:right="0"/>
              <w:jc w:val="center"/>
              <w:rPr>
                <w:rFonts w:ascii="Arial" w:hAnsi="Arial" w:cs="Arial" w:eastAsia="Arial" w:hint="default"/>
                <w:sz w:val="15"/>
                <w:szCs w:val="15"/>
              </w:rPr>
            </w:pPr>
            <w:r>
              <w:rPr>
                <w:rFonts w:ascii="Arial"/>
                <w:w w:val="95"/>
                <w:sz w:val="15"/>
              </w:rPr>
              <w:t>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50</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0" w:right="0"/>
              <w:jc w:val="lef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500</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556</w:t>
            </w:r>
            <w:r>
              <w:rPr>
                <w:rFonts w:ascii="Arial"/>
                <w:sz w:val="15"/>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4"/>
              <w:jc w:val="righ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500</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556</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0"/>
              <w:jc w:val="right"/>
              <w:rPr>
                <w:rFonts w:ascii="Arial" w:hAnsi="Arial" w:cs="Arial" w:eastAsia="Arial" w:hint="default"/>
                <w:sz w:val="15"/>
                <w:szCs w:val="15"/>
              </w:rPr>
            </w:pPr>
            <w:r>
              <w:rPr>
                <w:rFonts w:ascii="Arial"/>
                <w:w w:val="90"/>
                <w:sz w:val="15"/>
              </w:rPr>
              <w:t>922</w:t>
            </w:r>
            <w:r>
              <w:rPr>
                <w:rFonts w:ascii="Arial"/>
                <w:spacing w:val="-20"/>
                <w:w w:val="90"/>
                <w:sz w:val="15"/>
              </w:rPr>
              <w:t> </w:t>
            </w:r>
            <w:r>
              <w:rPr>
                <w:rFonts w:ascii="Arial"/>
                <w:w w:val="90"/>
                <w:sz w:val="15"/>
              </w:rPr>
              <w:t>,</w:t>
            </w:r>
            <w:r>
              <w:rPr>
                <w:rFonts w:ascii="Arial"/>
                <w:spacing w:val="-21"/>
                <w:w w:val="90"/>
                <w:sz w:val="15"/>
              </w:rPr>
              <w:t> </w:t>
            </w:r>
            <w:r>
              <w:rPr>
                <w:rFonts w:ascii="Arial"/>
                <w:w w:val="90"/>
                <w:sz w:val="15"/>
              </w:rPr>
              <w:t>460</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5"/>
                <w:szCs w:val="15"/>
              </w:rPr>
            </w:pPr>
            <w:r>
              <w:rPr>
                <w:rFonts w:ascii="Arial"/>
                <w:w w:val="95"/>
                <w:sz w:val="15"/>
              </w:rPr>
              <w:t>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w:t>
            </w:r>
            <w:r>
              <w:rPr>
                <w:rFonts w:ascii="Arial"/>
                <w:sz w:val="15"/>
              </w:rPr>
            </w:r>
          </w:p>
        </w:tc>
      </w:tr>
      <w:tr>
        <w:trPr>
          <w:trHeight w:val="403" w:hRule="exact"/>
        </w:trPr>
        <w:tc>
          <w:tcPr>
            <w:tcW w:w="2747" w:type="dxa"/>
            <w:gridSpan w:val="2"/>
            <w:tcBorders>
              <w:top w:val="nil" w:sz="6" w:space="0" w:color="auto"/>
              <w:left w:val="nil" w:sz="6" w:space="0" w:color="auto"/>
              <w:bottom w:val="nil" w:sz="6" w:space="0" w:color="auto"/>
              <w:right w:val="nil" w:sz="6" w:space="0" w:color="auto"/>
            </w:tcBorders>
          </w:tcPr>
          <w:p>
            <w:pPr>
              <w:pStyle w:val="TableParagraph"/>
              <w:tabs>
                <w:tab w:pos="1917" w:val="left" w:leader="none"/>
              </w:tabs>
              <w:spacing w:line="240" w:lineRule="auto" w:before="78"/>
              <w:ind w:left="186" w:right="0"/>
              <w:jc w:val="left"/>
              <w:rPr>
                <w:rFonts w:ascii="Arial" w:hAnsi="Arial" w:cs="Arial" w:eastAsia="Arial" w:hint="default"/>
                <w:sz w:val="15"/>
                <w:szCs w:val="15"/>
              </w:rPr>
            </w:pPr>
            <w:r>
              <w:rPr>
                <w:rFonts w:ascii="宋体" w:hAnsi="宋体" w:cs="宋体" w:eastAsia="宋体" w:hint="default"/>
                <w:sz w:val="15"/>
                <w:szCs w:val="15"/>
              </w:rPr>
              <w:t>境内法人持股</w:t>
              <w:tab/>
            </w:r>
            <w:r>
              <w:rPr>
                <w:rFonts w:ascii="Arial" w:hAnsi="Arial" w:cs="Arial" w:eastAsia="Arial" w:hint="default"/>
                <w:w w:val="95"/>
                <w:sz w:val="15"/>
                <w:szCs w:val="15"/>
              </w:rPr>
              <w:t>3</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193</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070</w:t>
            </w:r>
            <w:r>
              <w:rPr>
                <w:rFonts w:ascii="Arial" w:hAnsi="Arial" w:cs="Arial" w:eastAsia="Arial" w:hint="default"/>
                <w:sz w:val="15"/>
                <w:szCs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6" w:right="0"/>
              <w:jc w:val="center"/>
              <w:rPr>
                <w:rFonts w:ascii="Arial" w:hAnsi="Arial" w:cs="Arial" w:eastAsia="Arial" w:hint="default"/>
                <w:sz w:val="15"/>
                <w:szCs w:val="15"/>
              </w:rPr>
            </w:pPr>
            <w:r>
              <w:rPr>
                <w:rFonts w:ascii="Arial"/>
                <w:w w:val="95"/>
                <w:sz w:val="15"/>
              </w:rPr>
              <w:t>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0" w:right="0"/>
              <w:jc w:val="lef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193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070</w:t>
            </w:r>
            <w:r>
              <w:rPr>
                <w:rFonts w:ascii="Arial"/>
                <w:sz w:val="15"/>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4"/>
              <w:jc w:val="righ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193</w:t>
            </w:r>
            <w:r>
              <w:rPr>
                <w:rFonts w:ascii="Arial"/>
                <w:spacing w:val="-29"/>
                <w:w w:val="95"/>
                <w:sz w:val="15"/>
              </w:rPr>
              <w:t> </w:t>
            </w:r>
            <w:r>
              <w:rPr>
                <w:rFonts w:ascii="Arial"/>
                <w:w w:val="95"/>
                <w:sz w:val="15"/>
              </w:rPr>
              <w:t>,</w:t>
            </w:r>
            <w:r>
              <w:rPr>
                <w:rFonts w:ascii="Arial"/>
                <w:spacing w:val="-29"/>
                <w:w w:val="95"/>
                <w:sz w:val="15"/>
              </w:rPr>
              <w:t> </w:t>
            </w:r>
            <w:r>
              <w:rPr>
                <w:rFonts w:ascii="Arial"/>
                <w:w w:val="95"/>
                <w:sz w:val="15"/>
              </w:rPr>
              <w:t>070</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宋体" w:hAnsi="宋体" w:cs="宋体" w:eastAsia="宋体" w:hint="default"/>
                <w:sz w:val="15"/>
                <w:szCs w:val="15"/>
              </w:rPr>
            </w:pPr>
            <w:r>
              <w:rPr>
                <w:rFonts w:ascii="宋体" w:hAnsi="宋体" w:cs="宋体" w:eastAsia="宋体" w:hint="default"/>
                <w:sz w:val="15"/>
                <w:szCs w:val="15"/>
              </w:rPr>
              <w:t>——</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00" w:hRule="exact"/>
        </w:trPr>
        <w:tc>
          <w:tcPr>
            <w:tcW w:w="2747" w:type="dxa"/>
            <w:gridSpan w:val="2"/>
            <w:tcBorders>
              <w:top w:val="nil" w:sz="6" w:space="0" w:color="auto"/>
              <w:left w:val="nil" w:sz="6" w:space="0" w:color="auto"/>
              <w:bottom w:val="nil" w:sz="6" w:space="0" w:color="auto"/>
              <w:right w:val="nil" w:sz="6" w:space="0" w:color="auto"/>
            </w:tcBorders>
          </w:tcPr>
          <w:p>
            <w:pPr>
              <w:pStyle w:val="TableParagraph"/>
              <w:tabs>
                <w:tab w:pos="1917" w:val="left" w:leader="none"/>
              </w:tabs>
              <w:spacing w:line="240" w:lineRule="auto" w:before="75"/>
              <w:ind w:left="186" w:right="0"/>
              <w:jc w:val="left"/>
              <w:rPr>
                <w:rFonts w:ascii="Arial" w:hAnsi="Arial" w:cs="Arial" w:eastAsia="Arial" w:hint="default"/>
                <w:sz w:val="15"/>
                <w:szCs w:val="15"/>
              </w:rPr>
            </w:pPr>
            <w:r>
              <w:rPr>
                <w:rFonts w:ascii="宋体" w:hAnsi="宋体" w:cs="宋体" w:eastAsia="宋体" w:hint="default"/>
                <w:sz w:val="15"/>
                <w:szCs w:val="15"/>
              </w:rPr>
              <w:t>境内自然人持股</w:t>
              <w:tab/>
            </w:r>
            <w:r>
              <w:rPr>
                <w:rFonts w:ascii="Arial" w:hAnsi="Arial" w:cs="Arial" w:eastAsia="Arial" w:hint="default"/>
                <w:w w:val="95"/>
                <w:sz w:val="15"/>
                <w:szCs w:val="15"/>
              </w:rPr>
              <w:t>1</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229</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946</w:t>
            </w:r>
            <w:r>
              <w:rPr>
                <w:rFonts w:ascii="Arial" w:hAnsi="Arial" w:cs="Arial" w:eastAsia="Arial" w:hint="default"/>
                <w:sz w:val="15"/>
                <w:szCs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 w:right="0"/>
              <w:jc w:val="center"/>
              <w:rPr>
                <w:rFonts w:ascii="Arial" w:hAnsi="Arial" w:cs="Arial" w:eastAsia="Arial" w:hint="default"/>
                <w:sz w:val="15"/>
                <w:szCs w:val="15"/>
              </w:rPr>
            </w:pPr>
            <w:r>
              <w:rPr>
                <w:rFonts w:ascii="Arial"/>
                <w:w w:val="95"/>
                <w:sz w:val="15"/>
              </w:rPr>
              <w:t>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90" w:right="0"/>
              <w:jc w:val="left"/>
              <w:rPr>
                <w:rFonts w:ascii="Arial" w:hAnsi="Arial" w:cs="Arial" w:eastAsia="Arial" w:hint="default"/>
                <w:sz w:val="15"/>
                <w:szCs w:val="15"/>
              </w:rPr>
            </w:pPr>
            <w:r>
              <w:rPr>
                <w:rFonts w:ascii="Arial"/>
                <w:w w:val="95"/>
                <w:sz w:val="15"/>
              </w:rPr>
              <w:t>-</w:t>
            </w:r>
            <w:r>
              <w:rPr>
                <w:rFonts w:ascii="Arial"/>
                <w:spacing w:val="-34"/>
                <w:w w:val="95"/>
                <w:sz w:val="15"/>
              </w:rPr>
              <w:t> </w:t>
            </w:r>
            <w:r>
              <w:rPr>
                <w:rFonts w:ascii="Arial"/>
                <w:w w:val="95"/>
                <w:sz w:val="15"/>
              </w:rPr>
              <w:t>307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486</w:t>
            </w:r>
            <w:r>
              <w:rPr>
                <w:rFonts w:ascii="Arial"/>
                <w:sz w:val="15"/>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4"/>
              <w:jc w:val="right"/>
              <w:rPr>
                <w:rFonts w:ascii="Arial" w:hAnsi="Arial" w:cs="Arial" w:eastAsia="Arial" w:hint="default"/>
                <w:sz w:val="15"/>
                <w:szCs w:val="15"/>
              </w:rPr>
            </w:pPr>
            <w:r>
              <w:rPr>
                <w:rFonts w:ascii="Arial"/>
                <w:w w:val="95"/>
                <w:sz w:val="15"/>
              </w:rPr>
              <w:t>-</w:t>
            </w:r>
            <w:r>
              <w:rPr>
                <w:rFonts w:ascii="Arial"/>
                <w:spacing w:val="-34"/>
                <w:w w:val="95"/>
                <w:sz w:val="15"/>
              </w:rPr>
              <w:t> </w:t>
            </w:r>
            <w:r>
              <w:rPr>
                <w:rFonts w:ascii="Arial"/>
                <w:w w:val="95"/>
                <w:sz w:val="15"/>
              </w:rPr>
              <w:t>307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486</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0"/>
              <w:jc w:val="right"/>
              <w:rPr>
                <w:rFonts w:ascii="Arial" w:hAnsi="Arial" w:cs="Arial" w:eastAsia="Arial" w:hint="default"/>
                <w:sz w:val="15"/>
                <w:szCs w:val="15"/>
              </w:rPr>
            </w:pPr>
            <w:r>
              <w:rPr>
                <w:rFonts w:ascii="Arial"/>
                <w:w w:val="90"/>
                <w:sz w:val="15"/>
              </w:rPr>
              <w:t>922</w:t>
            </w:r>
            <w:r>
              <w:rPr>
                <w:rFonts w:ascii="Arial"/>
                <w:spacing w:val="-20"/>
                <w:w w:val="90"/>
                <w:sz w:val="15"/>
              </w:rPr>
              <w:t> </w:t>
            </w:r>
            <w:r>
              <w:rPr>
                <w:rFonts w:ascii="Arial"/>
                <w:w w:val="90"/>
                <w:sz w:val="15"/>
              </w:rPr>
              <w:t>,</w:t>
            </w:r>
            <w:r>
              <w:rPr>
                <w:rFonts w:ascii="Arial"/>
                <w:spacing w:val="-21"/>
                <w:w w:val="90"/>
                <w:sz w:val="15"/>
              </w:rPr>
              <w:t> </w:t>
            </w:r>
            <w:r>
              <w:rPr>
                <w:rFonts w:ascii="Arial"/>
                <w:w w:val="90"/>
                <w:sz w:val="15"/>
              </w:rPr>
              <w:t>460</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5"/>
                <w:szCs w:val="15"/>
              </w:rPr>
            </w:pPr>
            <w:r>
              <w:rPr>
                <w:rFonts w:ascii="Arial"/>
                <w:w w:val="95"/>
                <w:sz w:val="15"/>
              </w:rPr>
              <w:t>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w:t>
            </w:r>
            <w:r>
              <w:rPr>
                <w:rFonts w:ascii="Arial"/>
                <w:sz w:val="15"/>
              </w:rPr>
            </w:r>
          </w:p>
        </w:tc>
      </w:tr>
      <w:tr>
        <w:trPr>
          <w:trHeight w:val="400" w:hRule="exact"/>
        </w:trPr>
        <w:tc>
          <w:tcPr>
            <w:tcW w:w="2747" w:type="dxa"/>
            <w:gridSpan w:val="2"/>
            <w:tcBorders>
              <w:top w:val="nil" w:sz="6" w:space="0" w:color="auto"/>
              <w:left w:val="nil" w:sz="6" w:space="0" w:color="auto"/>
              <w:bottom w:val="nil" w:sz="6" w:space="0" w:color="auto"/>
              <w:right w:val="nil" w:sz="6" w:space="0" w:color="auto"/>
            </w:tcBorders>
          </w:tcPr>
          <w:p>
            <w:pPr>
              <w:pStyle w:val="TableParagraph"/>
              <w:tabs>
                <w:tab w:pos="1767" w:val="left" w:leader="none"/>
              </w:tabs>
              <w:spacing w:line="240" w:lineRule="auto" w:before="75"/>
              <w:ind w:left="35" w:right="0"/>
              <w:jc w:val="left"/>
              <w:rPr>
                <w:rFonts w:ascii="Arial" w:hAnsi="Arial" w:cs="Arial" w:eastAsia="Arial" w:hint="default"/>
                <w:sz w:val="15"/>
                <w:szCs w:val="15"/>
              </w:rPr>
            </w:pPr>
            <w:r>
              <w:rPr>
                <w:rFonts w:ascii="Arial" w:hAnsi="Arial" w:cs="Arial" w:eastAsia="Arial" w:hint="default"/>
                <w:w w:val="95"/>
                <w:sz w:val="15"/>
                <w:szCs w:val="15"/>
              </w:rPr>
              <w:t>4</w:t>
            </w:r>
            <w:r>
              <w:rPr>
                <w:rFonts w:ascii="宋体" w:hAnsi="宋体" w:cs="宋体" w:eastAsia="宋体" w:hint="default"/>
                <w:w w:val="95"/>
                <w:sz w:val="15"/>
                <w:szCs w:val="15"/>
              </w:rPr>
              <w:t>、外资持股</w:t>
              <w:tab/>
            </w:r>
            <w:r>
              <w:rPr>
                <w:rFonts w:ascii="Arial" w:hAnsi="Arial" w:cs="Arial" w:eastAsia="Arial" w:hint="default"/>
                <w:w w:val="95"/>
                <w:sz w:val="15"/>
                <w:szCs w:val="15"/>
              </w:rPr>
              <w:t>127</w:t>
            </w:r>
            <w:r>
              <w:rPr>
                <w:rFonts w:ascii="Arial" w:hAnsi="Arial" w:cs="Arial" w:eastAsia="Arial" w:hint="default"/>
                <w:spacing w:val="-33"/>
                <w:w w:val="95"/>
                <w:sz w:val="15"/>
                <w:szCs w:val="15"/>
              </w:rPr>
              <w:t> </w:t>
            </w:r>
            <w:r>
              <w:rPr>
                <w:rFonts w:ascii="Arial" w:hAnsi="Arial" w:cs="Arial" w:eastAsia="Arial" w:hint="default"/>
                <w:w w:val="95"/>
                <w:sz w:val="15"/>
                <w:szCs w:val="15"/>
              </w:rPr>
              <w:t>,</w:t>
            </w:r>
            <w:r>
              <w:rPr>
                <w:rFonts w:ascii="Arial" w:hAnsi="Arial" w:cs="Arial" w:eastAsia="Arial" w:hint="default"/>
                <w:spacing w:val="-33"/>
                <w:w w:val="95"/>
                <w:sz w:val="15"/>
                <w:szCs w:val="15"/>
              </w:rPr>
              <w:t> </w:t>
            </w:r>
            <w:r>
              <w:rPr>
                <w:rFonts w:ascii="Arial" w:hAnsi="Arial" w:cs="Arial" w:eastAsia="Arial" w:hint="default"/>
                <w:w w:val="95"/>
                <w:sz w:val="15"/>
                <w:szCs w:val="15"/>
              </w:rPr>
              <w:t>713</w:t>
            </w:r>
            <w:r>
              <w:rPr>
                <w:rFonts w:ascii="Arial" w:hAnsi="Arial" w:cs="Arial" w:eastAsia="Arial" w:hint="default"/>
                <w:spacing w:val="-33"/>
                <w:w w:val="95"/>
                <w:sz w:val="15"/>
                <w:szCs w:val="15"/>
              </w:rPr>
              <w:t> </w:t>
            </w:r>
            <w:r>
              <w:rPr>
                <w:rFonts w:ascii="Arial" w:hAnsi="Arial" w:cs="Arial" w:eastAsia="Arial" w:hint="default"/>
                <w:w w:val="95"/>
                <w:sz w:val="15"/>
                <w:szCs w:val="15"/>
              </w:rPr>
              <w:t>,</w:t>
            </w:r>
            <w:r>
              <w:rPr>
                <w:rFonts w:ascii="Arial" w:hAnsi="Arial" w:cs="Arial" w:eastAsia="Arial" w:hint="default"/>
                <w:spacing w:val="-33"/>
                <w:w w:val="95"/>
                <w:sz w:val="15"/>
                <w:szCs w:val="15"/>
              </w:rPr>
              <w:t> </w:t>
            </w:r>
            <w:r>
              <w:rPr>
                <w:rFonts w:ascii="Arial" w:hAnsi="Arial" w:cs="Arial" w:eastAsia="Arial" w:hint="default"/>
                <w:w w:val="95"/>
                <w:sz w:val="15"/>
                <w:szCs w:val="15"/>
              </w:rPr>
              <w:t>043</w:t>
            </w:r>
            <w:r>
              <w:rPr>
                <w:rFonts w:ascii="Arial" w:hAnsi="Arial" w:cs="Arial" w:eastAsia="Arial" w:hint="default"/>
                <w:sz w:val="15"/>
                <w:szCs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6"/>
              <w:jc w:val="center"/>
              <w:rPr>
                <w:rFonts w:ascii="Arial" w:hAnsi="Arial" w:cs="Arial" w:eastAsia="Arial" w:hint="default"/>
                <w:sz w:val="15"/>
                <w:szCs w:val="15"/>
              </w:rPr>
            </w:pPr>
            <w:r>
              <w:rPr>
                <w:rFonts w:ascii="Arial"/>
                <w:w w:val="95"/>
                <w:sz w:val="15"/>
              </w:rPr>
              <w:t>14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52</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5"/>
              <w:jc w:val="right"/>
              <w:rPr>
                <w:rFonts w:ascii="Arial" w:hAnsi="Arial" w:cs="Arial" w:eastAsia="Arial" w:hint="default"/>
                <w:sz w:val="15"/>
                <w:szCs w:val="15"/>
              </w:rPr>
            </w:pPr>
            <w:r>
              <w:rPr>
                <w:rFonts w:ascii="Arial"/>
                <w:sz w:val="15"/>
              </w:rPr>
              <w:t>-</w:t>
            </w:r>
            <w:r>
              <w:rPr>
                <w:rFonts w:ascii="Arial"/>
                <w:spacing w:val="-35"/>
                <w:sz w:val="15"/>
              </w:rPr>
              <w:t> </w:t>
            </w:r>
            <w:r>
              <w:rPr>
                <w:rFonts w:ascii="Arial"/>
                <w:sz w:val="15"/>
              </w:rPr>
              <w:t>53</w:t>
            </w:r>
            <w:r>
              <w:rPr>
                <w:rFonts w:ascii="Arial"/>
                <w:spacing w:val="-33"/>
                <w:sz w:val="15"/>
              </w:rPr>
              <w:t> </w:t>
            </w:r>
            <w:r>
              <w:rPr>
                <w:rFonts w:ascii="Arial"/>
                <w:sz w:val="15"/>
              </w:rPr>
              <w:t>,</w:t>
            </w:r>
            <w:r>
              <w:rPr>
                <w:rFonts w:ascii="Arial"/>
                <w:spacing w:val="-33"/>
                <w:sz w:val="15"/>
              </w:rPr>
              <w:t> </w:t>
            </w:r>
            <w:r>
              <w:rPr>
                <w:rFonts w:ascii="Arial"/>
                <w:sz w:val="15"/>
              </w:rPr>
              <w:t>364</w:t>
            </w:r>
            <w:r>
              <w:rPr>
                <w:rFonts w:ascii="Arial"/>
                <w:spacing w:val="-33"/>
                <w:sz w:val="15"/>
              </w:rPr>
              <w:t> </w:t>
            </w:r>
            <w:r>
              <w:rPr>
                <w:rFonts w:ascii="Arial"/>
                <w:sz w:val="15"/>
              </w:rPr>
              <w:t>,</w:t>
            </w:r>
            <w:r>
              <w:rPr>
                <w:rFonts w:ascii="Arial"/>
                <w:spacing w:val="-33"/>
                <w:sz w:val="15"/>
              </w:rPr>
              <w:t> </w:t>
            </w:r>
            <w:r>
              <w:rPr>
                <w:rFonts w:ascii="Arial"/>
                <w:sz w:val="15"/>
              </w:rPr>
              <w:t>092</w:t>
            </w:r>
            <w:r>
              <w:rPr>
                <w:rFonts w:ascii="Arial"/>
                <w:spacing w:val="9"/>
                <w:sz w:val="15"/>
              </w:rPr>
              <w:t> </w:t>
            </w:r>
            <w:r>
              <w:rPr>
                <w:rFonts w:ascii="Arial"/>
                <w:sz w:val="15"/>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5"/>
              <w:jc w:val="right"/>
              <w:rPr>
                <w:rFonts w:ascii="Arial" w:hAnsi="Arial" w:cs="Arial" w:eastAsia="Arial" w:hint="default"/>
                <w:sz w:val="15"/>
                <w:szCs w:val="15"/>
              </w:rPr>
            </w:pPr>
            <w:r>
              <w:rPr>
                <w:rFonts w:ascii="Arial"/>
                <w:w w:val="95"/>
                <w:sz w:val="15"/>
              </w:rPr>
              <w:t>53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364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092</w:t>
            </w:r>
            <w:r>
              <w:rPr>
                <w:rFonts w:ascii="Arial"/>
                <w:sz w:val="15"/>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9"/>
              <w:jc w:val="right"/>
              <w:rPr>
                <w:rFonts w:ascii="Arial" w:hAnsi="Arial" w:cs="Arial" w:eastAsia="Arial" w:hint="default"/>
                <w:sz w:val="15"/>
                <w:szCs w:val="15"/>
              </w:rPr>
            </w:pPr>
            <w:r>
              <w:rPr>
                <w:rFonts w:ascii="Arial"/>
                <w:w w:val="95"/>
                <w:sz w:val="15"/>
              </w:rPr>
              <w:t>74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348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951</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5"/>
                <w:szCs w:val="15"/>
              </w:rPr>
            </w:pPr>
            <w:r>
              <w:rPr>
                <w:rFonts w:ascii="Arial"/>
                <w:w w:val="95"/>
                <w:sz w:val="15"/>
              </w:rPr>
              <w:t>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45</w:t>
            </w:r>
            <w:r>
              <w:rPr>
                <w:rFonts w:ascii="Arial"/>
                <w:sz w:val="15"/>
              </w:rPr>
            </w:r>
          </w:p>
        </w:tc>
      </w:tr>
      <w:tr>
        <w:trPr>
          <w:trHeight w:val="396"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6"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14"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627"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847" w:type="dxa"/>
            <w:gridSpan w:val="2"/>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r>
      <w:tr>
        <w:trPr>
          <w:trHeight w:val="404"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6"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1"/>
              <w:jc w:val="right"/>
              <w:rPr>
                <w:rFonts w:ascii="Arial" w:hAnsi="Arial" w:cs="Arial" w:eastAsia="Arial" w:hint="default"/>
                <w:sz w:val="15"/>
                <w:szCs w:val="15"/>
              </w:rPr>
            </w:pPr>
            <w:r>
              <w:rPr>
                <w:rFonts w:ascii="Arial"/>
                <w:w w:val="95"/>
                <w:sz w:val="15"/>
              </w:rPr>
              <w:t>127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713</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043</w:t>
            </w:r>
            <w:r>
              <w:rPr>
                <w:rFonts w:ascii="Arial"/>
                <w:sz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46"/>
              <w:jc w:val="center"/>
              <w:rPr>
                <w:rFonts w:ascii="Arial" w:hAnsi="Arial" w:cs="Arial" w:eastAsia="Arial" w:hint="default"/>
                <w:sz w:val="15"/>
                <w:szCs w:val="15"/>
              </w:rPr>
            </w:pPr>
            <w:r>
              <w:rPr>
                <w:rFonts w:ascii="Arial"/>
                <w:w w:val="95"/>
                <w:sz w:val="15"/>
              </w:rPr>
              <w:t>14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52</w:t>
            </w:r>
            <w:r>
              <w:rPr>
                <w:rFonts w:ascii="Arial"/>
                <w:sz w:val="15"/>
              </w:rPr>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66" w:right="0"/>
              <w:jc w:val="left"/>
              <w:rPr>
                <w:rFonts w:ascii="Arial" w:hAnsi="Arial" w:cs="Arial" w:eastAsia="Arial" w:hint="default"/>
                <w:sz w:val="15"/>
                <w:szCs w:val="15"/>
              </w:rPr>
            </w:pPr>
            <w:r>
              <w:rPr>
                <w:rFonts w:ascii="Arial"/>
                <w:sz w:val="15"/>
              </w:rPr>
              <w:t>-</w:t>
            </w:r>
            <w:r>
              <w:rPr>
                <w:rFonts w:ascii="Arial"/>
                <w:spacing w:val="-37"/>
                <w:sz w:val="15"/>
              </w:rPr>
              <w:t> </w:t>
            </w:r>
            <w:r>
              <w:rPr>
                <w:rFonts w:ascii="Arial"/>
                <w:sz w:val="15"/>
              </w:rPr>
              <w:t>53</w:t>
            </w:r>
            <w:r>
              <w:rPr>
                <w:rFonts w:ascii="Arial"/>
                <w:spacing w:val="-35"/>
                <w:sz w:val="15"/>
              </w:rPr>
              <w:t> </w:t>
            </w:r>
            <w:r>
              <w:rPr>
                <w:rFonts w:ascii="Arial"/>
                <w:sz w:val="15"/>
              </w:rPr>
              <w:t>,</w:t>
            </w:r>
            <w:r>
              <w:rPr>
                <w:rFonts w:ascii="Arial"/>
                <w:spacing w:val="-36"/>
                <w:sz w:val="15"/>
              </w:rPr>
              <w:t> </w:t>
            </w:r>
            <w:r>
              <w:rPr>
                <w:rFonts w:ascii="Arial"/>
                <w:sz w:val="15"/>
              </w:rPr>
              <w:t>364</w:t>
            </w:r>
            <w:r>
              <w:rPr>
                <w:rFonts w:ascii="Arial"/>
                <w:spacing w:val="-35"/>
                <w:sz w:val="15"/>
              </w:rPr>
              <w:t> </w:t>
            </w:r>
            <w:r>
              <w:rPr>
                <w:rFonts w:ascii="Arial"/>
                <w:sz w:val="15"/>
              </w:rPr>
              <w:t>,</w:t>
            </w:r>
            <w:r>
              <w:rPr>
                <w:rFonts w:ascii="Arial"/>
                <w:spacing w:val="-36"/>
                <w:sz w:val="15"/>
              </w:rPr>
              <w:t> </w:t>
            </w:r>
            <w:r>
              <w:rPr>
                <w:rFonts w:ascii="Arial"/>
                <w:sz w:val="15"/>
              </w:rPr>
              <w:t>092</w:t>
            </w:r>
            <w:r>
              <w:rPr>
                <w:rFonts w:ascii="Arial"/>
                <w:spacing w:val="-5"/>
                <w:sz w:val="15"/>
              </w:rPr>
              <w:t> </w:t>
            </w:r>
            <w:r>
              <w:rPr>
                <w:rFonts w:ascii="Arial"/>
                <w:sz w:val="15"/>
              </w:rPr>
              <w:t>-</w:t>
            </w:r>
            <w:r>
              <w:rPr>
                <w:rFonts w:ascii="Arial"/>
                <w:spacing w:val="-37"/>
                <w:sz w:val="15"/>
              </w:rPr>
              <w:t> </w:t>
            </w:r>
            <w:r>
              <w:rPr>
                <w:rFonts w:ascii="Arial"/>
                <w:sz w:val="15"/>
              </w:rPr>
              <w:t>53</w:t>
            </w:r>
            <w:r>
              <w:rPr>
                <w:rFonts w:ascii="Arial"/>
                <w:spacing w:val="-35"/>
                <w:sz w:val="15"/>
              </w:rPr>
              <w:t> </w:t>
            </w:r>
            <w:r>
              <w:rPr>
                <w:rFonts w:ascii="Arial"/>
                <w:sz w:val="15"/>
              </w:rPr>
              <w:t>,</w:t>
            </w:r>
            <w:r>
              <w:rPr>
                <w:rFonts w:ascii="Arial"/>
                <w:spacing w:val="-36"/>
                <w:sz w:val="15"/>
              </w:rPr>
              <w:t> </w:t>
            </w:r>
            <w:r>
              <w:rPr>
                <w:rFonts w:ascii="Arial"/>
                <w:sz w:val="15"/>
              </w:rPr>
              <w:t>364</w:t>
            </w:r>
            <w:r>
              <w:rPr>
                <w:rFonts w:ascii="Arial"/>
                <w:spacing w:val="-35"/>
                <w:sz w:val="15"/>
              </w:rPr>
              <w:t> </w:t>
            </w:r>
            <w:r>
              <w:rPr>
                <w:rFonts w:ascii="Arial"/>
                <w:sz w:val="15"/>
              </w:rPr>
              <w:t>,</w:t>
            </w:r>
            <w:r>
              <w:rPr>
                <w:rFonts w:ascii="Arial"/>
                <w:spacing w:val="-36"/>
                <w:sz w:val="15"/>
              </w:rPr>
              <w:t> </w:t>
            </w:r>
            <w:r>
              <w:rPr>
                <w:rFonts w:ascii="Arial"/>
                <w:sz w:val="15"/>
              </w:rPr>
              <w:t>092</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9"/>
              <w:jc w:val="right"/>
              <w:rPr>
                <w:rFonts w:ascii="Arial" w:hAnsi="Arial" w:cs="Arial" w:eastAsia="Arial" w:hint="default"/>
                <w:sz w:val="15"/>
                <w:szCs w:val="15"/>
              </w:rPr>
            </w:pPr>
            <w:r>
              <w:rPr>
                <w:rFonts w:ascii="Arial"/>
                <w:w w:val="95"/>
                <w:sz w:val="15"/>
              </w:rPr>
              <w:t>74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348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951</w:t>
            </w:r>
            <w:r>
              <w:rPr>
                <w:rFonts w:ascii="Arial"/>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w:hAnsi="Arial" w:cs="Arial" w:eastAsia="Arial" w:hint="default"/>
                <w:sz w:val="15"/>
                <w:szCs w:val="15"/>
              </w:rPr>
            </w:pPr>
            <w:r>
              <w:rPr>
                <w:rFonts w:ascii="Arial"/>
                <w:w w:val="95"/>
                <w:sz w:val="15"/>
              </w:rPr>
              <w:t>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45</w:t>
            </w:r>
            <w:r>
              <w:rPr>
                <w:rFonts w:ascii="Arial"/>
                <w:sz w:val="15"/>
              </w:rPr>
            </w:r>
          </w:p>
        </w:tc>
      </w:tr>
      <w:tr>
        <w:trPr>
          <w:trHeight w:val="372"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6"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7"/>
              <w:jc w:val="right"/>
              <w:rPr>
                <w:rFonts w:ascii="宋体" w:hAnsi="宋体" w:cs="宋体" w:eastAsia="宋体" w:hint="default"/>
                <w:sz w:val="15"/>
                <w:szCs w:val="15"/>
              </w:rPr>
            </w:pPr>
            <w:r>
              <w:rPr>
                <w:rFonts w:ascii="宋体" w:hAnsi="宋体" w:cs="宋体" w:eastAsia="宋体" w:hint="default"/>
                <w:sz w:val="15"/>
                <w:szCs w:val="15"/>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
              <w:jc w:val="center"/>
              <w:rPr>
                <w:rFonts w:ascii="宋体" w:hAnsi="宋体" w:cs="宋体" w:eastAsia="宋体" w:hint="default"/>
                <w:sz w:val="15"/>
                <w:szCs w:val="15"/>
              </w:rPr>
            </w:pPr>
            <w:r>
              <w:rPr>
                <w:rFonts w:ascii="宋体" w:hAnsi="宋体" w:cs="宋体" w:eastAsia="宋体" w:hint="default"/>
                <w:sz w:val="15"/>
                <w:szCs w:val="15"/>
              </w:rPr>
              <w:t>——</w:t>
            </w:r>
          </w:p>
        </w:tc>
        <w:tc>
          <w:tcPr>
            <w:tcW w:w="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4" w:right="0"/>
              <w:jc w:val="left"/>
              <w:rPr>
                <w:rFonts w:ascii="宋体" w:hAnsi="宋体" w:cs="宋体" w:eastAsia="宋体" w:hint="default"/>
                <w:sz w:val="15"/>
                <w:szCs w:val="15"/>
              </w:rPr>
            </w:pPr>
            <w:r>
              <w:rPr>
                <w:rFonts w:ascii="宋体" w:hAnsi="宋体" w:cs="宋体" w:eastAsia="宋体" w:hint="default"/>
                <w:sz w:val="15"/>
                <w:szCs w:val="15"/>
              </w:rPr>
              <w:t>——</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1847" w:type="dxa"/>
            <w:gridSpan w:val="2"/>
            <w:tcBorders>
              <w:top w:val="nil" w:sz="6" w:space="0" w:color="auto"/>
              <w:left w:val="nil" w:sz="6" w:space="0" w:color="auto"/>
              <w:bottom w:val="nil" w:sz="6" w:space="0" w:color="auto"/>
              <w:right w:val="nil" w:sz="6" w:space="0" w:color="auto"/>
            </w:tcBorders>
          </w:tcPr>
          <w:p>
            <w:pPr>
              <w:pStyle w:val="TableParagraph"/>
              <w:tabs>
                <w:tab w:pos="1480" w:val="left" w:leader="none"/>
              </w:tabs>
              <w:spacing w:line="240" w:lineRule="auto" w:before="75"/>
              <w:ind w:left="579" w:right="0"/>
              <w:jc w:val="left"/>
              <w:rPr>
                <w:rFonts w:ascii="宋体" w:hAnsi="宋体" w:cs="宋体" w:eastAsia="宋体" w:hint="default"/>
                <w:sz w:val="15"/>
                <w:szCs w:val="15"/>
              </w:rPr>
            </w:pPr>
            <w:r>
              <w:rPr>
                <w:rFonts w:ascii="宋体" w:hAnsi="宋体" w:cs="宋体" w:eastAsia="宋体" w:hint="default"/>
                <w:sz w:val="15"/>
                <w:szCs w:val="15"/>
              </w:rPr>
              <w:t>——</w:t>
              <w:tab/>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15"/>
                <w:szCs w:val="15"/>
              </w:rPr>
            </w:pPr>
            <w:r>
              <w:rPr>
                <w:rFonts w:ascii="宋体" w:hAnsi="宋体" w:cs="宋体" w:eastAsia="宋体" w:hint="default"/>
                <w:sz w:val="15"/>
                <w:szCs w:val="15"/>
              </w:rPr>
              <w:t>——</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5"/>
                <w:szCs w:val="15"/>
              </w:rPr>
            </w:pPr>
            <w:r>
              <w:rPr>
                <w:rFonts w:ascii="宋体" w:hAnsi="宋体" w:cs="宋体" w:eastAsia="宋体" w:hint="default"/>
                <w:sz w:val="15"/>
                <w:szCs w:val="15"/>
              </w:rPr>
              <w:t>——</w:t>
            </w:r>
          </w:p>
        </w:tc>
      </w:tr>
    </w:tbl>
    <w:p>
      <w:pPr>
        <w:spacing w:after="0" w:line="240" w:lineRule="auto"/>
        <w:jc w:val="right"/>
        <w:rPr>
          <w:rFonts w:ascii="宋体" w:hAnsi="宋体" w:cs="宋体" w:eastAsia="宋体" w:hint="default"/>
          <w:sz w:val="15"/>
          <w:szCs w:val="15"/>
        </w:rPr>
        <w:sectPr>
          <w:pgSz w:w="11900" w:h="16840"/>
          <w:pgMar w:header="877" w:footer="1003" w:top="1100" w:bottom="1200" w:left="1480" w:right="640"/>
        </w:sect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614"/>
        <w:gridCol w:w="1019"/>
        <w:gridCol w:w="643"/>
        <w:gridCol w:w="705"/>
        <w:gridCol w:w="132"/>
        <w:gridCol w:w="2329"/>
        <w:gridCol w:w="893"/>
        <w:gridCol w:w="904"/>
        <w:gridCol w:w="643"/>
      </w:tblGrid>
      <w:tr>
        <w:trPr>
          <w:trHeight w:val="258" w:hRule="exact"/>
        </w:trPr>
        <w:tc>
          <w:tcPr>
            <w:tcW w:w="1614"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single" w:sz="3" w:space="0" w:color="000000"/>
              <w:right w:val="nil" w:sz="6" w:space="0" w:color="auto"/>
            </w:tcBorders>
          </w:tcPr>
          <w:p>
            <w:pPr>
              <w:pStyle w:val="TableParagraph"/>
              <w:spacing w:line="240" w:lineRule="auto" w:before="88"/>
              <w:ind w:right="6"/>
              <w:jc w:val="right"/>
              <w:rPr>
                <w:rFonts w:ascii="Arial" w:hAnsi="Arial" w:cs="Arial" w:eastAsia="Arial" w:hint="default"/>
                <w:sz w:val="15"/>
                <w:szCs w:val="15"/>
              </w:rPr>
            </w:pPr>
            <w:r>
              <w:rPr>
                <w:rFonts w:ascii="Arial"/>
                <w:w w:val="90"/>
                <w:sz w:val="15"/>
              </w:rPr>
              <w:t>2006</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12</w:t>
            </w:r>
            <w:r>
              <w:rPr>
                <w:rFonts w:ascii="Arial"/>
                <w:sz w:val="15"/>
              </w:rPr>
            </w:r>
          </w:p>
        </w:tc>
        <w:tc>
          <w:tcPr>
            <w:tcW w:w="643" w:type="dxa"/>
            <w:tcBorders>
              <w:top w:val="nil" w:sz="6" w:space="0" w:color="auto"/>
              <w:left w:val="nil" w:sz="6" w:space="0" w:color="auto"/>
              <w:bottom w:val="single" w:sz="3" w:space="0" w:color="000000"/>
              <w:right w:val="nil" w:sz="6" w:space="0" w:color="auto"/>
            </w:tcBorders>
          </w:tcPr>
          <w:p>
            <w:pPr>
              <w:pStyle w:val="TableParagraph"/>
              <w:spacing w:line="240" w:lineRule="auto" w:before="88"/>
              <w:ind w:left="8" w:right="0"/>
              <w:jc w:val="lef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31</w:t>
            </w:r>
            <w:r>
              <w:rPr>
                <w:rFonts w:ascii="Arial"/>
                <w:sz w:val="15"/>
              </w:rPr>
            </w:r>
          </w:p>
        </w:tc>
        <w:tc>
          <w:tcPr>
            <w:tcW w:w="70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single" w:sz="3" w:space="0" w:color="000000"/>
              <w:right w:val="nil" w:sz="6" w:space="0" w:color="auto"/>
            </w:tcBorders>
          </w:tcPr>
          <w:p>
            <w:pPr>
              <w:pStyle w:val="TableParagraph"/>
              <w:spacing w:line="240" w:lineRule="auto" w:before="53"/>
              <w:ind w:left="407" w:right="0"/>
              <w:jc w:val="left"/>
              <w:rPr>
                <w:rFonts w:ascii="宋体" w:hAnsi="宋体" w:cs="宋体" w:eastAsia="宋体" w:hint="default"/>
                <w:sz w:val="15"/>
                <w:szCs w:val="15"/>
              </w:rPr>
            </w:pPr>
            <w:r>
              <w:rPr>
                <w:rFonts w:ascii="宋体" w:hAnsi="宋体" w:cs="宋体" w:eastAsia="宋体" w:hint="default"/>
                <w:spacing w:val="2"/>
                <w:sz w:val="15"/>
                <w:szCs w:val="15"/>
              </w:rPr>
              <w:t>本次变动增减（</w:t>
            </w:r>
            <w:r>
              <w:rPr>
                <w:rFonts w:ascii="Arial" w:hAnsi="Arial" w:cs="Arial" w:eastAsia="Arial" w:hint="default"/>
                <w:spacing w:val="2"/>
                <w:sz w:val="15"/>
                <w:szCs w:val="15"/>
              </w:rPr>
              <w:t>+</w:t>
            </w:r>
            <w:r>
              <w:rPr>
                <w:rFonts w:ascii="宋体" w:hAnsi="宋体" w:cs="宋体" w:eastAsia="宋体" w:hint="default"/>
                <w:spacing w:val="2"/>
                <w:sz w:val="15"/>
                <w:szCs w:val="15"/>
              </w:rPr>
              <w:t>，</w:t>
            </w:r>
            <w:r>
              <w:rPr>
                <w:rFonts w:ascii="Arial" w:hAnsi="Arial" w:cs="Arial" w:eastAsia="Arial" w:hint="default"/>
                <w:spacing w:val="2"/>
                <w:sz w:val="15"/>
                <w:szCs w:val="15"/>
              </w:rPr>
              <w:t>-</w:t>
            </w:r>
            <w:r>
              <w:rPr>
                <w:rFonts w:ascii="宋体" w:hAnsi="宋体" w:cs="宋体" w:eastAsia="宋体" w:hint="default"/>
                <w:spacing w:val="2"/>
                <w:sz w:val="15"/>
                <w:szCs w:val="15"/>
              </w:rPr>
              <w:t>）</w:t>
            </w:r>
          </w:p>
        </w:tc>
        <w:tc>
          <w:tcPr>
            <w:tcW w:w="893"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single" w:sz="3" w:space="0" w:color="000000"/>
              <w:right w:val="nil" w:sz="6" w:space="0" w:color="auto"/>
            </w:tcBorders>
          </w:tcPr>
          <w:p>
            <w:pPr>
              <w:pStyle w:val="TableParagraph"/>
              <w:spacing w:line="240" w:lineRule="auto" w:before="88"/>
              <w:ind w:right="6"/>
              <w:jc w:val="right"/>
              <w:rPr>
                <w:rFonts w:ascii="Arial" w:hAnsi="Arial" w:cs="Arial" w:eastAsia="Arial" w:hint="default"/>
                <w:sz w:val="15"/>
                <w:szCs w:val="15"/>
              </w:rPr>
            </w:pPr>
            <w:r>
              <w:rPr>
                <w:rFonts w:ascii="Arial"/>
                <w:w w:val="90"/>
                <w:sz w:val="15"/>
              </w:rPr>
              <w:t>2007</w:t>
            </w:r>
            <w:r>
              <w:rPr>
                <w:rFonts w:ascii="Arial"/>
                <w:spacing w:val="-21"/>
                <w:w w:val="90"/>
                <w:sz w:val="15"/>
              </w:rPr>
              <w:t> </w:t>
            </w:r>
            <w:r>
              <w:rPr>
                <w:rFonts w:ascii="Arial"/>
                <w:w w:val="90"/>
                <w:sz w:val="15"/>
              </w:rPr>
              <w:t>.</w:t>
            </w:r>
            <w:r>
              <w:rPr>
                <w:rFonts w:ascii="Arial"/>
                <w:spacing w:val="-20"/>
                <w:w w:val="90"/>
                <w:sz w:val="15"/>
              </w:rPr>
              <w:t> </w:t>
            </w:r>
            <w:r>
              <w:rPr>
                <w:rFonts w:ascii="Arial"/>
                <w:w w:val="90"/>
                <w:sz w:val="15"/>
              </w:rPr>
              <w:t>12</w:t>
            </w:r>
            <w:r>
              <w:rPr>
                <w:rFonts w:ascii="Arial"/>
                <w:sz w:val="15"/>
              </w:rPr>
            </w:r>
          </w:p>
        </w:tc>
        <w:tc>
          <w:tcPr>
            <w:tcW w:w="643" w:type="dxa"/>
            <w:tcBorders>
              <w:top w:val="nil" w:sz="6" w:space="0" w:color="auto"/>
              <w:left w:val="nil" w:sz="6" w:space="0" w:color="auto"/>
              <w:bottom w:val="single" w:sz="3" w:space="0" w:color="000000"/>
              <w:right w:val="nil" w:sz="6" w:space="0" w:color="auto"/>
            </w:tcBorders>
          </w:tcPr>
          <w:p>
            <w:pPr>
              <w:pStyle w:val="TableParagraph"/>
              <w:spacing w:line="240" w:lineRule="auto" w:before="88"/>
              <w:ind w:left="8" w:right="0"/>
              <w:jc w:val="lef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31</w:t>
            </w:r>
            <w:r>
              <w:rPr>
                <w:rFonts w:ascii="Arial"/>
                <w:sz w:val="15"/>
              </w:rPr>
            </w:r>
          </w:p>
        </w:tc>
      </w:tr>
      <w:tr>
        <w:trPr>
          <w:trHeight w:val="200" w:hRule="exact"/>
        </w:trPr>
        <w:tc>
          <w:tcPr>
            <w:tcW w:w="1614" w:type="dxa"/>
            <w:tcBorders>
              <w:top w:val="nil" w:sz="6" w:space="0" w:color="auto"/>
              <w:left w:val="nil" w:sz="6" w:space="0" w:color="auto"/>
              <w:bottom w:val="single" w:sz="3" w:space="0" w:color="000000"/>
              <w:right w:val="nil" w:sz="6" w:space="0" w:color="auto"/>
            </w:tcBorders>
          </w:tcPr>
          <w:p>
            <w:pPr>
              <w:pStyle w:val="TableParagraph"/>
              <w:spacing w:line="192" w:lineRule="exact"/>
              <w:ind w:left="630"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019" w:type="dxa"/>
            <w:tcBorders>
              <w:top w:val="single" w:sz="3" w:space="0" w:color="000000"/>
              <w:left w:val="nil" w:sz="6" w:space="0" w:color="auto"/>
              <w:bottom w:val="nil" w:sz="6" w:space="0" w:color="auto"/>
              <w:right w:val="nil" w:sz="6" w:space="0" w:color="auto"/>
            </w:tcBorders>
          </w:tcPr>
          <w:p>
            <w:pPr/>
          </w:p>
        </w:tc>
        <w:tc>
          <w:tcPr>
            <w:tcW w:w="643" w:type="dxa"/>
            <w:tcBorders>
              <w:top w:val="single" w:sz="3" w:space="0" w:color="000000"/>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single" w:sz="3" w:space="0" w:color="000000"/>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904" w:type="dxa"/>
            <w:tcBorders>
              <w:top w:val="single" w:sz="3" w:space="0" w:color="000000"/>
              <w:left w:val="nil" w:sz="6" w:space="0" w:color="auto"/>
              <w:bottom w:val="nil" w:sz="6" w:space="0" w:color="auto"/>
              <w:right w:val="nil" w:sz="6" w:space="0" w:color="auto"/>
            </w:tcBorders>
          </w:tcPr>
          <w:p>
            <w:pPr/>
          </w:p>
        </w:tc>
        <w:tc>
          <w:tcPr>
            <w:tcW w:w="643" w:type="dxa"/>
            <w:tcBorders>
              <w:top w:val="single" w:sz="3" w:space="0" w:color="000000"/>
              <w:left w:val="nil" w:sz="6" w:space="0" w:color="auto"/>
              <w:bottom w:val="nil" w:sz="6" w:space="0" w:color="auto"/>
              <w:right w:val="nil" w:sz="6" w:space="0" w:color="auto"/>
            </w:tcBorders>
          </w:tcPr>
          <w:p>
            <w:pPr/>
          </w:p>
        </w:tc>
      </w:tr>
      <w:tr>
        <w:trPr>
          <w:trHeight w:val="199" w:hRule="exact"/>
        </w:trPr>
        <w:tc>
          <w:tcPr>
            <w:tcW w:w="1614" w:type="dxa"/>
            <w:tcBorders>
              <w:top w:val="single" w:sz="3" w:space="0" w:color="000000"/>
              <w:left w:val="nil" w:sz="6" w:space="0" w:color="auto"/>
              <w:bottom w:val="nil" w:sz="6" w:space="0" w:color="auto"/>
              <w:right w:val="nil" w:sz="6" w:space="0" w:color="auto"/>
            </w:tcBorders>
          </w:tcPr>
          <w:p>
            <w:pPr/>
          </w:p>
        </w:tc>
        <w:tc>
          <w:tcPr>
            <w:tcW w:w="1019" w:type="dxa"/>
            <w:tcBorders>
              <w:top w:val="nil" w:sz="6" w:space="0" w:color="auto"/>
              <w:left w:val="nil" w:sz="6" w:space="0" w:color="auto"/>
              <w:bottom w:val="single" w:sz="3" w:space="0" w:color="000000"/>
              <w:right w:val="nil" w:sz="6" w:space="0" w:color="auto"/>
            </w:tcBorders>
          </w:tcPr>
          <w:p>
            <w:pPr>
              <w:pStyle w:val="TableParagraph"/>
              <w:spacing w:line="191" w:lineRule="exact"/>
              <w:ind w:left="21"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643" w:type="dxa"/>
            <w:tcBorders>
              <w:top w:val="nil" w:sz="6" w:space="0" w:color="auto"/>
              <w:left w:val="nil" w:sz="6" w:space="0" w:color="auto"/>
              <w:bottom w:val="single" w:sz="3" w:space="0" w:color="000000"/>
              <w:right w:val="nil" w:sz="6" w:space="0" w:color="auto"/>
            </w:tcBorders>
          </w:tcPr>
          <w:p>
            <w:pPr>
              <w:pStyle w:val="TableParagraph"/>
              <w:spacing w:line="202" w:lineRule="exact"/>
              <w:ind w:left="29" w:right="0"/>
              <w:jc w:val="left"/>
              <w:rPr>
                <w:rFonts w:ascii="Arial" w:hAnsi="Arial" w:cs="Arial" w:eastAsia="Arial" w:hint="default"/>
                <w:sz w:val="15"/>
                <w:szCs w:val="15"/>
              </w:rPr>
            </w:pPr>
            <w:r>
              <w:rPr>
                <w:rFonts w:ascii="宋体" w:hAnsi="宋体" w:cs="宋体" w:eastAsia="宋体" w:hint="default"/>
                <w:spacing w:val="8"/>
                <w:sz w:val="15"/>
                <w:szCs w:val="15"/>
              </w:rPr>
              <w:t>比例</w:t>
            </w:r>
            <w:r>
              <w:rPr>
                <w:rFonts w:ascii="Arial" w:hAnsi="Arial" w:cs="Arial" w:eastAsia="Arial" w:hint="default"/>
                <w:spacing w:val="8"/>
                <w:sz w:val="15"/>
                <w:szCs w:val="15"/>
              </w:rPr>
              <w:t>(%)</w:t>
            </w:r>
          </w:p>
        </w:tc>
        <w:tc>
          <w:tcPr>
            <w:tcW w:w="705" w:type="dxa"/>
            <w:tcBorders>
              <w:top w:val="nil" w:sz="6" w:space="0" w:color="auto"/>
              <w:left w:val="nil" w:sz="6" w:space="0" w:color="auto"/>
              <w:bottom w:val="single" w:sz="3" w:space="0" w:color="000000"/>
              <w:right w:val="nil" w:sz="6" w:space="0" w:color="auto"/>
            </w:tcBorders>
          </w:tcPr>
          <w:p>
            <w:pPr>
              <w:pStyle w:val="TableParagraph"/>
              <w:spacing w:line="191" w:lineRule="exact"/>
              <w:ind w:left="52"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single" w:sz="3" w:space="0" w:color="000000"/>
              <w:right w:val="nil" w:sz="6" w:space="0" w:color="auto"/>
            </w:tcBorders>
          </w:tcPr>
          <w:p>
            <w:pPr>
              <w:pStyle w:val="TableParagraph"/>
              <w:tabs>
                <w:tab w:pos="1637" w:val="left" w:leader="none"/>
              </w:tabs>
              <w:spacing w:line="191" w:lineRule="exact"/>
              <w:ind w:right="0"/>
              <w:jc w:val="left"/>
              <w:rPr>
                <w:rFonts w:ascii="宋体" w:hAnsi="宋体" w:cs="宋体" w:eastAsia="宋体" w:hint="default"/>
                <w:sz w:val="15"/>
                <w:szCs w:val="15"/>
              </w:rPr>
            </w:pPr>
            <w:r>
              <w:rPr>
                <w:rFonts w:ascii="宋体" w:hAnsi="宋体" w:cs="宋体" w:eastAsia="宋体" w:hint="default"/>
                <w:sz w:val="15"/>
                <w:szCs w:val="15"/>
              </w:rPr>
              <w:t>送股 </w:t>
            </w:r>
            <w:r>
              <w:rPr>
                <w:rFonts w:ascii="宋体" w:hAnsi="宋体" w:cs="宋体" w:eastAsia="宋体" w:hint="default"/>
                <w:spacing w:val="45"/>
                <w:sz w:val="15"/>
                <w:szCs w:val="15"/>
              </w:rPr>
              <w:t> </w:t>
            </w:r>
            <w:r>
              <w:rPr>
                <w:rFonts w:ascii="宋体" w:hAnsi="宋体" w:cs="宋体" w:eastAsia="宋体" w:hint="default"/>
                <w:sz w:val="15"/>
                <w:szCs w:val="15"/>
              </w:rPr>
              <w:t>公积金转股</w:t>
              <w:tab/>
              <w:t>其他</w:t>
            </w:r>
          </w:p>
        </w:tc>
        <w:tc>
          <w:tcPr>
            <w:tcW w:w="893" w:type="dxa"/>
            <w:tcBorders>
              <w:top w:val="nil" w:sz="6" w:space="0" w:color="auto"/>
              <w:left w:val="nil" w:sz="6" w:space="0" w:color="auto"/>
              <w:bottom w:val="single" w:sz="3" w:space="0" w:color="000000"/>
              <w:right w:val="nil" w:sz="6" w:space="0" w:color="auto"/>
            </w:tcBorders>
          </w:tcPr>
          <w:p>
            <w:pPr>
              <w:pStyle w:val="TableParagraph"/>
              <w:spacing w:line="191" w:lineRule="exact"/>
              <w:ind w:left="23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04" w:type="dxa"/>
            <w:tcBorders>
              <w:top w:val="nil" w:sz="6" w:space="0" w:color="auto"/>
              <w:left w:val="nil" w:sz="6" w:space="0" w:color="auto"/>
              <w:bottom w:val="single" w:sz="3" w:space="0" w:color="000000"/>
              <w:right w:val="nil" w:sz="6" w:space="0" w:color="auto"/>
            </w:tcBorders>
          </w:tcPr>
          <w:p>
            <w:pPr>
              <w:pStyle w:val="TableParagraph"/>
              <w:spacing w:line="191" w:lineRule="exact"/>
              <w:ind w:left="269" w:right="0"/>
              <w:jc w:val="left"/>
              <w:rPr>
                <w:rFonts w:ascii="宋体" w:hAnsi="宋体" w:cs="宋体" w:eastAsia="宋体" w:hint="default"/>
                <w:sz w:val="15"/>
                <w:szCs w:val="15"/>
              </w:rPr>
            </w:pPr>
            <w:r>
              <w:rPr>
                <w:rFonts w:ascii="宋体" w:hAnsi="宋体" w:cs="宋体" w:eastAsia="宋体" w:hint="default"/>
                <w:sz w:val="15"/>
                <w:szCs w:val="15"/>
              </w:rPr>
              <w:t>数量</w:t>
            </w:r>
          </w:p>
        </w:tc>
        <w:tc>
          <w:tcPr>
            <w:tcW w:w="643" w:type="dxa"/>
            <w:tcBorders>
              <w:top w:val="nil" w:sz="6" w:space="0" w:color="auto"/>
              <w:left w:val="nil" w:sz="6" w:space="0" w:color="auto"/>
              <w:bottom w:val="single" w:sz="3" w:space="0" w:color="000000"/>
              <w:right w:val="nil" w:sz="6" w:space="0" w:color="auto"/>
            </w:tcBorders>
          </w:tcPr>
          <w:p>
            <w:pPr>
              <w:pStyle w:val="TableParagraph"/>
              <w:spacing w:line="202" w:lineRule="exact"/>
              <w:ind w:left="42" w:right="0"/>
              <w:jc w:val="left"/>
              <w:rPr>
                <w:rFonts w:ascii="Arial" w:hAnsi="Arial" w:cs="Arial" w:eastAsia="Arial" w:hint="default"/>
                <w:sz w:val="15"/>
                <w:szCs w:val="15"/>
              </w:rPr>
            </w:pPr>
            <w:r>
              <w:rPr>
                <w:rFonts w:ascii="宋体" w:hAnsi="宋体" w:cs="宋体" w:eastAsia="宋体" w:hint="default"/>
                <w:spacing w:val="8"/>
                <w:sz w:val="15"/>
                <w:szCs w:val="15"/>
              </w:rPr>
              <w:t>比例</w:t>
            </w:r>
            <w:r>
              <w:rPr>
                <w:rFonts w:ascii="Arial" w:hAnsi="Arial" w:cs="Arial" w:eastAsia="Arial" w:hint="default"/>
                <w:spacing w:val="8"/>
                <w:sz w:val="15"/>
                <w:szCs w:val="15"/>
              </w:rPr>
              <w:t>(%)</w:t>
            </w:r>
          </w:p>
        </w:tc>
      </w:tr>
      <w:tr>
        <w:trPr>
          <w:trHeight w:val="547"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019"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1"/>
              <w:ind w:right="37"/>
              <w:jc w:val="right"/>
              <w:rPr>
                <w:rFonts w:ascii="Arial" w:hAnsi="Arial" w:cs="Arial" w:eastAsia="Arial" w:hint="default"/>
                <w:sz w:val="15"/>
                <w:szCs w:val="15"/>
              </w:rPr>
            </w:pPr>
            <w:r>
              <w:rPr>
                <w:rFonts w:ascii="Arial"/>
                <w:w w:val="95"/>
                <w:sz w:val="15"/>
              </w:rPr>
              <w:t>311</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678</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131</w:t>
            </w:r>
            <w:r>
              <w:rPr>
                <w:rFonts w:ascii="Arial"/>
                <w:sz w:val="15"/>
              </w:rPr>
            </w:r>
          </w:p>
        </w:tc>
        <w:tc>
          <w:tcPr>
            <w:tcW w:w="64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1"/>
              <w:ind w:right="0"/>
              <w:jc w:val="right"/>
              <w:rPr>
                <w:rFonts w:ascii="Arial" w:hAnsi="Arial" w:cs="Arial" w:eastAsia="Arial" w:hint="default"/>
                <w:sz w:val="15"/>
                <w:szCs w:val="15"/>
              </w:rPr>
            </w:pPr>
            <w:r>
              <w:rPr>
                <w:rFonts w:ascii="Arial"/>
                <w:w w:val="95"/>
                <w:sz w:val="15"/>
              </w:rPr>
              <w:t>35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44</w:t>
            </w:r>
            <w:r>
              <w:rPr>
                <w:rFonts w:ascii="Arial"/>
                <w:sz w:val="15"/>
              </w:rPr>
            </w:r>
          </w:p>
        </w:tc>
        <w:tc>
          <w:tcPr>
            <w:tcW w:w="705" w:type="dxa"/>
            <w:tcBorders>
              <w:top w:val="single" w:sz="3"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0"/>
              <w:jc w:val="right"/>
              <w:rPr>
                <w:rFonts w:ascii="宋体" w:hAnsi="宋体" w:cs="宋体" w:eastAsia="宋体" w:hint="default"/>
                <w:sz w:val="15"/>
                <w:szCs w:val="15"/>
              </w:rPr>
            </w:pPr>
            <w:r>
              <w:rPr>
                <w:rFonts w:ascii="宋体" w:hAnsi="宋体" w:cs="宋体" w:eastAsia="宋体" w:hint="default"/>
                <w:sz w:val="15"/>
                <w:szCs w:val="15"/>
              </w:rPr>
              <w:t>——</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single" w:sz="3"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sz w:val="2"/>
              </w:rPr>
              <w:pict>
                <v:group style="width:15.45pt;height:.45pt;mso-position-horizontal-relative:char;mso-position-vertical-relative:line" coordorigin="0,0" coordsize="309,9">
                  <v:group style="position:absolute;left:4;top:4;width:300;height:2" coordorigin="4,4" coordsize="300,2">
                    <v:shape style="position:absolute;left:4;top:4;width:300;height:2" coordorigin="4,4" coordsize="300,0" path="m4,4l304,4e" filled="false" stroked="true" strokeweight=".42pt" strokecolor="#000000">
                      <v:path arrowok="t"/>
                    </v:shape>
                  </v:group>
                </v:group>
              </w:pict>
            </w:r>
            <w:r>
              <w:rPr>
                <w:rFonts w:ascii="Arial"/>
                <w:sz w:val="2"/>
              </w:rPr>
            </w:r>
            <w:r>
              <w:rPr>
                <w:rFonts w:ascii="Times New Roman"/>
                <w:spacing w:val="175"/>
                <w:sz w:val="2"/>
              </w:rPr>
              <w:t> </w:t>
            </w:r>
            <w:r>
              <w:rPr>
                <w:rFonts w:ascii="Arial"/>
                <w:spacing w:val="175"/>
                <w:sz w:val="2"/>
              </w:rPr>
              <w:pict>
                <v:group style="width:37.950pt;height:.45pt;mso-position-horizontal-relative:char;mso-position-vertical-relative:line" coordorigin="0,0" coordsize="759,9">
                  <v:group style="position:absolute;left:4;top:4;width:750;height:2" coordorigin="4,4" coordsize="750,2">
                    <v:shape style="position:absolute;left:4;top:4;width:750;height:2" coordorigin="4,4" coordsize="750,0" path="m4,4l754,4e" filled="false" stroked="true" strokeweight=".42pt" strokecolor="#000000">
                      <v:path arrowok="t"/>
                    </v:shape>
                  </v:group>
                </v:group>
              </w:pict>
            </w:r>
            <w:r>
              <w:rPr>
                <w:rFonts w:ascii="Arial"/>
                <w:spacing w:val="175"/>
                <w:sz w:val="2"/>
              </w:rPr>
            </w:r>
          </w:p>
          <w:p>
            <w:pPr>
              <w:pStyle w:val="TableParagraph"/>
              <w:spacing w:line="240" w:lineRule="auto" w:before="1"/>
              <w:ind w:right="0"/>
              <w:jc w:val="left"/>
              <w:rPr>
                <w:rFonts w:ascii="Arial" w:hAnsi="Arial" w:cs="Arial" w:eastAsia="Arial" w:hint="default"/>
                <w:sz w:val="17"/>
                <w:szCs w:val="17"/>
              </w:rPr>
            </w:pPr>
          </w:p>
          <w:p>
            <w:pPr>
              <w:pStyle w:val="TableParagraph"/>
              <w:tabs>
                <w:tab w:pos="890" w:val="left" w:leader="none"/>
              </w:tabs>
              <w:spacing w:line="240" w:lineRule="auto"/>
              <w:ind w:right="73"/>
              <w:jc w:val="right"/>
              <w:rPr>
                <w:rFonts w:ascii="Arial" w:hAnsi="Arial" w:cs="Arial" w:eastAsia="Arial" w:hint="default"/>
                <w:sz w:val="15"/>
                <w:szCs w:val="15"/>
              </w:rPr>
            </w:pPr>
            <w:r>
              <w:rPr>
                <w:rFonts w:ascii="宋体" w:hAnsi="宋体" w:cs="宋体" w:eastAsia="宋体" w:hint="default"/>
                <w:sz w:val="15"/>
                <w:szCs w:val="15"/>
              </w:rPr>
              <w:t>——</w:t>
              <w:tab/>
              <w:t>——</w:t>
            </w:r>
            <w:r>
              <w:rPr>
                <w:rFonts w:ascii="宋体" w:hAnsi="宋体" w:cs="宋体" w:eastAsia="宋体" w:hint="default"/>
                <w:spacing w:val="66"/>
                <w:sz w:val="15"/>
                <w:szCs w:val="15"/>
              </w:rPr>
              <w:t> </w:t>
            </w:r>
            <w:r>
              <w:rPr>
                <w:rFonts w:ascii="Arial" w:hAnsi="Arial" w:cs="Arial" w:eastAsia="Arial" w:hint="default"/>
                <w:sz w:val="15"/>
                <w:szCs w:val="15"/>
              </w:rPr>
              <w:t>56</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0"/>
                <w:sz w:val="15"/>
                <w:szCs w:val="15"/>
              </w:rPr>
              <w:t> </w:t>
            </w:r>
            <w:r>
              <w:rPr>
                <w:rFonts w:ascii="Arial" w:hAnsi="Arial" w:cs="Arial" w:eastAsia="Arial" w:hint="default"/>
                <w:sz w:val="15"/>
                <w:szCs w:val="15"/>
              </w:rPr>
              <w:t>009</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0"/>
                <w:sz w:val="15"/>
                <w:szCs w:val="15"/>
              </w:rPr>
              <w:t> </w:t>
            </w:r>
            <w:r>
              <w:rPr>
                <w:rFonts w:ascii="Arial" w:hAnsi="Arial" w:cs="Arial" w:eastAsia="Arial" w:hint="default"/>
                <w:sz w:val="15"/>
                <w:szCs w:val="15"/>
              </w:rPr>
              <w:t>078</w:t>
            </w:r>
          </w:p>
        </w:tc>
        <w:tc>
          <w:tcPr>
            <w:tcW w:w="89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1"/>
              <w:ind w:right="64"/>
              <w:jc w:val="right"/>
              <w:rPr>
                <w:rFonts w:ascii="Arial" w:hAnsi="Arial" w:cs="Arial" w:eastAsia="Arial" w:hint="default"/>
                <w:sz w:val="15"/>
                <w:szCs w:val="15"/>
              </w:rPr>
            </w:pPr>
            <w:r>
              <w:rPr>
                <w:rFonts w:ascii="Arial"/>
                <w:w w:val="95"/>
                <w:sz w:val="15"/>
              </w:rPr>
              <w:t>56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078</w:t>
            </w:r>
            <w:r>
              <w:rPr>
                <w:rFonts w:ascii="Arial"/>
                <w:sz w:val="15"/>
              </w:rPr>
            </w:r>
          </w:p>
        </w:tc>
        <w:tc>
          <w:tcPr>
            <w:tcW w:w="90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1"/>
              <w:ind w:right="10"/>
              <w:jc w:val="right"/>
              <w:rPr>
                <w:rFonts w:ascii="Arial" w:hAnsi="Arial" w:cs="Arial" w:eastAsia="Arial" w:hint="default"/>
                <w:sz w:val="15"/>
                <w:szCs w:val="15"/>
              </w:rPr>
            </w:pPr>
            <w:r>
              <w:rPr>
                <w:rFonts w:ascii="Arial"/>
                <w:w w:val="95"/>
                <w:sz w:val="15"/>
              </w:rPr>
              <w:t>367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687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209</w:t>
            </w:r>
            <w:r>
              <w:rPr>
                <w:rFonts w:ascii="Arial"/>
                <w:sz w:val="15"/>
              </w:rPr>
            </w:r>
          </w:p>
        </w:tc>
        <w:tc>
          <w:tcPr>
            <w:tcW w:w="643"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4"/>
                <w:szCs w:val="14"/>
              </w:rPr>
            </w:pPr>
          </w:p>
          <w:p>
            <w:pPr>
              <w:pStyle w:val="TableParagraph"/>
              <w:spacing w:line="240" w:lineRule="auto" w:before="81"/>
              <w:ind w:right="33"/>
              <w:jc w:val="right"/>
              <w:rPr>
                <w:rFonts w:ascii="Arial" w:hAnsi="Arial" w:cs="Arial" w:eastAsia="Arial" w:hint="default"/>
                <w:sz w:val="15"/>
                <w:szCs w:val="15"/>
              </w:rPr>
            </w:pPr>
            <w:r>
              <w:rPr>
                <w:rFonts w:ascii="Arial"/>
                <w:w w:val="95"/>
                <w:sz w:val="15"/>
              </w:rPr>
              <w:t>41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81</w:t>
            </w:r>
            <w:r>
              <w:rPr>
                <w:rFonts w:ascii="Arial"/>
                <w:sz w:val="15"/>
              </w:rPr>
            </w:r>
          </w:p>
        </w:tc>
      </w:tr>
      <w:tr>
        <w:trPr>
          <w:trHeight w:val="420"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、人民币普通股</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7"/>
              <w:jc w:val="right"/>
              <w:rPr>
                <w:rFonts w:ascii="Arial" w:hAnsi="Arial" w:cs="Arial" w:eastAsia="Arial" w:hint="default"/>
                <w:sz w:val="15"/>
                <w:szCs w:val="15"/>
              </w:rPr>
            </w:pPr>
            <w:r>
              <w:rPr>
                <w:rFonts w:ascii="Arial"/>
                <w:w w:val="95"/>
                <w:sz w:val="15"/>
              </w:rPr>
              <w:t>311</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678</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131</w:t>
            </w:r>
            <w:r>
              <w:rPr>
                <w:rFonts w:ascii="Arial"/>
                <w:sz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Arial" w:hAnsi="Arial" w:cs="Arial" w:eastAsia="Arial" w:hint="default"/>
                <w:sz w:val="15"/>
                <w:szCs w:val="15"/>
              </w:rPr>
            </w:pPr>
            <w:r>
              <w:rPr>
                <w:rFonts w:ascii="Arial"/>
                <w:w w:val="95"/>
                <w:sz w:val="15"/>
              </w:rPr>
              <w:t>35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44</w:t>
            </w:r>
            <w:r>
              <w:rPr>
                <w:rFonts w:ascii="Arial"/>
                <w:sz w:val="15"/>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hAnsi="宋体" w:cs="宋体" w:eastAsia="宋体" w:hint="default"/>
                <w:sz w:val="15"/>
                <w:szCs w:val="15"/>
              </w:rPr>
              <w:t>——</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nil" w:sz="6" w:space="0" w:color="auto"/>
              <w:right w:val="nil" w:sz="6" w:space="0" w:color="auto"/>
            </w:tcBorders>
          </w:tcPr>
          <w:p>
            <w:pPr>
              <w:pStyle w:val="TableParagraph"/>
              <w:tabs>
                <w:tab w:pos="890" w:val="left" w:leader="none"/>
              </w:tabs>
              <w:spacing w:line="240" w:lineRule="auto" w:before="85"/>
              <w:ind w:right="73"/>
              <w:jc w:val="right"/>
              <w:rPr>
                <w:rFonts w:ascii="Arial" w:hAnsi="Arial" w:cs="Arial" w:eastAsia="Arial" w:hint="default"/>
                <w:sz w:val="15"/>
                <w:szCs w:val="15"/>
              </w:rPr>
            </w:pPr>
            <w:r>
              <w:rPr>
                <w:rFonts w:ascii="宋体" w:hAnsi="宋体" w:cs="宋体" w:eastAsia="宋体" w:hint="default"/>
                <w:sz w:val="15"/>
                <w:szCs w:val="15"/>
              </w:rPr>
              <w:t>——</w:t>
              <w:tab/>
              <w:t>——</w:t>
            </w:r>
            <w:r>
              <w:rPr>
                <w:rFonts w:ascii="宋体" w:hAnsi="宋体" w:cs="宋体" w:eastAsia="宋体" w:hint="default"/>
                <w:spacing w:val="66"/>
                <w:sz w:val="15"/>
                <w:szCs w:val="15"/>
              </w:rPr>
              <w:t> </w:t>
            </w:r>
            <w:r>
              <w:rPr>
                <w:rFonts w:ascii="Arial" w:hAnsi="Arial" w:cs="Arial" w:eastAsia="Arial" w:hint="default"/>
                <w:sz w:val="15"/>
                <w:szCs w:val="15"/>
              </w:rPr>
              <w:t>56</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0"/>
                <w:sz w:val="15"/>
                <w:szCs w:val="15"/>
              </w:rPr>
              <w:t> </w:t>
            </w:r>
            <w:r>
              <w:rPr>
                <w:rFonts w:ascii="Arial" w:hAnsi="Arial" w:cs="Arial" w:eastAsia="Arial" w:hint="default"/>
                <w:sz w:val="15"/>
                <w:szCs w:val="15"/>
              </w:rPr>
              <w:t>009</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0"/>
                <w:sz w:val="15"/>
                <w:szCs w:val="15"/>
              </w:rPr>
              <w:t> </w:t>
            </w:r>
            <w:r>
              <w:rPr>
                <w:rFonts w:ascii="Arial" w:hAnsi="Arial" w:cs="Arial" w:eastAsia="Arial" w:hint="default"/>
                <w:sz w:val="15"/>
                <w:szCs w:val="15"/>
              </w:rPr>
              <w:t>078</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4"/>
              <w:jc w:val="right"/>
              <w:rPr>
                <w:rFonts w:ascii="Arial" w:hAnsi="Arial" w:cs="Arial" w:eastAsia="Arial" w:hint="default"/>
                <w:sz w:val="15"/>
                <w:szCs w:val="15"/>
              </w:rPr>
            </w:pPr>
            <w:r>
              <w:rPr>
                <w:rFonts w:ascii="Arial"/>
                <w:w w:val="95"/>
                <w:sz w:val="15"/>
              </w:rPr>
              <w:t>56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078</w:t>
            </w:r>
            <w:r>
              <w:rPr>
                <w:rFonts w:ascii="Arial"/>
                <w:sz w:val="15"/>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
              <w:jc w:val="right"/>
              <w:rPr>
                <w:rFonts w:ascii="Arial" w:hAnsi="Arial" w:cs="Arial" w:eastAsia="Arial" w:hint="default"/>
                <w:sz w:val="15"/>
                <w:szCs w:val="15"/>
              </w:rPr>
            </w:pPr>
            <w:r>
              <w:rPr>
                <w:rFonts w:ascii="Arial"/>
                <w:w w:val="95"/>
                <w:sz w:val="15"/>
              </w:rPr>
              <w:t>367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687</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209</w:t>
            </w:r>
            <w:r>
              <w:rPr>
                <w:rFonts w:ascii="Arial"/>
                <w:sz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41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81</w:t>
            </w:r>
            <w:r>
              <w:rPr>
                <w:rFonts w:ascii="Arial"/>
                <w:sz w:val="15"/>
              </w:rPr>
            </w:r>
          </w:p>
        </w:tc>
      </w:tr>
      <w:tr>
        <w:trPr>
          <w:trHeight w:val="420"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、境内上市的外资股</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
              <w:jc w:val="right"/>
              <w:rPr>
                <w:rFonts w:ascii="宋体" w:hAnsi="宋体" w:cs="宋体" w:eastAsia="宋体" w:hint="default"/>
                <w:sz w:val="15"/>
                <w:szCs w:val="15"/>
              </w:rPr>
            </w:pPr>
            <w:r>
              <w:rPr>
                <w:rFonts w:ascii="宋体" w:hAnsi="宋体" w:cs="宋体" w:eastAsia="宋体" w:hint="default"/>
                <w:sz w:val="15"/>
                <w:szCs w:val="15"/>
              </w:rPr>
              <w:t>——</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right"/>
              <w:rPr>
                <w:rFonts w:ascii="宋体" w:hAnsi="宋体" w:cs="宋体" w:eastAsia="宋体" w:hint="default"/>
                <w:sz w:val="15"/>
                <w:szCs w:val="15"/>
              </w:rPr>
            </w:pPr>
            <w:r>
              <w:rPr>
                <w:rFonts w:ascii="宋体" w:hAnsi="宋体" w:cs="宋体" w:eastAsia="宋体" w:hint="default"/>
                <w:sz w:val="15"/>
                <w:szCs w:val="15"/>
              </w:rPr>
              <w:t>——</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hAnsi="宋体" w:cs="宋体" w:eastAsia="宋体" w:hint="default"/>
                <w:sz w:val="15"/>
                <w:szCs w:val="15"/>
              </w:rPr>
              <w:t>——</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nil" w:sz="6" w:space="0" w:color="auto"/>
              <w:right w:val="nil" w:sz="6" w:space="0" w:color="auto"/>
            </w:tcBorders>
          </w:tcPr>
          <w:p>
            <w:pPr>
              <w:pStyle w:val="TableParagraph"/>
              <w:tabs>
                <w:tab w:pos="890" w:val="left" w:leader="none"/>
                <w:tab w:pos="1835" w:val="left" w:leader="none"/>
              </w:tabs>
              <w:spacing w:line="240" w:lineRule="auto" w:before="85"/>
              <w:ind w:right="73"/>
              <w:jc w:val="right"/>
              <w:rPr>
                <w:rFonts w:ascii="宋体" w:hAnsi="宋体" w:cs="宋体" w:eastAsia="宋体" w:hint="default"/>
                <w:sz w:val="15"/>
                <w:szCs w:val="15"/>
              </w:rPr>
            </w:pPr>
            <w:r>
              <w:rPr>
                <w:rFonts w:ascii="宋体" w:hAnsi="宋体" w:cs="宋体" w:eastAsia="宋体" w:hint="default"/>
                <w:sz w:val="15"/>
                <w:szCs w:val="15"/>
              </w:rPr>
              <w:t>——</w:t>
              <w:tab/>
              <w:t>——</w:t>
              <w:tab/>
              <w:t>——</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
              <w:jc w:val="right"/>
              <w:rPr>
                <w:rFonts w:ascii="宋体" w:hAnsi="宋体" w:cs="宋体" w:eastAsia="宋体" w:hint="default"/>
                <w:sz w:val="15"/>
                <w:szCs w:val="15"/>
              </w:rPr>
            </w:pPr>
            <w:r>
              <w:rPr>
                <w:rFonts w:ascii="宋体" w:hAnsi="宋体" w:cs="宋体" w:eastAsia="宋体" w:hint="default"/>
                <w:sz w:val="15"/>
                <w:szCs w:val="15"/>
              </w:rPr>
              <w:t>——</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20"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、境外上市的外资股</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
              <w:jc w:val="right"/>
              <w:rPr>
                <w:rFonts w:ascii="宋体" w:hAnsi="宋体" w:cs="宋体" w:eastAsia="宋体" w:hint="default"/>
                <w:sz w:val="15"/>
                <w:szCs w:val="15"/>
              </w:rPr>
            </w:pPr>
            <w:r>
              <w:rPr>
                <w:rFonts w:ascii="宋体" w:hAnsi="宋体" w:cs="宋体" w:eastAsia="宋体" w:hint="default"/>
                <w:sz w:val="15"/>
                <w:szCs w:val="15"/>
              </w:rPr>
              <w:t>——</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right"/>
              <w:rPr>
                <w:rFonts w:ascii="宋体" w:hAnsi="宋体" w:cs="宋体" w:eastAsia="宋体" w:hint="default"/>
                <w:sz w:val="15"/>
                <w:szCs w:val="15"/>
              </w:rPr>
            </w:pPr>
            <w:r>
              <w:rPr>
                <w:rFonts w:ascii="宋体" w:hAnsi="宋体" w:cs="宋体" w:eastAsia="宋体" w:hint="default"/>
                <w:sz w:val="15"/>
                <w:szCs w:val="15"/>
              </w:rPr>
              <w:t>——</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hAnsi="宋体" w:cs="宋体" w:eastAsia="宋体" w:hint="default"/>
                <w:sz w:val="15"/>
                <w:szCs w:val="15"/>
              </w:rPr>
              <w:t>——</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nil" w:sz="6" w:space="0" w:color="auto"/>
              <w:right w:val="nil" w:sz="6" w:space="0" w:color="auto"/>
            </w:tcBorders>
          </w:tcPr>
          <w:p>
            <w:pPr>
              <w:pStyle w:val="TableParagraph"/>
              <w:tabs>
                <w:tab w:pos="890" w:val="left" w:leader="none"/>
                <w:tab w:pos="1835" w:val="left" w:leader="none"/>
              </w:tabs>
              <w:spacing w:line="240" w:lineRule="auto" w:before="85"/>
              <w:ind w:right="73"/>
              <w:jc w:val="right"/>
              <w:rPr>
                <w:rFonts w:ascii="宋体" w:hAnsi="宋体" w:cs="宋体" w:eastAsia="宋体" w:hint="default"/>
                <w:sz w:val="15"/>
                <w:szCs w:val="15"/>
              </w:rPr>
            </w:pPr>
            <w:r>
              <w:rPr>
                <w:rFonts w:ascii="宋体" w:hAnsi="宋体" w:cs="宋体" w:eastAsia="宋体" w:hint="default"/>
                <w:sz w:val="15"/>
                <w:szCs w:val="15"/>
              </w:rPr>
              <w:t>——</w:t>
              <w:tab/>
              <w:t>——</w:t>
              <w:tab/>
              <w:t>——</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
              <w:jc w:val="right"/>
              <w:rPr>
                <w:rFonts w:ascii="宋体" w:hAnsi="宋体" w:cs="宋体" w:eastAsia="宋体" w:hint="default"/>
                <w:sz w:val="15"/>
                <w:szCs w:val="15"/>
              </w:rPr>
            </w:pPr>
            <w:r>
              <w:rPr>
                <w:rFonts w:ascii="宋体" w:hAnsi="宋体" w:cs="宋体" w:eastAsia="宋体" w:hint="default"/>
                <w:sz w:val="15"/>
                <w:szCs w:val="15"/>
              </w:rPr>
              <w:t>——</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20"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nil" w:sz="6" w:space="0" w:color="auto"/>
              <w:right w:val="nil" w:sz="6" w:space="0" w:color="auto"/>
            </w:tcBorders>
          </w:tcPr>
          <w:p>
            <w:pPr>
              <w:pStyle w:val="TableParagraph"/>
              <w:tabs>
                <w:tab w:pos="890" w:val="left" w:leader="none"/>
                <w:tab w:pos="1835" w:val="left" w:leader="none"/>
              </w:tabs>
              <w:spacing w:line="240" w:lineRule="auto" w:before="85"/>
              <w:ind w:right="7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4"/>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r>
      <w:tr>
        <w:trPr>
          <w:trHeight w:val="298"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7"/>
              <w:jc w:val="right"/>
              <w:rPr>
                <w:rFonts w:ascii="Arial" w:hAnsi="Arial" w:cs="Arial" w:eastAsia="Arial" w:hint="default"/>
                <w:sz w:val="15"/>
                <w:szCs w:val="15"/>
              </w:rPr>
            </w:pPr>
            <w:r>
              <w:rPr>
                <w:rFonts w:ascii="Arial"/>
                <w:w w:val="89"/>
                <w:sz w:val="15"/>
              </w:rPr>
            </w:r>
            <w:r>
              <w:rPr>
                <w:rFonts w:ascii="Arial"/>
                <w:w w:val="95"/>
                <w:sz w:val="15"/>
                <w:u w:val="thick" w:color="000000"/>
              </w:rPr>
              <w:t>879</w:t>
            </w:r>
            <w:r>
              <w:rPr>
                <w:rFonts w:ascii="Arial"/>
                <w:spacing w:val="-33"/>
                <w:w w:val="95"/>
                <w:sz w:val="15"/>
                <w:u w:val="thick" w:color="000000"/>
              </w:rPr>
              <w:t> </w:t>
            </w:r>
            <w:r>
              <w:rPr>
                <w:rFonts w:ascii="Arial"/>
                <w:w w:val="95"/>
                <w:sz w:val="15"/>
                <w:u w:val="thick" w:color="000000"/>
              </w:rPr>
              <w:t>,</w:t>
            </w:r>
            <w:r>
              <w:rPr>
                <w:rFonts w:ascii="Arial"/>
                <w:spacing w:val="-33"/>
                <w:w w:val="95"/>
                <w:sz w:val="15"/>
                <w:u w:val="thick" w:color="000000"/>
              </w:rPr>
              <w:t> </w:t>
            </w:r>
            <w:r>
              <w:rPr>
                <w:rFonts w:ascii="Arial"/>
                <w:w w:val="95"/>
                <w:sz w:val="15"/>
                <w:u w:val="thick" w:color="000000"/>
              </w:rPr>
              <w:t>518</w:t>
            </w:r>
            <w:r>
              <w:rPr>
                <w:rFonts w:ascii="Arial"/>
                <w:spacing w:val="-33"/>
                <w:w w:val="95"/>
                <w:sz w:val="15"/>
                <w:u w:val="thick" w:color="000000"/>
              </w:rPr>
              <w:t> </w:t>
            </w:r>
            <w:r>
              <w:rPr>
                <w:rFonts w:ascii="Arial"/>
                <w:w w:val="95"/>
                <w:sz w:val="15"/>
                <w:u w:val="thick" w:color="000000"/>
              </w:rPr>
              <w:t>,</w:t>
            </w:r>
            <w:r>
              <w:rPr>
                <w:rFonts w:ascii="Arial"/>
                <w:spacing w:val="-33"/>
                <w:w w:val="95"/>
                <w:sz w:val="15"/>
                <w:u w:val="thick" w:color="000000"/>
              </w:rPr>
              <w:t> </w:t>
            </w:r>
            <w:r>
              <w:rPr>
                <w:rFonts w:ascii="Arial"/>
                <w:w w:val="95"/>
                <w:sz w:val="15"/>
                <w:u w:val="thick" w:color="000000"/>
              </w:rPr>
              <w:t>521</w:t>
            </w:r>
            <w:r>
              <w:rPr>
                <w:rFonts w:ascii="Arial"/>
                <w:w w:val="95"/>
                <w:sz w:val="15"/>
              </w:rPr>
            </w:r>
            <w:r>
              <w:rPr>
                <w:rFonts w:ascii="Arial"/>
                <w:sz w:val="15"/>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
              <w:jc w:val="right"/>
              <w:rPr>
                <w:rFonts w:ascii="Arial" w:hAnsi="Arial" w:cs="Arial" w:eastAsia="Arial" w:hint="default"/>
                <w:sz w:val="15"/>
                <w:szCs w:val="15"/>
              </w:rPr>
            </w:pPr>
            <w:r>
              <w:rPr>
                <w:rFonts w:ascii="Arial"/>
                <w:w w:val="89"/>
                <w:sz w:val="15"/>
              </w:rPr>
            </w:r>
            <w:r>
              <w:rPr>
                <w:rFonts w:ascii="Arial"/>
                <w:w w:val="95"/>
                <w:sz w:val="15"/>
                <w:u w:val="thick" w:color="000000"/>
              </w:rPr>
              <w:t>100</w:t>
            </w:r>
            <w:r>
              <w:rPr>
                <w:rFonts w:ascii="Arial"/>
                <w:spacing w:val="-34"/>
                <w:w w:val="95"/>
                <w:sz w:val="15"/>
                <w:u w:val="thick" w:color="000000"/>
              </w:rPr>
              <w:t> </w:t>
            </w:r>
            <w:r>
              <w:rPr>
                <w:rFonts w:ascii="Arial"/>
                <w:w w:val="95"/>
                <w:sz w:val="15"/>
                <w:u w:val="thick" w:color="000000"/>
              </w:rPr>
              <w:t>.</w:t>
            </w:r>
            <w:r>
              <w:rPr>
                <w:rFonts w:ascii="Arial"/>
                <w:spacing w:val="-34"/>
                <w:w w:val="95"/>
                <w:sz w:val="15"/>
                <w:u w:val="thick" w:color="000000"/>
              </w:rPr>
              <w:t> </w:t>
            </w:r>
            <w:r>
              <w:rPr>
                <w:rFonts w:ascii="Arial"/>
                <w:w w:val="95"/>
                <w:sz w:val="15"/>
                <w:u w:val="thick" w:color="000000"/>
              </w:rPr>
              <w:t>00</w:t>
            </w:r>
            <w:r>
              <w:rPr>
                <w:rFonts w:ascii="Arial"/>
                <w:w w:val="95"/>
                <w:sz w:val="15"/>
              </w:rPr>
            </w:r>
            <w:r>
              <w:rPr>
                <w:rFonts w:ascii="Arial"/>
                <w:sz w:val="15"/>
              </w:rPr>
            </w:r>
          </w:p>
        </w:tc>
        <w:tc>
          <w:tcPr>
            <w:tcW w:w="705"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hAnsi="宋体" w:cs="宋体" w:eastAsia="宋体" w:hint="default"/>
                <w:sz w:val="15"/>
                <w:szCs w:val="15"/>
              </w:rPr>
              <w:t>——</w:t>
            </w:r>
          </w:p>
        </w:tc>
        <w:tc>
          <w:tcPr>
            <w:tcW w:w="132" w:type="dxa"/>
            <w:tcBorders>
              <w:top w:val="nil" w:sz="6" w:space="0" w:color="auto"/>
              <w:left w:val="nil" w:sz="6" w:space="0" w:color="auto"/>
              <w:bottom w:val="nil" w:sz="6" w:space="0" w:color="auto"/>
              <w:right w:val="nil" w:sz="6" w:space="0" w:color="auto"/>
            </w:tcBorders>
          </w:tcPr>
          <w:p>
            <w:pPr/>
          </w:p>
        </w:tc>
        <w:tc>
          <w:tcPr>
            <w:tcW w:w="2329" w:type="dxa"/>
            <w:tcBorders>
              <w:top w:val="nil" w:sz="6" w:space="0" w:color="auto"/>
              <w:left w:val="nil" w:sz="6" w:space="0" w:color="auto"/>
              <w:bottom w:val="single" w:sz="3" w:space="0" w:color="000000"/>
              <w:right w:val="nil" w:sz="6" w:space="0" w:color="auto"/>
            </w:tcBorders>
          </w:tcPr>
          <w:p>
            <w:pPr>
              <w:pStyle w:val="TableParagraph"/>
              <w:tabs>
                <w:tab w:pos="890" w:val="left" w:leader="none"/>
                <w:tab w:pos="1835" w:val="left" w:leader="none"/>
              </w:tabs>
              <w:spacing w:line="240" w:lineRule="auto" w:before="85"/>
              <w:ind w:right="73"/>
              <w:jc w:val="right"/>
              <w:rPr>
                <w:rFonts w:ascii="宋体" w:hAnsi="宋体" w:cs="宋体" w:eastAsia="宋体" w:hint="default"/>
                <w:sz w:val="15"/>
                <w:szCs w:val="15"/>
              </w:rPr>
            </w:pPr>
            <w:r>
              <w:rPr>
                <w:rFonts w:ascii="宋体" w:hAnsi="宋体" w:cs="宋体" w:eastAsia="宋体" w:hint="default"/>
                <w:sz w:val="15"/>
                <w:szCs w:val="15"/>
              </w:rPr>
              <w:t>——</w:t>
              <w:tab/>
              <w:t>——</w:t>
              <w:tab/>
              <w:t>——</w:t>
            </w:r>
          </w:p>
        </w:tc>
        <w:tc>
          <w:tcPr>
            <w:tcW w:w="893"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64"/>
              <w:jc w:val="right"/>
              <w:rPr>
                <w:rFonts w:ascii="宋体" w:hAnsi="宋体" w:cs="宋体" w:eastAsia="宋体" w:hint="default"/>
                <w:sz w:val="15"/>
                <w:szCs w:val="15"/>
              </w:rPr>
            </w:pPr>
            <w:r>
              <w:rPr>
                <w:rFonts w:ascii="宋体" w:hAnsi="宋体" w:cs="宋体" w:eastAsia="宋体" w:hint="default"/>
                <w:sz w:val="15"/>
                <w:szCs w:val="15"/>
              </w:rPr>
              <w:t>——</w:t>
            </w:r>
          </w:p>
        </w:tc>
        <w:tc>
          <w:tcPr>
            <w:tcW w:w="904" w:type="dxa"/>
            <w:tcBorders>
              <w:top w:val="nil" w:sz="6" w:space="0" w:color="auto"/>
              <w:left w:val="nil" w:sz="6" w:space="0" w:color="auto"/>
              <w:bottom w:val="single" w:sz="10" w:space="0" w:color="000000"/>
              <w:right w:val="nil" w:sz="6" w:space="0" w:color="auto"/>
            </w:tcBorders>
          </w:tcPr>
          <w:p>
            <w:pPr>
              <w:pStyle w:val="TableParagraph"/>
              <w:spacing w:line="240" w:lineRule="auto" w:before="119"/>
              <w:ind w:right="10"/>
              <w:jc w:val="right"/>
              <w:rPr>
                <w:rFonts w:ascii="Arial" w:hAnsi="Arial" w:cs="Arial" w:eastAsia="Arial" w:hint="default"/>
                <w:sz w:val="15"/>
                <w:szCs w:val="15"/>
              </w:rPr>
            </w:pPr>
            <w:r>
              <w:rPr>
                <w:rFonts w:ascii="Arial"/>
                <w:w w:val="95"/>
                <w:sz w:val="15"/>
              </w:rPr>
              <w:t>879</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518</w:t>
            </w:r>
            <w:r>
              <w:rPr>
                <w:rFonts w:ascii="Arial"/>
                <w:spacing w:val="-33"/>
                <w:w w:val="95"/>
                <w:sz w:val="15"/>
              </w:rPr>
              <w:t> </w:t>
            </w:r>
            <w:r>
              <w:rPr>
                <w:rFonts w:ascii="Arial"/>
                <w:w w:val="95"/>
                <w:sz w:val="15"/>
              </w:rPr>
              <w:t>,</w:t>
            </w:r>
            <w:r>
              <w:rPr>
                <w:rFonts w:ascii="Arial"/>
                <w:spacing w:val="-33"/>
                <w:w w:val="95"/>
                <w:sz w:val="15"/>
              </w:rPr>
              <w:t> </w:t>
            </w:r>
            <w:r>
              <w:rPr>
                <w:rFonts w:ascii="Arial"/>
                <w:w w:val="95"/>
                <w:sz w:val="15"/>
              </w:rPr>
              <w:t>521</w:t>
            </w:r>
            <w:r>
              <w:rPr>
                <w:rFonts w:ascii="Arial"/>
                <w:sz w:val="15"/>
              </w:rPr>
            </w:r>
          </w:p>
        </w:tc>
        <w:tc>
          <w:tcPr>
            <w:tcW w:w="643" w:type="dxa"/>
            <w:tcBorders>
              <w:top w:val="nil" w:sz="6" w:space="0" w:color="auto"/>
              <w:left w:val="nil" w:sz="6" w:space="0" w:color="auto"/>
              <w:bottom w:val="single" w:sz="10" w:space="0" w:color="000000"/>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100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00</w:t>
            </w:r>
            <w:r>
              <w:rPr>
                <w:rFonts w:ascii="Arial"/>
                <w:sz w:val="15"/>
              </w:rPr>
            </w:r>
          </w:p>
        </w:tc>
      </w:tr>
    </w:tbl>
    <w:p>
      <w:pPr>
        <w:spacing w:line="240" w:lineRule="auto" w:before="3"/>
        <w:rPr>
          <w:rFonts w:ascii="Arial" w:hAnsi="Arial" w:cs="Arial" w:eastAsia="Arial" w:hint="default"/>
          <w:sz w:val="20"/>
          <w:szCs w:val="20"/>
        </w:rPr>
      </w:pPr>
    </w:p>
    <w:p>
      <w:pPr>
        <w:pStyle w:val="BodyText"/>
        <w:spacing w:line="348" w:lineRule="auto" w:before="35"/>
        <w:ind w:left="140" w:right="216" w:firstLine="315"/>
        <w:jc w:val="both"/>
        <w:rPr>
          <w:rFonts w:ascii="宋体" w:hAnsi="宋体" w:cs="宋体" w:eastAsia="宋体" w:hint="default"/>
        </w:rPr>
      </w:pPr>
      <w:r>
        <w:rPr/>
        <w:pict>
          <v:group style="position:absolute;margin-left:290.489990pt;margin-top:-13.526018pt;width:15.45pt;height:1.3pt;mso-position-horizontal-relative:page;mso-position-vertical-relative:paragraph;z-index:-593608" coordorigin="5810,-271" coordsize="309,26">
            <v:group style="position:absolute;left:5814;top:-266;width:300;height:2" coordorigin="5814,-266" coordsize="300,2">
              <v:shape style="position:absolute;left:5814;top:-266;width:300;height:2" coordorigin="5814,-266" coordsize="300,0" path="m5814,-266l6114,-266e" filled="false" stroked="true" strokeweight=".42pt" strokecolor="#000000">
                <v:path arrowok="t"/>
              </v:shape>
            </v:group>
            <v:group style="position:absolute;left:5814;top:-250;width:300;height:2" coordorigin="5814,-250" coordsize="300,2">
              <v:shape style="position:absolute;left:5814;top:-250;width:300;height:2" coordorigin="5814,-250" coordsize="300,0" path="m5814,-250l6114,-250e" filled="false" stroked="true" strokeweight=".42pt" strokecolor="#000000">
                <v:path arrowok="t"/>
              </v:shape>
            </v:group>
            <w10:wrap type="none"/>
          </v:group>
        </w:pict>
      </w:r>
      <w:r>
        <w:rPr/>
        <w:pict>
          <v:group style="position:absolute;margin-left:335.010010pt;margin-top:-13.526018pt;width:15.45pt;height:1.3pt;mso-position-horizontal-relative:page;mso-position-vertical-relative:paragraph;z-index:-593584" coordorigin="6700,-271" coordsize="309,26">
            <v:group style="position:absolute;left:6704;top:-266;width:300;height:2" coordorigin="6704,-266" coordsize="300,2">
              <v:shape style="position:absolute;left:6704;top:-266;width:300;height:2" coordorigin="6704,-266" coordsize="300,0" path="m6704,-266l7004,-266e" filled="false" stroked="true" strokeweight=".42pt" strokecolor="#000000">
                <v:path arrowok="t"/>
              </v:shape>
            </v:group>
            <v:group style="position:absolute;left:6704;top:-250;width:300;height:2" coordorigin="6704,-250" coordsize="300,2">
              <v:shape style="position:absolute;left:6704;top:-250;width:300;height:2" coordorigin="6704,-250" coordsize="300,0" path="m6704,-250l7004,-250e" filled="false" stroked="true" strokeweight=".42pt" strokecolor="#000000">
                <v:path arrowok="t"/>
              </v:shape>
            </v:group>
            <w10:wrap type="none"/>
          </v:group>
        </w:pict>
      </w:r>
      <w:r>
        <w:rPr>
          <w:rFonts w:ascii="宋体" w:hAnsi="宋体" w:cs="宋体" w:eastAsia="宋体" w:hint="default"/>
          <w:spacing w:val="-1"/>
          <w:w w:val="92"/>
        </w:rPr>
        <w:t>（</w:t>
      </w:r>
      <w:r>
        <w:rPr>
          <w:rFonts w:ascii="Arial" w:hAnsi="Arial" w:cs="Arial" w:eastAsia="Arial" w:hint="default"/>
          <w:spacing w:val="-1"/>
          <w:w w:val="92"/>
        </w:rPr>
        <w:t>1</w:t>
      </w:r>
      <w:r>
        <w:rPr>
          <w:rFonts w:ascii="宋体" w:hAnsi="宋体" w:cs="宋体" w:eastAsia="宋体" w:hint="default"/>
          <w:spacing w:val="-1"/>
          <w:w w:val="92"/>
        </w:rPr>
        <w:t>）</w:t>
      </w:r>
      <w:r>
        <w:rPr>
          <w:rFonts w:ascii="Arial" w:hAnsi="Arial" w:cs="Arial" w:eastAsia="Arial" w:hint="default"/>
          <w:spacing w:val="-1"/>
          <w:w w:val="92"/>
        </w:rPr>
        <w:t>2007</w:t>
      </w:r>
      <w:r>
        <w:rPr>
          <w:rFonts w:ascii="Arial" w:hAnsi="Arial" w:cs="Arial" w:eastAsia="Arial" w:hint="default"/>
          <w:w w:val="92"/>
        </w:rPr>
        <w:t> </w:t>
      </w:r>
      <w:r>
        <w:rPr>
          <w:rFonts w:ascii="宋体" w:hAnsi="宋体" w:cs="宋体" w:eastAsia="宋体" w:hint="default"/>
        </w:rPr>
        <w:t>年 </w:t>
      </w:r>
      <w:r>
        <w:rPr>
          <w:rFonts w:ascii="Arial" w:hAnsi="Arial" w:cs="Arial" w:eastAsia="Arial" w:hint="default"/>
          <w:w w:val="89"/>
        </w:rPr>
        <w:t>5</w:t>
      </w:r>
      <w:r>
        <w:rPr>
          <w:rFonts w:ascii="Arial" w:hAnsi="Arial" w:cs="Arial" w:eastAsia="Arial" w:hint="default"/>
          <w:spacing w:val="-11"/>
          <w:w w:val="89"/>
        </w:rPr>
        <w:t> </w:t>
      </w:r>
      <w:r>
        <w:rPr>
          <w:rFonts w:ascii="宋体" w:hAnsi="宋体" w:cs="宋体" w:eastAsia="宋体" w:hint="default"/>
          <w:spacing w:val="-4"/>
        </w:rPr>
        <w:t>月，公司原非流通股股东龙力控股有限公司根据《代垫股份偿还协议书》，向</w:t>
      </w:r>
      <w:r>
        <w:rPr>
          <w:rFonts w:ascii="宋体" w:hAnsi="宋体" w:cs="宋体" w:eastAsia="宋体" w:hint="default"/>
        </w:rPr>
        <w:t> 股权分置改革中为其垫付对价股份的长城科技股份有限公司、博旭</w:t>
      </w:r>
      <w:r>
        <w:rPr>
          <w:rFonts w:ascii="Arial" w:hAnsi="Arial" w:cs="Arial" w:eastAsia="Arial" w:hint="default"/>
        </w:rPr>
        <w:t>(</w:t>
      </w:r>
      <w:r>
        <w:rPr>
          <w:rFonts w:ascii="Arial" w:hAnsi="Arial" w:cs="Arial" w:eastAsia="Arial" w:hint="default"/>
          <w:spacing w:val="-36"/>
        </w:rPr>
        <w:t> </w:t>
      </w:r>
      <w:r>
        <w:rPr>
          <w:rFonts w:ascii="宋体" w:hAnsi="宋体" w:cs="宋体" w:eastAsia="宋体" w:hint="default"/>
          <w:spacing w:val="5"/>
        </w:rPr>
        <w:t>香港</w:t>
      </w:r>
      <w:r>
        <w:rPr>
          <w:rFonts w:ascii="Arial" w:hAnsi="Arial" w:cs="Arial" w:eastAsia="Arial" w:hint="default"/>
          <w:spacing w:val="5"/>
        </w:rPr>
        <w:t>)</w:t>
      </w:r>
      <w:r>
        <w:rPr>
          <w:rFonts w:ascii="Arial" w:hAnsi="Arial" w:cs="Arial" w:eastAsia="Arial" w:hint="default"/>
          <w:spacing w:val="-36"/>
        </w:rPr>
        <w:t> </w:t>
      </w:r>
      <w:r>
        <w:rPr>
          <w:rFonts w:ascii="宋体" w:hAnsi="宋体" w:cs="宋体" w:eastAsia="宋体" w:hint="default"/>
        </w:rPr>
        <w:t>有限公司、秉宏有限公</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司分别偿还垫付股份</w:t>
      </w:r>
      <w:r>
        <w:rPr>
          <w:rFonts w:ascii="宋体" w:hAnsi="宋体" w:cs="宋体" w:eastAsia="宋体" w:hint="default"/>
          <w:spacing w:val="-82"/>
        </w:rPr>
        <w:t> </w:t>
      </w:r>
      <w:r>
        <w:rPr>
          <w:rFonts w:ascii="Arial" w:hAnsi="Arial" w:cs="Arial" w:eastAsia="Arial" w:hint="default"/>
        </w:rPr>
        <w:t>855</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570</w:t>
      </w:r>
      <w:r>
        <w:rPr>
          <w:rFonts w:ascii="Arial" w:hAnsi="Arial" w:cs="Arial" w:eastAsia="Arial" w:hint="default"/>
          <w:spacing w:val="-35"/>
        </w:rPr>
        <w:t> </w:t>
      </w:r>
      <w:r>
        <w:rPr>
          <w:rFonts w:ascii="宋体" w:hAnsi="宋体" w:cs="宋体" w:eastAsia="宋体" w:hint="default"/>
        </w:rPr>
        <w:t>股、</w:t>
      </w:r>
      <w:r>
        <w:rPr>
          <w:rFonts w:ascii="Arial" w:hAnsi="Arial" w:cs="Arial" w:eastAsia="Arial" w:hint="default"/>
        </w:rPr>
        <w:t>143</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863</w:t>
      </w:r>
      <w:r>
        <w:rPr>
          <w:rFonts w:ascii="Arial" w:hAnsi="Arial" w:cs="Arial" w:eastAsia="Arial" w:hint="default"/>
          <w:spacing w:val="-35"/>
        </w:rPr>
        <w:t> </w:t>
      </w:r>
      <w:r>
        <w:rPr>
          <w:rFonts w:ascii="宋体" w:hAnsi="宋体" w:cs="宋体" w:eastAsia="宋体" w:hint="default"/>
        </w:rPr>
        <w:t>股、</w:t>
      </w:r>
      <w:r>
        <w:rPr>
          <w:rFonts w:ascii="Arial" w:hAnsi="Arial" w:cs="Arial" w:eastAsia="Arial" w:hint="default"/>
        </w:rPr>
        <w:t>87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972</w:t>
      </w:r>
      <w:r>
        <w:rPr>
          <w:rFonts w:ascii="Arial" w:hAnsi="Arial" w:cs="Arial" w:eastAsia="Arial" w:hint="default"/>
          <w:spacing w:val="-35"/>
        </w:rPr>
        <w:t> </w:t>
      </w:r>
      <w:r>
        <w:rPr>
          <w:rFonts w:ascii="宋体" w:hAnsi="宋体" w:cs="宋体" w:eastAsia="宋体" w:hint="default"/>
        </w:rPr>
        <w:t>股，合计</w:t>
      </w:r>
      <w:r>
        <w:rPr>
          <w:rFonts w:ascii="宋体" w:hAnsi="宋体" w:cs="宋体" w:eastAsia="宋体" w:hint="default"/>
          <w:spacing w:val="-82"/>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087</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405</w:t>
      </w:r>
      <w:r>
        <w:rPr>
          <w:rFonts w:ascii="Arial" w:hAnsi="Arial" w:cs="Arial" w:eastAsia="Arial" w:hint="default"/>
          <w:spacing w:val="-35"/>
        </w:rPr>
        <w:t> </w:t>
      </w:r>
      <w:r>
        <w:rPr>
          <w:rFonts w:ascii="宋体" w:hAnsi="宋体" w:cs="宋体" w:eastAsia="宋体" w:hint="default"/>
        </w:rPr>
        <w:t>股。至此，龙力控股</w:t>
      </w:r>
    </w:p>
    <w:p>
      <w:pPr>
        <w:pStyle w:val="BodyText"/>
        <w:spacing w:line="240" w:lineRule="auto" w:before="24"/>
        <w:ind w:left="140" w:right="200"/>
        <w:jc w:val="left"/>
        <w:rPr>
          <w:rFonts w:ascii="宋体" w:hAnsi="宋体" w:cs="宋体" w:eastAsia="宋体" w:hint="default"/>
        </w:rPr>
      </w:pPr>
      <w:r>
        <w:rPr>
          <w:rFonts w:ascii="宋体" w:hAnsi="宋体" w:cs="宋体" w:eastAsia="宋体" w:hint="default"/>
        </w:rPr>
        <w:t>有限公司持有的长城开发股份由</w:t>
      </w:r>
      <w:r>
        <w:rPr>
          <w:rFonts w:ascii="宋体" w:hAnsi="宋体" w:cs="宋体" w:eastAsia="宋体" w:hint="default"/>
          <w:spacing w:val="-76"/>
        </w:rPr>
        <w:t> </w:t>
      </w:r>
      <w:r>
        <w:rPr>
          <w:rFonts w:ascii="Arial" w:hAnsi="Arial" w:cs="Arial" w:eastAsia="Arial" w:hint="default"/>
        </w:rPr>
        <w:t>9</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620</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001</w:t>
      </w:r>
      <w:r>
        <w:rPr>
          <w:rFonts w:ascii="Arial" w:hAnsi="Arial" w:cs="Arial" w:eastAsia="Arial" w:hint="default"/>
          <w:spacing w:val="-29"/>
        </w:rPr>
        <w:t> </w:t>
      </w:r>
      <w:r>
        <w:rPr>
          <w:rFonts w:ascii="宋体" w:hAnsi="宋体" w:cs="宋体" w:eastAsia="宋体" w:hint="default"/>
        </w:rPr>
        <w:t>股降至</w:t>
      </w:r>
      <w:r>
        <w:rPr>
          <w:rFonts w:ascii="宋体" w:hAnsi="宋体" w:cs="宋体" w:eastAsia="宋体" w:hint="default"/>
          <w:spacing w:val="-76"/>
        </w:rPr>
        <w:t> </w:t>
      </w:r>
      <w:r>
        <w:rPr>
          <w:rFonts w:ascii="Arial" w:hAnsi="Arial" w:cs="Arial" w:eastAsia="Arial" w:hint="default"/>
        </w:rPr>
        <w:t>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532</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596</w:t>
      </w:r>
      <w:r>
        <w:rPr>
          <w:rFonts w:ascii="Arial" w:hAnsi="Arial" w:cs="Arial" w:eastAsia="Arial" w:hint="default"/>
          <w:spacing w:val="-29"/>
        </w:rPr>
        <w:t> </w:t>
      </w:r>
      <w:r>
        <w:rPr>
          <w:rFonts w:ascii="宋体" w:hAnsi="宋体" w:cs="宋体" w:eastAsia="宋体" w:hint="default"/>
        </w:rPr>
        <w:t>股。</w:t>
      </w:r>
    </w:p>
    <w:p>
      <w:pPr>
        <w:pStyle w:val="BodyText"/>
        <w:spacing w:line="348" w:lineRule="auto" w:before="130"/>
        <w:ind w:left="140" w:right="111" w:firstLine="421"/>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w:t>
      </w:r>
      <w:r>
        <w:rPr>
          <w:rFonts w:ascii="Arial" w:hAnsi="Arial" w:cs="Arial" w:eastAsia="Arial" w:hint="default"/>
        </w:rPr>
        <w:t>2007</w:t>
      </w:r>
      <w:r>
        <w:rPr>
          <w:rFonts w:ascii="Arial" w:hAnsi="Arial" w:cs="Arial" w:eastAsia="Arial" w:hint="default"/>
          <w:spacing w:val="-6"/>
        </w:rPr>
        <w:t> </w:t>
      </w:r>
      <w:r>
        <w:rPr>
          <w:rFonts w:ascii="宋体" w:hAnsi="宋体" w:cs="宋体" w:eastAsia="宋体" w:hint="default"/>
        </w:rPr>
        <w:t>年</w:t>
      </w:r>
      <w:r>
        <w:rPr>
          <w:rFonts w:ascii="宋体" w:hAnsi="宋体" w:cs="宋体" w:eastAsia="宋体" w:hint="default"/>
          <w:spacing w:val="-53"/>
        </w:rPr>
        <w:t> </w:t>
      </w:r>
      <w:r>
        <w:rPr>
          <w:rFonts w:ascii="Arial" w:hAnsi="Arial" w:cs="Arial" w:eastAsia="Arial" w:hint="default"/>
        </w:rPr>
        <w:t>5</w:t>
      </w:r>
      <w:r>
        <w:rPr>
          <w:rFonts w:ascii="Arial" w:hAnsi="Arial" w:cs="Arial" w:eastAsia="Arial" w:hint="default"/>
          <w:spacing w:val="-6"/>
        </w:rPr>
        <w:t> </w:t>
      </w:r>
      <w:r>
        <w:rPr>
          <w:rFonts w:ascii="宋体" w:hAnsi="宋体" w:cs="宋体" w:eastAsia="宋体" w:hint="default"/>
        </w:rPr>
        <w:t>月，根据股权分置改革有关承诺及深圳证券交易所的有关规定，公司办理了 </w:t>
      </w:r>
      <w:r>
        <w:rPr>
          <w:rFonts w:ascii="宋体" w:hAnsi="宋体" w:cs="宋体" w:eastAsia="宋体" w:hint="default"/>
          <w:spacing w:val="-3"/>
          <w:w w:val="99"/>
        </w:rPr>
        <w:t>原非流通股股东龙力控股有限公司（</w:t>
      </w:r>
      <w:r>
        <w:rPr>
          <w:rFonts w:ascii="Arial" w:hAnsi="Arial" w:cs="Arial" w:eastAsia="Arial" w:hint="default"/>
          <w:spacing w:val="-3"/>
          <w:w w:val="99"/>
        </w:rPr>
        <w:t>8</w:t>
      </w:r>
      <w:r>
        <w:rPr>
          <w:rFonts w:ascii="Arial" w:hAnsi="Arial" w:cs="Arial" w:eastAsia="Arial" w:hint="default"/>
          <w:spacing w:val="-31"/>
          <w:w w:val="99"/>
        </w:rPr>
        <w:t> </w:t>
      </w:r>
      <w:r>
        <w:rPr>
          <w:rFonts w:ascii="Arial" w:hAnsi="Arial" w:cs="Arial" w:eastAsia="Arial" w:hint="default"/>
        </w:rPr>
        <w:t>,</w:t>
      </w:r>
      <w:r>
        <w:rPr>
          <w:rFonts w:ascii="Arial" w:hAnsi="Arial" w:cs="Arial" w:eastAsia="Arial" w:hint="default"/>
          <w:spacing w:val="-33"/>
        </w:rPr>
        <w:t> </w:t>
      </w:r>
      <w:r>
        <w:rPr>
          <w:rFonts w:ascii="Arial" w:hAnsi="Arial" w:cs="Arial" w:eastAsia="Arial" w:hint="default"/>
          <w:spacing w:val="-1"/>
          <w:w w:val="89"/>
        </w:rPr>
        <w:t>532</w:t>
      </w:r>
      <w:r>
        <w:rPr>
          <w:rFonts w:ascii="Arial" w:hAnsi="Arial" w:cs="Arial" w:eastAsia="Arial" w:hint="default"/>
          <w:spacing w:val="-26"/>
          <w:w w:val="89"/>
        </w:rPr>
        <w:t> </w:t>
      </w:r>
      <w:r>
        <w:rPr>
          <w:rFonts w:ascii="Arial" w:hAnsi="Arial" w:cs="Arial" w:eastAsia="Arial" w:hint="default"/>
        </w:rPr>
        <w:t>,</w:t>
      </w:r>
      <w:r>
        <w:rPr>
          <w:rFonts w:ascii="Arial" w:hAnsi="Arial" w:cs="Arial" w:eastAsia="Arial" w:hint="default"/>
          <w:spacing w:val="-33"/>
        </w:rPr>
        <w:t> </w:t>
      </w:r>
      <w:r>
        <w:rPr>
          <w:rFonts w:ascii="Arial" w:hAnsi="Arial" w:cs="Arial" w:eastAsia="Arial" w:hint="default"/>
          <w:spacing w:val="-1"/>
          <w:w w:val="89"/>
        </w:rPr>
        <w:t>596</w:t>
      </w:r>
      <w:r>
        <w:rPr>
          <w:rFonts w:ascii="Arial" w:hAnsi="Arial" w:cs="Arial" w:eastAsia="Arial" w:hint="default"/>
          <w:spacing w:val="10"/>
          <w:w w:val="89"/>
        </w:rPr>
        <w:t> </w:t>
      </w:r>
      <w:r>
        <w:rPr>
          <w:rFonts w:ascii="宋体" w:hAnsi="宋体" w:cs="宋体" w:eastAsia="宋体" w:hint="default"/>
          <w:spacing w:val="-11"/>
          <w:w w:val="99"/>
        </w:rPr>
        <w:t>股）、江苏瑞华投资发展有限公司（</w:t>
      </w:r>
      <w:r>
        <w:rPr>
          <w:rFonts w:ascii="Arial" w:hAnsi="Arial" w:cs="Arial" w:eastAsia="Arial" w:hint="default"/>
          <w:spacing w:val="-11"/>
          <w:w w:val="99"/>
        </w:rPr>
        <w:t>3</w:t>
      </w:r>
      <w:r>
        <w:rPr>
          <w:rFonts w:ascii="Arial" w:hAnsi="Arial" w:cs="Arial" w:eastAsia="Arial" w:hint="default"/>
          <w:spacing w:val="-31"/>
          <w:w w:val="99"/>
        </w:rPr>
        <w:t> </w:t>
      </w:r>
      <w:r>
        <w:rPr>
          <w:rFonts w:ascii="Arial" w:hAnsi="Arial" w:cs="Arial" w:eastAsia="Arial" w:hint="default"/>
        </w:rPr>
        <w:t>,</w:t>
      </w:r>
      <w:r>
        <w:rPr>
          <w:rFonts w:ascii="Arial" w:hAnsi="Arial" w:cs="Arial" w:eastAsia="Arial" w:hint="default"/>
          <w:spacing w:val="-33"/>
        </w:rPr>
        <w:t> </w:t>
      </w:r>
      <w:r>
        <w:rPr>
          <w:rFonts w:ascii="Arial" w:hAnsi="Arial" w:cs="Arial" w:eastAsia="Arial" w:hint="default"/>
          <w:spacing w:val="-1"/>
          <w:w w:val="89"/>
        </w:rPr>
        <w:t>193</w:t>
      </w:r>
      <w:r>
        <w:rPr>
          <w:rFonts w:ascii="Arial" w:hAnsi="Arial" w:cs="Arial" w:eastAsia="Arial" w:hint="default"/>
          <w:spacing w:val="-26"/>
          <w:w w:val="89"/>
        </w:rPr>
        <w:t> </w:t>
      </w:r>
      <w:r>
        <w:rPr>
          <w:rFonts w:ascii="Arial" w:hAnsi="Arial" w:cs="Arial" w:eastAsia="Arial" w:hint="default"/>
        </w:rPr>
        <w:t>,</w:t>
      </w:r>
      <w:r>
        <w:rPr>
          <w:rFonts w:ascii="Arial" w:hAnsi="Arial" w:cs="Arial" w:eastAsia="Arial" w:hint="default"/>
          <w:spacing w:val="-33"/>
        </w:rPr>
        <w:t> </w:t>
      </w:r>
      <w:r>
        <w:rPr>
          <w:rFonts w:ascii="Arial" w:hAnsi="Arial" w:cs="Arial" w:eastAsia="Arial" w:hint="default"/>
          <w:spacing w:val="-1"/>
          <w:w w:val="89"/>
        </w:rPr>
        <w:t>070</w:t>
      </w:r>
      <w:r>
        <w:rPr>
          <w:rFonts w:ascii="Arial" w:hAnsi="Arial" w:cs="Arial" w:eastAsia="Arial" w:hint="default"/>
          <w:spacing w:val="10"/>
          <w:w w:val="89"/>
        </w:rPr>
        <w:t> </w:t>
      </w:r>
      <w:r>
        <w:rPr>
          <w:rFonts w:ascii="宋体" w:hAnsi="宋体" w:cs="宋体" w:eastAsia="宋体" w:hint="default"/>
        </w:rPr>
        <w:t>股）</w:t>
      </w:r>
    </w:p>
    <w:p>
      <w:pPr>
        <w:pStyle w:val="BodyText"/>
        <w:spacing w:line="240" w:lineRule="auto" w:before="24"/>
        <w:ind w:left="140" w:right="107"/>
        <w:jc w:val="left"/>
        <w:rPr>
          <w:rFonts w:ascii="宋体" w:hAnsi="宋体" w:cs="宋体" w:eastAsia="宋体" w:hint="default"/>
        </w:rPr>
      </w:pPr>
      <w:r>
        <w:rPr>
          <w:rFonts w:ascii="宋体" w:hAnsi="宋体" w:cs="宋体" w:eastAsia="宋体" w:hint="default"/>
          <w:w w:val="95"/>
        </w:rPr>
        <w:t>所持全部限售股份和秉宏有限公司所持部分限售股份（</w:t>
      </w:r>
      <w:r>
        <w:rPr>
          <w:rFonts w:ascii="Arial" w:hAnsi="Arial" w:cs="Arial" w:eastAsia="Arial" w:hint="default"/>
          <w:w w:val="95"/>
        </w:rPr>
        <w:t>43 , 975 , 926   </w:t>
      </w:r>
      <w:r>
        <w:rPr>
          <w:rFonts w:ascii="Arial" w:hAnsi="Arial" w:cs="Arial" w:eastAsia="Arial" w:hint="default"/>
          <w:spacing w:val="31"/>
          <w:w w:val="95"/>
        </w:rPr>
        <w:t> </w:t>
      </w:r>
      <w:r>
        <w:rPr>
          <w:rFonts w:ascii="宋体" w:hAnsi="宋体" w:cs="宋体" w:eastAsia="宋体" w:hint="default"/>
          <w:spacing w:val="-3"/>
          <w:w w:val="95"/>
        </w:rPr>
        <w:t>股）的解除限售手续，本次解</w:t>
      </w:r>
    </w:p>
    <w:p>
      <w:pPr>
        <w:pStyle w:val="BodyText"/>
        <w:spacing w:line="240" w:lineRule="auto" w:before="130"/>
        <w:ind w:left="140" w:right="200"/>
        <w:jc w:val="left"/>
        <w:rPr>
          <w:rFonts w:ascii="宋体" w:hAnsi="宋体" w:cs="宋体" w:eastAsia="宋体" w:hint="default"/>
        </w:rPr>
      </w:pPr>
      <w:r>
        <w:rPr>
          <w:rFonts w:ascii="宋体" w:hAnsi="宋体" w:cs="宋体" w:eastAsia="宋体" w:hint="default"/>
        </w:rPr>
        <w:t>除限售股份数量累计为</w:t>
      </w:r>
      <w:r>
        <w:rPr>
          <w:rFonts w:ascii="宋体" w:hAnsi="宋体" w:cs="宋体" w:eastAsia="宋体" w:hint="default"/>
          <w:spacing w:val="-73"/>
        </w:rPr>
        <w:t> </w:t>
      </w:r>
      <w:r>
        <w:rPr>
          <w:rFonts w:ascii="Arial" w:hAnsi="Arial" w:cs="Arial" w:eastAsia="Arial" w:hint="default"/>
        </w:rPr>
        <w:t>55</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701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592</w:t>
      </w:r>
      <w:r>
        <w:rPr>
          <w:rFonts w:ascii="Arial" w:hAnsi="Arial" w:cs="Arial" w:eastAsia="Arial" w:hint="default"/>
          <w:spacing w:val="-25"/>
        </w:rPr>
        <w:t> </w:t>
      </w:r>
      <w:r>
        <w:rPr>
          <w:rFonts w:ascii="宋体" w:hAnsi="宋体" w:cs="宋体" w:eastAsia="宋体" w:hint="default"/>
        </w:rPr>
        <w:t>股，已于</w:t>
      </w:r>
      <w:r>
        <w:rPr>
          <w:rFonts w:ascii="宋体" w:hAnsi="宋体" w:cs="宋体" w:eastAsia="宋体" w:hint="default"/>
          <w:spacing w:val="-73"/>
        </w:rPr>
        <w:t> </w:t>
      </w:r>
      <w:r>
        <w:rPr>
          <w:rFonts w:ascii="Arial" w:hAnsi="Arial" w:cs="Arial" w:eastAsia="Arial" w:hint="default"/>
        </w:rPr>
        <w:t>2007</w:t>
      </w:r>
      <w:r>
        <w:rPr>
          <w:rFonts w:ascii="Arial" w:hAnsi="Arial" w:cs="Arial" w:eastAsia="Arial" w:hint="default"/>
          <w:spacing w:val="-26"/>
        </w:rPr>
        <w:t> </w:t>
      </w:r>
      <w:r>
        <w:rPr>
          <w:rFonts w:ascii="宋体" w:hAnsi="宋体" w:cs="宋体" w:eastAsia="宋体" w:hint="default"/>
        </w:rPr>
        <w:t>年</w:t>
      </w:r>
      <w:r>
        <w:rPr>
          <w:rFonts w:ascii="宋体" w:hAnsi="宋体" w:cs="宋体" w:eastAsia="宋体" w:hint="default"/>
          <w:spacing w:val="-73"/>
        </w:rPr>
        <w:t> </w:t>
      </w:r>
      <w:r>
        <w:rPr>
          <w:rFonts w:ascii="Arial" w:hAnsi="Arial" w:cs="Arial" w:eastAsia="Arial" w:hint="default"/>
        </w:rPr>
        <w:t>5</w:t>
      </w:r>
      <w:r>
        <w:rPr>
          <w:rFonts w:ascii="Arial" w:hAnsi="Arial" w:cs="Arial" w:eastAsia="Arial" w:hint="default"/>
          <w:spacing w:val="-25"/>
        </w:rPr>
        <w:t> </w:t>
      </w:r>
      <w:r>
        <w:rPr>
          <w:rFonts w:ascii="宋体" w:hAnsi="宋体" w:cs="宋体" w:eastAsia="宋体" w:hint="default"/>
        </w:rPr>
        <w:t>月</w:t>
      </w:r>
      <w:r>
        <w:rPr>
          <w:rFonts w:ascii="宋体" w:hAnsi="宋体" w:cs="宋体" w:eastAsia="宋体" w:hint="default"/>
          <w:spacing w:val="-73"/>
        </w:rPr>
        <w:t> </w:t>
      </w:r>
      <w:r>
        <w:rPr>
          <w:rFonts w:ascii="Arial" w:hAnsi="Arial" w:cs="Arial" w:eastAsia="Arial" w:hint="default"/>
        </w:rPr>
        <w:t>22</w:t>
      </w:r>
      <w:r>
        <w:rPr>
          <w:rFonts w:ascii="Arial" w:hAnsi="Arial" w:cs="Arial" w:eastAsia="Arial" w:hint="default"/>
          <w:spacing w:val="-25"/>
        </w:rPr>
        <w:t> </w:t>
      </w:r>
      <w:r>
        <w:rPr>
          <w:rFonts w:ascii="宋体" w:hAnsi="宋体" w:cs="宋体" w:eastAsia="宋体" w:hint="default"/>
        </w:rPr>
        <w:t>日上市流通。</w:t>
      </w:r>
    </w:p>
    <w:p>
      <w:pPr>
        <w:pStyle w:val="BodyText"/>
        <w:spacing w:line="348" w:lineRule="auto" w:before="130"/>
        <w:ind w:left="140" w:right="205" w:firstLine="421"/>
        <w:jc w:val="left"/>
        <w:rPr>
          <w:rFonts w:ascii="宋体" w:hAnsi="宋体" w:cs="宋体" w:eastAsia="宋体" w:hint="default"/>
        </w:rPr>
      </w:pPr>
      <w:r>
        <w:rPr>
          <w:rFonts w:ascii="宋体" w:hAnsi="宋体" w:cs="宋体" w:eastAsia="宋体" w:hint="default"/>
          <w:spacing w:val="-3"/>
        </w:rPr>
        <w:t>（</w:t>
      </w:r>
      <w:r>
        <w:rPr>
          <w:rFonts w:ascii="Arial" w:hAnsi="Arial" w:cs="Arial" w:eastAsia="Arial" w:hint="default"/>
          <w:spacing w:val="-3"/>
        </w:rPr>
        <w:t>3</w:t>
      </w:r>
      <w:r>
        <w:rPr>
          <w:rFonts w:ascii="宋体" w:hAnsi="宋体" w:cs="宋体" w:eastAsia="宋体" w:hint="default"/>
          <w:spacing w:val="-3"/>
        </w:rPr>
        <w:t>）报告期内，公司董事、监事、高级管理人员所持股份根据深圳证券交易所有关规定实施</w:t>
      </w:r>
      <w:r>
        <w:rPr>
          <w:rFonts w:ascii="宋体" w:hAnsi="宋体" w:cs="宋体" w:eastAsia="宋体" w:hint="default"/>
        </w:rPr>
        <w:t> 部分解冻。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1881"/>
        <w:gridCol w:w="1832"/>
        <w:gridCol w:w="1610"/>
        <w:gridCol w:w="1810"/>
        <w:gridCol w:w="1635"/>
      </w:tblGrid>
      <w:tr>
        <w:trPr>
          <w:trHeight w:val="433"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3" w:right="0"/>
              <w:jc w:val="left"/>
              <w:rPr>
                <w:rFonts w:ascii="宋体" w:hAnsi="宋体" w:cs="宋体" w:eastAsia="宋体" w:hint="default"/>
                <w:sz w:val="21"/>
                <w:szCs w:val="21"/>
              </w:rPr>
            </w:pPr>
            <w:r>
              <w:rPr>
                <w:rFonts w:ascii="Arial" w:hAnsi="Arial" w:cs="Arial" w:eastAsia="Arial" w:hint="default"/>
                <w:sz w:val="21"/>
                <w:szCs w:val="21"/>
              </w:rPr>
              <w:t>25 .</w:t>
            </w:r>
            <w:r>
              <w:rPr>
                <w:rFonts w:ascii="Arial" w:hAnsi="Arial" w:cs="Arial" w:eastAsia="Arial" w:hint="default"/>
                <w:spacing w:val="13"/>
                <w:sz w:val="21"/>
                <w:szCs w:val="21"/>
              </w:rPr>
              <w:t> </w:t>
            </w:r>
            <w:r>
              <w:rPr>
                <w:rFonts w:ascii="宋体" w:hAnsi="宋体" w:cs="宋体" w:eastAsia="宋体" w:hint="default"/>
                <w:sz w:val="21"/>
                <w:szCs w:val="21"/>
              </w:rPr>
              <w:t>资本公积</w:t>
            </w:r>
          </w:p>
        </w:tc>
        <w:tc>
          <w:tcPr>
            <w:tcW w:w="6887" w:type="dxa"/>
            <w:gridSpan w:val="4"/>
            <w:tcBorders>
              <w:top w:val="nil" w:sz="6" w:space="0" w:color="auto"/>
              <w:left w:val="nil" w:sz="6" w:space="0" w:color="auto"/>
              <w:bottom w:val="nil" w:sz="6" w:space="0" w:color="auto"/>
              <w:right w:val="nil" w:sz="6" w:space="0" w:color="auto"/>
            </w:tcBorders>
          </w:tcPr>
          <w:p>
            <w:pPr/>
          </w:p>
        </w:tc>
      </w:tr>
      <w:tr>
        <w:trPr>
          <w:trHeight w:val="417" w:hRule="exact"/>
        </w:trPr>
        <w:tc>
          <w:tcPr>
            <w:tcW w:w="1881" w:type="dxa"/>
            <w:tcBorders>
              <w:top w:val="nil" w:sz="6" w:space="0" w:color="auto"/>
              <w:left w:val="nil" w:sz="6" w:space="0" w:color="auto"/>
              <w:bottom w:val="nil" w:sz="6" w:space="0" w:color="auto"/>
              <w:right w:val="nil" w:sz="6" w:space="0" w:color="auto"/>
            </w:tcBorders>
          </w:tcPr>
          <w:p>
            <w:pPr>
              <w:pStyle w:val="TableParagraph"/>
              <w:tabs>
                <w:tab w:pos="878" w:val="left" w:leader="none"/>
              </w:tabs>
              <w:spacing w:line="240" w:lineRule="auto" w:before="57"/>
              <w:ind w:left="4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8"/>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4"/>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0"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38"/>
              <w:jc w:val="right"/>
              <w:rPr>
                <w:rFonts w:ascii="Arial" w:hAnsi="Arial" w:cs="Arial" w:eastAsia="Arial" w:hint="default"/>
                <w:sz w:val="18"/>
                <w:szCs w:val="18"/>
              </w:rPr>
            </w:pPr>
            <w:r>
              <w:rPr>
                <w:rFonts w:ascii="Arial"/>
                <w:w w:val="95"/>
                <w:sz w:val="18"/>
              </w:rPr>
              <w:t>529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w:t>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8"/>
              <w:jc w:val="right"/>
              <w:rPr>
                <w:rFonts w:ascii="宋体" w:hAnsi="宋体" w:cs="宋体" w:eastAsia="宋体" w:hint="default"/>
                <w:sz w:val="18"/>
                <w:szCs w:val="18"/>
              </w:rPr>
            </w:pPr>
            <w:r>
              <w:rPr>
                <w:rFonts w:ascii="宋体" w:hAnsi="宋体" w:cs="宋体" w:eastAsia="宋体" w:hint="default"/>
                <w:sz w:val="18"/>
                <w:szCs w:val="18"/>
              </w:rPr>
              <w:t>——</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9"/>
              <w:jc w:val="right"/>
              <w:rPr>
                <w:rFonts w:ascii="宋体" w:hAnsi="宋体" w:cs="宋体" w:eastAsia="宋体" w:hint="default"/>
                <w:sz w:val="18"/>
                <w:szCs w:val="18"/>
              </w:rPr>
            </w:pPr>
            <w:r>
              <w:rPr>
                <w:rFonts w:ascii="宋体" w:hAnsi="宋体" w:cs="宋体" w:eastAsia="宋体" w:hint="default"/>
                <w:sz w:val="18"/>
                <w:szCs w:val="18"/>
              </w:rPr>
              <w:t>——</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529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w:t>
            </w:r>
            <w:r>
              <w:rPr>
                <w:rFonts w:ascii="Arial"/>
                <w:sz w:val="18"/>
              </w:rPr>
            </w:r>
          </w:p>
        </w:tc>
      </w:tr>
      <w:tr>
        <w:trPr>
          <w:trHeight w:val="420"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38"/>
              <w:jc w:val="right"/>
              <w:rPr>
                <w:rFonts w:ascii="Arial" w:hAnsi="Arial" w:cs="Arial" w:eastAsia="Arial" w:hint="default"/>
                <w:sz w:val="18"/>
                <w:szCs w:val="18"/>
              </w:rPr>
            </w:pPr>
            <w:r>
              <w:rPr>
                <w:rFonts w:ascii="Arial"/>
                <w:w w:val="89"/>
                <w:sz w:val="18"/>
              </w:rPr>
            </w:r>
            <w:r>
              <w:rPr>
                <w:rFonts w:ascii="Arial"/>
                <w:w w:val="95"/>
                <w:sz w:val="18"/>
                <w:u w:val="single" w:color="000000"/>
              </w:rPr>
              <w:t>318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708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519</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57</w:t>
            </w:r>
            <w:r>
              <w:rPr>
                <w:rFonts w:ascii="Arial"/>
                <w:w w:val="95"/>
                <w:sz w:val="18"/>
              </w:rPr>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9"/>
              <w:jc w:val="right"/>
              <w:rPr>
                <w:rFonts w:ascii="Arial" w:hAnsi="Arial" w:cs="Arial" w:eastAsia="Arial" w:hint="default"/>
                <w:sz w:val="18"/>
                <w:szCs w:val="18"/>
              </w:rPr>
            </w:pPr>
            <w:r>
              <w:rPr>
                <w:rFonts w:ascii="Arial"/>
                <w:w w:val="89"/>
                <w:sz w:val="18"/>
              </w:rPr>
            </w:r>
            <w:r>
              <w:rPr>
                <w:rFonts w:ascii="Arial"/>
                <w:w w:val="95"/>
                <w:sz w:val="18"/>
                <w:u w:val="single" w:color="000000"/>
              </w:rPr>
              <w:t>204</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936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87</w:t>
            </w:r>
            <w:r>
              <w:rPr>
                <w:rFonts w:ascii="Arial"/>
                <w:w w:val="95"/>
                <w:sz w:val="18"/>
              </w:rPr>
            </w:r>
            <w:r>
              <w:rPr>
                <w:rFonts w:ascii="Arial"/>
                <w:sz w:val="18"/>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9"/>
              <w:jc w:val="right"/>
              <w:rPr>
                <w:rFonts w:ascii="Arial" w:hAnsi="Arial" w:cs="Arial" w:eastAsia="Arial" w:hint="default"/>
                <w:sz w:val="18"/>
                <w:szCs w:val="18"/>
              </w:rPr>
            </w:pPr>
            <w:r>
              <w:rPr>
                <w:rFonts w:ascii="Arial"/>
                <w:w w:val="89"/>
                <w:sz w:val="18"/>
              </w:rPr>
            </w:r>
            <w:r>
              <w:rPr>
                <w:rFonts w:ascii="Arial"/>
                <w:w w:val="95"/>
                <w:sz w:val="18"/>
                <w:u w:val="single" w:color="000000"/>
              </w:rPr>
              <w:t>318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285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274</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45</w:t>
            </w:r>
            <w:r>
              <w:rPr>
                <w:rFonts w:ascii="Arial"/>
                <w:w w:val="95"/>
                <w:sz w:val="18"/>
              </w:rPr>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Arial" w:hAnsi="Arial" w:cs="Arial" w:eastAsia="Arial" w:hint="default"/>
                <w:sz w:val="18"/>
                <w:szCs w:val="18"/>
              </w:rPr>
            </w:pPr>
            <w:r>
              <w:rPr>
                <w:rFonts w:ascii="Arial"/>
                <w:w w:val="89"/>
                <w:sz w:val="18"/>
              </w:rPr>
            </w:r>
            <w:r>
              <w:rPr>
                <w:rFonts w:ascii="Arial"/>
                <w:w w:val="95"/>
                <w:sz w:val="18"/>
                <w:u w:val="single" w:color="000000"/>
              </w:rPr>
              <w:t>628</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181</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99</w:t>
            </w:r>
            <w:r>
              <w:rPr>
                <w:rFonts w:ascii="Arial"/>
                <w:w w:val="95"/>
                <w:sz w:val="18"/>
              </w:rPr>
            </w:r>
            <w:r>
              <w:rPr>
                <w:rFonts w:ascii="Arial"/>
                <w:sz w:val="18"/>
              </w:rPr>
            </w:r>
          </w:p>
        </w:tc>
      </w:tr>
      <w:tr>
        <w:trPr>
          <w:trHeight w:val="404" w:hRule="exact"/>
        </w:trPr>
        <w:tc>
          <w:tcPr>
            <w:tcW w:w="1881" w:type="dxa"/>
            <w:tcBorders>
              <w:top w:val="nil" w:sz="6" w:space="0" w:color="auto"/>
              <w:left w:val="nil" w:sz="6" w:space="0" w:color="auto"/>
              <w:bottom w:val="nil" w:sz="6" w:space="0" w:color="auto"/>
              <w:right w:val="nil" w:sz="6" w:space="0" w:color="auto"/>
            </w:tcBorders>
          </w:tcPr>
          <w:p>
            <w:pPr>
              <w:pStyle w:val="TableParagraph"/>
              <w:tabs>
                <w:tab w:pos="878" w:val="left" w:leader="none"/>
              </w:tabs>
              <w:spacing w:line="240" w:lineRule="auto" w:before="60"/>
              <w:ind w:left="42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38"/>
              <w:jc w:val="right"/>
              <w:rPr>
                <w:rFonts w:ascii="Arial" w:hAnsi="Arial" w:cs="Arial" w:eastAsia="Arial" w:hint="default"/>
                <w:sz w:val="18"/>
                <w:szCs w:val="18"/>
              </w:rPr>
            </w:pPr>
            <w:r>
              <w:rPr>
                <w:rFonts w:ascii="Arial"/>
                <w:w w:val="89"/>
                <w:sz w:val="18"/>
              </w:rPr>
            </w:r>
            <w:r>
              <w:rPr>
                <w:rFonts w:ascii="Arial"/>
                <w:w w:val="95"/>
                <w:sz w:val="18"/>
                <w:u w:val="thick" w:color="000000"/>
              </w:rPr>
              <w:t>848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350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707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40</w:t>
            </w:r>
            <w:r>
              <w:rPr>
                <w:rFonts w:ascii="Arial"/>
                <w:w w:val="95"/>
                <w:sz w:val="18"/>
              </w:rPr>
            </w:r>
            <w:r>
              <w:rPr>
                <w:rFonts w:ascii="Arial"/>
                <w:sz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9"/>
              <w:jc w:val="right"/>
              <w:rPr>
                <w:rFonts w:ascii="Arial" w:hAnsi="Arial" w:cs="Arial" w:eastAsia="Arial" w:hint="default"/>
                <w:sz w:val="18"/>
                <w:szCs w:val="18"/>
              </w:rPr>
            </w:pPr>
            <w:r>
              <w:rPr>
                <w:rFonts w:ascii="Arial"/>
                <w:w w:val="89"/>
                <w:sz w:val="18"/>
              </w:rPr>
            </w:r>
            <w:r>
              <w:rPr>
                <w:rFonts w:ascii="Arial"/>
                <w:w w:val="95"/>
                <w:sz w:val="18"/>
                <w:u w:val="thick" w:color="000000"/>
              </w:rPr>
              <w:t>204</w:t>
            </w:r>
            <w:r>
              <w:rPr>
                <w:rFonts w:ascii="Arial"/>
                <w:spacing w:val="-37"/>
                <w:w w:val="95"/>
                <w:sz w:val="18"/>
                <w:u w:val="thick" w:color="000000"/>
              </w:rPr>
              <w:t> </w:t>
            </w:r>
            <w:r>
              <w:rPr>
                <w:rFonts w:ascii="Arial"/>
                <w:w w:val="95"/>
                <w:sz w:val="18"/>
                <w:u w:val="thick" w:color="000000"/>
              </w:rPr>
              <w:t>,</w:t>
            </w:r>
            <w:r>
              <w:rPr>
                <w:rFonts w:ascii="Arial"/>
                <w:spacing w:val="-37"/>
                <w:w w:val="95"/>
                <w:sz w:val="18"/>
                <w:u w:val="thick" w:color="000000"/>
              </w:rPr>
              <w:t> </w:t>
            </w:r>
            <w:r>
              <w:rPr>
                <w:rFonts w:ascii="Arial"/>
                <w:w w:val="95"/>
                <w:sz w:val="18"/>
                <w:u w:val="thick" w:color="000000"/>
              </w:rPr>
              <w:t>936</w:t>
            </w:r>
            <w:r>
              <w:rPr>
                <w:rFonts w:ascii="Arial"/>
                <w:spacing w:val="-37"/>
                <w:w w:val="95"/>
                <w:sz w:val="18"/>
                <w:u w:val="thick" w:color="000000"/>
              </w:rPr>
              <w:t> </w:t>
            </w:r>
            <w:r>
              <w:rPr>
                <w:rFonts w:ascii="Arial"/>
                <w:w w:val="95"/>
                <w:sz w:val="18"/>
                <w:u w:val="thick" w:color="000000"/>
              </w:rPr>
              <w:t>.</w:t>
            </w:r>
            <w:r>
              <w:rPr>
                <w:rFonts w:ascii="Arial"/>
                <w:spacing w:val="-37"/>
                <w:w w:val="95"/>
                <w:sz w:val="18"/>
                <w:u w:val="thick" w:color="000000"/>
              </w:rPr>
              <w:t> </w:t>
            </w:r>
            <w:r>
              <w:rPr>
                <w:rFonts w:ascii="Arial"/>
                <w:w w:val="95"/>
                <w:sz w:val="18"/>
                <w:u w:val="thick" w:color="000000"/>
              </w:rPr>
              <w:t>87</w:t>
            </w:r>
            <w:r>
              <w:rPr>
                <w:rFonts w:ascii="Arial"/>
                <w:w w:val="95"/>
                <w:sz w:val="18"/>
              </w:rPr>
            </w:r>
            <w:r>
              <w:rPr>
                <w:rFonts w:ascii="Arial"/>
                <w:sz w:val="18"/>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9"/>
              <w:jc w:val="right"/>
              <w:rPr>
                <w:rFonts w:ascii="Arial" w:hAnsi="Arial" w:cs="Arial" w:eastAsia="Arial" w:hint="default"/>
                <w:sz w:val="18"/>
                <w:szCs w:val="18"/>
              </w:rPr>
            </w:pPr>
            <w:r>
              <w:rPr>
                <w:rFonts w:ascii="Arial"/>
                <w:w w:val="89"/>
                <w:sz w:val="18"/>
              </w:rPr>
            </w:r>
            <w:r>
              <w:rPr>
                <w:rFonts w:ascii="Arial"/>
                <w:w w:val="95"/>
                <w:sz w:val="18"/>
                <w:u w:val="thick" w:color="000000"/>
              </w:rPr>
              <w:t>318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285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274</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45</w:t>
            </w:r>
            <w:r>
              <w:rPr>
                <w:rFonts w:ascii="Arial"/>
                <w:w w:val="95"/>
                <w:sz w:val="18"/>
              </w:rPr>
            </w:r>
            <w:r>
              <w:rPr>
                <w:rFonts w:ascii="Arial"/>
                <w:sz w:val="18"/>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79" w:right="0"/>
              <w:jc w:val="left"/>
              <w:rPr>
                <w:rFonts w:ascii="Arial" w:hAnsi="Arial" w:cs="Arial" w:eastAsia="Arial" w:hint="default"/>
                <w:sz w:val="18"/>
                <w:szCs w:val="18"/>
              </w:rPr>
            </w:pPr>
            <w:r>
              <w:rPr>
                <w:rFonts w:ascii="Arial"/>
                <w:w w:val="89"/>
                <w:sz w:val="18"/>
              </w:rPr>
            </w:r>
            <w:r>
              <w:rPr>
                <w:rFonts w:ascii="Arial"/>
                <w:w w:val="95"/>
                <w:sz w:val="18"/>
                <w:u w:val="thick" w:color="000000"/>
              </w:rPr>
              <w:t>530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270</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369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82</w:t>
            </w:r>
            <w:r>
              <w:rPr>
                <w:rFonts w:ascii="Arial"/>
                <w:w w:val="95"/>
                <w:sz w:val="18"/>
              </w:rPr>
            </w:r>
            <w:r>
              <w:rPr>
                <w:rFonts w:ascii="Arial"/>
                <w:sz w:val="18"/>
              </w:rPr>
            </w:r>
          </w:p>
        </w:tc>
      </w:tr>
    </w:tbl>
    <w:p>
      <w:pPr>
        <w:pStyle w:val="BodyText"/>
        <w:spacing w:line="348" w:lineRule="auto" w:before="40"/>
        <w:ind w:left="140" w:right="200" w:firstLine="540"/>
        <w:jc w:val="left"/>
        <w:rPr>
          <w:rFonts w:ascii="宋体" w:hAnsi="宋体" w:cs="宋体" w:eastAsia="宋体" w:hint="default"/>
        </w:rPr>
      </w:pPr>
      <w:r>
        <w:rPr>
          <w:rFonts w:ascii="宋体" w:hAnsi="宋体" w:cs="宋体" w:eastAsia="宋体" w:hint="default"/>
          <w:w w:val="95"/>
        </w:rPr>
        <w:t>资本公积期末较期初减少 </w:t>
      </w:r>
      <w:r>
        <w:rPr>
          <w:rFonts w:ascii="Arial" w:hAnsi="Arial" w:cs="Arial" w:eastAsia="Arial" w:hint="default"/>
          <w:w w:val="95"/>
        </w:rPr>
        <w:t>37 .</w:t>
      </w:r>
      <w:r>
        <w:rPr>
          <w:rFonts w:ascii="Arial" w:hAnsi="Arial" w:cs="Arial" w:eastAsia="Arial" w:hint="default"/>
          <w:spacing w:val="-3"/>
          <w:w w:val="95"/>
        </w:rPr>
        <w:t> </w:t>
      </w:r>
      <w:r>
        <w:rPr>
          <w:rFonts w:ascii="Arial" w:hAnsi="Arial" w:cs="Arial" w:eastAsia="Arial" w:hint="default"/>
          <w:w w:val="95"/>
        </w:rPr>
        <w:t>49%</w:t>
      </w:r>
      <w:r>
        <w:rPr>
          <w:rFonts w:ascii="宋体" w:hAnsi="宋体" w:cs="宋体" w:eastAsia="宋体" w:hint="default"/>
          <w:w w:val="95"/>
        </w:rPr>
        <w:t>，主要原因是本期出售可供出售金融资产—中信证券股份</w:t>
      </w:r>
      <w:r>
        <w:rPr>
          <w:rFonts w:ascii="宋体" w:hAnsi="宋体" w:cs="宋体" w:eastAsia="宋体" w:hint="default"/>
        </w:rPr>
        <w:t> 有限公司股票冲减其他资本公积所致。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946"/>
        <w:gridCol w:w="1694"/>
        <w:gridCol w:w="2025"/>
        <w:gridCol w:w="1520"/>
        <w:gridCol w:w="1575"/>
      </w:tblGrid>
      <w:tr>
        <w:trPr>
          <w:trHeight w:val="873"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1" w:right="0"/>
              <w:jc w:val="left"/>
              <w:rPr>
                <w:rFonts w:ascii="宋体" w:hAnsi="宋体" w:cs="宋体" w:eastAsia="宋体" w:hint="default"/>
                <w:sz w:val="21"/>
                <w:szCs w:val="21"/>
              </w:rPr>
            </w:pPr>
            <w:r>
              <w:rPr>
                <w:rFonts w:ascii="Arial" w:hAnsi="Arial" w:cs="Arial" w:eastAsia="Arial" w:hint="default"/>
                <w:sz w:val="21"/>
                <w:szCs w:val="21"/>
              </w:rPr>
              <w:t>26 .</w:t>
            </w:r>
            <w:r>
              <w:rPr>
                <w:rFonts w:ascii="Arial" w:hAnsi="Arial" w:cs="Arial" w:eastAsia="Arial" w:hint="default"/>
                <w:spacing w:val="13"/>
                <w:sz w:val="21"/>
                <w:szCs w:val="21"/>
              </w:rPr>
              <w:t> </w:t>
            </w:r>
            <w:r>
              <w:rPr>
                <w:rFonts w:ascii="宋体" w:hAnsi="宋体" w:cs="宋体" w:eastAsia="宋体" w:hint="default"/>
                <w:sz w:val="21"/>
                <w:szCs w:val="21"/>
              </w:rPr>
              <w:t>盈余公积</w:t>
            </w:r>
          </w:p>
          <w:p>
            <w:pPr>
              <w:pStyle w:val="TableParagraph"/>
              <w:tabs>
                <w:tab w:pos="964" w:val="left" w:leader="none"/>
              </w:tabs>
              <w:spacing w:line="240" w:lineRule="auto" w:before="181"/>
              <w:ind w:left="5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1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5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35"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28"/>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14"/>
              <w:jc w:val="right"/>
              <w:rPr>
                <w:rFonts w:ascii="Arial" w:hAnsi="Arial" w:cs="Arial" w:eastAsia="Arial" w:hint="default"/>
                <w:sz w:val="18"/>
                <w:szCs w:val="18"/>
              </w:rPr>
            </w:pPr>
            <w:r>
              <w:rPr>
                <w:rFonts w:ascii="Arial"/>
                <w:w w:val="95"/>
                <w:sz w:val="18"/>
              </w:rPr>
              <w:t>491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347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88</w:t>
            </w:r>
            <w:r>
              <w:rPr>
                <w:rFonts w:ascii="Arial"/>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8"/>
              <w:jc w:val="right"/>
              <w:rPr>
                <w:rFonts w:ascii="Arial" w:hAnsi="Arial" w:cs="Arial" w:eastAsia="Arial" w:hint="default"/>
                <w:sz w:val="18"/>
                <w:szCs w:val="18"/>
              </w:rPr>
            </w:pPr>
            <w:r>
              <w:rPr>
                <w:rFonts w:ascii="Arial"/>
                <w:w w:val="95"/>
                <w:sz w:val="18"/>
              </w:rPr>
              <w:t>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w:t>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9"/>
              <w:jc w:val="right"/>
              <w:rPr>
                <w:rFonts w:ascii="宋体" w:hAnsi="宋体" w:cs="宋体" w:eastAsia="宋体" w:hint="default"/>
                <w:sz w:val="18"/>
                <w:szCs w:val="18"/>
              </w:rPr>
            </w:pPr>
            <w:r>
              <w:rPr>
                <w:rFonts w:ascii="宋体" w:hAnsi="宋体" w:cs="宋体" w:eastAsia="宋体" w:hint="default"/>
                <w:sz w:val="18"/>
                <w:szCs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8"/>
                <w:szCs w:val="18"/>
              </w:rPr>
            </w:pPr>
            <w:r>
              <w:rPr>
                <w:rFonts w:ascii="Arial"/>
                <w:w w:val="95"/>
                <w:sz w:val="18"/>
              </w:rPr>
              <w:t>562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71</w:t>
            </w:r>
            <w:r>
              <w:rPr>
                <w:rFonts w:ascii="Arial"/>
                <w:sz w:val="18"/>
              </w:rPr>
            </w:r>
          </w:p>
        </w:tc>
      </w:tr>
      <w:tr>
        <w:trPr>
          <w:trHeight w:val="435" w:hRule="exact"/>
        </w:trPr>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8"/>
              <w:jc w:val="right"/>
              <w:rPr>
                <w:rFonts w:ascii="宋体" w:hAnsi="宋体" w:cs="宋体" w:eastAsia="宋体" w:hint="default"/>
                <w:sz w:val="18"/>
                <w:szCs w:val="18"/>
              </w:rPr>
            </w:pPr>
            <w:r>
              <w:rPr>
                <w:rFonts w:ascii="宋体" w:hAnsi="宋体" w:cs="宋体" w:eastAsia="宋体" w:hint="default"/>
                <w:sz w:val="18"/>
                <w:szCs w:val="18"/>
              </w:rPr>
              <w:t>任意盈余公积</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14"/>
              <w:jc w:val="right"/>
              <w:rPr>
                <w:rFonts w:ascii="Arial" w:hAnsi="Arial" w:cs="Arial" w:eastAsia="Arial" w:hint="default"/>
                <w:sz w:val="18"/>
                <w:szCs w:val="18"/>
              </w:rPr>
            </w:pPr>
            <w:r>
              <w:rPr>
                <w:rFonts w:ascii="Arial"/>
                <w:w w:val="89"/>
                <w:sz w:val="18"/>
              </w:rPr>
            </w:r>
            <w:r>
              <w:rPr>
                <w:rFonts w:ascii="Arial"/>
                <w:w w:val="95"/>
                <w:sz w:val="18"/>
                <w:u w:val="single" w:color="000000"/>
              </w:rPr>
              <w:t>416</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038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092</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38</w:t>
            </w:r>
            <w:r>
              <w:rPr>
                <w:rFonts w:ascii="Arial"/>
                <w:w w:val="95"/>
                <w:sz w:val="18"/>
              </w:rPr>
            </w:r>
            <w:r>
              <w:rPr>
                <w:rFonts w:ascii="Arial"/>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Arial" w:hAnsi="Arial" w:cs="Arial" w:eastAsia="Arial" w:hint="default"/>
                <w:sz w:val="18"/>
                <w:szCs w:val="18"/>
              </w:rPr>
            </w:pPr>
            <w:r>
              <w:rPr>
                <w:rFonts w:ascii="Arial"/>
                <w:w w:val="89"/>
                <w:sz w:val="18"/>
              </w:rPr>
            </w:r>
            <w:r>
              <w:rPr>
                <w:rFonts w:ascii="Arial"/>
                <w:w w:val="95"/>
                <w:sz w:val="18"/>
                <w:u w:val="single" w:color="000000"/>
              </w:rPr>
              <w:t>416</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038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092</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38</w:t>
            </w:r>
            <w:r>
              <w:rPr>
                <w:rFonts w:ascii="Arial"/>
                <w:w w:val="95"/>
                <w:sz w:val="18"/>
              </w:rPr>
            </w:r>
            <w:r>
              <w:rPr>
                <w:rFonts w:ascii="Arial"/>
                <w:sz w:val="18"/>
              </w:rPr>
            </w:r>
          </w:p>
        </w:tc>
      </w:tr>
      <w:tr>
        <w:trPr>
          <w:trHeight w:val="412" w:hRule="exact"/>
        </w:trPr>
        <w:tc>
          <w:tcPr>
            <w:tcW w:w="194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67"/>
              <w:ind w:right="7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13"/>
              <w:jc w:val="right"/>
              <w:rPr>
                <w:rFonts w:ascii="Arial" w:hAnsi="Arial" w:cs="Arial" w:eastAsia="Arial" w:hint="default"/>
                <w:sz w:val="18"/>
                <w:szCs w:val="18"/>
              </w:rPr>
            </w:pPr>
            <w:r>
              <w:rPr>
                <w:rFonts w:ascii="Arial"/>
                <w:w w:val="89"/>
                <w:sz w:val="18"/>
              </w:rPr>
            </w:r>
            <w:r>
              <w:rPr>
                <w:rFonts w:ascii="Arial"/>
                <w:w w:val="95"/>
                <w:sz w:val="18"/>
                <w:u w:val="thick" w:color="000000"/>
              </w:rPr>
              <w:t>907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385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831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26</w:t>
            </w:r>
            <w:r>
              <w:rPr>
                <w:rFonts w:ascii="Arial"/>
                <w:w w:val="95"/>
                <w:sz w:val="18"/>
              </w:rPr>
            </w:r>
            <w:r>
              <w:rPr>
                <w:rFonts w:ascii="Arial"/>
                <w:sz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38"/>
              <w:jc w:val="right"/>
              <w:rPr>
                <w:rFonts w:ascii="Arial" w:hAnsi="Arial" w:cs="Arial" w:eastAsia="Arial" w:hint="default"/>
                <w:sz w:val="18"/>
                <w:szCs w:val="18"/>
              </w:rPr>
            </w:pPr>
            <w:r>
              <w:rPr>
                <w:rFonts w:ascii="Arial"/>
                <w:w w:val="89"/>
                <w:sz w:val="18"/>
              </w:rPr>
            </w:r>
            <w:r>
              <w:rPr>
                <w:rFonts w:ascii="Arial"/>
                <w:w w:val="95"/>
                <w:sz w:val="18"/>
                <w:u w:val="thick" w:color="000000"/>
              </w:rPr>
              <w:t>70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920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426</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83</w:t>
            </w:r>
            <w:r>
              <w:rPr>
                <w:rFonts w:ascii="Arial"/>
                <w:w w:val="95"/>
                <w:sz w:val="18"/>
              </w:rPr>
            </w:r>
            <w:r>
              <w:rPr>
                <w:rFonts w:ascii="Arial"/>
                <w:sz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w:hAnsi="Arial" w:cs="Arial" w:eastAsia="Arial" w:hint="default"/>
                <w:sz w:val="18"/>
                <w:szCs w:val="18"/>
              </w:rPr>
            </w:pPr>
            <w:r>
              <w:rPr>
                <w:rFonts w:ascii="Arial"/>
                <w:w w:val="89"/>
                <w:sz w:val="18"/>
              </w:rPr>
            </w:r>
            <w:r>
              <w:rPr>
                <w:rFonts w:ascii="Arial"/>
                <w:w w:val="95"/>
                <w:sz w:val="18"/>
                <w:u w:val="thick" w:color="000000"/>
              </w:rPr>
              <w:t>978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306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258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09</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1240"/>
        </w:sectPr>
      </w:pPr>
    </w:p>
    <w:p>
      <w:pPr>
        <w:spacing w:line="240" w:lineRule="auto" w:before="12"/>
        <w:rPr>
          <w:rFonts w:ascii="宋体" w:hAnsi="宋体" w:cs="宋体" w:eastAsia="宋体" w:hint="default"/>
          <w:sz w:val="29"/>
          <w:szCs w:val="29"/>
        </w:rPr>
      </w:pPr>
    </w:p>
    <w:p>
      <w:pPr>
        <w:pStyle w:val="BodyText"/>
        <w:spacing w:line="240" w:lineRule="auto" w:before="35"/>
        <w:ind w:left="682" w:right="140"/>
        <w:jc w:val="left"/>
        <w:rPr>
          <w:rFonts w:ascii="宋体" w:hAnsi="宋体" w:cs="宋体" w:eastAsia="宋体" w:hint="default"/>
        </w:rPr>
      </w:pPr>
      <w:r>
        <w:rPr>
          <w:rFonts w:ascii="Arial" w:hAnsi="Arial" w:cs="Arial" w:eastAsia="Arial" w:hint="default"/>
        </w:rPr>
        <w:t>27 .</w:t>
      </w:r>
      <w:r>
        <w:rPr>
          <w:rFonts w:ascii="Arial" w:hAnsi="Arial" w:cs="Arial" w:eastAsia="Arial" w:hint="default"/>
          <w:spacing w:val="14"/>
        </w:rPr>
        <w:t> </w:t>
      </w:r>
      <w:r>
        <w:rPr>
          <w:rFonts w:ascii="宋体" w:hAnsi="宋体" w:cs="宋体" w:eastAsia="宋体" w:hint="default"/>
        </w:rPr>
        <w:t>未分配利润</w:t>
      </w:r>
    </w:p>
    <w:p>
      <w:pPr>
        <w:spacing w:line="240" w:lineRule="auto" w:before="13"/>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420"/>
        <w:gridCol w:w="3315"/>
        <w:gridCol w:w="2145"/>
      </w:tblGrid>
      <w:tr>
        <w:trPr>
          <w:trHeight w:val="422" w:hRule="exact"/>
        </w:trPr>
        <w:tc>
          <w:tcPr>
            <w:tcW w:w="3420" w:type="dxa"/>
            <w:tcBorders>
              <w:top w:val="nil" w:sz="6" w:space="0" w:color="auto"/>
              <w:left w:val="nil" w:sz="6" w:space="0" w:color="auto"/>
              <w:bottom w:val="nil" w:sz="6" w:space="0" w:color="auto"/>
              <w:right w:val="nil" w:sz="6" w:space="0" w:color="auto"/>
            </w:tcBorders>
          </w:tcPr>
          <w:p>
            <w:pPr>
              <w:pStyle w:val="TableParagraph"/>
              <w:tabs>
                <w:tab w:pos="1669" w:val="left" w:leader="none"/>
              </w:tabs>
              <w:spacing w:line="240" w:lineRule="auto" w:before="44"/>
              <w:ind w:left="11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01"/>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26"/>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9"/>
              <w:jc w:val="right"/>
              <w:rPr>
                <w:rFonts w:ascii="Arial" w:hAnsi="Arial" w:cs="Arial" w:eastAsia="Arial" w:hint="default"/>
                <w:sz w:val="18"/>
                <w:szCs w:val="18"/>
              </w:rPr>
            </w:pPr>
            <w:r>
              <w:rPr>
                <w:rFonts w:ascii="Arial"/>
                <w:w w:val="95"/>
                <w:sz w:val="18"/>
              </w:rPr>
              <w:t>801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85</w:t>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8"/>
                <w:szCs w:val="18"/>
              </w:rPr>
            </w:pPr>
            <w:r>
              <w:rPr>
                <w:rFonts w:ascii="Arial"/>
                <w:w w:val="95"/>
                <w:sz w:val="18"/>
              </w:rPr>
              <w:t>648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635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993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30</w:t>
            </w:r>
            <w:r>
              <w:rPr>
                <w:rFonts w:ascii="Arial"/>
                <w:sz w:val="18"/>
              </w:rPr>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加：本期利润转入</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9"/>
              <w:jc w:val="right"/>
              <w:rPr>
                <w:rFonts w:ascii="Arial" w:hAnsi="Arial" w:cs="Arial" w:eastAsia="Arial" w:hint="default"/>
                <w:sz w:val="18"/>
                <w:szCs w:val="18"/>
              </w:rPr>
            </w:pPr>
            <w:r>
              <w:rPr>
                <w:rFonts w:ascii="Arial"/>
                <w:w w:val="95"/>
                <w:sz w:val="18"/>
              </w:rPr>
              <w:t>709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w:t>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9"/>
              <w:jc w:val="right"/>
              <w:rPr>
                <w:rFonts w:ascii="Arial" w:hAnsi="Arial" w:cs="Arial" w:eastAsia="Arial" w:hint="default"/>
                <w:sz w:val="18"/>
                <w:szCs w:val="18"/>
              </w:rPr>
            </w:pPr>
            <w:r>
              <w:rPr>
                <w:rFonts w:ascii="Arial"/>
                <w:w w:val="95"/>
                <w:sz w:val="18"/>
              </w:rPr>
              <w:t>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426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83</w:t>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307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w:t>
            </w:r>
            <w:r>
              <w:rPr>
                <w:rFonts w:ascii="Arial"/>
                <w:sz w:val="18"/>
              </w:rPr>
            </w:r>
          </w:p>
        </w:tc>
      </w:tr>
      <w:tr>
        <w:trPr>
          <w:trHeight w:val="451"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5" w:right="0"/>
              <w:jc w:val="left"/>
              <w:rPr>
                <w:rFonts w:ascii="宋体" w:hAnsi="宋体" w:cs="宋体" w:eastAsia="宋体" w:hint="default"/>
                <w:sz w:val="18"/>
                <w:szCs w:val="18"/>
              </w:rPr>
            </w:pPr>
            <w:r>
              <w:rPr>
                <w:rFonts w:ascii="宋体" w:hAnsi="宋体" w:cs="宋体" w:eastAsia="宋体" w:hint="default"/>
                <w:sz w:val="18"/>
                <w:szCs w:val="18"/>
              </w:rPr>
              <w:t>提取储备基金</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5" w:right="0"/>
              <w:jc w:val="left"/>
              <w:rPr>
                <w:rFonts w:ascii="宋体" w:hAnsi="宋体" w:cs="宋体" w:eastAsia="宋体" w:hint="default"/>
                <w:sz w:val="18"/>
                <w:szCs w:val="18"/>
              </w:rPr>
            </w:pPr>
            <w:r>
              <w:rPr>
                <w:rFonts w:ascii="宋体" w:hAnsi="宋体" w:cs="宋体" w:eastAsia="宋体" w:hint="default"/>
                <w:sz w:val="18"/>
                <w:szCs w:val="18"/>
              </w:rPr>
              <w:t>提取企业发展基金</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减：应付优先股股利</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9"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9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829"/>
              <w:jc w:val="right"/>
              <w:rPr>
                <w:rFonts w:ascii="Arial" w:hAnsi="Arial" w:cs="Arial" w:eastAsia="Arial" w:hint="default"/>
                <w:sz w:val="18"/>
                <w:szCs w:val="18"/>
              </w:rPr>
            </w:pPr>
            <w:r>
              <w:rPr>
                <w:rFonts w:ascii="Arial"/>
                <w:w w:val="95"/>
                <w:sz w:val="18"/>
              </w:rPr>
              <w:t>351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5"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95" w:right="0"/>
              <w:jc w:val="left"/>
              <w:rPr>
                <w:rFonts w:ascii="宋体" w:hAnsi="宋体" w:cs="宋体" w:eastAsia="宋体" w:hint="default"/>
                <w:sz w:val="18"/>
                <w:szCs w:val="18"/>
              </w:rPr>
            </w:pPr>
            <w:r>
              <w:rPr>
                <w:rFonts w:ascii="宋体" w:hAnsi="宋体" w:cs="宋体" w:eastAsia="宋体" w:hint="default"/>
                <w:sz w:val="18"/>
                <w:szCs w:val="18"/>
              </w:rPr>
              <w:t>转作资本的普通股股利</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49"/>
              <w:jc w:val="righ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4"/>
              <w:jc w:val="right"/>
              <w:rPr>
                <w:rFonts w:ascii="Arial" w:hAnsi="Arial" w:cs="Arial" w:eastAsia="Arial" w:hint="default"/>
                <w:sz w:val="18"/>
                <w:szCs w:val="18"/>
              </w:rPr>
            </w:pPr>
            <w:r>
              <w:rPr>
                <w:rFonts w:ascii="Arial"/>
                <w:w w:val="95"/>
                <w:sz w:val="18"/>
              </w:rPr>
              <w:t>146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422"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9"/>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088</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294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100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91</w:t>
            </w:r>
            <w:r>
              <w:rPr>
                <w:rFonts w:ascii="Arial"/>
                <w:w w:val="95"/>
                <w:sz w:val="18"/>
              </w:rPr>
            </w:r>
            <w:r>
              <w:rPr>
                <w:rFonts w:ascii="Arial"/>
                <w:sz w:val="18"/>
              </w:rPr>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4"/>
              <w:jc w:val="right"/>
              <w:rPr>
                <w:rFonts w:ascii="Arial" w:hAnsi="Arial" w:cs="Arial" w:eastAsia="Arial" w:hint="default"/>
                <w:sz w:val="18"/>
                <w:szCs w:val="18"/>
              </w:rPr>
            </w:pPr>
            <w:r>
              <w:rPr>
                <w:rFonts w:ascii="Arial"/>
                <w:w w:val="89"/>
                <w:sz w:val="18"/>
              </w:rPr>
            </w:r>
            <w:r>
              <w:rPr>
                <w:rFonts w:ascii="Arial"/>
                <w:w w:val="95"/>
                <w:sz w:val="18"/>
                <w:u w:val="thick" w:color="000000"/>
              </w:rPr>
              <w:t>801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817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667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85</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35"/>
        <w:ind w:left="682" w:right="140"/>
        <w:jc w:val="left"/>
        <w:rPr>
          <w:rFonts w:ascii="宋体" w:hAnsi="宋体" w:cs="宋体" w:eastAsia="宋体" w:hint="default"/>
        </w:rPr>
      </w:pPr>
      <w:r>
        <w:rPr>
          <w:rFonts w:ascii="Arial" w:hAnsi="Arial" w:cs="Arial" w:eastAsia="Arial" w:hint="default"/>
        </w:rPr>
        <w:t>28 .</w:t>
      </w:r>
      <w:r>
        <w:rPr>
          <w:rFonts w:ascii="Arial" w:hAnsi="Arial" w:cs="Arial" w:eastAsia="Arial" w:hint="default"/>
          <w:spacing w:val="17"/>
        </w:rPr>
        <w:t> </w:t>
      </w:r>
      <w:r>
        <w:rPr>
          <w:rFonts w:ascii="宋体" w:hAnsi="宋体" w:cs="宋体" w:eastAsia="宋体" w:hint="default"/>
        </w:rPr>
        <w:t>营业收入及成本</w:t>
      </w:r>
    </w:p>
    <w:p>
      <w:pPr>
        <w:pStyle w:val="BodyText"/>
        <w:spacing w:line="240" w:lineRule="auto" w:before="150"/>
        <w:ind w:left="680" w:right="14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）项目列示</w:t>
      </w:r>
    </w:p>
    <w:p>
      <w:pPr>
        <w:spacing w:line="240" w:lineRule="auto" w:before="10"/>
        <w:rPr>
          <w:rFonts w:ascii="宋体" w:hAnsi="宋体" w:cs="宋体" w:eastAsia="宋体" w:hint="default"/>
          <w:sz w:val="12"/>
          <w:szCs w:val="12"/>
        </w:rPr>
      </w:pPr>
    </w:p>
    <w:p>
      <w:pPr>
        <w:tabs>
          <w:tab w:pos="6455" w:val="left" w:leader="none"/>
        </w:tabs>
        <w:spacing w:before="53"/>
        <w:ind w:left="2435" w:right="140" w:firstLine="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w w:val="90"/>
          <w:sz w:val="15"/>
          <w:szCs w:val="15"/>
          <w:u w:val="single" w:color="000000"/>
        </w:rPr>
        <w:t>2007</w:t>
      </w:r>
      <w:r>
        <w:rPr>
          <w:rFonts w:ascii="宋体" w:hAnsi="宋体" w:cs="宋体" w:eastAsia="宋体" w:hint="default"/>
          <w:w w:val="90"/>
          <w:sz w:val="15"/>
          <w:szCs w:val="15"/>
          <w:u w:val="single" w:color="000000"/>
        </w:rPr>
        <w:t>年</w:t>
      </w:r>
      <w:r>
        <w:rPr>
          <w:rFonts w:ascii="Arial" w:hAnsi="Arial" w:cs="Arial" w:eastAsia="Arial" w:hint="default"/>
          <w:w w:val="90"/>
          <w:sz w:val="15"/>
          <w:szCs w:val="15"/>
          <w:u w:val="single" w:color="000000"/>
        </w:rPr>
        <w:t>1</w:t>
      </w:r>
      <w:r>
        <w:rPr>
          <w:rFonts w:ascii="Arial" w:hAnsi="Arial" w:cs="Arial" w:eastAsia="Arial" w:hint="default"/>
          <w:spacing w:val="9"/>
          <w:w w:val="90"/>
          <w:sz w:val="15"/>
          <w:szCs w:val="15"/>
          <w:u w:val="single" w:color="000000"/>
        </w:rPr>
        <w:t> </w:t>
      </w:r>
      <w:r>
        <w:rPr>
          <w:rFonts w:ascii="Arial" w:hAnsi="Arial" w:cs="Arial" w:eastAsia="Arial" w:hint="default"/>
          <w:spacing w:val="2"/>
          <w:w w:val="90"/>
          <w:sz w:val="15"/>
          <w:szCs w:val="15"/>
          <w:u w:val="single" w:color="000000"/>
        </w:rPr>
        <w:t>-12</w:t>
      </w:r>
      <w:r>
        <w:rPr>
          <w:rFonts w:ascii="宋体" w:hAnsi="宋体" w:cs="宋体" w:eastAsia="宋体" w:hint="default"/>
          <w:spacing w:val="2"/>
          <w:w w:val="90"/>
          <w:sz w:val="15"/>
          <w:szCs w:val="15"/>
          <w:u w:val="single" w:color="000000"/>
        </w:rPr>
        <w:t>月</w:t>
      </w:r>
      <w:r>
        <w:rPr>
          <w:rFonts w:ascii="宋体" w:hAnsi="宋体" w:cs="宋体" w:eastAsia="宋体" w:hint="default"/>
          <w:spacing w:val="2"/>
          <w:w w:val="90"/>
          <w:sz w:val="15"/>
          <w:szCs w:val="15"/>
        </w:rPr>
        <w:tab/>
      </w:r>
      <w:r>
        <w:rPr>
          <w:rFonts w:ascii="Arial" w:hAnsi="Arial" w:cs="Arial" w:eastAsia="Arial" w:hint="default"/>
          <w:spacing w:val="2"/>
          <w:w w:val="90"/>
          <w:sz w:val="15"/>
          <w:szCs w:val="15"/>
        </w:rPr>
      </w:r>
      <w:r>
        <w:rPr>
          <w:rFonts w:ascii="Arial" w:hAnsi="Arial" w:cs="Arial" w:eastAsia="Arial" w:hint="default"/>
          <w:spacing w:val="-4"/>
          <w:w w:val="95"/>
          <w:sz w:val="15"/>
          <w:szCs w:val="15"/>
          <w:u w:val="single" w:color="000000"/>
        </w:rPr>
        <w:t>2006</w:t>
      </w:r>
      <w:r>
        <w:rPr>
          <w:rFonts w:ascii="宋体" w:hAnsi="宋体" w:cs="宋体" w:eastAsia="宋体" w:hint="default"/>
          <w:spacing w:val="-4"/>
          <w:w w:val="95"/>
          <w:sz w:val="15"/>
          <w:szCs w:val="15"/>
          <w:u w:val="single" w:color="000000"/>
        </w:rPr>
        <w:t>年</w:t>
      </w:r>
      <w:r>
        <w:rPr>
          <w:rFonts w:ascii="Arial" w:hAnsi="Arial" w:cs="Arial" w:eastAsia="Arial" w:hint="default"/>
          <w:spacing w:val="-4"/>
          <w:w w:val="95"/>
          <w:sz w:val="15"/>
          <w:szCs w:val="15"/>
          <w:u w:val="single" w:color="000000"/>
        </w:rPr>
        <w:t>1</w:t>
      </w:r>
      <w:r>
        <w:rPr>
          <w:rFonts w:ascii="Arial" w:hAnsi="Arial" w:cs="Arial" w:eastAsia="Arial" w:hint="default"/>
          <w:spacing w:val="-33"/>
          <w:w w:val="95"/>
          <w:sz w:val="15"/>
          <w:szCs w:val="15"/>
          <w:u w:val="single" w:color="000000"/>
        </w:rPr>
        <w:t> </w:t>
      </w:r>
      <w:r>
        <w:rPr>
          <w:rFonts w:ascii="Arial" w:hAnsi="Arial" w:cs="Arial" w:eastAsia="Arial" w:hint="default"/>
          <w:spacing w:val="2"/>
          <w:w w:val="95"/>
          <w:sz w:val="15"/>
          <w:szCs w:val="15"/>
          <w:u w:val="single" w:color="000000"/>
        </w:rPr>
        <w:t>-12</w:t>
      </w:r>
      <w:r>
        <w:rPr>
          <w:rFonts w:ascii="宋体" w:hAnsi="宋体" w:cs="宋体" w:eastAsia="宋体" w:hint="default"/>
          <w:spacing w:val="2"/>
          <w:w w:val="95"/>
          <w:sz w:val="15"/>
          <w:szCs w:val="15"/>
          <w:u w:val="single" w:color="000000"/>
        </w:rPr>
        <w:t>月</w:t>
      </w:r>
      <w:r>
        <w:rPr>
          <w:rFonts w:ascii="宋体" w:hAnsi="宋体" w:cs="宋体" w:eastAsia="宋体" w:hint="default"/>
          <w:spacing w:val="2"/>
          <w:w w:val="95"/>
          <w:sz w:val="15"/>
          <w:szCs w:val="15"/>
        </w:rPr>
      </w:r>
    </w:p>
    <w:p>
      <w:pPr>
        <w:tabs>
          <w:tab w:pos="696" w:val="left" w:leader="none"/>
        </w:tabs>
        <w:spacing w:before="12"/>
        <w:ind w:left="245" w:right="14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p>
      <w:pPr>
        <w:tabs>
          <w:tab w:pos="2994" w:val="left" w:leader="none"/>
          <w:tab w:pos="4189" w:val="left" w:leader="none"/>
          <w:tab w:pos="5662" w:val="left" w:leader="none"/>
          <w:tab w:pos="6996" w:val="left" w:leader="none"/>
          <w:tab w:pos="8329" w:val="left" w:leader="none"/>
        </w:tabs>
        <w:spacing w:before="23"/>
        <w:ind w:left="1659" w:right="14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营业收入</w:t>
      </w:r>
      <w:r>
        <w:rPr>
          <w:rFonts w:ascii="宋体" w:hAnsi="宋体" w:cs="宋体" w:eastAsia="宋体" w:hint="default"/>
          <w:sz w:val="15"/>
          <w:szCs w:val="15"/>
        </w:rPr>
        <w:tab/>
      </w:r>
      <w:r>
        <w:rPr>
          <w:rFonts w:ascii="宋体" w:hAnsi="宋体" w:cs="宋体" w:eastAsia="宋体" w:hint="default"/>
          <w:sz w:val="15"/>
          <w:szCs w:val="15"/>
          <w:u w:val="single" w:color="000000"/>
        </w:rPr>
        <w:t>营业成本</w:t>
      </w:r>
      <w:r>
        <w:rPr>
          <w:rFonts w:ascii="宋体" w:hAnsi="宋体" w:cs="宋体" w:eastAsia="宋体" w:hint="default"/>
          <w:sz w:val="15"/>
          <w:szCs w:val="15"/>
        </w:rPr>
        <w:tab/>
      </w:r>
      <w:r>
        <w:rPr>
          <w:rFonts w:ascii="宋体" w:hAnsi="宋体" w:cs="宋体" w:eastAsia="宋体" w:hint="default"/>
          <w:sz w:val="15"/>
          <w:szCs w:val="15"/>
          <w:u w:val="single" w:color="000000"/>
        </w:rPr>
        <w:t>营业利润</w:t>
      </w:r>
      <w:r>
        <w:rPr>
          <w:rFonts w:ascii="宋体" w:hAnsi="宋体" w:cs="宋体" w:eastAsia="宋体" w:hint="default"/>
          <w:sz w:val="15"/>
          <w:szCs w:val="15"/>
        </w:rPr>
        <w:tab/>
      </w:r>
      <w:r>
        <w:rPr>
          <w:rFonts w:ascii="宋体" w:hAnsi="宋体" w:cs="宋体" w:eastAsia="宋体" w:hint="default"/>
          <w:sz w:val="15"/>
          <w:szCs w:val="15"/>
          <w:u w:val="single" w:color="000000"/>
        </w:rPr>
        <w:t>营业收入</w:t>
      </w:r>
      <w:r>
        <w:rPr>
          <w:rFonts w:ascii="宋体" w:hAnsi="宋体" w:cs="宋体" w:eastAsia="宋体" w:hint="default"/>
          <w:sz w:val="15"/>
          <w:szCs w:val="15"/>
        </w:rPr>
        <w:tab/>
      </w:r>
      <w:r>
        <w:rPr>
          <w:rFonts w:ascii="宋体" w:hAnsi="宋体" w:cs="宋体" w:eastAsia="宋体" w:hint="default"/>
          <w:sz w:val="15"/>
          <w:szCs w:val="15"/>
          <w:u w:val="single" w:color="000000"/>
        </w:rPr>
        <w:t>营业成本</w:t>
      </w:r>
      <w:r>
        <w:rPr>
          <w:rFonts w:ascii="宋体" w:hAnsi="宋体" w:cs="宋体" w:eastAsia="宋体" w:hint="default"/>
          <w:sz w:val="15"/>
          <w:szCs w:val="15"/>
        </w:rPr>
        <w:tab/>
      </w:r>
      <w:r>
        <w:rPr>
          <w:rFonts w:ascii="宋体" w:hAnsi="宋体" w:cs="宋体" w:eastAsia="宋体" w:hint="default"/>
          <w:sz w:val="15"/>
          <w:szCs w:val="15"/>
          <w:u w:val="single" w:color="000000"/>
        </w:rPr>
        <w:t>营业利润</w:t>
      </w:r>
      <w:r>
        <w:rPr>
          <w:rFonts w:ascii="宋体" w:hAnsi="宋体" w:cs="宋体" w:eastAsia="宋体" w:hint="default"/>
          <w:sz w:val="15"/>
          <w:szCs w:val="15"/>
        </w:rPr>
      </w:r>
    </w:p>
    <w:p>
      <w:pPr>
        <w:spacing w:line="240" w:lineRule="auto" w:before="7"/>
        <w:rPr>
          <w:rFonts w:ascii="宋体" w:hAnsi="宋体" w:cs="宋体" w:eastAsia="宋体" w:hint="default"/>
          <w:sz w:val="14"/>
          <w:szCs w:val="14"/>
        </w:rPr>
      </w:pPr>
    </w:p>
    <w:p>
      <w:pPr>
        <w:tabs>
          <w:tab w:pos="1000" w:val="left" w:leader="none"/>
          <w:tab w:pos="7929" w:val="left" w:leader="none"/>
        </w:tabs>
        <w:spacing w:before="53"/>
        <w:ind w:left="170" w:right="0" w:firstLine="0"/>
        <w:jc w:val="left"/>
        <w:rPr>
          <w:rFonts w:ascii="Arial" w:hAnsi="Arial" w:cs="Arial" w:eastAsia="Arial" w:hint="default"/>
          <w:sz w:val="15"/>
          <w:szCs w:val="15"/>
        </w:rPr>
      </w:pPr>
      <w:r>
        <w:rPr>
          <w:rFonts w:ascii="宋体" w:hAnsi="宋体" w:cs="宋体" w:eastAsia="宋体" w:hint="default"/>
          <w:sz w:val="15"/>
          <w:szCs w:val="15"/>
        </w:rPr>
        <w:t>主营业务</w:t>
        <w:tab/>
      </w:r>
      <w:r>
        <w:rPr>
          <w:rFonts w:ascii="Arial" w:hAnsi="Arial" w:cs="Arial" w:eastAsia="Arial" w:hint="default"/>
          <w:sz w:val="15"/>
          <w:szCs w:val="15"/>
        </w:rPr>
        <w:t>12</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993</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861</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175</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05</w:t>
      </w:r>
      <w:r>
        <w:rPr>
          <w:rFonts w:ascii="Arial" w:hAnsi="Arial" w:cs="Arial" w:eastAsia="Arial" w:hint="default"/>
          <w:spacing w:val="-1"/>
          <w:sz w:val="15"/>
          <w:szCs w:val="15"/>
        </w:rPr>
        <w:t> </w:t>
      </w:r>
      <w:r>
        <w:rPr>
          <w:rFonts w:ascii="Arial" w:hAnsi="Arial" w:cs="Arial" w:eastAsia="Arial" w:hint="default"/>
          <w:sz w:val="15"/>
          <w:szCs w:val="15"/>
        </w:rPr>
        <w:t>12</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745</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545</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424</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60</w:t>
      </w:r>
      <w:r>
        <w:rPr>
          <w:rFonts w:ascii="Arial" w:hAnsi="Arial" w:cs="Arial" w:eastAsia="Arial" w:hint="default"/>
          <w:spacing w:val="36"/>
          <w:sz w:val="15"/>
          <w:szCs w:val="15"/>
        </w:rPr>
        <w:t> </w:t>
      </w:r>
      <w:r>
        <w:rPr>
          <w:rFonts w:ascii="Arial" w:hAnsi="Arial" w:cs="Arial" w:eastAsia="Arial" w:hint="default"/>
          <w:sz w:val="15"/>
          <w:szCs w:val="15"/>
        </w:rPr>
        <w:t>248</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315</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750</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45 </w:t>
      </w:r>
      <w:r>
        <w:rPr>
          <w:rFonts w:ascii="Arial" w:hAnsi="Arial" w:cs="Arial" w:eastAsia="Arial" w:hint="default"/>
          <w:spacing w:val="21"/>
          <w:sz w:val="15"/>
          <w:szCs w:val="15"/>
        </w:rPr>
        <w:t> </w:t>
      </w:r>
      <w:r>
        <w:rPr>
          <w:rFonts w:ascii="Arial" w:hAnsi="Arial" w:cs="Arial" w:eastAsia="Arial" w:hint="default"/>
          <w:sz w:val="15"/>
          <w:szCs w:val="15"/>
        </w:rPr>
        <w:t>10</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296</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723</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134</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3"/>
          <w:sz w:val="15"/>
          <w:szCs w:val="15"/>
        </w:rPr>
        <w:t> </w:t>
      </w:r>
      <w:r>
        <w:rPr>
          <w:rFonts w:ascii="Arial" w:hAnsi="Arial" w:cs="Arial" w:eastAsia="Arial" w:hint="default"/>
          <w:sz w:val="15"/>
          <w:szCs w:val="15"/>
        </w:rPr>
        <w:t>68</w:t>
      </w:r>
      <w:r>
        <w:rPr>
          <w:rFonts w:ascii="Arial" w:hAnsi="Arial" w:cs="Arial" w:eastAsia="Arial" w:hint="default"/>
          <w:spacing w:val="30"/>
          <w:sz w:val="15"/>
          <w:szCs w:val="15"/>
        </w:rPr>
        <w:t> </w:t>
      </w:r>
      <w:r>
        <w:rPr>
          <w:rFonts w:ascii="Arial" w:hAnsi="Arial" w:cs="Arial" w:eastAsia="Arial" w:hint="default"/>
          <w:sz w:val="15"/>
          <w:szCs w:val="15"/>
        </w:rPr>
        <w:t>9</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912</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304</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975</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46</w:t>
        <w:tab/>
      </w:r>
      <w:r>
        <w:rPr>
          <w:rFonts w:ascii="Arial" w:hAnsi="Arial" w:cs="Arial" w:eastAsia="Arial" w:hint="default"/>
          <w:w w:val="95"/>
          <w:sz w:val="15"/>
          <w:szCs w:val="15"/>
        </w:rPr>
        <w:t>384</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418</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159</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22</w:t>
      </w:r>
      <w:r>
        <w:rPr>
          <w:rFonts w:ascii="Arial" w:hAnsi="Arial" w:cs="Arial" w:eastAsia="Arial" w:hint="default"/>
          <w:sz w:val="15"/>
          <w:szCs w:val="15"/>
        </w:rPr>
      </w:r>
    </w:p>
    <w:p>
      <w:pPr>
        <w:spacing w:line="240" w:lineRule="auto" w:before="3"/>
        <w:rPr>
          <w:rFonts w:ascii="Arial" w:hAnsi="Arial" w:cs="Arial" w:eastAsia="Arial" w:hint="default"/>
          <w:sz w:val="20"/>
          <w:szCs w:val="20"/>
        </w:rPr>
      </w:pPr>
    </w:p>
    <w:p>
      <w:pPr>
        <w:tabs>
          <w:tab w:pos="1300" w:val="left" w:leader="none"/>
          <w:tab w:pos="2635" w:val="left" w:leader="none"/>
          <w:tab w:pos="3814" w:val="left" w:leader="none"/>
          <w:tab w:pos="5286" w:val="left" w:leader="none"/>
          <w:tab w:pos="6621" w:val="left" w:leader="none"/>
          <w:tab w:pos="7970" w:val="left" w:leader="none"/>
        </w:tabs>
        <w:spacing w:before="0"/>
        <w:ind w:left="170" w:right="140" w:firstLine="0"/>
        <w:jc w:val="left"/>
        <w:rPr>
          <w:rFonts w:ascii="Arial" w:hAnsi="Arial" w:cs="Arial" w:eastAsia="Arial" w:hint="default"/>
          <w:sz w:val="15"/>
          <w:szCs w:val="15"/>
        </w:rPr>
      </w:pPr>
      <w:r>
        <w:rPr>
          <w:rFonts w:ascii="宋体" w:hAnsi="宋体" w:cs="宋体" w:eastAsia="宋体" w:hint="default"/>
          <w:sz w:val="15"/>
          <w:szCs w:val="15"/>
        </w:rPr>
        <w:t>其他业务</w:t>
        <w:tab/>
      </w:r>
      <w:r>
        <w:rPr>
          <w:rFonts w:ascii="Arial" w:hAnsi="Arial" w:cs="Arial" w:eastAsia="Arial" w:hint="default"/>
          <w:sz w:val="15"/>
          <w:szCs w:val="15"/>
        </w:rPr>
      </w:r>
      <w:r>
        <w:rPr>
          <w:rFonts w:ascii="Arial" w:hAnsi="Arial" w:cs="Arial" w:eastAsia="Arial" w:hint="default"/>
          <w:w w:val="95"/>
          <w:sz w:val="15"/>
          <w:szCs w:val="15"/>
          <w:u w:val="single" w:color="000000"/>
        </w:rPr>
        <w:t>99</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375</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050</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29</w:t>
      </w:r>
      <w:r>
        <w:rPr>
          <w:rFonts w:ascii="Arial" w:hAnsi="Arial" w:cs="Arial" w:eastAsia="Arial" w:hint="default"/>
          <w:w w:val="95"/>
          <w:sz w:val="15"/>
          <w:szCs w:val="15"/>
        </w:rPr>
        <w:tab/>
      </w:r>
      <w:r>
        <w:rPr>
          <w:rFonts w:ascii="Arial" w:hAnsi="Arial" w:cs="Arial" w:eastAsia="Arial" w:hint="default"/>
          <w:w w:val="95"/>
          <w:sz w:val="15"/>
          <w:szCs w:val="15"/>
          <w:u w:val="single" w:color="000000"/>
        </w:rPr>
        <w:t>68</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772</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011</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89</w:t>
      </w:r>
      <w:r>
        <w:rPr>
          <w:rFonts w:ascii="Arial" w:hAnsi="Arial" w:cs="Arial" w:eastAsia="Arial" w:hint="default"/>
          <w:w w:val="95"/>
          <w:sz w:val="15"/>
          <w:szCs w:val="15"/>
        </w:rPr>
        <w:tab/>
      </w:r>
      <w:r>
        <w:rPr>
          <w:rFonts w:ascii="Arial" w:hAnsi="Arial" w:cs="Arial" w:eastAsia="Arial" w:hint="default"/>
          <w:w w:val="95"/>
          <w:sz w:val="15"/>
          <w:szCs w:val="15"/>
          <w:u w:val="single" w:color="000000"/>
        </w:rPr>
        <w:t>30</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603</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038</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40</w:t>
      </w:r>
      <w:r>
        <w:rPr>
          <w:rFonts w:ascii="Arial" w:hAnsi="Arial" w:cs="Arial" w:eastAsia="Arial" w:hint="default"/>
          <w:w w:val="95"/>
          <w:sz w:val="15"/>
          <w:szCs w:val="15"/>
        </w:rPr>
        <w:tab/>
      </w:r>
      <w:r>
        <w:rPr>
          <w:rFonts w:ascii="Arial" w:hAnsi="Arial" w:cs="Arial" w:eastAsia="Arial" w:hint="default"/>
          <w:w w:val="95"/>
          <w:sz w:val="15"/>
          <w:szCs w:val="15"/>
          <w:u w:val="single" w:color="000000"/>
        </w:rPr>
        <w:t>85</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384</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735</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09</w:t>
      </w:r>
      <w:r>
        <w:rPr>
          <w:rFonts w:ascii="Arial" w:hAnsi="Arial" w:cs="Arial" w:eastAsia="Arial" w:hint="default"/>
          <w:w w:val="95"/>
          <w:sz w:val="15"/>
          <w:szCs w:val="15"/>
        </w:rPr>
        <w:tab/>
      </w:r>
      <w:r>
        <w:rPr>
          <w:rFonts w:ascii="Arial" w:hAnsi="Arial" w:cs="Arial" w:eastAsia="Arial" w:hint="default"/>
          <w:w w:val="95"/>
          <w:sz w:val="15"/>
          <w:szCs w:val="15"/>
          <w:u w:val="single" w:color="000000"/>
        </w:rPr>
        <w:t>61</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933</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562</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48</w:t>
      </w:r>
      <w:r>
        <w:rPr>
          <w:rFonts w:ascii="Arial" w:hAnsi="Arial" w:cs="Arial" w:eastAsia="Arial" w:hint="default"/>
          <w:w w:val="95"/>
          <w:sz w:val="15"/>
          <w:szCs w:val="15"/>
        </w:rPr>
        <w:tab/>
      </w:r>
      <w:r>
        <w:rPr>
          <w:rFonts w:ascii="Arial" w:hAnsi="Arial" w:cs="Arial" w:eastAsia="Arial" w:hint="default"/>
          <w:w w:val="95"/>
          <w:sz w:val="15"/>
          <w:szCs w:val="15"/>
          <w:u w:val="single" w:color="000000"/>
        </w:rPr>
        <w:t>23</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451</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172</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61</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6"/>
        <w:rPr>
          <w:rFonts w:ascii="Arial" w:hAnsi="Arial" w:cs="Arial" w:eastAsia="Arial" w:hint="default"/>
          <w:sz w:val="15"/>
          <w:szCs w:val="15"/>
        </w:rPr>
      </w:pPr>
    </w:p>
    <w:p>
      <w:pPr>
        <w:tabs>
          <w:tab w:pos="659" w:val="left" w:leader="none"/>
          <w:tab w:pos="7896" w:val="left" w:leader="none"/>
        </w:tabs>
        <w:spacing w:before="53"/>
        <w:ind w:left="284" w:right="140" w:firstLine="0"/>
        <w:jc w:val="left"/>
        <w:rPr>
          <w:rFonts w:ascii="Arial" w:hAnsi="Arial" w:cs="Arial" w:eastAsia="Arial" w:hint="default"/>
          <w:sz w:val="15"/>
          <w:szCs w:val="15"/>
        </w:rPr>
      </w:pPr>
      <w:r>
        <w:rPr>
          <w:rFonts w:ascii="宋体" w:hAnsi="宋体" w:cs="宋体" w:eastAsia="宋体" w:hint="default"/>
          <w:sz w:val="15"/>
          <w:szCs w:val="15"/>
        </w:rPr>
        <w:t>合</w:t>
        <w:tab/>
        <w:t>计</w:t>
      </w:r>
      <w:r>
        <w:rPr>
          <w:rFonts w:ascii="宋体" w:hAnsi="宋体" w:cs="宋体" w:eastAsia="宋体" w:hint="default"/>
          <w:spacing w:val="37"/>
          <w:sz w:val="15"/>
          <w:szCs w:val="15"/>
        </w:rPr>
        <w:t> </w:t>
      </w:r>
      <w:r>
        <w:rPr>
          <w:rFonts w:ascii="Arial" w:hAnsi="Arial" w:cs="Arial" w:eastAsia="Arial" w:hint="default"/>
          <w:spacing w:val="37"/>
          <w:sz w:val="15"/>
          <w:szCs w:val="15"/>
        </w:rPr>
      </w:r>
      <w:r>
        <w:rPr>
          <w:rFonts w:ascii="Arial" w:hAnsi="Arial" w:cs="Arial" w:eastAsia="Arial" w:hint="default"/>
          <w:sz w:val="15"/>
          <w:szCs w:val="15"/>
          <w:u w:val="thick" w:color="000000"/>
        </w:rPr>
        <w:t>13</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093</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236</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225</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34</w:t>
      </w:r>
      <w:r>
        <w:rPr>
          <w:rFonts w:ascii="Arial" w:hAnsi="Arial" w:cs="Arial" w:eastAsia="Arial" w:hint="default"/>
          <w:spacing w:val="-7"/>
          <w:sz w:val="15"/>
          <w:szCs w:val="15"/>
          <w:u w:val="thick" w:color="000000"/>
        </w:rPr>
        <w:t> </w:t>
      </w:r>
      <w:r>
        <w:rPr>
          <w:rFonts w:ascii="Arial" w:hAnsi="Arial" w:cs="Arial" w:eastAsia="Arial" w:hint="default"/>
          <w:spacing w:val="-7"/>
          <w:sz w:val="15"/>
          <w:szCs w:val="15"/>
        </w:rPr>
      </w:r>
      <w:r>
        <w:rPr>
          <w:rFonts w:ascii="Arial" w:hAnsi="Arial" w:cs="Arial" w:eastAsia="Arial" w:hint="default"/>
          <w:sz w:val="15"/>
          <w:szCs w:val="15"/>
          <w:u w:val="thick" w:color="000000"/>
        </w:rPr>
        <w:t>12</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814</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317</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436</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49</w:t>
      </w:r>
      <w:r>
        <w:rPr>
          <w:rFonts w:ascii="Arial" w:hAnsi="Arial" w:cs="Arial" w:eastAsia="Arial" w:hint="default"/>
          <w:spacing w:val="34"/>
          <w:sz w:val="15"/>
          <w:szCs w:val="15"/>
          <w:u w:val="thick" w:color="000000"/>
        </w:rPr>
        <w:t> </w:t>
      </w:r>
      <w:r>
        <w:rPr>
          <w:rFonts w:ascii="Arial" w:hAnsi="Arial" w:cs="Arial" w:eastAsia="Arial" w:hint="default"/>
          <w:spacing w:val="34"/>
          <w:sz w:val="15"/>
          <w:szCs w:val="15"/>
        </w:rPr>
      </w:r>
      <w:r>
        <w:rPr>
          <w:rFonts w:ascii="Arial" w:hAnsi="Arial" w:cs="Arial" w:eastAsia="Arial" w:hint="default"/>
          <w:sz w:val="15"/>
          <w:szCs w:val="15"/>
          <w:u w:val="thick" w:color="000000"/>
        </w:rPr>
        <w:t>278</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918</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788</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85 </w:t>
      </w:r>
      <w:r>
        <w:rPr>
          <w:rFonts w:ascii="Arial" w:hAnsi="Arial" w:cs="Arial" w:eastAsia="Arial" w:hint="default"/>
          <w:spacing w:val="32"/>
          <w:sz w:val="15"/>
          <w:szCs w:val="15"/>
          <w:u w:val="thick" w:color="000000"/>
        </w:rPr>
        <w:t> </w:t>
      </w:r>
      <w:r>
        <w:rPr>
          <w:rFonts w:ascii="Arial" w:hAnsi="Arial" w:cs="Arial" w:eastAsia="Arial" w:hint="default"/>
          <w:spacing w:val="32"/>
          <w:sz w:val="15"/>
          <w:szCs w:val="15"/>
        </w:rPr>
      </w:r>
      <w:r>
        <w:rPr>
          <w:rFonts w:ascii="Arial" w:hAnsi="Arial" w:cs="Arial" w:eastAsia="Arial" w:hint="default"/>
          <w:sz w:val="15"/>
          <w:szCs w:val="15"/>
          <w:u w:val="thick" w:color="000000"/>
        </w:rPr>
        <w:t>10</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382</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107</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869</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77</w:t>
      </w:r>
      <w:r>
        <w:rPr>
          <w:rFonts w:ascii="Arial" w:hAnsi="Arial" w:cs="Arial" w:eastAsia="Arial" w:hint="default"/>
          <w:spacing w:val="37"/>
          <w:sz w:val="15"/>
          <w:szCs w:val="15"/>
          <w:u w:val="thick" w:color="000000"/>
        </w:rPr>
        <w:t> </w:t>
      </w:r>
      <w:r>
        <w:rPr>
          <w:rFonts w:ascii="Arial" w:hAnsi="Arial" w:cs="Arial" w:eastAsia="Arial" w:hint="default"/>
          <w:spacing w:val="37"/>
          <w:sz w:val="15"/>
          <w:szCs w:val="15"/>
        </w:rPr>
      </w:r>
      <w:r>
        <w:rPr>
          <w:rFonts w:ascii="Arial" w:hAnsi="Arial" w:cs="Arial" w:eastAsia="Arial" w:hint="default"/>
          <w:sz w:val="15"/>
          <w:szCs w:val="15"/>
          <w:u w:val="thick" w:color="000000"/>
        </w:rPr>
        <w:t>9</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974</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238</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537</w:t>
      </w:r>
      <w:r>
        <w:rPr>
          <w:rFonts w:ascii="Arial" w:hAnsi="Arial" w:cs="Arial" w:eastAsia="Arial" w:hint="default"/>
          <w:spacing w:val="-32"/>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3"/>
          <w:sz w:val="15"/>
          <w:szCs w:val="15"/>
          <w:u w:val="thick" w:color="000000"/>
        </w:rPr>
        <w:t> </w:t>
      </w:r>
      <w:r>
        <w:rPr>
          <w:rFonts w:ascii="Arial" w:hAnsi="Arial" w:cs="Arial" w:eastAsia="Arial" w:hint="default"/>
          <w:sz w:val="15"/>
          <w:szCs w:val="15"/>
          <w:u w:val="thick" w:color="000000"/>
        </w:rPr>
        <w:t>94</w:t>
      </w:r>
      <w:r>
        <w:rPr>
          <w:rFonts w:ascii="Arial" w:hAnsi="Arial" w:cs="Arial" w:eastAsia="Arial" w:hint="default"/>
          <w:sz w:val="15"/>
          <w:szCs w:val="15"/>
        </w:rPr>
        <w:tab/>
      </w:r>
      <w:r>
        <w:rPr>
          <w:rFonts w:ascii="Arial" w:hAnsi="Arial" w:cs="Arial" w:eastAsia="Arial" w:hint="default"/>
          <w:w w:val="95"/>
          <w:sz w:val="15"/>
          <w:szCs w:val="15"/>
          <w:u w:val="thick" w:color="000000"/>
        </w:rPr>
        <w:t>407</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869</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331</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83</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9"/>
          <w:szCs w:val="29"/>
        </w:rPr>
      </w:pPr>
    </w:p>
    <w:p>
      <w:pPr>
        <w:pStyle w:val="BodyText"/>
        <w:spacing w:line="240" w:lineRule="auto" w:before="35"/>
        <w:ind w:left="697" w:right="14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主营业务收入和成本按地区列示如下：</w:t>
      </w:r>
    </w:p>
    <w:p>
      <w:pPr>
        <w:tabs>
          <w:tab w:pos="6596" w:val="left" w:leader="none"/>
        </w:tabs>
        <w:spacing w:before="184"/>
        <w:ind w:left="3026" w:right="140" w:firstLine="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4"/>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812"/>
        <w:gridCol w:w="1835"/>
        <w:gridCol w:w="1775"/>
        <w:gridCol w:w="1820"/>
        <w:gridCol w:w="1653"/>
      </w:tblGrid>
      <w:tr>
        <w:trPr>
          <w:trHeight w:val="854"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主营业务项目分类</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18"/>
                <w:szCs w:val="18"/>
              </w:rPr>
            </w:pPr>
            <w:r>
              <w:rPr>
                <w:rFonts w:ascii="宋体" w:hAnsi="宋体" w:cs="宋体" w:eastAsia="宋体" w:hint="default"/>
                <w:spacing w:val="6"/>
                <w:sz w:val="18"/>
                <w:szCs w:val="18"/>
              </w:rPr>
              <w:t>中国</w:t>
            </w:r>
            <w:r>
              <w:rPr>
                <w:rFonts w:ascii="Arial" w:hAnsi="Arial" w:cs="Arial" w:eastAsia="Arial" w:hint="default"/>
                <w:spacing w:val="6"/>
                <w:sz w:val="18"/>
                <w:szCs w:val="18"/>
              </w:rPr>
              <w:t>(</w:t>
            </w:r>
            <w:r>
              <w:rPr>
                <w:rFonts w:ascii="宋体" w:hAnsi="宋体" w:cs="宋体" w:eastAsia="宋体" w:hint="default"/>
                <w:spacing w:val="6"/>
                <w:sz w:val="18"/>
                <w:szCs w:val="18"/>
              </w:rPr>
              <w:t>含香港</w:t>
            </w:r>
            <w:r>
              <w:rPr>
                <w:rFonts w:ascii="Arial" w:hAnsi="Arial" w:cs="Arial" w:eastAsia="Arial" w:hint="default"/>
                <w:spacing w:val="6"/>
                <w:sz w:val="18"/>
                <w:szCs w:val="18"/>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1" w:right="0" w:firstLine="3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主营业务收入</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1"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46</w:t>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3" w:right="0" w:firstLine="3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主营业务成本</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3"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699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w:t>
            </w:r>
            <w:r>
              <w:rPr>
                <w:rFonts w:ascii="Arial"/>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2" w:right="0" w:firstLine="3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主营业务收入</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2"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w:t>
            </w:r>
            <w:r>
              <w:rPr>
                <w:rFonts w:ascii="Arial"/>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8" w:right="0" w:firstLine="3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主营业务成本</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w:t>
            </w:r>
            <w:r>
              <w:rPr>
                <w:rFonts w:ascii="Arial"/>
                <w:sz w:val="18"/>
              </w:rPr>
            </w:r>
          </w:p>
        </w:tc>
      </w:tr>
      <w:tr>
        <w:trPr>
          <w:trHeight w:val="440"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18"/>
                <w:szCs w:val="18"/>
              </w:rPr>
            </w:pPr>
            <w:r>
              <w:rPr>
                <w:rFonts w:ascii="宋体" w:hAnsi="宋体" w:cs="宋体" w:eastAsia="宋体" w:hint="default"/>
                <w:spacing w:val="4"/>
                <w:sz w:val="18"/>
                <w:szCs w:val="18"/>
              </w:rPr>
              <w:t>亚太地区</w:t>
            </w:r>
            <w:r>
              <w:rPr>
                <w:rFonts w:ascii="Arial" w:hAnsi="Arial" w:cs="Arial" w:eastAsia="Arial" w:hint="default"/>
                <w:spacing w:val="4"/>
                <w:sz w:val="18"/>
                <w:szCs w:val="18"/>
              </w:rPr>
              <w:t>(</w:t>
            </w:r>
            <w:r>
              <w:rPr>
                <w:rFonts w:ascii="宋体" w:hAnsi="宋体" w:cs="宋体" w:eastAsia="宋体" w:hint="default"/>
                <w:spacing w:val="4"/>
                <w:sz w:val="18"/>
                <w:szCs w:val="18"/>
              </w:rPr>
              <w:t>除中国外</w:t>
            </w:r>
            <w:r>
              <w:rPr>
                <w:rFonts w:ascii="Arial" w:hAnsi="Arial" w:cs="Arial" w:eastAsia="Arial" w:hint="default"/>
                <w:spacing w:val="4"/>
                <w:sz w:val="18"/>
                <w:szCs w:val="18"/>
              </w:rPr>
              <w:t>)</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2"/>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w:t>
            </w:r>
            <w:r>
              <w:rPr>
                <w:rFonts w:ascii="Arial"/>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w:t>
            </w:r>
            <w:r>
              <w:rPr>
                <w:rFonts w:ascii="Arial"/>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80</w:t>
            </w:r>
            <w:r>
              <w:rPr>
                <w:rFonts w:ascii="Arial"/>
                <w:sz w:val="18"/>
              </w:rPr>
            </w:r>
          </w:p>
        </w:tc>
      </w:tr>
      <w:tr>
        <w:trPr>
          <w:trHeight w:val="440"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北美洲</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2"/>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0"/>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w:t>
            </w:r>
            <w:r>
              <w:rPr>
                <w:rFonts w:ascii="Arial"/>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85</w:t>
            </w:r>
            <w:r>
              <w:rPr>
                <w:rFonts w:ascii="Arial"/>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r>
      <w:tr>
        <w:trPr>
          <w:trHeight w:val="440"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2"/>
              <w:jc w:val="right"/>
              <w:rPr>
                <w:rFonts w:ascii="Arial" w:hAnsi="Arial" w:cs="Arial" w:eastAsia="Arial" w:hint="default"/>
                <w:sz w:val="18"/>
                <w:szCs w:val="18"/>
              </w:rPr>
            </w:pPr>
            <w:r>
              <w:rPr>
                <w:rFonts w:ascii="Arial"/>
                <w:w w:val="89"/>
                <w:sz w:val="18"/>
              </w:rPr>
            </w:r>
            <w:r>
              <w:rPr>
                <w:rFonts w:ascii="Arial"/>
                <w:w w:val="95"/>
                <w:sz w:val="18"/>
                <w:u w:val="single" w:color="000000"/>
              </w:rPr>
              <w:t>14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740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223</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96</w:t>
            </w:r>
            <w:r>
              <w:rPr>
                <w:rFonts w:ascii="Arial"/>
                <w:w w:val="95"/>
                <w:sz w:val="18"/>
              </w:rPr>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0"/>
              <w:jc w:val="right"/>
              <w:rPr>
                <w:rFonts w:ascii="Arial" w:hAnsi="Arial" w:cs="Arial" w:eastAsia="Arial" w:hint="default"/>
                <w:sz w:val="18"/>
                <w:szCs w:val="18"/>
              </w:rPr>
            </w:pPr>
            <w:r>
              <w:rPr>
                <w:rFonts w:ascii="Arial"/>
                <w:w w:val="89"/>
                <w:sz w:val="18"/>
              </w:rPr>
            </w:r>
            <w:r>
              <w:rPr>
                <w:rFonts w:ascii="Arial"/>
                <w:w w:val="95"/>
                <w:sz w:val="18"/>
                <w:u w:val="single" w:color="000000"/>
              </w:rPr>
              <w:t>10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782</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842</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19</w:t>
            </w:r>
            <w:r>
              <w:rPr>
                <w:rFonts w:ascii="Arial"/>
                <w:w w:val="95"/>
                <w:sz w:val="18"/>
              </w:rPr>
            </w:r>
            <w:r>
              <w:rPr>
                <w:rFonts w:ascii="Arial"/>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6"/>
              <w:jc w:val="right"/>
              <w:rPr>
                <w:rFonts w:ascii="Arial" w:hAnsi="Arial" w:cs="Arial" w:eastAsia="Arial" w:hint="default"/>
                <w:sz w:val="18"/>
                <w:szCs w:val="18"/>
              </w:rPr>
            </w:pPr>
            <w:r>
              <w:rPr>
                <w:rFonts w:ascii="Arial"/>
                <w:w w:val="89"/>
                <w:sz w:val="18"/>
              </w:rPr>
            </w:r>
            <w:r>
              <w:rPr>
                <w:rFonts w:ascii="Arial"/>
                <w:w w:val="95"/>
                <w:sz w:val="18"/>
                <w:u w:val="single" w:color="000000"/>
              </w:rPr>
              <w:t>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315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583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17</w:t>
            </w:r>
            <w:r>
              <w:rPr>
                <w:rFonts w:ascii="Arial"/>
                <w:w w:val="95"/>
                <w:sz w:val="18"/>
              </w:rPr>
            </w:r>
            <w:r>
              <w:rPr>
                <w:rFonts w:ascii="Arial"/>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
              <w:jc w:val="righ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061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097</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85</w:t>
            </w:r>
            <w:r>
              <w:rPr>
                <w:rFonts w:ascii="Arial"/>
                <w:w w:val="95"/>
                <w:sz w:val="18"/>
              </w:rPr>
            </w:r>
            <w:r>
              <w:rPr>
                <w:rFonts w:ascii="Arial"/>
                <w:sz w:val="18"/>
              </w:rPr>
            </w:r>
          </w:p>
        </w:tc>
      </w:tr>
      <w:tr>
        <w:trPr>
          <w:trHeight w:val="414" w:hRule="exact"/>
        </w:trPr>
        <w:tc>
          <w:tcPr>
            <w:tcW w:w="1812" w:type="dxa"/>
            <w:tcBorders>
              <w:top w:val="nil" w:sz="6" w:space="0" w:color="auto"/>
              <w:left w:val="nil" w:sz="6" w:space="0" w:color="auto"/>
              <w:bottom w:val="nil" w:sz="6" w:space="0" w:color="auto"/>
              <w:right w:val="nil" w:sz="6" w:space="0" w:color="auto"/>
            </w:tcBorders>
          </w:tcPr>
          <w:p>
            <w:pPr>
              <w:pStyle w:val="TableParagraph"/>
              <w:tabs>
                <w:tab w:pos="1201" w:val="left" w:leader="none"/>
              </w:tabs>
              <w:spacing w:line="240" w:lineRule="auto" w:before="69"/>
              <w:ind w:left="39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Arial" w:hAnsi="Arial" w:cs="Arial" w:eastAsia="Arial" w:hint="default"/>
                <w:sz w:val="18"/>
                <w:szCs w:val="18"/>
              </w:rPr>
            </w:pPr>
            <w:r>
              <w:rPr>
                <w:rFonts w:ascii="Arial"/>
                <w:w w:val="89"/>
                <w:sz w:val="18"/>
              </w:rPr>
            </w:r>
            <w:r>
              <w:rPr>
                <w:rFonts w:ascii="Arial"/>
                <w:w w:val="95"/>
                <w:sz w:val="18"/>
                <w:u w:val="thick" w:color="000000"/>
              </w:rPr>
              <w:t>12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993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861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175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05</w:t>
            </w:r>
            <w:r>
              <w:rPr>
                <w:rFonts w:ascii="Arial"/>
                <w:w w:val="95"/>
                <w:sz w:val="18"/>
              </w:rPr>
            </w:r>
            <w:r>
              <w:rPr>
                <w:rFonts w:ascii="Arial"/>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0"/>
              <w:jc w:val="right"/>
              <w:rPr>
                <w:rFonts w:ascii="Arial" w:hAnsi="Arial" w:cs="Arial" w:eastAsia="Arial" w:hint="default"/>
                <w:sz w:val="18"/>
                <w:szCs w:val="18"/>
              </w:rPr>
            </w:pPr>
            <w:r>
              <w:rPr>
                <w:rFonts w:ascii="Arial"/>
                <w:w w:val="89"/>
                <w:sz w:val="18"/>
              </w:rPr>
            </w:r>
            <w:r>
              <w:rPr>
                <w:rFonts w:ascii="Arial"/>
                <w:w w:val="95"/>
                <w:sz w:val="18"/>
                <w:u w:val="thick" w:color="000000"/>
              </w:rPr>
              <w:t>12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745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545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424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60</w:t>
            </w:r>
            <w:r>
              <w:rPr>
                <w:rFonts w:ascii="Arial"/>
                <w:w w:val="95"/>
                <w:sz w:val="18"/>
              </w:rPr>
            </w:r>
            <w:r>
              <w:rPr>
                <w:rFonts w:ascii="Arial"/>
                <w:sz w:val="18"/>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6"/>
              <w:jc w:val="right"/>
              <w:rPr>
                <w:rFonts w:ascii="Arial" w:hAnsi="Arial" w:cs="Arial" w:eastAsia="Arial" w:hint="default"/>
                <w:sz w:val="18"/>
                <w:szCs w:val="18"/>
              </w:rPr>
            </w:pPr>
            <w:r>
              <w:rPr>
                <w:rFonts w:ascii="Arial"/>
                <w:w w:val="89"/>
                <w:sz w:val="18"/>
              </w:rPr>
            </w:r>
            <w:r>
              <w:rPr>
                <w:rFonts w:ascii="Arial"/>
                <w:w w:val="95"/>
                <w:sz w:val="18"/>
                <w:u w:val="thick" w:color="000000"/>
              </w:rPr>
              <w:t>10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296</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723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134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68</w:t>
            </w:r>
            <w:r>
              <w:rPr>
                <w:rFonts w:ascii="Arial"/>
                <w:w w:val="95"/>
                <w:sz w:val="18"/>
              </w:rPr>
            </w:r>
            <w:r>
              <w:rPr>
                <w:rFonts w:ascii="Arial"/>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3"/>
              <w:jc w:val="right"/>
              <w:rPr>
                <w:rFonts w:ascii="Arial" w:hAnsi="Arial" w:cs="Arial" w:eastAsia="Arial" w:hint="default"/>
                <w:sz w:val="18"/>
                <w:szCs w:val="18"/>
              </w:rPr>
            </w:pPr>
            <w:r>
              <w:rPr>
                <w:rFonts w:ascii="Arial"/>
                <w:w w:val="89"/>
                <w:sz w:val="18"/>
              </w:rPr>
            </w:r>
            <w:r>
              <w:rPr>
                <w:rFonts w:ascii="Arial"/>
                <w:w w:val="95"/>
                <w:sz w:val="18"/>
                <w:u w:val="thick" w:color="000000"/>
              </w:rPr>
              <w:t>9</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912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304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975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46</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1300"/>
        </w:sectPr>
      </w:pPr>
    </w:p>
    <w:p>
      <w:pPr>
        <w:spacing w:line="240" w:lineRule="auto" w:before="12"/>
        <w:rPr>
          <w:rFonts w:ascii="宋体" w:hAnsi="宋体" w:cs="宋体" w:eastAsia="宋体" w:hint="default"/>
          <w:sz w:val="29"/>
          <w:szCs w:val="29"/>
        </w:rPr>
      </w:pPr>
    </w:p>
    <w:p>
      <w:pPr>
        <w:pStyle w:val="BodyText"/>
        <w:spacing w:line="240" w:lineRule="auto" w:before="35"/>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主营业务收入及成本按业务类别列示如下：</w:t>
      </w:r>
    </w:p>
    <w:p>
      <w:pPr>
        <w:spacing w:line="240" w:lineRule="auto" w:before="11"/>
        <w:rPr>
          <w:rFonts w:ascii="宋体" w:hAnsi="宋体" w:cs="宋体" w:eastAsia="宋体" w:hint="default"/>
          <w:sz w:val="16"/>
          <w:szCs w:val="16"/>
        </w:rPr>
      </w:pPr>
    </w:p>
    <w:p>
      <w:pPr>
        <w:tabs>
          <w:tab w:pos="4631" w:val="left" w:leader="none"/>
          <w:tab w:pos="7331" w:val="left" w:leader="none"/>
        </w:tabs>
        <w:spacing w:before="0"/>
        <w:ind w:left="193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主营业务收入</w:t>
      </w:r>
      <w:r>
        <w:rPr>
          <w:rFonts w:ascii="宋体" w:hAnsi="宋体" w:cs="宋体" w:eastAsia="宋体" w:hint="default"/>
          <w:sz w:val="15"/>
          <w:szCs w:val="15"/>
        </w:rPr>
        <w:tab/>
      </w:r>
      <w:r>
        <w:rPr>
          <w:rFonts w:ascii="宋体" w:hAnsi="宋体" w:cs="宋体" w:eastAsia="宋体" w:hint="default"/>
          <w:sz w:val="15"/>
          <w:szCs w:val="15"/>
          <w:u w:val="single" w:color="000000"/>
        </w:rPr>
        <w:t>主营业务成本</w:t>
      </w:r>
      <w:r>
        <w:rPr>
          <w:rFonts w:ascii="宋体" w:hAnsi="宋体" w:cs="宋体" w:eastAsia="宋体" w:hint="default"/>
          <w:sz w:val="15"/>
          <w:szCs w:val="15"/>
        </w:rPr>
        <w:tab/>
      </w:r>
      <w:r>
        <w:rPr>
          <w:rFonts w:ascii="宋体" w:hAnsi="宋体" w:cs="宋体" w:eastAsia="宋体" w:hint="default"/>
          <w:sz w:val="15"/>
          <w:szCs w:val="15"/>
          <w:u w:val="single" w:color="000000"/>
        </w:rPr>
        <w:t>主营业务毛利</w:t>
      </w:r>
      <w:r>
        <w:rPr>
          <w:rFonts w:ascii="宋体" w:hAnsi="宋体" w:cs="宋体" w:eastAsia="宋体" w:hint="default"/>
          <w:sz w:val="15"/>
          <w:szCs w:val="15"/>
        </w:rPr>
      </w:r>
    </w:p>
    <w:p>
      <w:pPr>
        <w:spacing w:line="240" w:lineRule="auto" w:before="7"/>
        <w:rPr>
          <w:rFonts w:ascii="宋体" w:hAnsi="宋体" w:cs="宋体" w:eastAsia="宋体" w:hint="default"/>
          <w:sz w:val="14"/>
          <w:szCs w:val="14"/>
        </w:rPr>
      </w:pPr>
    </w:p>
    <w:p>
      <w:pPr>
        <w:spacing w:before="53"/>
        <w:ind w:left="431" w:right="0" w:firstLine="0"/>
        <w:jc w:val="left"/>
        <w:rPr>
          <w:rFonts w:ascii="宋体" w:hAnsi="宋体" w:cs="宋体" w:eastAsia="宋体" w:hint="default"/>
          <w:sz w:val="15"/>
          <w:szCs w:val="15"/>
        </w:rPr>
      </w:pPr>
      <w:r>
        <w:rPr/>
        <w:pict>
          <v:shape style="position:absolute;margin-left:131.803131pt;margin-top:-.095537pt;width:400.25pt;height:106.1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342"/>
                    <w:gridCol w:w="1350"/>
                    <w:gridCol w:w="1425"/>
                    <w:gridCol w:w="1350"/>
                    <w:gridCol w:w="1236"/>
                  </w:tblGrid>
                  <w:tr>
                    <w:trPr>
                      <w:trHeight w:val="1285"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0" w:right="0"/>
                          <w:jc w:val="center"/>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center"/>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518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065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861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30</w:t>
                        </w:r>
                        <w:r>
                          <w:rPr>
                            <w:rFonts w:ascii="Arial"/>
                            <w:sz w:val="15"/>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6" w:right="0"/>
                          <w:jc w:val="center"/>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6"/>
                          <w:jc w:val="center"/>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441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w:t>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4" w:right="0"/>
                          <w:jc w:val="center"/>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385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305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56</w:t>
                        </w:r>
                        <w:r>
                          <w:rPr>
                            <w:rFonts w:ascii="Arial"/>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9" w:right="0"/>
                          <w:jc w:val="center"/>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3"/>
                          <w:jc w:val="center"/>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180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209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770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12</w:t>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5"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9" w:right="0"/>
                          <w:jc w:val="left"/>
                          <w:rPr>
                            <w:rFonts w:ascii="Arial" w:hAnsi="Arial" w:cs="Arial" w:eastAsia="Arial" w:hint="default"/>
                            <w:sz w:val="15"/>
                            <w:szCs w:val="15"/>
                          </w:rPr>
                        </w:pPr>
                        <w:r>
                          <w:rPr>
                            <w:rFonts w:ascii="Arial"/>
                            <w:w w:val="95"/>
                            <w:sz w:val="15"/>
                          </w:rPr>
                          <w:t>132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760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390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74</w:t>
                        </w:r>
                        <w:r>
                          <w:rPr>
                            <w:rFonts w:ascii="Arial"/>
                            <w:sz w:val="15"/>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5"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9" w:right="0"/>
                          <w:jc w:val="left"/>
                          <w:rPr>
                            <w:rFonts w:ascii="Arial" w:hAnsi="Arial" w:cs="Arial" w:eastAsia="Arial" w:hint="default"/>
                            <w:sz w:val="15"/>
                            <w:szCs w:val="15"/>
                          </w:rPr>
                        </w:pPr>
                        <w:r>
                          <w:rPr>
                            <w:rFonts w:ascii="Arial"/>
                            <w:w w:val="95"/>
                            <w:sz w:val="15"/>
                          </w:rPr>
                          <w:t>296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231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703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02</w:t>
                        </w:r>
                        <w:r>
                          <w:rPr>
                            <w:rFonts w:ascii="Arial"/>
                            <w:sz w:val="15"/>
                          </w:rPr>
                        </w:r>
                      </w:p>
                    </w:tc>
                  </w:tr>
                  <w:tr>
                    <w:trPr>
                      <w:trHeight w:val="440"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64"/>
                          <w:jc w:val="right"/>
                          <w:rPr>
                            <w:rFonts w:ascii="Arial" w:hAnsi="Arial" w:cs="Arial" w:eastAsia="Arial" w:hint="default"/>
                            <w:sz w:val="15"/>
                            <w:szCs w:val="15"/>
                          </w:rPr>
                        </w:pPr>
                        <w:r>
                          <w:rPr>
                            <w:rFonts w:ascii="Arial"/>
                            <w:w w:val="95"/>
                            <w:sz w:val="15"/>
                          </w:rPr>
                          <w:t>303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428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23</w:t>
                        </w:r>
                        <w:r>
                          <w:rPr>
                            <w:rFonts w:ascii="Arial"/>
                            <w:sz w:val="15"/>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2"/>
                          <w:jc w:val="right"/>
                          <w:rPr>
                            <w:rFonts w:ascii="Arial" w:hAnsi="Arial" w:cs="Arial" w:eastAsia="Arial" w:hint="default"/>
                            <w:sz w:val="15"/>
                            <w:szCs w:val="15"/>
                          </w:rPr>
                        </w:pPr>
                        <w:r>
                          <w:rPr>
                            <w:rFonts w:ascii="Arial"/>
                            <w:w w:val="95"/>
                            <w:sz w:val="15"/>
                          </w:rPr>
                          <w:t>233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384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163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86</w:t>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2"/>
                          <w:jc w:val="right"/>
                          <w:rPr>
                            <w:rFonts w:ascii="Arial" w:hAnsi="Arial" w:cs="Arial" w:eastAsia="Arial" w:hint="default"/>
                            <w:sz w:val="15"/>
                            <w:szCs w:val="15"/>
                          </w:rPr>
                        </w:pPr>
                        <w:r>
                          <w:rPr>
                            <w:rFonts w:ascii="Arial"/>
                            <w:w w:val="95"/>
                            <w:sz w:val="15"/>
                          </w:rPr>
                          <w:t>263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829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91</w:t>
                        </w:r>
                        <w:r>
                          <w:rPr>
                            <w:rFonts w:ascii="Arial"/>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47"/>
                          <w:jc w:val="right"/>
                          <w:rPr>
                            <w:rFonts w:ascii="Arial" w:hAnsi="Arial" w:cs="Arial" w:eastAsia="Arial" w:hint="default"/>
                            <w:sz w:val="15"/>
                            <w:szCs w:val="15"/>
                          </w:rPr>
                        </w:pPr>
                        <w:r>
                          <w:rPr>
                            <w:rFonts w:ascii="Arial"/>
                            <w:w w:val="95"/>
                            <w:sz w:val="15"/>
                          </w:rPr>
                          <w:t>199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586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675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77</w:t>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2" w:right="0"/>
                          <w:jc w:val="center"/>
                          <w:rPr>
                            <w:rFonts w:ascii="Arial" w:hAnsi="Arial" w:cs="Arial" w:eastAsia="Arial" w:hint="default"/>
                            <w:sz w:val="15"/>
                            <w:szCs w:val="15"/>
                          </w:rPr>
                        </w:pPr>
                        <w:r>
                          <w:rPr>
                            <w:rFonts w:ascii="Arial"/>
                            <w:w w:val="95"/>
                            <w:sz w:val="15"/>
                          </w:rPr>
                          <w:t>39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598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994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32</w:t>
                        </w:r>
                        <w:r>
                          <w:rPr>
                            <w:rFonts w:ascii="Arial"/>
                            <w:sz w:val="15"/>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Arial" w:hAnsi="Arial" w:cs="Arial" w:eastAsia="Arial" w:hint="default"/>
                            <w:sz w:val="15"/>
                            <w:szCs w:val="15"/>
                          </w:rPr>
                        </w:pPr>
                        <w:r>
                          <w:rPr>
                            <w:rFonts w:ascii="Arial"/>
                            <w:w w:val="95"/>
                            <w:sz w:val="15"/>
                          </w:rPr>
                          <w:t>33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797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488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09</w:t>
                        </w:r>
                        <w:r>
                          <w:rPr>
                            <w:rFonts w:ascii="Arial"/>
                            <w:sz w:val="15"/>
                          </w:rPr>
                        </w:r>
                      </w:p>
                    </w:tc>
                  </w:tr>
                  <w:tr>
                    <w:trPr>
                      <w:trHeight w:val="398" w:hRule="exact"/>
                    </w:trPr>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64"/>
                          <w:jc w:val="right"/>
                          <w:rPr>
                            <w:rFonts w:ascii="Arial" w:hAnsi="Arial" w:cs="Arial" w:eastAsia="Arial" w:hint="default"/>
                            <w:sz w:val="15"/>
                            <w:szCs w:val="15"/>
                          </w:rPr>
                        </w:pPr>
                        <w:r>
                          <w:rPr>
                            <w:rFonts w:ascii="Arial"/>
                            <w:w w:val="89"/>
                            <w:sz w:val="15"/>
                          </w:rPr>
                        </w:r>
                        <w:r>
                          <w:rPr>
                            <w:rFonts w:ascii="Arial"/>
                            <w:w w:val="95"/>
                            <w:sz w:val="15"/>
                            <w:u w:val="single" w:color="000000"/>
                          </w:rPr>
                          <w:t>8</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172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367</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311</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52</w:t>
                        </w:r>
                        <w:r>
                          <w:rPr>
                            <w:rFonts w:ascii="Arial"/>
                            <w:w w:val="95"/>
                            <w:sz w:val="15"/>
                          </w:rPr>
                        </w:r>
                        <w:r>
                          <w:rPr>
                            <w:rFonts w:ascii="Arial"/>
                            <w:sz w:val="15"/>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2"/>
                          <w:jc w:val="right"/>
                          <w:rPr>
                            <w:rFonts w:ascii="Arial" w:hAnsi="Arial" w:cs="Arial" w:eastAsia="Arial" w:hint="default"/>
                            <w:sz w:val="15"/>
                            <w:szCs w:val="15"/>
                          </w:rPr>
                        </w:pPr>
                        <w:r>
                          <w:rPr>
                            <w:rFonts w:ascii="Arial"/>
                            <w:w w:val="89"/>
                            <w:sz w:val="15"/>
                          </w:rPr>
                        </w:r>
                        <w:r>
                          <w:rPr>
                            <w:rFonts w:ascii="Arial"/>
                            <w:w w:val="95"/>
                            <w:sz w:val="15"/>
                            <w:u w:val="single" w:color="000000"/>
                          </w:rPr>
                          <w:t>5</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586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897</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497</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68</w:t>
                        </w:r>
                        <w:r>
                          <w:rPr>
                            <w:rFonts w:ascii="Arial"/>
                            <w:w w:val="95"/>
                            <w:sz w:val="15"/>
                          </w:rPr>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2"/>
                          <w:jc w:val="right"/>
                          <w:rPr>
                            <w:rFonts w:ascii="Arial" w:hAnsi="Arial" w:cs="Arial" w:eastAsia="Arial" w:hint="default"/>
                            <w:sz w:val="15"/>
                            <w:szCs w:val="15"/>
                          </w:rPr>
                        </w:pPr>
                        <w:r>
                          <w:rPr>
                            <w:rFonts w:ascii="Arial"/>
                            <w:w w:val="89"/>
                            <w:sz w:val="15"/>
                          </w:rPr>
                        </w:r>
                        <w:r>
                          <w:rPr>
                            <w:rFonts w:ascii="Arial"/>
                            <w:w w:val="95"/>
                            <w:sz w:val="15"/>
                            <w:u w:val="single" w:color="000000"/>
                          </w:rPr>
                          <w:t>8</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096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410</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946</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13</w:t>
                        </w:r>
                        <w:r>
                          <w:rPr>
                            <w:rFonts w:ascii="Arial"/>
                            <w:w w:val="95"/>
                            <w:sz w:val="15"/>
                          </w:rPr>
                        </w:r>
                        <w:r>
                          <w:rPr>
                            <w:rFonts w:ascii="Arial"/>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47"/>
                          <w:jc w:val="right"/>
                          <w:rPr>
                            <w:rFonts w:ascii="Arial" w:hAnsi="Arial" w:cs="Arial" w:eastAsia="Arial" w:hint="default"/>
                            <w:sz w:val="15"/>
                            <w:szCs w:val="15"/>
                          </w:rPr>
                        </w:pPr>
                        <w:r>
                          <w:rPr>
                            <w:rFonts w:ascii="Arial"/>
                            <w:w w:val="89"/>
                            <w:sz w:val="15"/>
                          </w:rPr>
                        </w:r>
                        <w:r>
                          <w:rPr>
                            <w:rFonts w:ascii="Arial"/>
                            <w:w w:val="95"/>
                            <w:sz w:val="15"/>
                            <w:u w:val="single" w:color="000000"/>
                          </w:rPr>
                          <w:t>5</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532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508</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529</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57</w:t>
                        </w:r>
                        <w:r>
                          <w:rPr>
                            <w:rFonts w:ascii="Arial"/>
                            <w:w w:val="95"/>
                            <w:sz w:val="15"/>
                          </w:rPr>
                        </w:r>
                        <w:r>
                          <w:rPr>
                            <w:rFonts w:ascii="Arial"/>
                            <w:sz w:val="15"/>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72" w:right="0"/>
                          <w:jc w:val="center"/>
                          <w:rPr>
                            <w:rFonts w:ascii="Arial" w:hAnsi="Arial" w:cs="Arial" w:eastAsia="Arial" w:hint="default"/>
                            <w:sz w:val="15"/>
                            <w:szCs w:val="15"/>
                          </w:rPr>
                        </w:pPr>
                        <w:r>
                          <w:rPr>
                            <w:rFonts w:ascii="Arial"/>
                            <w:w w:val="89"/>
                            <w:sz w:val="15"/>
                          </w:rPr>
                        </w:r>
                        <w:r>
                          <w:rPr>
                            <w:rFonts w:ascii="Arial"/>
                            <w:w w:val="95"/>
                            <w:sz w:val="15"/>
                            <w:u w:val="single" w:color="000000"/>
                          </w:rPr>
                          <w:t>75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956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365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39</w:t>
                        </w:r>
                        <w:r>
                          <w:rPr>
                            <w:rFonts w:ascii="Arial"/>
                            <w:w w:val="95"/>
                            <w:sz w:val="15"/>
                          </w:rPr>
                        </w:r>
                        <w:r>
                          <w:rPr>
                            <w:rFonts w:ascii="Arial"/>
                            <w:sz w:val="15"/>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Arial" w:hAnsi="Arial" w:cs="Arial" w:eastAsia="Arial" w:hint="default"/>
                            <w:sz w:val="15"/>
                            <w:szCs w:val="15"/>
                          </w:rPr>
                        </w:pPr>
                        <w:r>
                          <w:rPr>
                            <w:rFonts w:ascii="Arial"/>
                            <w:w w:val="89"/>
                            <w:sz w:val="15"/>
                          </w:rPr>
                        </w:r>
                        <w:r>
                          <w:rPr>
                            <w:rFonts w:ascii="Arial"/>
                            <w:w w:val="95"/>
                            <w:sz w:val="15"/>
                            <w:u w:val="single" w:color="000000"/>
                          </w:rPr>
                          <w:t>54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388</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968</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11</w:t>
                        </w:r>
                        <w:r>
                          <w:rPr>
                            <w:rFonts w:ascii="Arial"/>
                            <w:w w:val="95"/>
                            <w:sz w:val="15"/>
                          </w:rPr>
                        </w:r>
                        <w:r>
                          <w:rPr>
                            <w:rFonts w:ascii="Arial"/>
                            <w:sz w:val="15"/>
                          </w:rPr>
                        </w:r>
                      </w:p>
                    </w:tc>
                  </w:tr>
                </w:tbl>
                <w:p>
                  <w:pPr/>
                </w:p>
              </w:txbxContent>
            </v:textbox>
            <w10:wrap type="none"/>
          </v:shape>
        </w:pict>
      </w:r>
      <w:r>
        <w:rPr>
          <w:rFonts w:ascii="宋体" w:hAnsi="宋体" w:cs="宋体" w:eastAsia="宋体" w:hint="default"/>
          <w:sz w:val="15"/>
          <w:szCs w:val="15"/>
        </w:rPr>
      </w:r>
      <w:r>
        <w:rPr>
          <w:rFonts w:ascii="宋体" w:hAnsi="宋体" w:cs="宋体" w:eastAsia="宋体" w:hint="default"/>
          <w:sz w:val="15"/>
          <w:szCs w:val="15"/>
          <w:u w:val="single" w:color="000000"/>
        </w:rPr>
        <w:t>项目</w:t>
      </w:r>
      <w:r>
        <w:rPr>
          <w:rFonts w:ascii="宋体" w:hAnsi="宋体" w:cs="宋体" w:eastAsia="宋体" w:hint="default"/>
          <w:sz w:val="15"/>
          <w:szCs w:val="15"/>
        </w:rPr>
      </w:r>
    </w:p>
    <w:p>
      <w:pPr>
        <w:spacing w:line="240" w:lineRule="auto" w:before="6"/>
        <w:rPr>
          <w:rFonts w:ascii="宋体" w:hAnsi="宋体" w:cs="宋体" w:eastAsia="宋体" w:hint="default"/>
          <w:sz w:val="14"/>
          <w:szCs w:val="14"/>
        </w:rPr>
      </w:pPr>
    </w:p>
    <w:p>
      <w:pPr>
        <w:spacing w:line="537" w:lineRule="auto" w:before="53"/>
        <w:ind w:left="138" w:right="8132" w:firstLine="0"/>
        <w:jc w:val="left"/>
        <w:rPr>
          <w:rFonts w:ascii="宋体" w:hAnsi="宋体" w:cs="宋体" w:eastAsia="宋体" w:hint="default"/>
          <w:sz w:val="15"/>
          <w:szCs w:val="15"/>
        </w:rPr>
      </w:pPr>
      <w:r>
        <w:rPr>
          <w:rFonts w:ascii="宋体" w:hAnsi="宋体" w:cs="宋体" w:eastAsia="宋体" w:hint="default"/>
          <w:spacing w:val="26"/>
          <w:sz w:val="15"/>
          <w:szCs w:val="15"/>
        </w:rPr>
        <w:t>硬盘相关产</w:t>
      </w:r>
      <w:r>
        <w:rPr>
          <w:rFonts w:ascii="宋体" w:hAnsi="宋体" w:cs="宋体" w:eastAsia="宋体" w:hint="default"/>
          <w:spacing w:val="-42"/>
          <w:sz w:val="15"/>
          <w:szCs w:val="15"/>
        </w:rPr>
        <w:t> </w:t>
      </w:r>
      <w:r>
        <w:rPr>
          <w:rFonts w:ascii="宋体" w:hAnsi="宋体" w:cs="宋体" w:eastAsia="宋体" w:hint="default"/>
          <w:sz w:val="15"/>
          <w:szCs w:val="15"/>
        </w:rPr>
        <w:t>品</w:t>
      </w:r>
    </w:p>
    <w:p>
      <w:pPr>
        <w:spacing w:before="57"/>
        <w:ind w:left="138" w:right="0" w:firstLine="0"/>
        <w:jc w:val="left"/>
        <w:rPr>
          <w:rFonts w:ascii="宋体" w:hAnsi="宋体" w:cs="宋体" w:eastAsia="宋体" w:hint="default"/>
          <w:sz w:val="15"/>
          <w:szCs w:val="15"/>
        </w:rPr>
      </w:pPr>
      <w:r>
        <w:rPr>
          <w:rFonts w:ascii="宋体" w:hAnsi="宋体" w:cs="宋体" w:eastAsia="宋体" w:hint="default"/>
          <w:sz w:val="15"/>
          <w:szCs w:val="15"/>
        </w:rPr>
        <w:t>自有产品</w:t>
      </w:r>
    </w:p>
    <w:p>
      <w:pPr>
        <w:spacing w:line="240" w:lineRule="auto" w:before="7"/>
        <w:rPr>
          <w:rFonts w:ascii="宋体" w:hAnsi="宋体" w:cs="宋体" w:eastAsia="宋体" w:hint="default"/>
          <w:sz w:val="14"/>
          <w:szCs w:val="14"/>
        </w:rPr>
      </w:pPr>
    </w:p>
    <w:p>
      <w:pPr>
        <w:spacing w:before="53"/>
        <w:ind w:left="138" w:right="0" w:firstLine="0"/>
        <w:jc w:val="left"/>
        <w:rPr>
          <w:rFonts w:ascii="宋体" w:hAnsi="宋体" w:cs="宋体" w:eastAsia="宋体" w:hint="default"/>
          <w:sz w:val="15"/>
          <w:szCs w:val="15"/>
        </w:rPr>
      </w:pPr>
      <w:r>
        <w:rPr>
          <w:rFonts w:ascii="Arial" w:hAnsi="Arial" w:cs="Arial" w:eastAsia="Arial" w:hint="default"/>
          <w:w w:val="85"/>
          <w:sz w:val="15"/>
          <w:szCs w:val="15"/>
        </w:rPr>
        <w:t>OEM</w:t>
      </w:r>
      <w:r>
        <w:rPr>
          <w:rFonts w:ascii="Arial" w:hAnsi="Arial" w:cs="Arial" w:eastAsia="Arial" w:hint="default"/>
          <w:spacing w:val="-19"/>
          <w:w w:val="85"/>
          <w:sz w:val="15"/>
          <w:szCs w:val="15"/>
        </w:rPr>
        <w:t> </w:t>
      </w:r>
      <w:r>
        <w:rPr>
          <w:rFonts w:ascii="宋体" w:hAnsi="宋体" w:cs="宋体" w:eastAsia="宋体" w:hint="default"/>
          <w:w w:val="85"/>
          <w:sz w:val="15"/>
          <w:szCs w:val="15"/>
        </w:rPr>
        <w:t>产品</w:t>
      </w:r>
    </w:p>
    <w:p>
      <w:pPr>
        <w:spacing w:line="240" w:lineRule="auto" w:before="10"/>
        <w:rPr>
          <w:rFonts w:ascii="宋体" w:hAnsi="宋体" w:cs="宋体" w:eastAsia="宋体" w:hint="default"/>
          <w:sz w:val="13"/>
          <w:szCs w:val="13"/>
        </w:rPr>
      </w:pPr>
    </w:p>
    <w:p>
      <w:pPr>
        <w:tabs>
          <w:tab w:pos="1115" w:val="left" w:leader="none"/>
          <w:tab w:pos="6724" w:val="left" w:leader="none"/>
          <w:tab w:pos="8074" w:val="left" w:leader="none"/>
        </w:tabs>
        <w:spacing w:before="58"/>
        <w:ind w:left="393" w:right="0" w:firstLine="0"/>
        <w:jc w:val="left"/>
        <w:rPr>
          <w:rFonts w:ascii="Arial" w:hAnsi="Arial" w:cs="Arial" w:eastAsia="Arial" w:hint="default"/>
          <w:sz w:val="15"/>
          <w:szCs w:val="15"/>
        </w:rPr>
      </w:pPr>
      <w:r>
        <w:rPr>
          <w:rFonts w:ascii="宋体" w:hAnsi="宋体" w:cs="宋体" w:eastAsia="宋体" w:hint="default"/>
          <w:sz w:val="15"/>
          <w:szCs w:val="15"/>
        </w:rPr>
        <w:t>合 计</w:t>
        <w:tab/>
      </w:r>
      <w:r>
        <w:rPr>
          <w:rFonts w:ascii="Arial" w:hAnsi="Arial" w:cs="Arial" w:eastAsia="Arial" w:hint="default"/>
          <w:sz w:val="15"/>
          <w:szCs w:val="15"/>
        </w:rPr>
      </w:r>
      <w:r>
        <w:rPr>
          <w:rFonts w:ascii="Arial" w:hAnsi="Arial" w:cs="Arial" w:eastAsia="Arial" w:hint="default"/>
          <w:sz w:val="15"/>
          <w:szCs w:val="15"/>
          <w:u w:val="thick" w:color="000000"/>
        </w:rPr>
        <w:t>12</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993</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861</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175</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05</w:t>
      </w:r>
      <w:r>
        <w:rPr>
          <w:rFonts w:ascii="Arial" w:hAnsi="Arial" w:cs="Arial" w:eastAsia="Arial" w:hint="default"/>
          <w:spacing w:val="-17"/>
          <w:sz w:val="15"/>
          <w:szCs w:val="15"/>
          <w:u w:val="thick" w:color="000000"/>
        </w:rPr>
        <w:t> </w:t>
      </w:r>
      <w:r>
        <w:rPr>
          <w:rFonts w:ascii="Arial" w:hAnsi="Arial" w:cs="Arial" w:eastAsia="Arial" w:hint="default"/>
          <w:spacing w:val="-17"/>
          <w:sz w:val="15"/>
          <w:szCs w:val="15"/>
        </w:rPr>
      </w:r>
      <w:r>
        <w:rPr>
          <w:rFonts w:ascii="Arial" w:hAnsi="Arial" w:cs="Arial" w:eastAsia="Arial" w:hint="default"/>
          <w:sz w:val="15"/>
          <w:szCs w:val="15"/>
          <w:u w:val="thick" w:color="000000"/>
        </w:rPr>
        <w:t>10</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296</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723</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134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68</w:t>
      </w:r>
      <w:r>
        <w:rPr>
          <w:rFonts w:ascii="Arial" w:hAnsi="Arial" w:cs="Arial" w:eastAsia="Arial" w:hint="default"/>
          <w:spacing w:val="-9"/>
          <w:sz w:val="15"/>
          <w:szCs w:val="15"/>
          <w:u w:val="thick" w:color="000000"/>
        </w:rPr>
        <w:t> </w:t>
      </w:r>
      <w:r>
        <w:rPr>
          <w:rFonts w:ascii="Arial" w:hAnsi="Arial" w:cs="Arial" w:eastAsia="Arial" w:hint="default"/>
          <w:spacing w:val="-9"/>
          <w:sz w:val="15"/>
          <w:szCs w:val="15"/>
        </w:rPr>
      </w:r>
      <w:r>
        <w:rPr>
          <w:rFonts w:ascii="Arial" w:hAnsi="Arial" w:cs="Arial" w:eastAsia="Arial" w:hint="default"/>
          <w:sz w:val="15"/>
          <w:szCs w:val="15"/>
          <w:u w:val="thick" w:color="000000"/>
        </w:rPr>
        <w:t>12</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745</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545</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424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60</w:t>
      </w:r>
      <w:r>
        <w:rPr>
          <w:rFonts w:ascii="Arial" w:hAnsi="Arial" w:cs="Arial" w:eastAsia="Arial" w:hint="default"/>
          <w:spacing w:val="24"/>
          <w:sz w:val="15"/>
          <w:szCs w:val="15"/>
          <w:u w:val="thick" w:color="000000"/>
        </w:rPr>
        <w:t> </w:t>
      </w:r>
      <w:r>
        <w:rPr>
          <w:rFonts w:ascii="Arial" w:hAnsi="Arial" w:cs="Arial" w:eastAsia="Arial" w:hint="default"/>
          <w:spacing w:val="24"/>
          <w:sz w:val="15"/>
          <w:szCs w:val="15"/>
        </w:rPr>
      </w:r>
      <w:r>
        <w:rPr>
          <w:rFonts w:ascii="Arial" w:hAnsi="Arial" w:cs="Arial" w:eastAsia="Arial" w:hint="default"/>
          <w:sz w:val="15"/>
          <w:szCs w:val="15"/>
          <w:u w:val="thick" w:color="000000"/>
        </w:rPr>
        <w:t>9</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912</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304</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975</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w:t>
      </w:r>
      <w:r>
        <w:rPr>
          <w:rFonts w:ascii="Arial" w:hAnsi="Arial" w:cs="Arial" w:eastAsia="Arial" w:hint="default"/>
          <w:spacing w:val="-35"/>
          <w:sz w:val="15"/>
          <w:szCs w:val="15"/>
          <w:u w:val="thick" w:color="000000"/>
        </w:rPr>
        <w:t> </w:t>
      </w:r>
      <w:r>
        <w:rPr>
          <w:rFonts w:ascii="Arial" w:hAnsi="Arial" w:cs="Arial" w:eastAsia="Arial" w:hint="default"/>
          <w:sz w:val="15"/>
          <w:szCs w:val="15"/>
          <w:u w:val="thick" w:color="000000"/>
        </w:rPr>
        <w:t>46</w:t>
      </w:r>
      <w:r>
        <w:rPr>
          <w:rFonts w:ascii="Arial" w:hAnsi="Arial" w:cs="Arial" w:eastAsia="Arial" w:hint="default"/>
          <w:sz w:val="15"/>
          <w:szCs w:val="15"/>
        </w:rPr>
        <w:tab/>
      </w:r>
      <w:r>
        <w:rPr>
          <w:rFonts w:ascii="Arial" w:hAnsi="Arial" w:cs="Arial" w:eastAsia="Arial" w:hint="default"/>
          <w:w w:val="95"/>
          <w:sz w:val="15"/>
          <w:szCs w:val="15"/>
          <w:u w:val="thick" w:color="000000"/>
        </w:rPr>
        <w:t>248</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315</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750</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45</w:t>
      </w:r>
      <w:r>
        <w:rPr>
          <w:rFonts w:ascii="Arial" w:hAnsi="Arial" w:cs="Arial" w:eastAsia="Arial" w:hint="default"/>
          <w:w w:val="95"/>
          <w:sz w:val="15"/>
          <w:szCs w:val="15"/>
        </w:rPr>
        <w:tab/>
      </w:r>
      <w:r>
        <w:rPr>
          <w:rFonts w:ascii="Arial" w:hAnsi="Arial" w:cs="Arial" w:eastAsia="Arial" w:hint="default"/>
          <w:w w:val="95"/>
          <w:sz w:val="15"/>
          <w:szCs w:val="15"/>
          <w:u w:val="thick" w:color="000000"/>
        </w:rPr>
        <w:t>384</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418</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159</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22</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2"/>
        <w:rPr>
          <w:rFonts w:ascii="Arial" w:hAnsi="Arial" w:cs="Arial" w:eastAsia="Arial" w:hint="default"/>
          <w:sz w:val="24"/>
          <w:szCs w:val="24"/>
        </w:rPr>
      </w:pPr>
    </w:p>
    <w:p>
      <w:pPr>
        <w:pStyle w:val="BodyText"/>
        <w:spacing w:line="494" w:lineRule="auto" w:before="35"/>
        <w:ind w:left="697" w:right="206"/>
        <w:jc w:val="left"/>
        <w:rPr>
          <w:rFonts w:ascii="宋体" w:hAnsi="宋体" w:cs="宋体" w:eastAsia="宋体" w:hint="default"/>
        </w:rPr>
      </w:pPr>
      <w:r>
        <w:rPr/>
        <w:pict>
          <v:shape style="position:absolute;margin-left:84.650002pt;margin-top:54.408379pt;width:436.65pt;height:194.45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8"/>
                    <w:gridCol w:w="1252"/>
                    <w:gridCol w:w="1296"/>
                    <w:gridCol w:w="1267"/>
                    <w:gridCol w:w="1230"/>
                    <w:gridCol w:w="1286"/>
                    <w:gridCol w:w="1173"/>
                  </w:tblGrid>
                  <w:tr>
                    <w:trPr>
                      <w:trHeight w:val="835"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业务项目</w:t>
                        </w:r>
                        <w:r>
                          <w:rPr>
                            <w:rFonts w:ascii="宋体" w:hAnsi="宋体" w:cs="宋体" w:eastAsia="宋体" w:hint="default"/>
                            <w:sz w:val="15"/>
                            <w:szCs w:val="15"/>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4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其他业务收入</w:t>
                        </w:r>
                        <w:r>
                          <w:rPr>
                            <w:rFonts w:ascii="宋体" w:hAnsi="宋体" w:cs="宋体" w:eastAsia="宋体" w:hint="default"/>
                            <w:sz w:val="15"/>
                            <w:szCs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0"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其他业务成本</w:t>
                        </w:r>
                        <w:r>
                          <w:rPr>
                            <w:rFonts w:ascii="宋体" w:hAnsi="宋体" w:cs="宋体" w:eastAsia="宋体" w:hint="default"/>
                            <w:sz w:val="15"/>
                            <w:szCs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其他业务利润</w:t>
                        </w:r>
                        <w:r>
                          <w:rPr>
                            <w:rFonts w:ascii="宋体" w:hAnsi="宋体" w:cs="宋体" w:eastAsia="宋体" w:hint="default"/>
                            <w:sz w:val="15"/>
                            <w:szCs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其他业务收入</w:t>
                        </w:r>
                        <w:r>
                          <w:rPr>
                            <w:rFonts w:ascii="宋体" w:hAnsi="宋体" w:cs="宋体" w:eastAsia="宋体" w:hint="default"/>
                            <w:sz w:val="15"/>
                            <w:szCs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5"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其他业务成本</w:t>
                        </w:r>
                        <w:r>
                          <w:rPr>
                            <w:rFonts w:ascii="宋体" w:hAnsi="宋体" w:cs="宋体" w:eastAsia="宋体" w:hint="default"/>
                            <w:sz w:val="15"/>
                            <w:szCs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其他业务利润</w:t>
                        </w:r>
                        <w:r>
                          <w:rPr>
                            <w:rFonts w:ascii="宋体" w:hAnsi="宋体" w:cs="宋体" w:eastAsia="宋体" w:hint="default"/>
                            <w:sz w:val="15"/>
                            <w:szCs w:val="15"/>
                          </w:rPr>
                        </w:r>
                      </w:p>
                    </w:tc>
                  </w:tr>
                  <w:tr>
                    <w:trPr>
                      <w:trHeight w:val="449"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5"/>
                            <w:szCs w:val="15"/>
                          </w:rPr>
                        </w:pPr>
                        <w:r>
                          <w:rPr>
                            <w:rFonts w:ascii="宋体" w:hAnsi="宋体" w:cs="宋体" w:eastAsia="宋体" w:hint="default"/>
                            <w:sz w:val="15"/>
                            <w:szCs w:val="15"/>
                          </w:rPr>
                          <w:t>提供劳务</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14"/>
                          <w:jc w:val="right"/>
                          <w:rPr>
                            <w:rFonts w:ascii="Arial" w:hAnsi="Arial" w:cs="Arial" w:eastAsia="Arial" w:hint="default"/>
                            <w:sz w:val="15"/>
                            <w:szCs w:val="15"/>
                          </w:rPr>
                        </w:pPr>
                        <w:r>
                          <w:rPr>
                            <w:rFonts w:ascii="Arial"/>
                            <w:w w:val="95"/>
                            <w:sz w:val="15"/>
                          </w:rPr>
                          <w:t>973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179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42</w:t>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27"/>
                          <w:jc w:val="right"/>
                          <w:rPr>
                            <w:rFonts w:ascii="Arial" w:hAnsi="Arial" w:cs="Arial" w:eastAsia="Arial" w:hint="default"/>
                            <w:sz w:val="15"/>
                            <w:szCs w:val="15"/>
                          </w:rPr>
                        </w:pPr>
                        <w:r>
                          <w:rPr>
                            <w:rFonts w:ascii="Arial"/>
                            <w:w w:val="95"/>
                            <w:sz w:val="15"/>
                          </w:rPr>
                          <w:t>481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899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80</w:t>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27"/>
                          <w:jc w:val="right"/>
                          <w:rPr>
                            <w:rFonts w:ascii="Arial" w:hAnsi="Arial" w:cs="Arial" w:eastAsia="Arial" w:hint="default"/>
                            <w:sz w:val="15"/>
                            <w:szCs w:val="15"/>
                          </w:rPr>
                        </w:pPr>
                        <w:r>
                          <w:rPr>
                            <w:rFonts w:ascii="Arial"/>
                            <w:w w:val="95"/>
                            <w:sz w:val="15"/>
                          </w:rPr>
                          <w:t>491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279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62</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2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755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877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4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244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942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50</w:t>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w w:val="95"/>
                            <w:sz w:val="15"/>
                          </w:rPr>
                          <w:t>510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934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50</w:t>
                        </w:r>
                        <w:r>
                          <w:rPr>
                            <w:rFonts w:ascii="Arial"/>
                            <w:sz w:val="15"/>
                          </w:rPr>
                        </w:r>
                      </w:p>
                    </w:tc>
                  </w:tr>
                  <w:tr>
                    <w:trPr>
                      <w:trHeight w:val="44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5"/>
                            <w:szCs w:val="15"/>
                          </w:rPr>
                        </w:pPr>
                        <w:r>
                          <w:rPr>
                            <w:rFonts w:ascii="宋体" w:hAnsi="宋体" w:cs="宋体" w:eastAsia="宋体" w:hint="default"/>
                            <w:sz w:val="15"/>
                            <w:szCs w:val="15"/>
                          </w:rPr>
                          <w:t>房屋租赁</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9" w:right="0"/>
                          <w:jc w:val="left"/>
                          <w:rPr>
                            <w:rFonts w:ascii="Arial" w:hAnsi="Arial" w:cs="Arial" w:eastAsia="Arial" w:hint="default"/>
                            <w:sz w:val="15"/>
                            <w:szCs w:val="15"/>
                          </w:rPr>
                        </w:pPr>
                        <w:r>
                          <w:rPr>
                            <w:rFonts w:ascii="Arial"/>
                            <w:w w:val="95"/>
                            <w:sz w:val="15"/>
                          </w:rPr>
                          <w:t>41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610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069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88</w:t>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11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899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125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18</w:t>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62" w:right="0"/>
                          <w:jc w:val="left"/>
                          <w:rPr>
                            <w:rFonts w:ascii="Arial" w:hAnsi="Arial" w:cs="Arial" w:eastAsia="Arial" w:hint="default"/>
                            <w:sz w:val="15"/>
                            <w:szCs w:val="15"/>
                          </w:rPr>
                        </w:pPr>
                        <w:r>
                          <w:rPr>
                            <w:rFonts w:ascii="Arial"/>
                            <w:w w:val="95"/>
                            <w:sz w:val="15"/>
                          </w:rPr>
                          <w:t>29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710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944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70</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9" w:right="0"/>
                          <w:jc w:val="left"/>
                          <w:rPr>
                            <w:rFonts w:ascii="Arial" w:hAnsi="Arial" w:cs="Arial" w:eastAsia="Arial" w:hint="default"/>
                            <w:sz w:val="15"/>
                            <w:szCs w:val="15"/>
                          </w:rPr>
                        </w:pPr>
                        <w:r>
                          <w:rPr>
                            <w:rFonts w:ascii="Arial"/>
                            <w:w w:val="95"/>
                            <w:sz w:val="15"/>
                          </w:rPr>
                          <w:t>32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754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42</w:t>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44"/>
                          <w:jc w:val="right"/>
                          <w:rPr>
                            <w:rFonts w:ascii="Arial" w:hAnsi="Arial" w:cs="Arial" w:eastAsia="Arial" w:hint="default"/>
                            <w:sz w:val="15"/>
                            <w:szCs w:val="15"/>
                          </w:rPr>
                        </w:pPr>
                        <w:r>
                          <w:rPr>
                            <w:rFonts w:ascii="Arial"/>
                            <w:w w:val="95"/>
                            <w:sz w:val="15"/>
                          </w:rPr>
                          <w:t>11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169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170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78</w:t>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813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583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64</w:t>
                        </w:r>
                        <w:r>
                          <w:rPr>
                            <w:rFonts w:ascii="Arial"/>
                            <w:sz w:val="15"/>
                          </w:rPr>
                        </w:r>
                      </w:p>
                    </w:tc>
                  </w:tr>
                  <w:tr>
                    <w:trPr>
                      <w:trHeight w:val="44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设备租赁</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14"/>
                          <w:jc w:val="right"/>
                          <w:rPr>
                            <w:rFonts w:ascii="Arial" w:hAnsi="Arial" w:cs="Arial" w:eastAsia="Arial" w:hint="default"/>
                            <w:sz w:val="15"/>
                            <w:szCs w:val="15"/>
                          </w:rPr>
                        </w:pPr>
                        <w:r>
                          <w:rPr>
                            <w:rFonts w:ascii="Arial"/>
                            <w:w w:val="95"/>
                            <w:sz w:val="15"/>
                          </w:rPr>
                          <w:t>550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459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86</w:t>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500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418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12</w:t>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50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041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74</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3"/>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44</w:t>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43"/>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w:t>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200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167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25</w:t>
                        </w:r>
                        <w:r>
                          <w:rPr>
                            <w:rFonts w:ascii="Arial"/>
                            <w:sz w:val="15"/>
                          </w:rPr>
                        </w:r>
                      </w:p>
                    </w:tc>
                  </w:tr>
                  <w:tr>
                    <w:trPr>
                      <w:trHeight w:val="44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5"/>
                            <w:szCs w:val="15"/>
                          </w:rPr>
                        </w:pPr>
                        <w:r>
                          <w:rPr>
                            <w:rFonts w:ascii="宋体" w:hAnsi="宋体" w:cs="宋体" w:eastAsia="宋体" w:hint="default"/>
                            <w:sz w:val="15"/>
                            <w:szCs w:val="15"/>
                          </w:rPr>
                          <w:t>转供水电、空调</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9" w:right="0"/>
                          <w:jc w:val="left"/>
                          <w:rPr>
                            <w:rFonts w:ascii="Arial" w:hAnsi="Arial" w:cs="Arial" w:eastAsia="Arial" w:hint="default"/>
                            <w:sz w:val="15"/>
                            <w:szCs w:val="15"/>
                          </w:rPr>
                        </w:pPr>
                        <w:r>
                          <w:rPr>
                            <w:rFonts w:ascii="Arial"/>
                            <w:w w:val="95"/>
                            <w:sz w:val="15"/>
                          </w:rPr>
                          <w:t>55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239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604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90</w:t>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55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215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789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34</w:t>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23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815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56</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9" w:right="0"/>
                          <w:jc w:val="left"/>
                          <w:rPr>
                            <w:rFonts w:ascii="Arial" w:hAnsi="Arial" w:cs="Arial" w:eastAsia="Arial" w:hint="default"/>
                            <w:sz w:val="15"/>
                            <w:szCs w:val="15"/>
                          </w:rPr>
                        </w:pPr>
                        <w:r>
                          <w:rPr>
                            <w:rFonts w:ascii="Arial"/>
                            <w:w w:val="95"/>
                            <w:sz w:val="15"/>
                          </w:rPr>
                          <w:t>46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14</w:t>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44"/>
                          <w:jc w:val="right"/>
                          <w:rPr>
                            <w:rFonts w:ascii="Arial" w:hAnsi="Arial" w:cs="Arial" w:eastAsia="Arial" w:hint="default"/>
                            <w:sz w:val="15"/>
                            <w:szCs w:val="15"/>
                          </w:rPr>
                        </w:pPr>
                        <w:r>
                          <w:rPr>
                            <w:rFonts w:ascii="Arial"/>
                            <w:w w:val="95"/>
                            <w:sz w:val="15"/>
                          </w:rPr>
                          <w:t>46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17</w:t>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sz w:val="15"/>
                          </w:rPr>
                          <w:t>-</w:t>
                        </w:r>
                        <w:r>
                          <w:rPr>
                            <w:rFonts w:ascii="Arial"/>
                            <w:spacing w:val="-37"/>
                            <w:sz w:val="15"/>
                          </w:rPr>
                          <w:t> </w:t>
                        </w:r>
                        <w:r>
                          <w:rPr>
                            <w:rFonts w:ascii="Arial"/>
                            <w:sz w:val="15"/>
                          </w:rPr>
                          <w:t>0</w:t>
                        </w:r>
                        <w:r>
                          <w:rPr>
                            <w:rFonts w:ascii="Arial"/>
                            <w:spacing w:val="-36"/>
                            <w:sz w:val="15"/>
                          </w:rPr>
                          <w:t> </w:t>
                        </w:r>
                        <w:r>
                          <w:rPr>
                            <w:rFonts w:ascii="Arial"/>
                            <w:sz w:val="15"/>
                          </w:rPr>
                          <w:t>.</w:t>
                        </w:r>
                        <w:r>
                          <w:rPr>
                            <w:rFonts w:ascii="Arial"/>
                            <w:spacing w:val="-35"/>
                            <w:sz w:val="15"/>
                          </w:rPr>
                          <w:t> </w:t>
                        </w:r>
                        <w:r>
                          <w:rPr>
                            <w:rFonts w:ascii="Arial"/>
                            <w:sz w:val="15"/>
                          </w:rPr>
                          <w:t>03</w:t>
                        </w:r>
                      </w:p>
                    </w:tc>
                  </w:tr>
                  <w:tr>
                    <w:trPr>
                      <w:trHeight w:val="44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5"/>
                            <w:szCs w:val="15"/>
                          </w:rPr>
                        </w:pPr>
                        <w:r>
                          <w:rPr>
                            <w:rFonts w:ascii="宋体" w:hAnsi="宋体" w:cs="宋体" w:eastAsia="宋体" w:hint="default"/>
                            <w:sz w:val="15"/>
                            <w:szCs w:val="15"/>
                          </w:rPr>
                          <w:t>材料销售</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14"/>
                          <w:jc w:val="right"/>
                          <w:rPr>
                            <w:rFonts w:ascii="Arial" w:hAnsi="Arial" w:cs="Arial" w:eastAsia="Arial" w:hint="default"/>
                            <w:sz w:val="15"/>
                            <w:szCs w:val="15"/>
                          </w:rPr>
                        </w:pPr>
                        <w:r>
                          <w:rPr>
                            <w:rFonts w:ascii="Arial"/>
                            <w:w w:val="95"/>
                            <w:sz w:val="15"/>
                          </w:rPr>
                          <w:t>928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169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13</w:t>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674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779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45</w:t>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7"/>
                          <w:jc w:val="right"/>
                          <w:rPr>
                            <w:rFonts w:ascii="Arial" w:hAnsi="Arial" w:cs="Arial" w:eastAsia="Arial" w:hint="default"/>
                            <w:sz w:val="15"/>
                            <w:szCs w:val="15"/>
                          </w:rPr>
                        </w:pPr>
                        <w:r>
                          <w:rPr>
                            <w:rFonts w:ascii="Arial"/>
                            <w:w w:val="95"/>
                            <w:sz w:val="15"/>
                          </w:rPr>
                          <w:t>253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389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68</w:t>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2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255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680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69</w:t>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43"/>
                          <w:jc w:val="right"/>
                          <w:rPr>
                            <w:rFonts w:ascii="Arial" w:hAnsi="Arial" w:cs="Arial" w:eastAsia="Arial" w:hint="default"/>
                            <w:sz w:val="15"/>
                            <w:szCs w:val="15"/>
                          </w:rPr>
                        </w:pPr>
                        <w:r>
                          <w:rPr>
                            <w:rFonts w:ascii="Arial"/>
                            <w:w w:val="95"/>
                            <w:sz w:val="15"/>
                          </w:rPr>
                          <w:t>678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677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62</w:t>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577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w:t>
                        </w:r>
                        <w:r>
                          <w:rPr>
                            <w:rFonts w:ascii="Arial"/>
                            <w:sz w:val="15"/>
                          </w:rPr>
                        </w:r>
                      </w:p>
                    </w:tc>
                  </w:tr>
                  <w:tr>
                    <w:trPr>
                      <w:trHeight w:val="44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15"/>
                          <w:jc w:val="right"/>
                          <w:rPr>
                            <w:rFonts w:ascii="Arial" w:hAnsi="Arial" w:cs="Arial" w:eastAsia="Arial" w:hint="default"/>
                            <w:sz w:val="15"/>
                            <w:szCs w:val="15"/>
                          </w:rPr>
                        </w:pPr>
                        <w:r>
                          <w:rPr>
                            <w:rFonts w:ascii="Arial"/>
                            <w:w w:val="89"/>
                            <w:sz w:val="15"/>
                          </w:rPr>
                        </w:r>
                        <w:r>
                          <w:rPr>
                            <w:rFonts w:ascii="Arial"/>
                            <w:w w:val="95"/>
                            <w:sz w:val="15"/>
                            <w:u w:val="single" w:color="000000"/>
                          </w:rPr>
                          <w:t>73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567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10</w:t>
                        </w:r>
                        <w:r>
                          <w:rPr>
                            <w:rFonts w:ascii="Arial"/>
                            <w:w w:val="95"/>
                            <w:sz w:val="15"/>
                          </w:rPr>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61"/>
                          <w:jc w:val="right"/>
                          <w:rPr>
                            <w:rFonts w:ascii="Arial" w:hAnsi="Arial" w:cs="Arial" w:eastAsia="Arial" w:hint="default"/>
                            <w:sz w:val="15"/>
                            <w:szCs w:val="15"/>
                          </w:rPr>
                        </w:pPr>
                        <w:r>
                          <w:rPr>
                            <w:rFonts w:ascii="Arial"/>
                            <w:w w:val="89"/>
                            <w:sz w:val="15"/>
                          </w:rPr>
                        </w:r>
                        <w:r>
                          <w:rPr>
                            <w:rFonts w:ascii="Arial"/>
                            <w:w w:val="95"/>
                            <w:sz w:val="15"/>
                            <w:u w:val="single" w:color="000000"/>
                          </w:rPr>
                          <w:t>73</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567</w:t>
                        </w:r>
                        <w:r>
                          <w:rPr>
                            <w:rFonts w:ascii="Arial"/>
                            <w:spacing w:val="-31"/>
                            <w:w w:val="95"/>
                            <w:sz w:val="15"/>
                            <w:u w:val="single" w:color="000000"/>
                          </w:rPr>
                          <w:t> </w:t>
                        </w:r>
                        <w:r>
                          <w:rPr>
                            <w:rFonts w:ascii="Arial"/>
                            <w:w w:val="95"/>
                            <w:sz w:val="15"/>
                            <w:u w:val="single" w:color="000000"/>
                          </w:rPr>
                          <w:t>.</w:t>
                        </w:r>
                        <w:r>
                          <w:rPr>
                            <w:rFonts w:ascii="Arial"/>
                            <w:spacing w:val="-31"/>
                            <w:w w:val="95"/>
                            <w:sz w:val="15"/>
                            <w:u w:val="single" w:color="000000"/>
                          </w:rPr>
                          <w:t> </w:t>
                        </w:r>
                        <w:r>
                          <w:rPr>
                            <w:rFonts w:ascii="Arial"/>
                            <w:w w:val="95"/>
                            <w:sz w:val="15"/>
                            <w:u w:val="single" w:color="000000"/>
                          </w:rPr>
                          <w:t>10</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23"/>
                          <w:jc w:val="right"/>
                          <w:rPr>
                            <w:rFonts w:ascii="Arial" w:hAnsi="Arial" w:cs="Arial" w:eastAsia="Arial" w:hint="default"/>
                            <w:sz w:val="15"/>
                            <w:szCs w:val="15"/>
                          </w:rPr>
                        </w:pPr>
                        <w:r>
                          <w:rPr>
                            <w:rFonts w:ascii="Arial"/>
                            <w:w w:val="89"/>
                            <w:sz w:val="15"/>
                          </w:rPr>
                        </w:r>
                        <w:r>
                          <w:rPr>
                            <w:rFonts w:ascii="Arial"/>
                            <w:w w:val="95"/>
                            <w:sz w:val="15"/>
                            <w:u w:val="single" w:color="000000"/>
                          </w:rPr>
                          <w:t>626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598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40</w:t>
                        </w:r>
                        <w:r>
                          <w:rPr>
                            <w:rFonts w:ascii="Arial"/>
                            <w:w w:val="95"/>
                            <w:sz w:val="15"/>
                          </w:rPr>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43"/>
                          <w:jc w:val="right"/>
                          <w:rPr>
                            <w:rFonts w:ascii="Arial" w:hAnsi="Arial" w:cs="Arial" w:eastAsia="Arial" w:hint="default"/>
                            <w:sz w:val="15"/>
                            <w:szCs w:val="15"/>
                          </w:rPr>
                        </w:pPr>
                        <w:r>
                          <w:rPr>
                            <w:rFonts w:ascii="Arial"/>
                            <w:w w:val="89"/>
                            <w:sz w:val="15"/>
                          </w:rPr>
                        </w:r>
                        <w:r>
                          <w:rPr>
                            <w:rFonts w:ascii="Arial"/>
                            <w:w w:val="95"/>
                            <w:sz w:val="15"/>
                            <w:u w:val="single" w:color="000000"/>
                          </w:rPr>
                          <w:t>277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114</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22</w:t>
                        </w:r>
                        <w:r>
                          <w:rPr>
                            <w:rFonts w:ascii="Arial"/>
                            <w:w w:val="95"/>
                            <w:sz w:val="15"/>
                          </w:rPr>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89"/>
                            <w:sz w:val="15"/>
                          </w:rPr>
                        </w:r>
                        <w:r>
                          <w:rPr>
                            <w:rFonts w:ascii="Arial"/>
                            <w:w w:val="95"/>
                            <w:sz w:val="15"/>
                            <w:u w:val="single" w:color="000000"/>
                          </w:rPr>
                          <w:t>349</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484</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18</w:t>
                        </w:r>
                        <w:r>
                          <w:rPr>
                            <w:rFonts w:ascii="Arial"/>
                            <w:w w:val="95"/>
                            <w:sz w:val="15"/>
                          </w:rPr>
                        </w:r>
                        <w:r>
                          <w:rPr>
                            <w:rFonts w:ascii="Arial"/>
                            <w:sz w:val="15"/>
                          </w:rPr>
                        </w:r>
                      </w:p>
                    </w:tc>
                  </w:tr>
                  <w:tr>
                    <w:trPr>
                      <w:trHeight w:val="405" w:hRule="exact"/>
                    </w:trPr>
                    <w:tc>
                      <w:tcPr>
                        <w:tcW w:w="1228"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89"/>
                          <w:ind w:left="332"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42" w:right="0"/>
                          <w:jc w:val="left"/>
                          <w:rPr>
                            <w:rFonts w:ascii="Arial" w:hAnsi="Arial" w:cs="Arial" w:eastAsia="Arial" w:hint="default"/>
                            <w:sz w:val="15"/>
                            <w:szCs w:val="15"/>
                          </w:rPr>
                        </w:pPr>
                        <w:r>
                          <w:rPr>
                            <w:rFonts w:ascii="Arial"/>
                            <w:sz w:val="15"/>
                          </w:rPr>
                        </w:r>
                        <w:r>
                          <w:rPr>
                            <w:rFonts w:ascii="Arial"/>
                            <w:spacing w:val="-9"/>
                            <w:sz w:val="15"/>
                            <w:u w:val="thick" w:color="000000"/>
                          </w:rPr>
                          <w:t> </w:t>
                        </w:r>
                        <w:r>
                          <w:rPr>
                            <w:rFonts w:ascii="Arial"/>
                            <w:w w:val="95"/>
                            <w:sz w:val="15"/>
                            <w:u w:val="thick" w:color="000000"/>
                          </w:rPr>
                          <w:t>99</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375</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050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29</w:t>
                        </w:r>
                        <w:r>
                          <w:rPr>
                            <w:rFonts w:ascii="Arial"/>
                            <w:w w:val="95"/>
                            <w:sz w:val="15"/>
                          </w:rPr>
                        </w:r>
                        <w:r>
                          <w:rPr>
                            <w:rFonts w:ascii="Arial"/>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44"/>
                          <w:jc w:val="right"/>
                          <w:rPr>
                            <w:rFonts w:ascii="Arial" w:hAnsi="Arial" w:cs="Arial" w:eastAsia="Arial" w:hint="default"/>
                            <w:sz w:val="15"/>
                            <w:szCs w:val="15"/>
                          </w:rPr>
                        </w:pPr>
                        <w:r>
                          <w:rPr>
                            <w:rFonts w:ascii="Arial"/>
                            <w:w w:val="89"/>
                            <w:sz w:val="15"/>
                          </w:rPr>
                        </w:r>
                        <w:r>
                          <w:rPr>
                            <w:rFonts w:ascii="Arial"/>
                            <w:w w:val="95"/>
                            <w:sz w:val="15"/>
                            <w:u w:val="thick" w:color="000000"/>
                          </w:rPr>
                          <w:t>68</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772</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011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89</w:t>
                        </w:r>
                        <w:r>
                          <w:rPr>
                            <w:rFonts w:ascii="Arial"/>
                            <w:w w:val="95"/>
                            <w:sz w:val="15"/>
                          </w:rPr>
                        </w:r>
                        <w:r>
                          <w:rPr>
                            <w:rFonts w:ascii="Arial"/>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29" w:right="0"/>
                          <w:jc w:val="left"/>
                          <w:rPr>
                            <w:rFonts w:ascii="Arial" w:hAnsi="Arial" w:cs="Arial" w:eastAsia="Arial" w:hint="default"/>
                            <w:sz w:val="15"/>
                            <w:szCs w:val="15"/>
                          </w:rPr>
                        </w:pPr>
                        <w:r>
                          <w:rPr>
                            <w:rFonts w:ascii="Arial"/>
                            <w:w w:val="89"/>
                            <w:sz w:val="15"/>
                          </w:rPr>
                        </w:r>
                        <w:r>
                          <w:rPr>
                            <w:rFonts w:ascii="Arial"/>
                            <w:w w:val="95"/>
                            <w:sz w:val="15"/>
                            <w:u w:val="thick" w:color="000000"/>
                          </w:rPr>
                          <w:t>30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603</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038</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40</w:t>
                        </w:r>
                        <w:r>
                          <w:rPr>
                            <w:rFonts w:ascii="Arial"/>
                            <w:w w:val="95"/>
                            <w:sz w:val="15"/>
                          </w:rPr>
                        </w:r>
                        <w:r>
                          <w:rPr>
                            <w:rFonts w:ascii="Arial"/>
                            <w:sz w:val="15"/>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29" w:right="0"/>
                          <w:jc w:val="left"/>
                          <w:rPr>
                            <w:rFonts w:ascii="Arial" w:hAnsi="Arial" w:cs="Arial" w:eastAsia="Arial" w:hint="default"/>
                            <w:sz w:val="15"/>
                            <w:szCs w:val="15"/>
                          </w:rPr>
                        </w:pPr>
                        <w:r>
                          <w:rPr>
                            <w:rFonts w:ascii="Arial"/>
                            <w:w w:val="89"/>
                            <w:sz w:val="15"/>
                          </w:rPr>
                        </w:r>
                        <w:r>
                          <w:rPr>
                            <w:rFonts w:ascii="Arial"/>
                            <w:w w:val="95"/>
                            <w:sz w:val="15"/>
                            <w:u w:val="thick" w:color="000000"/>
                          </w:rPr>
                          <w:t>85</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384</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735</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09</w:t>
                        </w:r>
                        <w:r>
                          <w:rPr>
                            <w:rFonts w:ascii="Arial"/>
                            <w:w w:val="95"/>
                            <w:sz w:val="15"/>
                          </w:rPr>
                        </w:r>
                        <w:r>
                          <w:rPr>
                            <w:rFonts w:ascii="Arial"/>
                            <w:sz w:val="15"/>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144"/>
                          <w:jc w:val="right"/>
                          <w:rPr>
                            <w:rFonts w:ascii="Arial" w:hAnsi="Arial" w:cs="Arial" w:eastAsia="Arial" w:hint="default"/>
                            <w:sz w:val="15"/>
                            <w:szCs w:val="15"/>
                          </w:rPr>
                        </w:pPr>
                        <w:r>
                          <w:rPr>
                            <w:rFonts w:ascii="Arial"/>
                            <w:w w:val="89"/>
                            <w:sz w:val="15"/>
                          </w:rPr>
                        </w:r>
                        <w:r>
                          <w:rPr>
                            <w:rFonts w:ascii="Arial"/>
                            <w:w w:val="95"/>
                            <w:sz w:val="15"/>
                            <w:u w:val="thick" w:color="000000"/>
                          </w:rPr>
                          <w:t>61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933</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562</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48</w:t>
                        </w:r>
                        <w:r>
                          <w:rPr>
                            <w:rFonts w:ascii="Arial"/>
                            <w:w w:val="95"/>
                            <w:sz w:val="15"/>
                          </w:rPr>
                        </w:r>
                        <w:r>
                          <w:rPr>
                            <w:rFonts w:ascii="Arial"/>
                            <w:sz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89"/>
                            <w:sz w:val="15"/>
                          </w:rPr>
                        </w:r>
                        <w:r>
                          <w:rPr>
                            <w:rFonts w:ascii="Arial"/>
                            <w:w w:val="95"/>
                            <w:sz w:val="15"/>
                            <w:u w:val="thick" w:color="000000"/>
                          </w:rPr>
                          <w:t>23</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451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172</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61</w:t>
                        </w:r>
                        <w:r>
                          <w:rPr>
                            <w:rFonts w:ascii="Arial"/>
                            <w:w w:val="95"/>
                            <w:sz w:val="15"/>
                          </w:rPr>
                        </w:r>
                        <w:r>
                          <w:rPr>
                            <w:rFonts w:ascii="Arial"/>
                            <w:sz w:val="15"/>
                          </w:rPr>
                        </w:r>
                      </w:p>
                    </w:tc>
                  </w:tr>
                </w:tbl>
                <w:p>
                  <w:pPr/>
                </w:p>
              </w:txbxContent>
            </v:textbox>
            <w10:wrap type="none"/>
          </v:shape>
        </w:pic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4</w:t>
      </w:r>
      <w:r>
        <w:rPr>
          <w:rFonts w:ascii="Arial" w:hAnsi="Arial" w:cs="Arial" w:eastAsia="Arial" w:hint="default"/>
          <w:spacing w:val="-51"/>
        </w:rPr>
        <w:t> </w:t>
      </w:r>
      <w:r>
        <w:rPr>
          <w:rFonts w:ascii="Arial" w:hAnsi="Arial" w:cs="Arial" w:eastAsia="Arial" w:hint="default"/>
        </w:rPr>
        <w:t>)</w:t>
      </w:r>
      <w:r>
        <w:rPr>
          <w:rFonts w:ascii="Arial" w:hAnsi="Arial" w:cs="Arial" w:eastAsia="Arial" w:hint="default"/>
          <w:spacing w:val="-1"/>
        </w:rPr>
        <w:t> </w:t>
      </w:r>
      <w:r>
        <w:rPr>
          <w:rFonts w:ascii="宋体" w:hAnsi="宋体" w:cs="宋体" w:eastAsia="宋体" w:hint="default"/>
        </w:rPr>
        <w:t>本公司前五名客户销售总额为</w:t>
      </w:r>
      <w:r>
        <w:rPr>
          <w:rFonts w:ascii="宋体" w:hAnsi="宋体" w:cs="宋体" w:eastAsia="宋体" w:hint="default"/>
          <w:spacing w:val="-81"/>
        </w:rPr>
        <w:t> </w:t>
      </w:r>
      <w:r>
        <w:rPr>
          <w:rFonts w:ascii="Arial" w:hAnsi="Arial" w:cs="Arial" w:eastAsia="Arial" w:hint="default"/>
        </w:rPr>
        <w:t>12</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561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898</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604</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29</w:t>
      </w:r>
      <w:r>
        <w:rPr>
          <w:rFonts w:ascii="Arial" w:hAnsi="Arial" w:cs="Arial" w:eastAsia="Arial" w:hint="default"/>
          <w:spacing w:val="-34"/>
        </w:rPr>
        <w:t> </w:t>
      </w:r>
      <w:r>
        <w:rPr>
          <w:rFonts w:ascii="宋体" w:hAnsi="宋体" w:cs="宋体" w:eastAsia="宋体" w:hint="default"/>
          <w:spacing w:val="-6"/>
        </w:rPr>
        <w:t>元，占主营业务收入总额的</w:t>
      </w:r>
      <w:r>
        <w:rPr>
          <w:rFonts w:ascii="宋体" w:hAnsi="宋体" w:cs="宋体" w:eastAsia="宋体" w:hint="default"/>
          <w:spacing w:val="-81"/>
        </w:rPr>
        <w:t> </w:t>
      </w:r>
      <w:r>
        <w:rPr>
          <w:rFonts w:ascii="Arial" w:hAnsi="Arial" w:cs="Arial" w:eastAsia="Arial" w:hint="default"/>
        </w:rPr>
        <w:t>96</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68%</w:t>
      </w:r>
      <w:r>
        <w:rPr>
          <w:rFonts w:ascii="宋体" w:hAnsi="宋体" w:cs="宋体" w:eastAsia="宋体" w:hint="default"/>
        </w:rPr>
        <w:t>。 </w:t>
      </w: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5</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其他业务收入及成本按业务类别列示如下：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364" w:lineRule="auto" w:before="35"/>
        <w:ind w:left="140" w:right="319" w:firstLine="522"/>
        <w:jc w:val="both"/>
        <w:rPr>
          <w:rFonts w:ascii="宋体" w:hAnsi="宋体" w:cs="宋体" w:eastAsia="宋体" w:hint="default"/>
        </w:rPr>
      </w:pPr>
      <w:r>
        <w:rPr>
          <w:rFonts w:ascii="Arial" w:hAnsi="Arial" w:cs="Arial" w:eastAsia="Arial" w:hint="default"/>
          <w:spacing w:val="9"/>
          <w:w w:val="95"/>
        </w:rPr>
        <w:t>(6)</w:t>
      </w:r>
      <w:r>
        <w:rPr>
          <w:rFonts w:ascii="Arial" w:hAnsi="Arial" w:cs="Arial" w:eastAsia="Arial" w:hint="default"/>
          <w:spacing w:val="56"/>
          <w:w w:val="95"/>
        </w:rPr>
        <w:t> </w:t>
      </w:r>
      <w:r>
        <w:rPr>
          <w:rFonts w:ascii="宋体" w:hAnsi="宋体" w:cs="宋体" w:eastAsia="宋体" w:hint="default"/>
          <w:w w:val="95"/>
        </w:rPr>
        <w:t>本期收入比上年同期增加</w:t>
      </w:r>
      <w:r>
        <w:rPr>
          <w:rFonts w:ascii="宋体" w:hAnsi="宋体" w:cs="宋体" w:eastAsia="宋体" w:hint="default"/>
          <w:spacing w:val="-44"/>
          <w:w w:val="95"/>
        </w:rPr>
        <w:t> </w:t>
      </w:r>
      <w:r>
        <w:rPr>
          <w:rFonts w:ascii="Arial" w:hAnsi="Arial" w:cs="Arial" w:eastAsia="Arial" w:hint="default"/>
          <w:w w:val="95"/>
        </w:rPr>
        <w:t>26</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w w:val="95"/>
        </w:rPr>
        <w:t>11%</w:t>
      </w:r>
      <w:r>
        <w:rPr>
          <w:rFonts w:ascii="宋体" w:hAnsi="宋体" w:cs="宋体" w:eastAsia="宋体" w:hint="default"/>
          <w:w w:val="95"/>
        </w:rPr>
        <w:t>，其中主营业务收入增加</w:t>
      </w:r>
      <w:r>
        <w:rPr>
          <w:rFonts w:ascii="宋体" w:hAnsi="宋体" w:cs="宋体" w:eastAsia="宋体" w:hint="default"/>
          <w:spacing w:val="-44"/>
          <w:w w:val="95"/>
        </w:rPr>
        <w:t> </w:t>
      </w:r>
      <w:r>
        <w:rPr>
          <w:rFonts w:ascii="Arial" w:hAnsi="Arial" w:cs="Arial" w:eastAsia="Arial" w:hint="default"/>
          <w:w w:val="95"/>
        </w:rPr>
        <w:t>26</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w w:val="95"/>
        </w:rPr>
        <w:t>19%</w:t>
      </w:r>
      <w:r>
        <w:rPr>
          <w:rFonts w:ascii="宋体" w:hAnsi="宋体" w:cs="宋体" w:eastAsia="宋体" w:hint="default"/>
          <w:w w:val="95"/>
        </w:rPr>
        <w:t>，主要原因是</w:t>
      </w:r>
      <w:r>
        <w:rPr>
          <w:rFonts w:ascii="宋体" w:hAnsi="宋体" w:cs="宋体" w:eastAsia="宋体" w:hint="default"/>
          <w:spacing w:val="-44"/>
          <w:w w:val="95"/>
        </w:rPr>
        <w:t> </w:t>
      </w:r>
      <w:r>
        <w:rPr>
          <w:rFonts w:ascii="Arial" w:hAnsi="Arial" w:cs="Arial" w:eastAsia="Arial" w:hint="default"/>
          <w:w w:val="95"/>
        </w:rPr>
        <w:t>OEM</w:t>
      </w:r>
      <w:r>
        <w:rPr>
          <w:rFonts w:ascii="Arial" w:hAnsi="Arial" w:cs="Arial" w:eastAsia="Arial" w:hint="default"/>
          <w:spacing w:val="1"/>
          <w:w w:val="95"/>
        </w:rPr>
        <w:t> </w:t>
      </w:r>
      <w:r>
        <w:rPr>
          <w:rFonts w:ascii="宋体" w:hAnsi="宋体" w:cs="宋体" w:eastAsia="宋体" w:hint="default"/>
          <w:w w:val="95"/>
        </w:rPr>
        <w:t>产</w:t>
      </w:r>
      <w:r>
        <w:rPr>
          <w:rFonts w:ascii="宋体" w:hAnsi="宋体" w:cs="宋体" w:eastAsia="宋体" w:hint="default"/>
        </w:rPr>
        <w:t> </w:t>
      </w:r>
      <w:r>
        <w:rPr>
          <w:rFonts w:ascii="宋体" w:hAnsi="宋体" w:cs="宋体" w:eastAsia="宋体" w:hint="default"/>
          <w:w w:val="95"/>
        </w:rPr>
        <w:t>品销售业务的增长，其他业务收入增加 </w:t>
      </w:r>
      <w:r>
        <w:rPr>
          <w:rFonts w:ascii="Arial" w:hAnsi="Arial" w:cs="Arial" w:eastAsia="Arial" w:hint="default"/>
          <w:w w:val="95"/>
        </w:rPr>
        <w:t>16 . 39%</w:t>
      </w:r>
      <w:r>
        <w:rPr>
          <w:rFonts w:ascii="宋体" w:hAnsi="宋体" w:cs="宋体" w:eastAsia="宋体" w:hint="default"/>
          <w:w w:val="95"/>
        </w:rPr>
        <w:t>，主要原因是房屋出租面积增加、租金价格上涨及</w:t>
      </w:r>
      <w:r>
        <w:rPr>
          <w:rFonts w:ascii="宋体" w:hAnsi="宋体" w:cs="宋体" w:eastAsia="宋体" w:hint="default"/>
          <w:spacing w:val="-53"/>
          <w:w w:val="95"/>
        </w:rPr>
        <w:t> </w:t>
      </w:r>
      <w:r>
        <w:rPr>
          <w:rFonts w:ascii="宋体" w:hAnsi="宋体" w:cs="宋体" w:eastAsia="宋体" w:hint="default"/>
          <w:spacing w:val="-53"/>
          <w:w w:val="95"/>
        </w:rPr>
      </w:r>
      <w:r>
        <w:rPr>
          <w:rFonts w:ascii="宋体" w:hAnsi="宋体" w:cs="宋体" w:eastAsia="宋体" w:hint="default"/>
        </w:rPr>
        <w:t>水电的转供量增加所致。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3168"/>
        <w:gridCol w:w="2536"/>
        <w:gridCol w:w="1903"/>
        <w:gridCol w:w="1289"/>
      </w:tblGrid>
      <w:tr>
        <w:trPr>
          <w:trHeight w:val="86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0" w:right="0"/>
              <w:jc w:val="left"/>
              <w:rPr>
                <w:rFonts w:ascii="宋体" w:hAnsi="宋体" w:cs="宋体" w:eastAsia="宋体" w:hint="default"/>
                <w:sz w:val="21"/>
                <w:szCs w:val="21"/>
              </w:rPr>
            </w:pPr>
            <w:r>
              <w:rPr>
                <w:rFonts w:ascii="Arial" w:hAnsi="Arial" w:cs="Arial" w:eastAsia="Arial" w:hint="default"/>
                <w:sz w:val="21"/>
                <w:szCs w:val="21"/>
              </w:rPr>
              <w:t>29 .</w:t>
            </w:r>
            <w:r>
              <w:rPr>
                <w:rFonts w:ascii="Arial" w:hAnsi="Arial" w:cs="Arial" w:eastAsia="Arial" w:hint="default"/>
                <w:spacing w:val="17"/>
                <w:sz w:val="21"/>
                <w:szCs w:val="21"/>
              </w:rPr>
              <w:t> </w:t>
            </w:r>
            <w:r>
              <w:rPr>
                <w:rFonts w:ascii="宋体" w:hAnsi="宋体" w:cs="宋体" w:eastAsia="宋体" w:hint="default"/>
                <w:sz w:val="21"/>
                <w:szCs w:val="21"/>
              </w:rPr>
              <w:t>营业税金及附加</w:t>
            </w:r>
          </w:p>
          <w:p>
            <w:pPr>
              <w:pStyle w:val="TableParagraph"/>
              <w:spacing w:line="240" w:lineRule="auto" w:before="185"/>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642"/>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19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6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21"/>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w:t>
            </w:r>
            <w:r>
              <w:rPr>
                <w:rFonts w:ascii="Arial"/>
                <w:sz w:val="18"/>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23" w:right="0"/>
              <w:jc w:val="left"/>
              <w:rPr>
                <w:rFonts w:ascii="Book Antiqua" w:hAnsi="Book Antiqua" w:cs="Book Antiqua" w:eastAsia="Book Antiqua" w:hint="default"/>
                <w:sz w:val="24"/>
                <w:szCs w:val="24"/>
              </w:rPr>
            </w:pPr>
            <w:r>
              <w:rPr>
                <w:rFonts w:ascii="Book Antiqua"/>
                <w:sz w:val="24"/>
              </w:rPr>
              <w:t>2,289,738.55</w:t>
            </w:r>
          </w:p>
        </w:tc>
        <w:tc>
          <w:tcPr>
            <w:tcW w:w="1289" w:type="dxa"/>
            <w:tcBorders>
              <w:top w:val="nil" w:sz="6" w:space="0" w:color="auto"/>
              <w:left w:val="nil" w:sz="6" w:space="0" w:color="auto"/>
              <w:bottom w:val="nil" w:sz="6" w:space="0" w:color="auto"/>
              <w:right w:val="nil" w:sz="6" w:space="0" w:color="auto"/>
            </w:tcBorders>
          </w:tcPr>
          <w:p>
            <w:pPr/>
          </w:p>
        </w:tc>
      </w:tr>
      <w:tr>
        <w:trPr>
          <w:trHeight w:val="43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21"/>
              <w:jc w:val="right"/>
              <w:rPr>
                <w:rFonts w:ascii="Arial" w:hAnsi="Arial" w:cs="Arial" w:eastAsia="Arial" w:hint="default"/>
                <w:sz w:val="18"/>
                <w:szCs w:val="18"/>
              </w:rPr>
            </w:pPr>
            <w:r>
              <w:rPr>
                <w:rFonts w:ascii="Arial"/>
                <w:w w:val="95"/>
                <w:sz w:val="18"/>
              </w:rPr>
              <w:t>297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166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84</w:t>
            </w:r>
            <w:r>
              <w:rPr>
                <w:rFonts w:ascii="Arial"/>
                <w:sz w:val="18"/>
              </w:rPr>
            </w:r>
          </w:p>
        </w:tc>
        <w:tc>
          <w:tcPr>
            <w:tcW w:w="19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426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373</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84</w:t>
            </w:r>
            <w:r>
              <w:rPr>
                <w:rFonts w:ascii="Arial"/>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1"/>
              <w:jc w:val="right"/>
              <w:rPr>
                <w:rFonts w:ascii="Arial" w:hAnsi="Arial" w:cs="Arial" w:eastAsia="Arial" w:hint="default"/>
                <w:sz w:val="18"/>
                <w:szCs w:val="18"/>
              </w:rPr>
            </w:pPr>
            <w:r>
              <w:rPr>
                <w:rFonts w:ascii="Arial"/>
                <w:w w:val="89"/>
                <w:sz w:val="18"/>
              </w:rPr>
            </w:r>
            <w:r>
              <w:rPr>
                <w:rFonts w:ascii="Arial"/>
                <w:w w:val="95"/>
                <w:sz w:val="18"/>
                <w:u w:val="single" w:color="000000"/>
              </w:rPr>
              <w:t>517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688</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83</w:t>
            </w:r>
            <w:r>
              <w:rPr>
                <w:rFonts w:ascii="Arial"/>
                <w:w w:val="95"/>
                <w:sz w:val="18"/>
              </w:rPr>
            </w:r>
            <w:r>
              <w:rPr>
                <w:rFonts w:ascii="Arial"/>
                <w:sz w:val="18"/>
              </w:rPr>
            </w:r>
          </w:p>
        </w:tc>
        <w:tc>
          <w:tcPr>
            <w:tcW w:w="19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
              <w:jc w:val="right"/>
              <w:rPr>
                <w:rFonts w:ascii="Arial" w:hAnsi="Arial" w:cs="Arial" w:eastAsia="Arial" w:hint="default"/>
                <w:sz w:val="18"/>
                <w:szCs w:val="18"/>
              </w:rPr>
            </w:pPr>
            <w:r>
              <w:rPr>
                <w:rFonts w:ascii="Arial"/>
                <w:w w:val="89"/>
                <w:sz w:val="18"/>
              </w:rPr>
            </w:r>
            <w:r>
              <w:rPr>
                <w:rFonts w:ascii="Arial"/>
                <w:w w:val="95"/>
                <w:sz w:val="18"/>
                <w:u w:val="single" w:color="000000"/>
              </w:rPr>
              <w:t>520</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037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18</w:t>
            </w:r>
            <w:r>
              <w:rPr>
                <w:rFonts w:ascii="Arial"/>
                <w:w w:val="95"/>
                <w:sz w:val="18"/>
              </w:rPr>
            </w:r>
            <w:r>
              <w:rPr>
                <w:rFonts w:ascii="Arial"/>
                <w:sz w:val="18"/>
              </w:rPr>
            </w:r>
          </w:p>
        </w:tc>
      </w:tr>
      <w:tr>
        <w:trPr>
          <w:trHeight w:val="41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1"/>
              <w:jc w:val="right"/>
              <w:rPr>
                <w:rFonts w:ascii="Arial" w:hAnsi="Arial" w:cs="Arial" w:eastAsia="Arial" w:hint="default"/>
                <w:sz w:val="18"/>
                <w:szCs w:val="18"/>
              </w:rPr>
            </w:pPr>
            <w:r>
              <w:rPr>
                <w:rFonts w:ascii="Arial"/>
                <w:w w:val="89"/>
                <w:sz w:val="18"/>
              </w:rPr>
            </w:r>
            <w:r>
              <w:rPr>
                <w:rFonts w:ascii="Arial"/>
                <w:w w:val="95"/>
                <w:sz w:val="18"/>
                <w:u w:val="thick" w:color="000000"/>
              </w:rPr>
              <w:t>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656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480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72</w:t>
            </w:r>
            <w:r>
              <w:rPr>
                <w:rFonts w:ascii="Arial"/>
                <w:w w:val="95"/>
                <w:sz w:val="18"/>
              </w:rPr>
            </w:r>
            <w:r>
              <w:rPr>
                <w:rFonts w:ascii="Arial"/>
                <w:sz w:val="18"/>
              </w:rPr>
            </w:r>
          </w:p>
        </w:tc>
        <w:tc>
          <w:tcPr>
            <w:tcW w:w="19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
              <w:jc w:val="right"/>
              <w:rPr>
                <w:rFonts w:ascii="Arial" w:hAnsi="Arial" w:cs="Arial" w:eastAsia="Arial" w:hint="default"/>
                <w:sz w:val="18"/>
                <w:szCs w:val="18"/>
              </w:rPr>
            </w:pPr>
            <w:r>
              <w:rPr>
                <w:rFonts w:ascii="Arial"/>
                <w:w w:val="89"/>
                <w:sz w:val="18"/>
              </w:rPr>
            </w:r>
            <w:r>
              <w:rPr>
                <w:rFonts w:ascii="Arial"/>
                <w:w w:val="95"/>
                <w:sz w:val="18"/>
                <w:u w:val="thick" w:color="000000"/>
              </w:rPr>
              <w:t>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236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149</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57</w:t>
            </w:r>
            <w:r>
              <w:rPr>
                <w:rFonts w:ascii="Arial"/>
                <w:w w:val="95"/>
                <w:sz w:val="18"/>
              </w:rPr>
            </w:r>
            <w:r>
              <w:rPr>
                <w:rFonts w:ascii="Arial"/>
                <w:sz w:val="18"/>
              </w:rPr>
            </w:r>
          </w:p>
        </w:tc>
      </w:tr>
    </w:tbl>
    <w:p>
      <w:pPr>
        <w:spacing w:line="240" w:lineRule="auto" w:before="10"/>
        <w:rPr>
          <w:rFonts w:ascii="宋体" w:hAnsi="宋体" w:cs="宋体" w:eastAsia="宋体" w:hint="default"/>
          <w:sz w:val="13"/>
          <w:szCs w:val="13"/>
        </w:rPr>
      </w:pPr>
    </w:p>
    <w:p>
      <w:pPr>
        <w:pStyle w:val="BodyText"/>
        <w:spacing w:line="240" w:lineRule="auto" w:before="35"/>
        <w:ind w:left="680" w:right="0"/>
        <w:jc w:val="left"/>
        <w:rPr>
          <w:rFonts w:ascii="宋体" w:hAnsi="宋体" w:cs="宋体" w:eastAsia="宋体" w:hint="default"/>
        </w:rPr>
      </w:pPr>
      <w:r>
        <w:rPr>
          <w:rFonts w:ascii="宋体" w:hAnsi="宋体" w:cs="宋体" w:eastAsia="宋体" w:hint="default"/>
        </w:rPr>
        <w:t>税金计提标准见附注六。</w:t>
      </w:r>
    </w:p>
    <w:p>
      <w:pPr>
        <w:spacing w:after="0" w:line="240" w:lineRule="auto"/>
        <w:jc w:val="left"/>
        <w:rPr>
          <w:rFonts w:ascii="宋体" w:hAnsi="宋体" w:cs="宋体" w:eastAsia="宋体" w:hint="default"/>
        </w:rPr>
        <w:sectPr>
          <w:pgSz w:w="11900" w:h="16840"/>
          <w:pgMar w:header="877" w:footer="1003" w:top="1100" w:bottom="1200" w:left="1480" w:right="1140"/>
        </w:sectPr>
      </w:pPr>
    </w:p>
    <w:p>
      <w:pPr>
        <w:spacing w:line="240" w:lineRule="auto" w:before="0"/>
        <w:rPr>
          <w:rFonts w:ascii="宋体" w:hAnsi="宋体" w:cs="宋体" w:eastAsia="宋体" w:hint="default"/>
          <w:sz w:val="20"/>
          <w:szCs w:val="20"/>
        </w:rPr>
      </w:pPr>
    </w:p>
    <w:p>
      <w:pPr>
        <w:pStyle w:val="BodyText"/>
        <w:spacing w:line="240" w:lineRule="auto" w:before="182"/>
        <w:ind w:left="682" w:right="230"/>
        <w:jc w:val="left"/>
        <w:rPr>
          <w:rFonts w:ascii="宋体" w:hAnsi="宋体" w:cs="宋体" w:eastAsia="宋体" w:hint="default"/>
        </w:rPr>
      </w:pPr>
      <w:r>
        <w:rPr>
          <w:rFonts w:ascii="Arial" w:hAnsi="Arial" w:cs="Arial" w:eastAsia="Arial" w:hint="default"/>
        </w:rPr>
        <w:t>30 .</w:t>
      </w:r>
      <w:r>
        <w:rPr>
          <w:rFonts w:ascii="Arial" w:hAnsi="Arial" w:cs="Arial" w:eastAsia="Arial" w:hint="default"/>
          <w:spacing w:val="13"/>
        </w:rPr>
        <w:t> </w:t>
      </w:r>
      <w:r>
        <w:rPr>
          <w:rFonts w:ascii="宋体" w:hAnsi="宋体" w:cs="宋体" w:eastAsia="宋体" w:hint="default"/>
        </w:rPr>
        <w:t>财务费用</w:t>
      </w:r>
    </w:p>
    <w:p>
      <w:pPr>
        <w:spacing w:line="240" w:lineRule="auto" w:before="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626"/>
        <w:gridCol w:w="3863"/>
        <w:gridCol w:w="2407"/>
      </w:tblGrid>
      <w:tr>
        <w:trPr>
          <w:trHeight w:val="881"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0" w:right="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45" w:right="0"/>
              <w:jc w:val="left"/>
              <w:rPr>
                <w:rFonts w:ascii="宋体" w:hAnsi="宋体" w:cs="宋体" w:eastAsia="宋体" w:hint="default"/>
                <w:sz w:val="18"/>
                <w:szCs w:val="18"/>
              </w:rPr>
            </w:pPr>
            <w:r>
              <w:rPr>
                <w:rFonts w:ascii="宋体" w:hAnsi="宋体" w:cs="宋体" w:eastAsia="宋体" w:hint="default"/>
                <w:sz w:val="18"/>
                <w:szCs w:val="18"/>
              </w:rPr>
              <w:t>——</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35"/>
              <w:jc w:val="right"/>
              <w:rPr>
                <w:rFonts w:ascii="Arial" w:hAnsi="Arial" w:cs="Arial" w:eastAsia="Arial" w:hint="default"/>
                <w:sz w:val="18"/>
                <w:szCs w:val="18"/>
              </w:rPr>
            </w:pPr>
            <w:r>
              <w:rPr>
                <w:rFonts w:ascii="Arial"/>
                <w:w w:val="95"/>
                <w:sz w:val="18"/>
              </w:rPr>
              <w:t>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w:t>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Arial" w:hAnsi="Arial" w:cs="Arial" w:eastAsia="Arial" w:hint="default"/>
                <w:sz w:val="18"/>
                <w:szCs w:val="18"/>
              </w:rPr>
            </w:pPr>
            <w:r>
              <w:rPr>
                <w:rFonts w:ascii="Arial"/>
                <w:w w:val="95"/>
                <w:sz w:val="18"/>
              </w:rPr>
              <w:t>34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853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75</w:t>
            </w:r>
            <w:r>
              <w:rPr>
                <w:rFonts w:ascii="Arial"/>
                <w:sz w:val="18"/>
              </w:rPr>
            </w:r>
          </w:p>
        </w:tc>
      </w:tr>
      <w:tr>
        <w:trPr>
          <w:trHeight w:val="46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35"/>
              <w:jc w:val="right"/>
              <w:rPr>
                <w:rFonts w:ascii="Arial" w:hAnsi="Arial" w:cs="Arial" w:eastAsia="Arial" w:hint="default"/>
                <w:sz w:val="18"/>
                <w:szCs w:val="18"/>
              </w:rPr>
            </w:pPr>
            <w:r>
              <w:rPr>
                <w:rFonts w:ascii="Arial"/>
                <w:w w:val="95"/>
                <w:sz w:val="18"/>
              </w:rPr>
              <w:t>41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863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67</w:t>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8"/>
                <w:szCs w:val="18"/>
              </w:rPr>
            </w:pPr>
            <w:r>
              <w:rPr>
                <w:rFonts w:ascii="Arial"/>
                <w:w w:val="95"/>
                <w:sz w:val="18"/>
              </w:rPr>
              <w:t>33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31</w:t>
            </w:r>
            <w:r>
              <w:rPr>
                <w:rFonts w:ascii="Arial"/>
                <w:sz w:val="18"/>
              </w:rPr>
            </w:r>
          </w:p>
        </w:tc>
      </w:tr>
      <w:tr>
        <w:trPr>
          <w:trHeight w:val="46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保函费</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35"/>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w:t>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r>
      <w:tr>
        <w:trPr>
          <w:trHeight w:val="46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35"/>
              <w:jc w:val="right"/>
              <w:rPr>
                <w:rFonts w:ascii="Arial" w:hAnsi="Arial" w:cs="Arial" w:eastAsia="Arial" w:hint="default"/>
                <w:sz w:val="18"/>
                <w:szCs w:val="18"/>
              </w:rPr>
            </w:pPr>
            <w:r>
              <w:rPr>
                <w:rFonts w:ascii="Arial"/>
                <w:w w:val="89"/>
                <w:sz w:val="18"/>
              </w:rPr>
            </w:r>
            <w:r>
              <w:rPr>
                <w:rFonts w:ascii="Arial"/>
                <w:w w:val="95"/>
                <w:sz w:val="18"/>
                <w:u w:val="single" w:color="000000"/>
              </w:rPr>
              <w:t>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046</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263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06</w:t>
            </w:r>
            <w:r>
              <w:rPr>
                <w:rFonts w:ascii="Arial"/>
                <w:w w:val="95"/>
                <w:sz w:val="18"/>
              </w:rPr>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w:hAnsi="Arial" w:cs="Arial" w:eastAsia="Arial" w:hint="default"/>
                <w:sz w:val="18"/>
                <w:szCs w:val="18"/>
              </w:rPr>
            </w:pPr>
            <w:r>
              <w:rPr>
                <w:rFonts w:ascii="Arial"/>
                <w:w w:val="89"/>
                <w:sz w:val="18"/>
              </w:rPr>
            </w:r>
            <w:r>
              <w:rPr>
                <w:rFonts w:ascii="Arial"/>
                <w:w w:val="95"/>
                <w:sz w:val="18"/>
                <w:u w:val="single" w:color="000000"/>
              </w:rPr>
              <w:t>593</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583</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70</w:t>
            </w:r>
            <w:r>
              <w:rPr>
                <w:rFonts w:ascii="Arial"/>
                <w:w w:val="95"/>
                <w:sz w:val="18"/>
              </w:rPr>
            </w:r>
            <w:r>
              <w:rPr>
                <w:rFonts w:ascii="Arial"/>
                <w:sz w:val="18"/>
              </w:rPr>
            </w:r>
          </w:p>
        </w:tc>
      </w:tr>
      <w:tr>
        <w:trPr>
          <w:trHeight w:val="42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35"/>
              <w:jc w:val="right"/>
              <w:rPr>
                <w:rFonts w:ascii="Arial" w:hAnsi="Arial" w:cs="Arial" w:eastAsia="Arial" w:hint="default"/>
                <w:sz w:val="18"/>
                <w:szCs w:val="18"/>
              </w:rPr>
            </w:pPr>
            <w:r>
              <w:rPr>
                <w:rFonts w:ascii="Arial"/>
                <w:sz w:val="18"/>
              </w:rPr>
            </w:r>
            <w:r>
              <w:rPr>
                <w:rFonts w:ascii="Arial"/>
                <w:spacing w:val="-15"/>
                <w:sz w:val="18"/>
                <w:u w:val="thick" w:color="000000"/>
              </w:rPr>
              <w:t> </w:t>
            </w:r>
            <w:r>
              <w:rPr>
                <w:rFonts w:ascii="Arial"/>
                <w:spacing w:val="7"/>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356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919</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28</w:t>
            </w:r>
            <w:r>
              <w:rPr>
                <w:rFonts w:ascii="Arial"/>
                <w:w w:val="95"/>
                <w:sz w:val="18"/>
              </w:rPr>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w:hAnsi="Arial" w:cs="Arial" w:eastAsia="Arial" w:hint="default"/>
                <w:sz w:val="18"/>
                <w:szCs w:val="18"/>
              </w:rPr>
            </w:pPr>
            <w:r>
              <w:rPr>
                <w:rFonts w:ascii="Arial"/>
                <w:w w:val="89"/>
                <w:sz w:val="18"/>
              </w:rPr>
            </w:r>
            <w:r>
              <w:rPr>
                <w:rFonts w:ascii="Arial"/>
                <w:w w:val="95"/>
                <w:sz w:val="18"/>
                <w:u w:val="thick" w:color="000000"/>
              </w:rPr>
              <w:t>75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597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41</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212" w:type="dxa"/>
        <w:tblLayout w:type="fixed"/>
        <w:tblCellMar>
          <w:top w:w="0" w:type="dxa"/>
          <w:left w:w="0" w:type="dxa"/>
          <w:bottom w:w="0" w:type="dxa"/>
          <w:right w:w="0" w:type="dxa"/>
        </w:tblCellMar>
        <w:tblLook w:val="01E0"/>
      </w:tblPr>
      <w:tblGrid>
        <w:gridCol w:w="3046"/>
        <w:gridCol w:w="3241"/>
        <w:gridCol w:w="2407"/>
      </w:tblGrid>
      <w:tr>
        <w:trPr>
          <w:trHeight w:val="453"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Arial" w:hAnsi="Arial" w:cs="Arial" w:eastAsia="Arial" w:hint="default"/>
                <w:sz w:val="21"/>
                <w:szCs w:val="21"/>
              </w:rPr>
              <w:t>31 .</w:t>
            </w:r>
            <w:r>
              <w:rPr>
                <w:rFonts w:ascii="Arial" w:hAnsi="Arial" w:cs="Arial" w:eastAsia="Arial" w:hint="default"/>
                <w:spacing w:val="16"/>
                <w:sz w:val="21"/>
                <w:szCs w:val="21"/>
              </w:rPr>
              <w:t> </w:t>
            </w:r>
            <w:r>
              <w:rPr>
                <w:rFonts w:ascii="宋体" w:hAnsi="宋体" w:cs="宋体" w:eastAsia="宋体" w:hint="default"/>
                <w:sz w:val="21"/>
                <w:szCs w:val="21"/>
              </w:rPr>
              <w:t>资产减值损失</w:t>
            </w:r>
          </w:p>
        </w:tc>
        <w:tc>
          <w:tcPr>
            <w:tcW w:w="5648" w:type="dxa"/>
            <w:gridSpan w:val="2"/>
            <w:tcBorders>
              <w:top w:val="nil" w:sz="6" w:space="0" w:color="auto"/>
              <w:left w:val="nil" w:sz="6" w:space="0" w:color="auto"/>
              <w:bottom w:val="nil" w:sz="6" w:space="0" w:color="auto"/>
              <w:right w:val="nil" w:sz="6" w:space="0" w:color="auto"/>
            </w:tcBorders>
          </w:tcPr>
          <w:p>
            <w:pPr/>
          </w:p>
        </w:tc>
      </w:tr>
      <w:tr>
        <w:trPr>
          <w:trHeight w:val="457"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58"/>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6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35"/>
              <w:jc w:val="right"/>
              <w:rPr>
                <w:rFonts w:ascii="Arial" w:hAnsi="Arial" w:cs="Arial" w:eastAsia="Arial" w:hint="default"/>
                <w:sz w:val="18"/>
                <w:szCs w:val="18"/>
              </w:rPr>
            </w:pPr>
            <w:r>
              <w:rPr>
                <w:rFonts w:ascii="Arial"/>
                <w:w w:val="95"/>
                <w:sz w:val="18"/>
              </w:rPr>
              <w:t>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378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57</w:t>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Arial" w:hAnsi="Arial" w:cs="Arial" w:eastAsia="Arial" w:hint="default"/>
                <w:sz w:val="18"/>
                <w:szCs w:val="18"/>
              </w:rPr>
            </w:pPr>
            <w:r>
              <w:rPr>
                <w:rFonts w:ascii="Arial"/>
                <w:spacing w:val="7"/>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w:t>
            </w:r>
            <w:r>
              <w:rPr>
                <w:rFonts w:ascii="Arial"/>
                <w:sz w:val="18"/>
              </w:rPr>
            </w:r>
          </w:p>
        </w:tc>
      </w:tr>
      <w:tr>
        <w:trPr>
          <w:trHeight w:val="46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35"/>
              <w:jc w:val="right"/>
              <w:rPr>
                <w:rFonts w:ascii="Arial" w:hAnsi="Arial" w:cs="Arial" w:eastAsia="Arial" w:hint="default"/>
                <w:sz w:val="18"/>
                <w:szCs w:val="18"/>
              </w:rPr>
            </w:pPr>
            <w:r>
              <w:rPr>
                <w:rFonts w:ascii="Arial"/>
                <w:w w:val="95"/>
                <w:sz w:val="18"/>
              </w:rPr>
              <w:t>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64</w:t>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71</w:t>
            </w:r>
            <w:r>
              <w:rPr>
                <w:rFonts w:ascii="Arial"/>
                <w:sz w:val="18"/>
              </w:rPr>
            </w:r>
          </w:p>
        </w:tc>
      </w:tr>
      <w:tr>
        <w:trPr>
          <w:trHeight w:val="46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35"/>
              <w:jc w:val="right"/>
              <w:rPr>
                <w:rFonts w:ascii="Arial" w:hAnsi="Arial" w:cs="Arial" w:eastAsia="Arial" w:hint="default"/>
                <w:sz w:val="18"/>
                <w:szCs w:val="18"/>
              </w:rPr>
            </w:pPr>
            <w:r>
              <w:rPr>
                <w:rFonts w:ascii="Arial"/>
                <w:w w:val="89"/>
                <w:sz w:val="18"/>
              </w:rPr>
            </w:r>
            <w:r>
              <w:rPr>
                <w:rFonts w:ascii="Arial"/>
                <w:w w:val="95"/>
                <w:sz w:val="18"/>
                <w:u w:val="single" w:color="000000"/>
              </w:rPr>
              <w:t>7</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999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263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57</w:t>
            </w:r>
            <w:r>
              <w:rPr>
                <w:rFonts w:ascii="Arial"/>
                <w:w w:val="95"/>
                <w:sz w:val="18"/>
              </w:rPr>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4"/>
              <w:jc w:val="right"/>
              <w:rPr>
                <w:rFonts w:ascii="Arial" w:hAnsi="Arial" w:cs="Arial" w:eastAsia="Arial" w:hint="default"/>
                <w:sz w:val="18"/>
                <w:szCs w:val="18"/>
              </w:rPr>
            </w:pPr>
            <w:r>
              <w:rPr>
                <w:rFonts w:ascii="Arial"/>
                <w:w w:val="89"/>
                <w:sz w:val="18"/>
              </w:rPr>
            </w:r>
            <w:r>
              <w:rPr>
                <w:rFonts w:ascii="Arial"/>
                <w:w w:val="95"/>
                <w:sz w:val="18"/>
                <w:u w:val="single" w:color="000000"/>
              </w:rPr>
              <w:t>18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924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608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68</w:t>
            </w:r>
            <w:r>
              <w:rPr>
                <w:rFonts w:ascii="Arial"/>
                <w:w w:val="95"/>
                <w:sz w:val="18"/>
              </w:rPr>
            </w:r>
            <w:r>
              <w:rPr>
                <w:rFonts w:ascii="Arial"/>
                <w:sz w:val="18"/>
              </w:rPr>
            </w:r>
          </w:p>
        </w:tc>
      </w:tr>
      <w:tr>
        <w:trPr>
          <w:trHeight w:val="425"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35"/>
              <w:jc w:val="right"/>
              <w:rPr>
                <w:rFonts w:ascii="Arial" w:hAnsi="Arial" w:cs="Arial" w:eastAsia="Arial" w:hint="default"/>
                <w:sz w:val="18"/>
                <w:szCs w:val="18"/>
              </w:rPr>
            </w:pPr>
            <w:r>
              <w:rPr>
                <w:rFonts w:ascii="Arial"/>
                <w:w w:val="89"/>
                <w:sz w:val="18"/>
              </w:rPr>
            </w:r>
            <w:r>
              <w:rPr>
                <w:rFonts w:ascii="Arial"/>
                <w:w w:val="95"/>
                <w:sz w:val="18"/>
                <w:u w:val="thick" w:color="000000"/>
              </w:rPr>
              <w:t>52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467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030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78</w:t>
            </w:r>
            <w:r>
              <w:rPr>
                <w:rFonts w:ascii="Arial"/>
                <w:w w:val="95"/>
                <w:sz w:val="18"/>
              </w:rPr>
            </w:r>
            <w:r>
              <w:rPr>
                <w:rFonts w:ascii="Arial"/>
                <w:sz w:val="18"/>
              </w:rPr>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4"/>
              <w:jc w:val="right"/>
              <w:rPr>
                <w:rFonts w:ascii="Arial" w:hAnsi="Arial" w:cs="Arial" w:eastAsia="Arial" w:hint="default"/>
                <w:sz w:val="18"/>
                <w:szCs w:val="18"/>
              </w:rPr>
            </w:pPr>
            <w:r>
              <w:rPr>
                <w:rFonts w:ascii="Arial"/>
                <w:w w:val="89"/>
                <w:sz w:val="18"/>
              </w:rPr>
            </w:r>
            <w:r>
              <w:rPr>
                <w:rFonts w:ascii="Arial"/>
                <w:w w:val="95"/>
                <w:sz w:val="18"/>
                <w:u w:val="thick" w:color="000000"/>
              </w:rPr>
              <w:t>14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780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505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77</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35"/>
        <w:ind w:left="682" w:right="230"/>
        <w:jc w:val="left"/>
        <w:rPr>
          <w:rFonts w:ascii="宋体" w:hAnsi="宋体" w:cs="宋体" w:eastAsia="宋体" w:hint="default"/>
        </w:rPr>
      </w:pPr>
      <w:r>
        <w:rPr>
          <w:rFonts w:ascii="Arial" w:hAnsi="Arial" w:cs="Arial" w:eastAsia="Arial" w:hint="default"/>
        </w:rPr>
        <w:t>32 .</w:t>
      </w:r>
      <w:r>
        <w:rPr>
          <w:rFonts w:ascii="Arial" w:hAnsi="Arial" w:cs="Arial" w:eastAsia="Arial" w:hint="default"/>
          <w:spacing w:val="13"/>
        </w:rPr>
        <w:t> </w:t>
      </w:r>
      <w:r>
        <w:rPr>
          <w:rFonts w:ascii="宋体" w:hAnsi="宋体" w:cs="宋体" w:eastAsia="宋体" w:hint="default"/>
        </w:rPr>
        <w:t>投资收益</w:t>
      </w:r>
    </w:p>
    <w:p>
      <w:pPr>
        <w:spacing w:line="240" w:lineRule="auto" w:before="5"/>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3156"/>
        <w:gridCol w:w="3153"/>
        <w:gridCol w:w="2665"/>
      </w:tblGrid>
      <w:tr>
        <w:trPr>
          <w:trHeight w:val="879"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9"/>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15" w:right="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65"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联营或合营公司分配利润</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8"/>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49" w:right="0"/>
              <w:jc w:val="lef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460"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8"/>
              <w:jc w:val="right"/>
              <w:rPr>
                <w:rFonts w:ascii="Arial" w:hAnsi="Arial" w:cs="Arial" w:eastAsia="Arial" w:hint="default"/>
                <w:sz w:val="18"/>
                <w:szCs w:val="18"/>
              </w:rPr>
            </w:pPr>
            <w:r>
              <w:rPr>
                <w:rFonts w:ascii="Arial"/>
                <w:w w:val="95"/>
                <w:sz w:val="18"/>
              </w:rPr>
              <w:t>31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w:t>
            </w:r>
            <w:r>
              <w:rPr>
                <w:rFonts w:ascii="Arial"/>
                <w:sz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915"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可供出售金融资产出售</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12"/>
                <w:sz w:val="18"/>
                <w:szCs w:val="18"/>
              </w:rPr>
              <w:t>年末调整的被投资公司股东</w:t>
            </w:r>
            <w:r>
              <w:rPr>
                <w:rFonts w:ascii="宋体" w:hAnsi="宋体" w:cs="宋体" w:eastAsia="宋体" w:hint="default"/>
                <w:sz w:val="18"/>
                <w:szCs w:val="18"/>
              </w:rPr>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68"/>
              <w:jc w:val="right"/>
              <w:rPr>
                <w:rFonts w:ascii="Arial" w:hAnsi="Arial" w:cs="Arial" w:eastAsia="Arial" w:hint="default"/>
                <w:sz w:val="18"/>
                <w:szCs w:val="18"/>
              </w:rPr>
            </w:pPr>
            <w:r>
              <w:rPr>
                <w:rFonts w:ascii="Arial"/>
                <w:w w:val="95"/>
                <w:sz w:val="18"/>
              </w:rPr>
              <w:t>572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37</w:t>
            </w:r>
            <w:r>
              <w:rPr>
                <w:rFonts w:ascii="Arial"/>
                <w:sz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4"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权益净增减额</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89"/>
              <w:jc w:val="right"/>
              <w:rPr>
                <w:rFonts w:ascii="Arial" w:hAnsi="Arial" w:cs="Arial" w:eastAsia="Arial" w:hint="default"/>
                <w:sz w:val="18"/>
                <w:szCs w:val="18"/>
              </w:rPr>
            </w:pPr>
            <w:r>
              <w:rPr>
                <w:rFonts w:ascii="Arial"/>
                <w:w w:val="95"/>
                <w:sz w:val="18"/>
              </w:rPr>
              <w:t>100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443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08</w:t>
            </w:r>
            <w:r>
              <w:rPr>
                <w:rFonts w:ascii="Arial"/>
                <w:sz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60" w:right="0"/>
              <w:jc w:val="left"/>
              <w:rPr>
                <w:rFonts w:ascii="Arial" w:hAnsi="Arial" w:cs="Arial" w:eastAsia="Arial" w:hint="default"/>
                <w:sz w:val="18"/>
                <w:szCs w:val="18"/>
              </w:rPr>
            </w:pPr>
            <w:r>
              <w:rPr>
                <w:rFonts w:ascii="Arial"/>
                <w:w w:val="95"/>
                <w:sz w:val="18"/>
              </w:rPr>
              <w:t>93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w:t>
            </w:r>
            <w:r>
              <w:rPr>
                <w:rFonts w:ascii="Arial"/>
                <w:sz w:val="18"/>
              </w:rPr>
            </w:r>
          </w:p>
        </w:tc>
      </w:tr>
      <w:tr>
        <w:trPr>
          <w:trHeight w:val="916"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被投资单位清算损益</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转让收益：</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9"/>
              <w:jc w:val="right"/>
              <w:rPr>
                <w:rFonts w:ascii="宋体" w:hAnsi="宋体" w:cs="宋体" w:eastAsia="宋体" w:hint="default"/>
                <w:sz w:val="18"/>
                <w:szCs w:val="18"/>
              </w:rPr>
            </w:pPr>
            <w:r>
              <w:rPr>
                <w:rFonts w:ascii="宋体" w:hAnsi="宋体" w:cs="宋体" w:eastAsia="宋体" w:hint="default"/>
                <w:sz w:val="18"/>
                <w:szCs w:val="18"/>
              </w:rPr>
              <w:t>——</w:t>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55" w:right="0"/>
              <w:jc w:val="left"/>
              <w:rPr>
                <w:rFonts w:ascii="Arial" w:hAnsi="Arial" w:cs="Arial" w:eastAsia="Arial" w:hint="default"/>
                <w:sz w:val="18"/>
                <w:szCs w:val="18"/>
              </w:rPr>
            </w:pPr>
            <w:r>
              <w:rPr>
                <w:rFonts w:ascii="Arial"/>
                <w:spacing w:val="3"/>
                <w:w w:val="95"/>
                <w:sz w:val="18"/>
              </w:rPr>
              <w:t>-380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w:t>
            </w:r>
            <w:r>
              <w:rPr>
                <w:rFonts w:ascii="Arial"/>
                <w:sz w:val="18"/>
              </w:rPr>
            </w:r>
          </w:p>
        </w:tc>
      </w:tr>
      <w:tr>
        <w:trPr>
          <w:trHeight w:val="460" w:hRule="exact"/>
        </w:trPr>
        <w:tc>
          <w:tcPr>
            <w:tcW w:w="315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处置子公司股权</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8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29" w:hRule="exact"/>
        </w:trPr>
        <w:tc>
          <w:tcPr>
            <w:tcW w:w="3156"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8"/>
              <w:jc w:val="right"/>
              <w:rPr>
                <w:rFonts w:ascii="Arial" w:hAnsi="Arial" w:cs="Arial" w:eastAsia="Arial" w:hint="default"/>
                <w:sz w:val="18"/>
                <w:szCs w:val="18"/>
              </w:rPr>
            </w:pPr>
            <w:r>
              <w:rPr>
                <w:rFonts w:ascii="Arial"/>
                <w:w w:val="89"/>
                <w:sz w:val="18"/>
              </w:rPr>
            </w:r>
            <w:r>
              <w:rPr>
                <w:rFonts w:ascii="Arial"/>
                <w:w w:val="95"/>
                <w:sz w:val="18"/>
                <w:u w:val="thick" w:color="000000"/>
              </w:rPr>
              <w:t>713</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456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215</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73</w:t>
            </w:r>
            <w:r>
              <w:rPr>
                <w:rFonts w:ascii="Arial"/>
                <w:w w:val="95"/>
                <w:sz w:val="18"/>
              </w:rPr>
            </w:r>
            <w:r>
              <w:rPr>
                <w:rFonts w:ascii="Arial"/>
                <w:sz w:val="18"/>
              </w:rPr>
            </w:r>
          </w:p>
        </w:tc>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70" w:right="0"/>
              <w:jc w:val="left"/>
              <w:rPr>
                <w:rFonts w:ascii="Arial" w:hAnsi="Arial" w:cs="Arial" w:eastAsia="Arial" w:hint="default"/>
                <w:sz w:val="18"/>
                <w:szCs w:val="18"/>
              </w:rPr>
            </w:pPr>
            <w:r>
              <w:rPr>
                <w:rFonts w:ascii="Arial"/>
                <w:w w:val="89"/>
                <w:sz w:val="18"/>
              </w:rPr>
            </w:r>
            <w:r>
              <w:rPr>
                <w:rFonts w:ascii="Arial"/>
                <w:w w:val="95"/>
                <w:sz w:val="18"/>
                <w:u w:val="thick" w:color="000000"/>
              </w:rPr>
              <w:t>101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316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571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59</w:t>
            </w:r>
            <w:r>
              <w:rPr>
                <w:rFonts w:ascii="Arial"/>
                <w:w w:val="95"/>
                <w:sz w:val="18"/>
              </w:rPr>
            </w:r>
            <w:r>
              <w:rPr>
                <w:rFonts w:ascii="Arial"/>
                <w:sz w:val="18"/>
              </w:rPr>
            </w:r>
          </w:p>
        </w:tc>
      </w:tr>
    </w:tbl>
    <w:p>
      <w:pPr>
        <w:spacing w:line="240" w:lineRule="auto" w:before="5"/>
        <w:rPr>
          <w:rFonts w:ascii="宋体" w:hAnsi="宋体" w:cs="宋体" w:eastAsia="宋体" w:hint="default"/>
          <w:sz w:val="15"/>
          <w:szCs w:val="15"/>
        </w:rPr>
      </w:pPr>
    </w:p>
    <w:p>
      <w:pPr>
        <w:pStyle w:val="BodyText"/>
        <w:spacing w:line="240" w:lineRule="auto" w:before="35"/>
        <w:ind w:left="680" w:right="230"/>
        <w:jc w:val="left"/>
        <w:rPr>
          <w:rFonts w:ascii="宋体" w:hAnsi="宋体" w:cs="宋体" w:eastAsia="宋体" w:hint="default"/>
        </w:rPr>
      </w:pPr>
      <w:r>
        <w:rPr>
          <w:rFonts w:ascii="宋体" w:hAnsi="宋体" w:cs="宋体" w:eastAsia="宋体" w:hint="default"/>
          <w:w w:val="95"/>
        </w:rPr>
        <w:t>投资收益期末较期初增加  </w:t>
      </w:r>
      <w:r>
        <w:rPr>
          <w:rFonts w:ascii="Arial" w:hAnsi="Arial" w:cs="Arial" w:eastAsia="Arial" w:hint="default"/>
          <w:w w:val="95"/>
        </w:rPr>
        <w:t>604  .</w:t>
      </w:r>
      <w:r>
        <w:rPr>
          <w:rFonts w:ascii="Arial" w:hAnsi="Arial" w:cs="Arial" w:eastAsia="Arial" w:hint="default"/>
          <w:spacing w:val="23"/>
          <w:w w:val="95"/>
        </w:rPr>
        <w:t> </w:t>
      </w:r>
      <w:r>
        <w:rPr>
          <w:rFonts w:ascii="Arial" w:hAnsi="Arial" w:cs="Arial" w:eastAsia="Arial" w:hint="default"/>
          <w:spacing w:val="-3"/>
          <w:w w:val="95"/>
        </w:rPr>
        <w:t>19%</w:t>
      </w:r>
      <w:r>
        <w:rPr>
          <w:rFonts w:ascii="宋体" w:hAnsi="宋体" w:cs="宋体" w:eastAsia="宋体" w:hint="default"/>
          <w:spacing w:val="-3"/>
          <w:w w:val="95"/>
        </w:rPr>
        <w:t>，主要原因是出售中信证券股份有限公司的股票取得的收</w:t>
      </w:r>
    </w:p>
    <w:p>
      <w:pPr>
        <w:spacing w:line="240" w:lineRule="auto" w:before="5"/>
        <w:rPr>
          <w:rFonts w:ascii="宋体" w:hAnsi="宋体" w:cs="宋体" w:eastAsia="宋体" w:hint="default"/>
          <w:sz w:val="10"/>
          <w:szCs w:val="10"/>
        </w:rPr>
      </w:pPr>
    </w:p>
    <w:p>
      <w:pPr>
        <w:pStyle w:val="BodyText"/>
        <w:spacing w:line="240" w:lineRule="auto" w:before="35"/>
        <w:ind w:left="140" w:right="230"/>
        <w:jc w:val="left"/>
        <w:rPr>
          <w:rFonts w:ascii="宋体" w:hAnsi="宋体" w:cs="宋体" w:eastAsia="宋体" w:hint="default"/>
        </w:rPr>
      </w:pPr>
      <w:r>
        <w:rPr>
          <w:rFonts w:ascii="宋体" w:hAnsi="宋体" w:cs="宋体" w:eastAsia="宋体" w:hint="default"/>
        </w:rPr>
        <w:t>益。</w:t>
      </w:r>
    </w:p>
    <w:p>
      <w:pPr>
        <w:spacing w:after="0" w:line="240" w:lineRule="auto"/>
        <w:jc w:val="left"/>
        <w:rPr>
          <w:rFonts w:ascii="宋体" w:hAnsi="宋体" w:cs="宋体" w:eastAsia="宋体" w:hint="default"/>
        </w:rPr>
        <w:sectPr>
          <w:pgSz w:w="11900" w:h="16840"/>
          <w:pgMar w:header="877" w:footer="1003" w:top="1100" w:bottom="1200" w:left="1480" w:right="1120"/>
        </w:sectPr>
      </w:pPr>
    </w:p>
    <w:p>
      <w:pPr>
        <w:spacing w:line="240" w:lineRule="auto" w:before="10"/>
        <w:rPr>
          <w:rFonts w:ascii="宋体" w:hAnsi="宋体" w:cs="宋体" w:eastAsia="宋体" w:hint="default"/>
          <w:sz w:val="28"/>
          <w:szCs w:val="28"/>
        </w:rPr>
      </w:pPr>
    </w:p>
    <w:p>
      <w:pPr>
        <w:pStyle w:val="BodyText"/>
        <w:spacing w:line="240" w:lineRule="auto" w:before="35"/>
        <w:ind w:left="654" w:right="0"/>
        <w:jc w:val="left"/>
        <w:rPr>
          <w:rFonts w:ascii="宋体" w:hAnsi="宋体" w:cs="宋体" w:eastAsia="宋体" w:hint="default"/>
        </w:rPr>
      </w:pPr>
      <w:r>
        <w:rPr>
          <w:rFonts w:ascii="Arial" w:hAnsi="Arial" w:cs="Arial" w:eastAsia="Arial" w:hint="default"/>
        </w:rPr>
        <w:t>33 .</w:t>
      </w:r>
      <w:r>
        <w:rPr>
          <w:rFonts w:ascii="Arial" w:hAnsi="Arial" w:cs="Arial" w:eastAsia="Arial" w:hint="default"/>
          <w:spacing w:val="14"/>
        </w:rPr>
        <w:t> </w:t>
      </w:r>
      <w:r>
        <w:rPr>
          <w:rFonts w:ascii="宋体" w:hAnsi="宋体" w:cs="宋体" w:eastAsia="宋体" w:hint="default"/>
        </w:rPr>
        <w:t>营业外收入</w:t>
      </w:r>
    </w:p>
    <w:p>
      <w:pPr>
        <w:pStyle w:val="BodyText"/>
        <w:tabs>
          <w:tab w:pos="1399" w:val="left" w:leader="none"/>
        </w:tabs>
        <w:spacing w:line="240" w:lineRule="auto" w:before="130"/>
        <w:ind w:left="654" w:right="0"/>
        <w:jc w:val="left"/>
        <w:rPr>
          <w:rFonts w:ascii="宋体" w:hAnsi="宋体" w:cs="宋体" w:eastAsia="宋体" w:hint="default"/>
        </w:rPr>
      </w:pPr>
      <w:r>
        <w:rPr>
          <w:rFonts w:ascii="宋体" w:hAnsi="宋体" w:cs="宋体" w:eastAsia="宋体" w:hint="default"/>
          <w:w w:val="95"/>
        </w:rPr>
        <w:t>（</w:t>
      </w:r>
      <w:r>
        <w:rPr>
          <w:rFonts w:ascii="Arial" w:hAnsi="Arial" w:cs="Arial" w:eastAsia="Arial" w:hint="default"/>
          <w:w w:val="95"/>
        </w:rPr>
        <w:t>1</w:t>
      </w:r>
      <w:r>
        <w:rPr>
          <w:rFonts w:ascii="宋体" w:hAnsi="宋体" w:cs="宋体" w:eastAsia="宋体" w:hint="default"/>
          <w:w w:val="95"/>
        </w:rPr>
        <w:t>）</w:t>
        <w:tab/>
      </w:r>
      <w:r>
        <w:rPr>
          <w:rFonts w:ascii="宋体" w:hAnsi="宋体" w:cs="宋体" w:eastAsia="宋体" w:hint="default"/>
        </w:rPr>
        <w:t>营业外收入明细</w:t>
      </w:r>
    </w:p>
    <w:p>
      <w:pPr>
        <w:tabs>
          <w:tab w:pos="3978" w:val="left" w:leader="none"/>
          <w:tab w:pos="7738" w:val="left" w:leader="none"/>
        </w:tabs>
        <w:spacing w:before="165"/>
        <w:ind w:left="1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tabs>
          <w:tab w:pos="4292" w:val="left" w:leader="none"/>
          <w:tab w:pos="8072" w:val="left" w:leader="none"/>
        </w:tabs>
        <w:spacing w:before="44"/>
        <w:ind w:left="147" w:right="0" w:firstLine="0"/>
        <w:jc w:val="left"/>
        <w:rPr>
          <w:rFonts w:ascii="Arial" w:hAnsi="Arial" w:cs="Arial" w:eastAsia="Arial" w:hint="default"/>
          <w:sz w:val="18"/>
          <w:szCs w:val="18"/>
        </w:rPr>
      </w:pPr>
      <w:r>
        <w:rPr>
          <w:rFonts w:ascii="宋体" w:hAnsi="宋体" w:cs="宋体" w:eastAsia="宋体" w:hint="default"/>
          <w:sz w:val="18"/>
          <w:szCs w:val="18"/>
        </w:rPr>
        <w:t>政府补助</w:t>
        <w:tab/>
      </w:r>
      <w:r>
        <w:rPr>
          <w:rFonts w:ascii="Arial" w:hAnsi="Arial" w:cs="Arial" w:eastAsia="Arial" w:hint="default"/>
          <w:w w:val="95"/>
          <w:sz w:val="18"/>
          <w:szCs w:val="18"/>
        </w:rPr>
        <w:t>969</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600</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00</w:t>
        <w:tab/>
        <w:t>787</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900</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4812" w:val="left" w:leader="none"/>
          <w:tab w:pos="8142" w:val="left" w:leader="none"/>
        </w:tabs>
        <w:spacing w:before="0"/>
        <w:ind w:left="147" w:right="0" w:firstLine="0"/>
        <w:jc w:val="left"/>
        <w:rPr>
          <w:rFonts w:ascii="Arial" w:hAnsi="Arial" w:cs="Arial" w:eastAsia="Arial" w:hint="default"/>
          <w:sz w:val="18"/>
          <w:szCs w:val="18"/>
        </w:rPr>
      </w:pPr>
      <w:r>
        <w:rPr>
          <w:rFonts w:ascii="宋体" w:hAnsi="宋体" w:cs="宋体" w:eastAsia="宋体" w:hint="default"/>
          <w:sz w:val="18"/>
          <w:szCs w:val="18"/>
        </w:rPr>
        <w:t>罚款收入</w:t>
        <w:tab/>
        <w:t>——</w:t>
        <w:tab/>
      </w:r>
      <w:r>
        <w:rPr>
          <w:rFonts w:ascii="Arial" w:hAnsi="Arial" w:cs="Arial" w:eastAsia="Arial" w:hint="default"/>
          <w:w w:val="95"/>
          <w:sz w:val="18"/>
          <w:szCs w:val="18"/>
        </w:rPr>
        <w:t>64</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257</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74</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4112" w:val="left" w:leader="none"/>
          <w:tab w:pos="8072" w:val="left" w:leader="none"/>
        </w:tabs>
        <w:spacing w:before="0"/>
        <w:ind w:left="147" w:right="0" w:firstLine="0"/>
        <w:jc w:val="left"/>
        <w:rPr>
          <w:rFonts w:ascii="Arial" w:hAnsi="Arial" w:cs="Arial" w:eastAsia="Arial" w:hint="default"/>
          <w:sz w:val="18"/>
          <w:szCs w:val="18"/>
        </w:rPr>
      </w:pPr>
      <w:r>
        <w:rPr>
          <w:rFonts w:ascii="宋体" w:hAnsi="宋体" w:cs="宋体" w:eastAsia="宋体" w:hint="default"/>
          <w:sz w:val="18"/>
          <w:szCs w:val="18"/>
        </w:rPr>
        <w:t>非流动资产处置利得</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378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595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11</w:t>
        <w:tab/>
        <w:t>126</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036</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03</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4092" w:val="left" w:leader="none"/>
          <w:tab w:pos="8052" w:val="left" w:leader="none"/>
        </w:tabs>
        <w:spacing w:before="0"/>
        <w:ind w:left="147" w:right="0" w:firstLine="0"/>
        <w:jc w:val="left"/>
        <w:rPr>
          <w:rFonts w:ascii="Arial" w:hAnsi="Arial" w:cs="Arial" w:eastAsia="Arial" w:hint="default"/>
          <w:sz w:val="18"/>
          <w:szCs w:val="18"/>
        </w:rPr>
      </w:pPr>
      <w:r>
        <w:rPr>
          <w:rFonts w:ascii="宋体" w:hAnsi="宋体" w:cs="宋体" w:eastAsia="宋体" w:hint="default"/>
          <w:sz w:val="18"/>
          <w:szCs w:val="18"/>
        </w:rPr>
        <w:t>其中：固定资产处置利得</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378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595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11</w:t>
        <w:tab/>
        <w:t>126</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036</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03</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4292" w:val="left" w:leader="none"/>
          <w:tab w:pos="8592"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其他</w:t>
        <w:tab/>
      </w:r>
      <w:r>
        <w:rPr>
          <w:rFonts w:ascii="Arial" w:hAnsi="Arial" w:cs="Arial" w:eastAsia="Arial" w:hint="default"/>
          <w:sz w:val="18"/>
          <w:szCs w:val="18"/>
        </w:rPr>
      </w:r>
      <w:r>
        <w:rPr>
          <w:rFonts w:ascii="Arial" w:hAnsi="Arial" w:cs="Arial" w:eastAsia="Arial" w:hint="default"/>
          <w:w w:val="95"/>
          <w:sz w:val="18"/>
          <w:szCs w:val="18"/>
          <w:u w:val="single" w:color="000000"/>
        </w:rPr>
        <w:t>548</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660</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7"/>
          <w:w w:val="95"/>
          <w:sz w:val="18"/>
          <w:szCs w:val="18"/>
          <w:u w:val="single" w:color="000000"/>
        </w:rPr>
        <w:t> </w:t>
      </w:r>
      <w:r>
        <w:rPr>
          <w:rFonts w:ascii="Arial" w:hAnsi="Arial" w:cs="Arial" w:eastAsia="Arial" w:hint="default"/>
          <w:w w:val="95"/>
          <w:sz w:val="18"/>
          <w:szCs w:val="18"/>
          <w:u w:val="single" w:color="000000"/>
        </w:rPr>
        <w:t>72</w:t>
      </w:r>
      <w:r>
        <w:rPr>
          <w:rFonts w:ascii="Arial" w:hAnsi="Arial" w:cs="Arial" w:eastAsia="Arial" w:hint="default"/>
          <w:w w:val="95"/>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tabs>
          <w:tab w:pos="597" w:val="left" w:leader="none"/>
          <w:tab w:pos="4112" w:val="left" w:leader="none"/>
          <w:tab w:pos="8052" w:val="left" w:leader="none"/>
        </w:tabs>
        <w:spacing w:before="44"/>
        <w:ind w:left="147"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w w:val="95"/>
          <w:sz w:val="18"/>
          <w:szCs w:val="18"/>
          <w:u w:val="thick" w:color="000000"/>
        </w:rPr>
        <w:t>3</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896</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855</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83</w:t>
      </w:r>
      <w:r>
        <w:rPr>
          <w:rFonts w:ascii="Arial" w:hAnsi="Arial" w:cs="Arial" w:eastAsia="Arial" w:hint="default"/>
          <w:w w:val="95"/>
          <w:sz w:val="18"/>
          <w:szCs w:val="18"/>
        </w:rPr>
        <w:tab/>
      </w:r>
      <w:r>
        <w:rPr>
          <w:rFonts w:ascii="Arial" w:hAnsi="Arial" w:cs="Arial" w:eastAsia="Arial" w:hint="default"/>
          <w:w w:val="95"/>
          <w:sz w:val="18"/>
          <w:szCs w:val="18"/>
          <w:u w:val="thick" w:color="000000"/>
        </w:rPr>
        <w:t>978</w:t>
      </w:r>
      <w:r>
        <w:rPr>
          <w:rFonts w:ascii="Arial" w:hAnsi="Arial" w:cs="Arial" w:eastAsia="Arial" w:hint="default"/>
          <w:spacing w:val="-37"/>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7"/>
          <w:w w:val="95"/>
          <w:sz w:val="18"/>
          <w:szCs w:val="18"/>
          <w:u w:val="thick" w:color="000000"/>
        </w:rPr>
        <w:t> </w:t>
      </w:r>
      <w:r>
        <w:rPr>
          <w:rFonts w:ascii="Arial" w:hAnsi="Arial" w:cs="Arial" w:eastAsia="Arial" w:hint="default"/>
          <w:w w:val="95"/>
          <w:sz w:val="18"/>
          <w:szCs w:val="18"/>
          <w:u w:val="thick" w:color="000000"/>
        </w:rPr>
        <w:t>193</w:t>
      </w:r>
      <w:r>
        <w:rPr>
          <w:rFonts w:ascii="Arial" w:hAnsi="Arial" w:cs="Arial" w:eastAsia="Arial" w:hint="default"/>
          <w:spacing w:val="-37"/>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7"/>
          <w:w w:val="95"/>
          <w:sz w:val="18"/>
          <w:szCs w:val="18"/>
          <w:u w:val="thick" w:color="000000"/>
        </w:rPr>
        <w:t> </w:t>
      </w:r>
      <w:r>
        <w:rPr>
          <w:rFonts w:ascii="Arial" w:hAnsi="Arial" w:cs="Arial" w:eastAsia="Arial" w:hint="default"/>
          <w:w w:val="95"/>
          <w:sz w:val="18"/>
          <w:szCs w:val="18"/>
          <w:u w:val="thick" w:color="000000"/>
        </w:rPr>
        <w:t>77</w:t>
      </w:r>
      <w:r>
        <w:rPr>
          <w:rFonts w:ascii="Arial" w:hAnsi="Arial" w:cs="Arial" w:eastAsia="Arial" w:hint="default"/>
          <w:w w:val="95"/>
          <w:sz w:val="18"/>
          <w:szCs w:val="18"/>
        </w:rPr>
      </w:r>
      <w:r>
        <w:rPr>
          <w:rFonts w:ascii="Arial" w:hAnsi="Arial" w:cs="Arial" w:eastAsia="Arial" w:hint="default"/>
          <w:sz w:val="18"/>
          <w:szCs w:val="18"/>
        </w:rPr>
      </w:r>
    </w:p>
    <w:p>
      <w:pPr>
        <w:spacing w:line="240" w:lineRule="auto" w:before="4"/>
        <w:rPr>
          <w:rFonts w:ascii="Arial" w:hAnsi="Arial" w:cs="Arial" w:eastAsia="Arial" w:hint="default"/>
          <w:sz w:val="22"/>
          <w:szCs w:val="22"/>
        </w:rPr>
      </w:pPr>
    </w:p>
    <w:p>
      <w:pPr>
        <w:pStyle w:val="BodyText"/>
        <w:tabs>
          <w:tab w:pos="1399" w:val="left" w:leader="none"/>
        </w:tabs>
        <w:spacing w:line="240" w:lineRule="auto" w:before="35"/>
        <w:ind w:left="656" w:right="0"/>
        <w:jc w:val="left"/>
        <w:rPr>
          <w:rFonts w:ascii="宋体" w:hAnsi="宋体" w:cs="宋体" w:eastAsia="宋体" w:hint="default"/>
        </w:rPr>
      </w:pPr>
      <w:r>
        <w:rPr>
          <w:rFonts w:ascii="宋体" w:hAnsi="宋体" w:cs="宋体" w:eastAsia="宋体" w:hint="default"/>
          <w:w w:val="95"/>
        </w:rPr>
        <w:t>（</w:t>
      </w:r>
      <w:r>
        <w:rPr>
          <w:rFonts w:ascii="Arial" w:hAnsi="Arial" w:cs="Arial" w:eastAsia="Arial" w:hint="default"/>
          <w:w w:val="95"/>
        </w:rPr>
        <w:t>2</w:t>
      </w:r>
      <w:r>
        <w:rPr>
          <w:rFonts w:ascii="宋体" w:hAnsi="宋体" w:cs="宋体" w:eastAsia="宋体" w:hint="default"/>
          <w:w w:val="95"/>
        </w:rPr>
        <w:t>）</w:t>
        <w:tab/>
      </w:r>
      <w:r>
        <w:rPr>
          <w:rFonts w:ascii="宋体" w:hAnsi="宋体" w:cs="宋体" w:eastAsia="宋体" w:hint="default"/>
        </w:rPr>
        <w:t>政府补助</w:t>
      </w:r>
    </w:p>
    <w:p>
      <w:pPr>
        <w:spacing w:line="240" w:lineRule="auto" w:before="4"/>
        <w:rPr>
          <w:rFonts w:ascii="宋体" w:hAnsi="宋体" w:cs="宋体" w:eastAsia="宋体" w:hint="default"/>
          <w:sz w:val="15"/>
          <w:szCs w:val="15"/>
        </w:rPr>
      </w:pPr>
    </w:p>
    <w:p>
      <w:pPr>
        <w:tabs>
          <w:tab w:pos="699" w:val="left" w:leader="none"/>
          <w:tab w:pos="2978" w:val="left" w:leader="none"/>
          <w:tab w:pos="4789" w:val="left" w:leader="none"/>
          <w:tab w:pos="7489" w:val="left" w:leader="none"/>
        </w:tabs>
        <w:spacing w:before="0"/>
        <w:ind w:left="248"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种</w:t>
        <w:tab/>
        <w:t>类</w:t>
      </w:r>
      <w:r>
        <w:rPr>
          <w:rFonts w:ascii="宋体" w:hAnsi="宋体" w:cs="宋体" w:eastAsia="宋体" w:hint="default"/>
          <w:sz w:val="15"/>
          <w:szCs w:val="15"/>
        </w:rPr>
        <w:tab/>
      </w:r>
      <w:r>
        <w:rPr>
          <w:rFonts w:ascii="Arial" w:hAnsi="Arial" w:cs="Arial" w:eastAsia="Arial" w:hint="default"/>
          <w:sz w:val="15"/>
          <w:szCs w:val="15"/>
        </w:rPr>
      </w:r>
      <w:r>
        <w:rPr>
          <w:rFonts w:ascii="Arial" w:hAnsi="Arial" w:cs="Arial" w:eastAsia="Arial" w:hint="default"/>
          <w:sz w:val="15"/>
          <w:szCs w:val="15"/>
          <w:u w:val="single" w:color="000000"/>
        </w:rPr>
        <w:t>2007</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tab/>
      </w:r>
      <w:r>
        <w:rPr>
          <w:rFonts w:ascii="宋体" w:hAnsi="宋体" w:cs="宋体" w:eastAsia="宋体" w:hint="default"/>
          <w:sz w:val="15"/>
          <w:szCs w:val="15"/>
          <w:u w:val="single" w:color="000000"/>
        </w:rPr>
        <w:t>来源单位</w:t>
      </w:r>
      <w:r>
        <w:rPr>
          <w:rFonts w:ascii="宋体" w:hAnsi="宋体" w:cs="宋体" w:eastAsia="宋体" w:hint="default"/>
          <w:sz w:val="15"/>
          <w:szCs w:val="15"/>
        </w:rPr>
        <w:tab/>
      </w:r>
      <w:r>
        <w:rPr>
          <w:rFonts w:ascii="宋体" w:hAnsi="宋体" w:cs="宋体" w:eastAsia="宋体" w:hint="default"/>
          <w:sz w:val="15"/>
          <w:szCs w:val="15"/>
          <w:u w:val="single" w:color="000000"/>
        </w:rPr>
        <w:t>批准文件</w:t>
      </w:r>
      <w:r>
        <w:rPr>
          <w:rFonts w:ascii="宋体" w:hAnsi="宋体" w:cs="宋体" w:eastAsia="宋体" w:hint="default"/>
          <w:sz w:val="15"/>
          <w:szCs w:val="15"/>
        </w:rPr>
      </w:r>
    </w:p>
    <w:p>
      <w:pPr>
        <w:spacing w:line="240" w:lineRule="auto" w:before="2"/>
        <w:rPr>
          <w:rFonts w:ascii="宋体" w:hAnsi="宋体" w:cs="宋体" w:eastAsia="宋体" w:hint="default"/>
          <w:sz w:val="12"/>
          <w:szCs w:val="12"/>
        </w:rPr>
      </w:pPr>
    </w:p>
    <w:p>
      <w:pPr>
        <w:tabs>
          <w:tab w:pos="3257" w:val="left" w:leader="none"/>
          <w:tab w:pos="4318" w:val="left" w:leader="none"/>
          <w:tab w:pos="6187" w:val="left" w:leader="none"/>
        </w:tabs>
        <w:spacing w:before="53"/>
        <w:ind w:left="247" w:right="0" w:firstLine="0"/>
        <w:jc w:val="left"/>
        <w:rPr>
          <w:rFonts w:ascii="宋体" w:hAnsi="宋体" w:cs="宋体" w:eastAsia="宋体" w:hint="default"/>
          <w:sz w:val="15"/>
          <w:szCs w:val="15"/>
        </w:rPr>
      </w:pPr>
      <w:r>
        <w:rPr>
          <w:rFonts w:ascii="宋体" w:hAnsi="宋体" w:cs="宋体" w:eastAsia="宋体" w:hint="default"/>
          <w:sz w:val="15"/>
          <w:szCs w:val="15"/>
        </w:rPr>
        <w:t>深圳市农民工技能提升培训行动计划</w:t>
        <w:tab/>
      </w:r>
      <w:r>
        <w:rPr>
          <w:rFonts w:ascii="Arial" w:hAnsi="Arial" w:cs="Arial" w:eastAsia="Arial" w:hint="default"/>
          <w:w w:val="95"/>
          <w:sz w:val="15"/>
          <w:szCs w:val="15"/>
        </w:rPr>
        <w:t>429</w:t>
      </w:r>
      <w:r>
        <w:rPr>
          <w:rFonts w:ascii="Arial" w:hAnsi="Arial" w:cs="Arial" w:eastAsia="Arial" w:hint="default"/>
          <w:spacing w:val="-32"/>
          <w:w w:val="95"/>
          <w:sz w:val="15"/>
          <w:szCs w:val="15"/>
        </w:rPr>
        <w:t> </w:t>
      </w:r>
      <w:r>
        <w:rPr>
          <w:rFonts w:ascii="Arial" w:hAnsi="Arial" w:cs="Arial" w:eastAsia="Arial" w:hint="default"/>
          <w:w w:val="95"/>
          <w:sz w:val="15"/>
          <w:szCs w:val="15"/>
        </w:rPr>
        <w:t>,</w:t>
      </w:r>
      <w:r>
        <w:rPr>
          <w:rFonts w:ascii="Arial" w:hAnsi="Arial" w:cs="Arial" w:eastAsia="Arial" w:hint="default"/>
          <w:spacing w:val="-32"/>
          <w:w w:val="95"/>
          <w:sz w:val="15"/>
          <w:szCs w:val="15"/>
        </w:rPr>
        <w:t> </w:t>
      </w:r>
      <w:r>
        <w:rPr>
          <w:rFonts w:ascii="Arial" w:hAnsi="Arial" w:cs="Arial" w:eastAsia="Arial" w:hint="default"/>
          <w:w w:val="95"/>
          <w:sz w:val="15"/>
          <w:szCs w:val="15"/>
        </w:rPr>
        <w:t>600</w:t>
      </w:r>
      <w:r>
        <w:rPr>
          <w:rFonts w:ascii="Arial" w:hAnsi="Arial" w:cs="Arial" w:eastAsia="Arial" w:hint="default"/>
          <w:spacing w:val="-32"/>
          <w:w w:val="95"/>
          <w:sz w:val="15"/>
          <w:szCs w:val="15"/>
        </w:rPr>
        <w:t> </w:t>
      </w:r>
      <w:r>
        <w:rPr>
          <w:rFonts w:ascii="Arial" w:hAnsi="Arial" w:cs="Arial" w:eastAsia="Arial" w:hint="default"/>
          <w:w w:val="95"/>
          <w:sz w:val="15"/>
          <w:szCs w:val="15"/>
        </w:rPr>
        <w:t>.</w:t>
      </w:r>
      <w:r>
        <w:rPr>
          <w:rFonts w:ascii="Arial" w:hAnsi="Arial" w:cs="Arial" w:eastAsia="Arial" w:hint="default"/>
          <w:spacing w:val="-32"/>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深圳市劳动就业服务中心</w:t>
        <w:tab/>
        <w:t>深圳市劳动和社会保障局深劳社</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2006</w:t>
      </w:r>
      <w:r>
        <w:rPr>
          <w:rFonts w:ascii="Arial" w:hAnsi="Arial" w:cs="Arial" w:eastAsia="Arial" w:hint="default"/>
          <w:spacing w:val="-34"/>
          <w:sz w:val="15"/>
          <w:szCs w:val="15"/>
        </w:rPr>
        <w:t> </w:t>
      </w:r>
      <w:r>
        <w:rPr>
          <w:rFonts w:ascii="Arial" w:hAnsi="Arial" w:cs="Arial" w:eastAsia="Arial" w:hint="default"/>
          <w:sz w:val="15"/>
          <w:szCs w:val="15"/>
        </w:rPr>
        <w:t>]</w:t>
      </w:r>
      <w:r>
        <w:rPr>
          <w:rFonts w:ascii="Arial" w:hAnsi="Arial" w:cs="Arial" w:eastAsia="Arial" w:hint="default"/>
          <w:spacing w:val="-35"/>
          <w:sz w:val="15"/>
          <w:szCs w:val="15"/>
        </w:rPr>
        <w:t> </w:t>
      </w:r>
      <w:r>
        <w:rPr>
          <w:rFonts w:ascii="Arial" w:hAnsi="Arial" w:cs="Arial" w:eastAsia="Arial" w:hint="default"/>
          <w:sz w:val="15"/>
          <w:szCs w:val="15"/>
        </w:rPr>
        <w:t>126</w:t>
      </w:r>
      <w:r>
        <w:rPr>
          <w:rFonts w:ascii="Arial" w:hAnsi="Arial" w:cs="Arial" w:eastAsia="Arial" w:hint="default"/>
          <w:spacing w:val="-24"/>
          <w:sz w:val="15"/>
          <w:szCs w:val="15"/>
        </w:rPr>
        <w:t> </w:t>
      </w:r>
      <w:r>
        <w:rPr>
          <w:rFonts w:ascii="宋体" w:hAnsi="宋体" w:cs="宋体" w:eastAsia="宋体" w:hint="default"/>
          <w:sz w:val="15"/>
          <w:szCs w:val="15"/>
        </w:rPr>
        <w:t>号</w:t>
      </w:r>
    </w:p>
    <w:p>
      <w:pPr>
        <w:spacing w:line="240" w:lineRule="auto" w:before="4"/>
        <w:rPr>
          <w:rFonts w:ascii="宋体" w:hAnsi="宋体" w:cs="宋体" w:eastAsia="宋体" w:hint="default"/>
          <w:sz w:val="16"/>
          <w:szCs w:val="16"/>
        </w:rPr>
      </w:pPr>
    </w:p>
    <w:p>
      <w:pPr>
        <w:tabs>
          <w:tab w:pos="3332" w:val="left" w:leader="none"/>
          <w:tab w:pos="4468" w:val="left" w:leader="none"/>
        </w:tabs>
        <w:spacing w:before="0"/>
        <w:ind w:left="248" w:right="0" w:firstLine="0"/>
        <w:jc w:val="left"/>
        <w:rPr>
          <w:rFonts w:ascii="宋体" w:hAnsi="宋体" w:cs="宋体" w:eastAsia="宋体" w:hint="default"/>
          <w:sz w:val="15"/>
          <w:szCs w:val="15"/>
        </w:rPr>
      </w:pPr>
      <w:r>
        <w:rPr>
          <w:rFonts w:ascii="宋体" w:hAnsi="宋体" w:cs="宋体" w:eastAsia="宋体" w:hint="default"/>
          <w:sz w:val="15"/>
          <w:szCs w:val="15"/>
        </w:rPr>
        <w:t>远程电表控制系统</w:t>
        <w:tab/>
      </w:r>
      <w:r>
        <w:rPr>
          <w:rFonts w:ascii="Arial" w:hAnsi="Arial" w:cs="Arial" w:eastAsia="Arial" w:hint="default"/>
          <w:w w:val="95"/>
          <w:sz w:val="15"/>
          <w:szCs w:val="15"/>
        </w:rPr>
        <w:t>20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深圳市科技和信息局</w:t>
      </w:r>
    </w:p>
    <w:p>
      <w:pPr>
        <w:spacing w:line="240" w:lineRule="auto" w:before="4"/>
        <w:rPr>
          <w:rFonts w:ascii="宋体" w:hAnsi="宋体" w:cs="宋体" w:eastAsia="宋体" w:hint="default"/>
          <w:sz w:val="16"/>
          <w:szCs w:val="16"/>
        </w:rPr>
      </w:pPr>
    </w:p>
    <w:p>
      <w:pPr>
        <w:tabs>
          <w:tab w:pos="3332" w:val="left" w:leader="none"/>
          <w:tab w:pos="4468" w:val="left" w:leader="none"/>
        </w:tabs>
        <w:spacing w:before="0"/>
        <w:ind w:left="247" w:right="0" w:firstLine="0"/>
        <w:jc w:val="left"/>
        <w:rPr>
          <w:rFonts w:ascii="宋体" w:hAnsi="宋体" w:cs="宋体" w:eastAsia="宋体" w:hint="default"/>
          <w:sz w:val="15"/>
          <w:szCs w:val="15"/>
        </w:rPr>
      </w:pPr>
      <w:r>
        <w:rPr>
          <w:rFonts w:ascii="宋体" w:hAnsi="宋体" w:cs="宋体" w:eastAsia="宋体" w:hint="default"/>
          <w:sz w:val="15"/>
          <w:szCs w:val="15"/>
        </w:rPr>
        <w:t>掺铒光纤放大器规模化技术研究</w:t>
        <w:tab/>
      </w:r>
      <w:r>
        <w:rPr>
          <w:rFonts w:ascii="Arial" w:hAnsi="Arial" w:cs="Arial" w:eastAsia="Arial" w:hint="default"/>
          <w:w w:val="95"/>
          <w:sz w:val="15"/>
          <w:szCs w:val="15"/>
        </w:rPr>
        <w:t>20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深圳市科技和信息局</w:t>
      </w:r>
    </w:p>
    <w:p>
      <w:pPr>
        <w:spacing w:line="240" w:lineRule="auto" w:before="4"/>
        <w:rPr>
          <w:rFonts w:ascii="宋体" w:hAnsi="宋体" w:cs="宋体" w:eastAsia="宋体" w:hint="default"/>
          <w:sz w:val="16"/>
          <w:szCs w:val="16"/>
        </w:rPr>
      </w:pPr>
    </w:p>
    <w:p>
      <w:pPr>
        <w:tabs>
          <w:tab w:pos="3257" w:val="left" w:leader="none"/>
          <w:tab w:pos="4318" w:val="left" w:leader="none"/>
          <w:tab w:pos="6187" w:val="left" w:leader="none"/>
        </w:tabs>
        <w:spacing w:before="0"/>
        <w:ind w:left="247" w:right="0" w:firstLine="0"/>
        <w:jc w:val="left"/>
        <w:rPr>
          <w:rFonts w:ascii="宋体" w:hAnsi="宋体" w:cs="宋体" w:eastAsia="宋体" w:hint="default"/>
          <w:sz w:val="15"/>
          <w:szCs w:val="15"/>
        </w:rPr>
      </w:pPr>
      <w:r>
        <w:rPr>
          <w:rFonts w:ascii="宋体" w:hAnsi="宋体" w:cs="宋体" w:eastAsia="宋体" w:hint="default"/>
          <w:sz w:val="15"/>
          <w:szCs w:val="15"/>
        </w:rPr>
        <w:t>电表类产品生产线无铅化改造项目</w:t>
        <w:tab/>
      </w:r>
      <w:r>
        <w:rPr>
          <w:rFonts w:ascii="Arial" w:hAnsi="Arial" w:cs="Arial" w:eastAsia="Arial" w:hint="default"/>
          <w:sz w:val="15"/>
          <w:szCs w:val="15"/>
        </w:rPr>
      </w:r>
      <w:r>
        <w:rPr>
          <w:rFonts w:ascii="Arial" w:hAnsi="Arial" w:cs="Arial" w:eastAsia="Arial" w:hint="default"/>
          <w:w w:val="95"/>
          <w:sz w:val="15"/>
          <w:szCs w:val="15"/>
          <w:u w:val="single" w:color="000000"/>
        </w:rPr>
        <w:t>500</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000</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00</w:t>
      </w:r>
      <w:r>
        <w:rPr>
          <w:rFonts w:ascii="Arial" w:hAnsi="Arial" w:cs="Arial" w:eastAsia="Arial" w:hint="default"/>
          <w:w w:val="95"/>
          <w:sz w:val="15"/>
          <w:szCs w:val="15"/>
        </w:rPr>
        <w:tab/>
      </w:r>
      <w:r>
        <w:rPr>
          <w:rFonts w:ascii="宋体" w:hAnsi="宋体" w:cs="宋体" w:eastAsia="宋体" w:hint="default"/>
          <w:sz w:val="15"/>
          <w:szCs w:val="15"/>
        </w:rPr>
        <w:t>深圳市福田区贸易工业局</w:t>
        <w:tab/>
        <w:t>福田区产业技术进步资金</w:t>
      </w:r>
      <w:r>
        <w:rPr>
          <w:rFonts w:ascii="Arial" w:hAnsi="Arial" w:cs="Arial" w:eastAsia="Arial" w:hint="default"/>
          <w:sz w:val="15"/>
          <w:szCs w:val="15"/>
        </w:rPr>
        <w:t>(</w:t>
      </w:r>
      <w:r>
        <w:rPr>
          <w:rFonts w:ascii="Arial" w:hAnsi="Arial" w:cs="Arial" w:eastAsia="Arial" w:hint="default"/>
          <w:spacing w:val="-14"/>
          <w:sz w:val="15"/>
          <w:szCs w:val="15"/>
        </w:rPr>
        <w:t> </w:t>
      </w:r>
      <w:r>
        <w:rPr>
          <w:rFonts w:ascii="宋体" w:hAnsi="宋体" w:cs="宋体" w:eastAsia="宋体" w:hint="default"/>
          <w:spacing w:val="2"/>
          <w:sz w:val="15"/>
          <w:szCs w:val="15"/>
        </w:rPr>
        <w:t>项目资助</w:t>
      </w:r>
      <w:r>
        <w:rPr>
          <w:rFonts w:ascii="Arial" w:hAnsi="Arial" w:cs="Arial" w:eastAsia="Arial" w:hint="default"/>
          <w:spacing w:val="2"/>
          <w:sz w:val="15"/>
          <w:szCs w:val="15"/>
        </w:rPr>
        <w:t>)</w:t>
      </w:r>
      <w:r>
        <w:rPr>
          <w:rFonts w:ascii="宋体" w:hAnsi="宋体" w:cs="宋体" w:eastAsia="宋体" w:hint="default"/>
          <w:spacing w:val="2"/>
          <w:sz w:val="15"/>
          <w:szCs w:val="15"/>
        </w:rPr>
        <w:t>使用协议书</w:t>
      </w:r>
    </w:p>
    <w:p>
      <w:pPr>
        <w:spacing w:line="240" w:lineRule="auto" w:before="4"/>
        <w:rPr>
          <w:rFonts w:ascii="宋体" w:hAnsi="宋体" w:cs="宋体" w:eastAsia="宋体" w:hint="default"/>
          <w:sz w:val="16"/>
          <w:szCs w:val="16"/>
        </w:rPr>
      </w:pPr>
    </w:p>
    <w:p>
      <w:pPr>
        <w:tabs>
          <w:tab w:pos="699" w:val="left" w:leader="none"/>
          <w:tab w:pos="3257" w:val="left" w:leader="none"/>
        </w:tabs>
        <w:spacing w:before="0"/>
        <w:ind w:left="248" w:right="0" w:firstLine="0"/>
        <w:jc w:val="left"/>
        <w:rPr>
          <w:rFonts w:ascii="Arial" w:hAnsi="Arial" w:cs="Arial" w:eastAsia="Arial" w:hint="default"/>
          <w:sz w:val="15"/>
          <w:szCs w:val="15"/>
        </w:rPr>
      </w:pPr>
      <w:r>
        <w:rPr>
          <w:rFonts w:ascii="宋体" w:hAnsi="宋体" w:cs="宋体" w:eastAsia="宋体" w:hint="default"/>
          <w:sz w:val="15"/>
          <w:szCs w:val="15"/>
        </w:rPr>
        <w:t>合</w:t>
        <w:tab/>
        <w:t>计</w:t>
        <w:tab/>
      </w:r>
      <w:r>
        <w:rPr>
          <w:rFonts w:ascii="Arial" w:hAnsi="Arial" w:cs="Arial" w:eastAsia="Arial" w:hint="default"/>
          <w:sz w:val="15"/>
          <w:szCs w:val="15"/>
        </w:rPr>
      </w:r>
      <w:r>
        <w:rPr>
          <w:rFonts w:ascii="Arial" w:hAnsi="Arial" w:cs="Arial" w:eastAsia="Arial" w:hint="default"/>
          <w:w w:val="95"/>
          <w:sz w:val="15"/>
          <w:szCs w:val="15"/>
          <w:u w:val="thick" w:color="000000"/>
        </w:rPr>
        <w:t>969</w:t>
      </w:r>
      <w:r>
        <w:rPr>
          <w:rFonts w:ascii="Arial" w:hAnsi="Arial" w:cs="Arial" w:eastAsia="Arial" w:hint="default"/>
          <w:spacing w:val="-32"/>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2"/>
          <w:w w:val="95"/>
          <w:sz w:val="15"/>
          <w:szCs w:val="15"/>
          <w:u w:val="thick" w:color="000000"/>
        </w:rPr>
        <w:t> </w:t>
      </w:r>
      <w:r>
        <w:rPr>
          <w:rFonts w:ascii="Arial" w:hAnsi="Arial" w:cs="Arial" w:eastAsia="Arial" w:hint="default"/>
          <w:w w:val="95"/>
          <w:sz w:val="15"/>
          <w:szCs w:val="15"/>
          <w:u w:val="thick" w:color="000000"/>
        </w:rPr>
        <w:t>600</w:t>
      </w:r>
      <w:r>
        <w:rPr>
          <w:rFonts w:ascii="Arial" w:hAnsi="Arial" w:cs="Arial" w:eastAsia="Arial" w:hint="default"/>
          <w:spacing w:val="-32"/>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2"/>
          <w:w w:val="95"/>
          <w:sz w:val="15"/>
          <w:szCs w:val="15"/>
          <w:u w:val="thick" w:color="000000"/>
        </w:rPr>
        <w:t> </w:t>
      </w:r>
      <w:r>
        <w:rPr>
          <w:rFonts w:ascii="Arial" w:hAnsi="Arial" w:cs="Arial" w:eastAsia="Arial" w:hint="default"/>
          <w:w w:val="95"/>
          <w:sz w:val="15"/>
          <w:szCs w:val="15"/>
          <w:u w:val="thick" w:color="000000"/>
        </w:rPr>
        <w:t>00</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5"/>
          <w:szCs w:val="25"/>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34 .</w:t>
      </w:r>
      <w:r>
        <w:rPr>
          <w:rFonts w:ascii="Arial" w:hAnsi="Arial" w:cs="Arial" w:eastAsia="Arial" w:hint="default"/>
          <w:spacing w:val="14"/>
        </w:rPr>
        <w:t> </w:t>
      </w:r>
      <w:r>
        <w:rPr>
          <w:rFonts w:ascii="宋体" w:hAnsi="宋体" w:cs="宋体" w:eastAsia="宋体" w:hint="default"/>
        </w:rPr>
        <w:t>营业外支出</w:t>
      </w:r>
    </w:p>
    <w:p>
      <w:pPr>
        <w:spacing w:line="240" w:lineRule="auto" w:before="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2822"/>
        <w:gridCol w:w="3330"/>
        <w:gridCol w:w="2542"/>
      </w:tblGrid>
      <w:tr>
        <w:trPr>
          <w:trHeight w:val="404"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93"/>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20"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95"/>
                <w:sz w:val="18"/>
              </w:rPr>
              <w:t>200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470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420"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95"/>
                <w:sz w:val="18"/>
              </w:rPr>
              <w:t>44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152</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60</w:t>
            </w:r>
            <w:r>
              <w:rPr>
                <w:rFonts w:ascii="Arial"/>
                <w:sz w:val="18"/>
              </w:rPr>
            </w:r>
          </w:p>
        </w:tc>
      </w:tr>
      <w:tr>
        <w:trPr>
          <w:trHeight w:val="420"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w:t>
            </w:r>
            <w:r>
              <w:rPr>
                <w:rFonts w:ascii="Arial"/>
                <w:sz w:val="18"/>
              </w:rPr>
            </w:r>
          </w:p>
        </w:tc>
      </w:tr>
      <w:tr>
        <w:trPr>
          <w:trHeight w:val="420"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pacing w:val="-4"/>
                <w:sz w:val="18"/>
                <w:szCs w:val="18"/>
              </w:rPr>
              <w:t>其中：固定资产处置损失</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90"/>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w:t>
            </w:r>
            <w:r>
              <w:rPr>
                <w:rFonts w:ascii="Arial"/>
                <w:sz w:val="18"/>
              </w:rPr>
            </w:r>
          </w:p>
        </w:tc>
      </w:tr>
      <w:tr>
        <w:trPr>
          <w:trHeight w:val="420"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95"/>
                <w:sz w:val="18"/>
              </w:rPr>
              <w:t>34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89"/>
                <w:sz w:val="18"/>
              </w:rPr>
            </w:r>
            <w:r>
              <w:rPr>
                <w:rFonts w:ascii="Arial"/>
                <w:w w:val="95"/>
                <w:sz w:val="18"/>
                <w:u w:val="single" w:color="000000"/>
              </w:rPr>
              <w:t>193</w:t>
            </w:r>
            <w:r>
              <w:rPr>
                <w:rFonts w:ascii="Arial"/>
                <w:spacing w:val="-39"/>
                <w:w w:val="95"/>
                <w:sz w:val="18"/>
                <w:u w:val="single" w:color="000000"/>
              </w:rPr>
              <w:t> </w:t>
            </w:r>
            <w:r>
              <w:rPr>
                <w:rFonts w:ascii="Arial"/>
                <w:w w:val="95"/>
                <w:sz w:val="18"/>
                <w:u w:val="single" w:color="000000"/>
              </w:rPr>
              <w:t>.</w:t>
            </w:r>
            <w:r>
              <w:rPr>
                <w:rFonts w:ascii="Arial"/>
                <w:spacing w:val="-39"/>
                <w:w w:val="95"/>
                <w:sz w:val="18"/>
                <w:u w:val="single" w:color="000000"/>
              </w:rPr>
              <w:t> </w:t>
            </w:r>
            <w:r>
              <w:rPr>
                <w:rFonts w:ascii="Arial"/>
                <w:w w:val="95"/>
                <w:sz w:val="18"/>
                <w:u w:val="single" w:color="000000"/>
              </w:rPr>
              <w:t>09</w:t>
            </w:r>
            <w:r>
              <w:rPr>
                <w:rFonts w:ascii="Arial"/>
                <w:w w:val="95"/>
                <w:sz w:val="18"/>
              </w:rPr>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bl>
    <w:p>
      <w:pPr>
        <w:tabs>
          <w:tab w:pos="697" w:val="left" w:leader="none"/>
          <w:tab w:pos="4011" w:val="left" w:leader="none"/>
          <w:tab w:pos="7771" w:val="left" w:leader="none"/>
        </w:tabs>
        <w:spacing w:before="75"/>
        <w:ind w:left="248"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w w:val="95"/>
          <w:sz w:val="18"/>
          <w:szCs w:val="18"/>
          <w:u w:val="thick" w:color="000000"/>
        </w:rPr>
        <w:t>1</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796</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702</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51</w:t>
      </w:r>
      <w:r>
        <w:rPr>
          <w:rFonts w:ascii="Arial" w:hAnsi="Arial" w:cs="Arial" w:eastAsia="Arial" w:hint="default"/>
          <w:w w:val="95"/>
          <w:sz w:val="18"/>
          <w:szCs w:val="18"/>
        </w:rPr>
        <w:tab/>
      </w:r>
      <w:r>
        <w:rPr>
          <w:rFonts w:ascii="Arial" w:hAnsi="Arial" w:cs="Arial" w:eastAsia="Arial" w:hint="default"/>
          <w:w w:val="95"/>
          <w:sz w:val="18"/>
          <w:szCs w:val="18"/>
          <w:u w:val="thick" w:color="000000"/>
        </w:rPr>
        <w:t>1</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632</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203</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22</w:t>
      </w:r>
      <w:r>
        <w:rPr>
          <w:rFonts w:ascii="Arial" w:hAnsi="Arial" w:cs="Arial" w:eastAsia="Arial" w:hint="default"/>
          <w:w w:val="95"/>
          <w:sz w:val="18"/>
          <w:szCs w:val="18"/>
        </w:rPr>
      </w:r>
      <w:r>
        <w:rPr>
          <w:rFonts w:ascii="Arial" w:hAnsi="Arial" w:cs="Arial" w:eastAsia="Arial" w:hint="default"/>
          <w:sz w:val="18"/>
          <w:szCs w:val="18"/>
        </w:rPr>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5"/>
          <w:szCs w:val="25"/>
        </w:rPr>
      </w:pPr>
    </w:p>
    <w:p>
      <w:pPr>
        <w:pStyle w:val="BodyText"/>
        <w:spacing w:line="240" w:lineRule="auto" w:before="35"/>
        <w:ind w:left="682" w:right="0"/>
        <w:jc w:val="left"/>
        <w:rPr>
          <w:rFonts w:ascii="宋体" w:hAnsi="宋体" w:cs="宋体" w:eastAsia="宋体" w:hint="default"/>
        </w:rPr>
      </w:pPr>
      <w:r>
        <w:rPr>
          <w:rFonts w:ascii="Arial" w:hAnsi="Arial" w:cs="Arial" w:eastAsia="Arial" w:hint="default"/>
        </w:rPr>
        <w:t>35 .</w:t>
      </w:r>
      <w:r>
        <w:rPr>
          <w:rFonts w:ascii="Arial" w:hAnsi="Arial" w:cs="Arial" w:eastAsia="Arial" w:hint="default"/>
          <w:spacing w:val="14"/>
        </w:rPr>
        <w:t> </w:t>
      </w:r>
      <w:r>
        <w:rPr>
          <w:rFonts w:ascii="宋体" w:hAnsi="宋体" w:cs="宋体" w:eastAsia="宋体" w:hint="default"/>
        </w:rPr>
        <w:t>所得税费用</w:t>
      </w:r>
    </w:p>
    <w:p>
      <w:pPr>
        <w:spacing w:line="240" w:lineRule="auto" w:before="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2457"/>
        <w:gridCol w:w="3695"/>
        <w:gridCol w:w="2542"/>
      </w:tblGrid>
      <w:tr>
        <w:trPr>
          <w:trHeight w:val="404"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6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93"/>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2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3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95"/>
                <w:sz w:val="18"/>
              </w:rPr>
              <w:t>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495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w:t>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w:t>
            </w:r>
            <w:r>
              <w:rPr>
                <w:rFonts w:ascii="Arial"/>
                <w:sz w:val="18"/>
              </w:rPr>
            </w:r>
          </w:p>
        </w:tc>
      </w:tr>
      <w:tr>
        <w:trPr>
          <w:trHeight w:val="420" w:hRule="exact"/>
        </w:trPr>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89"/>
                <w:sz w:val="18"/>
              </w:rPr>
            </w:r>
            <w:r>
              <w:rPr>
                <w:rFonts w:ascii="Arial"/>
                <w:w w:val="95"/>
                <w:sz w:val="18"/>
                <w:u w:val="single" w:color="000000"/>
              </w:rPr>
              <w:t>20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199</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568</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39</w:t>
            </w:r>
            <w:r>
              <w:rPr>
                <w:rFonts w:ascii="Arial"/>
                <w:w w:val="95"/>
                <w:sz w:val="18"/>
              </w:rPr>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89"/>
                <w:sz w:val="18"/>
              </w:rPr>
            </w:r>
            <w:r>
              <w:rPr>
                <w:rFonts w:ascii="Arial"/>
                <w:w w:val="95"/>
                <w:sz w:val="18"/>
                <w:u w:val="single" w:color="000000"/>
              </w:rPr>
              <w:t>7</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894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290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20</w:t>
            </w:r>
            <w:r>
              <w:rPr>
                <w:rFonts w:ascii="Arial"/>
                <w:w w:val="95"/>
                <w:sz w:val="18"/>
              </w:rPr>
            </w:r>
            <w:r>
              <w:rPr>
                <w:rFonts w:ascii="Arial"/>
                <w:sz w:val="18"/>
              </w:rPr>
            </w:r>
          </w:p>
        </w:tc>
      </w:tr>
      <w:tr>
        <w:trPr>
          <w:trHeight w:val="404" w:hRule="exact"/>
        </w:trPr>
        <w:tc>
          <w:tcPr>
            <w:tcW w:w="245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9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70"/>
              <w:jc w:val="right"/>
              <w:rPr>
                <w:rFonts w:ascii="Arial" w:hAnsi="Arial" w:cs="Arial" w:eastAsia="Arial" w:hint="default"/>
                <w:sz w:val="18"/>
                <w:szCs w:val="18"/>
              </w:rPr>
            </w:pPr>
            <w:r>
              <w:rPr>
                <w:rFonts w:ascii="Arial"/>
                <w:w w:val="89"/>
                <w:sz w:val="18"/>
              </w:rPr>
            </w:r>
            <w:r>
              <w:rPr>
                <w:rFonts w:ascii="Arial"/>
                <w:w w:val="95"/>
                <w:sz w:val="18"/>
                <w:u w:val="thick" w:color="000000"/>
              </w:rPr>
              <w:t>111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694</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708</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59</w:t>
            </w:r>
            <w:r>
              <w:rPr>
                <w:rFonts w:ascii="Arial"/>
                <w:w w:val="95"/>
                <w:sz w:val="18"/>
              </w:rPr>
            </w:r>
            <w:r>
              <w:rPr>
                <w:rFonts w:ascii="Arial"/>
                <w:sz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Arial" w:hAnsi="Arial" w:cs="Arial" w:eastAsia="Arial" w:hint="default"/>
                <w:sz w:val="18"/>
                <w:szCs w:val="18"/>
              </w:rPr>
            </w:pPr>
            <w:r>
              <w:rPr>
                <w:rFonts w:ascii="Arial"/>
                <w:w w:val="89"/>
                <w:sz w:val="18"/>
              </w:rPr>
            </w:r>
            <w:r>
              <w:rPr>
                <w:rFonts w:ascii="Arial"/>
                <w:w w:val="95"/>
                <w:sz w:val="18"/>
                <w:u w:val="thick" w:color="000000"/>
              </w:rPr>
              <w:t>29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448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847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41</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4309"/>
        <w:gridCol w:w="2280"/>
        <w:gridCol w:w="2105"/>
      </w:tblGrid>
      <w:tr>
        <w:trPr>
          <w:trHeight w:val="829"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9" w:right="0"/>
              <w:jc w:val="left"/>
              <w:rPr>
                <w:rFonts w:ascii="宋体" w:hAnsi="宋体" w:cs="宋体" w:eastAsia="宋体" w:hint="default"/>
                <w:sz w:val="21"/>
                <w:szCs w:val="21"/>
              </w:rPr>
            </w:pPr>
            <w:r>
              <w:rPr>
                <w:rFonts w:ascii="Arial" w:hAnsi="Arial" w:cs="Arial" w:eastAsia="Arial" w:hint="default"/>
                <w:sz w:val="21"/>
                <w:szCs w:val="21"/>
              </w:rPr>
              <w:t>36 .</w:t>
            </w:r>
            <w:r>
              <w:rPr>
                <w:rFonts w:ascii="Arial" w:hAnsi="Arial" w:cs="Arial" w:eastAsia="Arial" w:hint="default"/>
                <w:spacing w:val="20"/>
                <w:sz w:val="21"/>
                <w:szCs w:val="21"/>
              </w:rPr>
              <w:t> </w:t>
            </w:r>
            <w:r>
              <w:rPr>
                <w:rFonts w:ascii="宋体" w:hAnsi="宋体" w:cs="宋体" w:eastAsia="宋体" w:hint="default"/>
                <w:sz w:val="21"/>
                <w:szCs w:val="21"/>
              </w:rPr>
              <w:t>收到的其他与经营活动有关的现金</w:t>
            </w:r>
          </w:p>
          <w:p>
            <w:pPr>
              <w:pStyle w:val="TableParagraph"/>
              <w:tabs>
                <w:tab w:pos="484" w:val="left" w:leader="none"/>
              </w:tabs>
              <w:spacing w:line="240" w:lineRule="auto" w:before="15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29"/>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09"/>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117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w w:val="95"/>
                <w:sz w:val="18"/>
              </w:rPr>
              <w:t>858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800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09"/>
              <w:jc w:val="right"/>
              <w:rPr>
                <w:rFonts w:ascii="Arial" w:hAnsi="Arial" w:cs="Arial" w:eastAsia="Arial" w:hint="default"/>
                <w:sz w:val="18"/>
                <w:szCs w:val="18"/>
              </w:rPr>
            </w:pPr>
            <w:r>
              <w:rPr>
                <w:rFonts w:ascii="Arial"/>
                <w:w w:val="95"/>
                <w:sz w:val="18"/>
              </w:rPr>
              <w:t>41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13</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09"/>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26</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4"/>
              <w:jc w:val="right"/>
              <w:rPr>
                <w:rFonts w:ascii="Arial" w:hAnsi="Arial" w:cs="Arial" w:eastAsia="Arial" w:hint="default"/>
                <w:sz w:val="18"/>
                <w:szCs w:val="18"/>
              </w:rPr>
            </w:pPr>
            <w:r>
              <w:rPr>
                <w:rFonts w:ascii="Arial"/>
                <w:w w:val="95"/>
                <w:sz w:val="18"/>
              </w:rPr>
              <w:t>32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4"/>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4"/>
              <w:jc w:val="right"/>
              <w:rPr>
                <w:rFonts w:ascii="Arial" w:hAnsi="Arial" w:cs="Arial" w:eastAsia="Arial" w:hint="default"/>
                <w:sz w:val="18"/>
                <w:szCs w:val="18"/>
              </w:rPr>
            </w:pPr>
            <w:r>
              <w:rPr>
                <w:rFonts w:ascii="Arial"/>
                <w:w w:val="95"/>
                <w:sz w:val="18"/>
              </w:rPr>
              <w:t>41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928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767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空调制冷费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4"/>
              <w:jc w:val="right"/>
              <w:rPr>
                <w:rFonts w:ascii="Arial" w:hAnsi="Arial" w:cs="Arial" w:eastAsia="Arial" w:hint="default"/>
                <w:sz w:val="18"/>
                <w:szCs w:val="18"/>
              </w:rPr>
            </w:pPr>
            <w:r>
              <w:rPr>
                <w:rFonts w:ascii="Arial"/>
                <w:w w:val="95"/>
                <w:sz w:val="18"/>
              </w:rPr>
              <w:t>10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342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w:t>
            </w:r>
            <w:r>
              <w:rPr>
                <w:rFonts w:ascii="Arial"/>
                <w:sz w:val="18"/>
              </w:rPr>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收结算公司退个税及手续费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09"/>
              <w:jc w:val="right"/>
              <w:rPr>
                <w:rFonts w:ascii="Arial" w:hAnsi="Arial" w:cs="Arial" w:eastAsia="Arial" w:hint="default"/>
                <w:sz w:val="18"/>
                <w:szCs w:val="18"/>
              </w:rPr>
            </w:pPr>
            <w:r>
              <w:rPr>
                <w:rFonts w:ascii="Arial"/>
                <w:w w:val="95"/>
                <w:sz w:val="18"/>
              </w:rPr>
              <w:t>12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09"/>
              <w:jc w:val="right"/>
              <w:rPr>
                <w:rFonts w:ascii="Arial" w:hAnsi="Arial" w:cs="Arial" w:eastAsia="Arial" w:hint="default"/>
                <w:sz w:val="18"/>
                <w:szCs w:val="18"/>
              </w:rPr>
            </w:pPr>
            <w:r>
              <w:rPr>
                <w:rFonts w:ascii="Arial"/>
                <w:w w:val="89"/>
                <w:sz w:val="18"/>
              </w:rPr>
            </w:r>
            <w:r>
              <w:rPr>
                <w:rFonts w:ascii="Arial"/>
                <w:w w:val="95"/>
                <w:sz w:val="18"/>
                <w:u w:val="single" w:color="000000"/>
              </w:rPr>
              <w:t>2</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603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589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02</w:t>
            </w:r>
            <w:r>
              <w:rPr>
                <w:rFonts w:ascii="Arial"/>
                <w:w w:val="95"/>
                <w:sz w:val="18"/>
              </w:rPr>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4"/>
              <w:jc w:val="righ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619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20</w:t>
            </w:r>
            <w:r>
              <w:rPr>
                <w:rFonts w:ascii="Arial"/>
                <w:w w:val="95"/>
                <w:sz w:val="18"/>
              </w:rPr>
            </w:r>
            <w:r>
              <w:rPr>
                <w:rFonts w:ascii="Arial"/>
                <w:sz w:val="18"/>
              </w:rPr>
            </w:r>
          </w:p>
        </w:tc>
      </w:tr>
      <w:tr>
        <w:trPr>
          <w:trHeight w:val="579" w:hRule="exact"/>
        </w:trPr>
        <w:tc>
          <w:tcPr>
            <w:tcW w:w="4309"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09"/>
              <w:jc w:val="right"/>
              <w:rPr>
                <w:rFonts w:ascii="Arial" w:hAnsi="Arial" w:cs="Arial" w:eastAsia="Arial" w:hint="default"/>
                <w:sz w:val="18"/>
                <w:szCs w:val="18"/>
              </w:rPr>
            </w:pPr>
            <w:r>
              <w:rPr>
                <w:rFonts w:ascii="Arial"/>
                <w:w w:val="89"/>
                <w:sz w:val="18"/>
              </w:rPr>
            </w:r>
            <w:r>
              <w:rPr>
                <w:rFonts w:ascii="Arial"/>
                <w:w w:val="95"/>
                <w:sz w:val="18"/>
                <w:u w:val="thick" w:color="000000"/>
              </w:rPr>
              <w:t>62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639</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533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03</w:t>
            </w:r>
            <w:r>
              <w:rPr>
                <w:rFonts w:ascii="Arial"/>
                <w:w w:val="95"/>
                <w:sz w:val="18"/>
              </w:rPr>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4"/>
              <w:jc w:val="right"/>
              <w:rPr>
                <w:rFonts w:ascii="Arial" w:hAnsi="Arial" w:cs="Arial" w:eastAsia="Arial" w:hint="default"/>
                <w:sz w:val="18"/>
                <w:szCs w:val="18"/>
              </w:rPr>
            </w:pPr>
            <w:r>
              <w:rPr>
                <w:rFonts w:ascii="Arial"/>
                <w:w w:val="89"/>
                <w:sz w:val="18"/>
              </w:rPr>
            </w:r>
            <w:r>
              <w:rPr>
                <w:rFonts w:ascii="Arial"/>
                <w:w w:val="95"/>
                <w:sz w:val="18"/>
                <w:u w:val="thick" w:color="000000"/>
              </w:rPr>
              <w:t>119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071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022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48</w:t>
            </w:r>
            <w:r>
              <w:rPr>
                <w:rFonts w:ascii="Arial"/>
                <w:w w:val="95"/>
                <w:sz w:val="18"/>
              </w:rPr>
            </w:r>
            <w:r>
              <w:rPr>
                <w:rFonts w:ascii="Arial"/>
                <w:sz w:val="18"/>
              </w:rPr>
            </w:r>
          </w:p>
        </w:tc>
      </w:tr>
      <w:tr>
        <w:trPr>
          <w:trHeight w:val="988"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69" w:right="0"/>
              <w:jc w:val="left"/>
              <w:rPr>
                <w:rFonts w:ascii="宋体" w:hAnsi="宋体" w:cs="宋体" w:eastAsia="宋体" w:hint="default"/>
                <w:sz w:val="21"/>
                <w:szCs w:val="21"/>
              </w:rPr>
            </w:pPr>
            <w:r>
              <w:rPr>
                <w:rFonts w:ascii="Arial" w:hAnsi="Arial" w:cs="Arial" w:eastAsia="Arial" w:hint="default"/>
                <w:sz w:val="21"/>
                <w:szCs w:val="21"/>
              </w:rPr>
              <w:t>37 .</w:t>
            </w:r>
            <w:r>
              <w:rPr>
                <w:rFonts w:ascii="Arial" w:hAnsi="Arial" w:cs="Arial" w:eastAsia="Arial" w:hint="default"/>
                <w:spacing w:val="20"/>
                <w:sz w:val="21"/>
                <w:szCs w:val="21"/>
              </w:rPr>
              <w:t> </w:t>
            </w:r>
            <w:r>
              <w:rPr>
                <w:rFonts w:ascii="宋体" w:hAnsi="宋体" w:cs="宋体" w:eastAsia="宋体" w:hint="default"/>
                <w:sz w:val="21"/>
                <w:szCs w:val="21"/>
              </w:rPr>
              <w:t>支付的其他与经营活动有关的现金</w:t>
            </w:r>
          </w:p>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29"/>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627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336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680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71</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475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792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90</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279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662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598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844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136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72</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清洁费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963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电脑部费用</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887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281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审计及中介费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866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216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37</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158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23</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566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247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92</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95"/>
                <w:sz w:val="18"/>
              </w:rPr>
              <w:t>494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540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948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075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73</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5"/>
                <w:sz w:val="18"/>
              </w:rPr>
              <w:t>259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298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29"/>
              <w:jc w:val="righ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419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w:t>
            </w:r>
            <w:r>
              <w:rPr>
                <w:rFonts w:ascii="Arial"/>
                <w:sz w:val="18"/>
              </w:rPr>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88"/>
              <w:jc w:val="right"/>
              <w:rPr>
                <w:rFonts w:ascii="Arial" w:hAnsi="Arial" w:cs="Arial" w:eastAsia="Arial" w:hint="default"/>
                <w:sz w:val="18"/>
                <w:szCs w:val="18"/>
              </w:rPr>
            </w:pPr>
            <w:r>
              <w:rPr>
                <w:rFonts w:ascii="Arial"/>
                <w:w w:val="95"/>
                <w:sz w:val="18"/>
              </w:rPr>
              <w:t>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984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56</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88"/>
              <w:jc w:val="right"/>
              <w:rPr>
                <w:rFonts w:ascii="Arial" w:hAnsi="Arial" w:cs="Arial" w:eastAsia="Arial" w:hint="default"/>
                <w:sz w:val="18"/>
                <w:szCs w:val="18"/>
              </w:rPr>
            </w:pPr>
            <w:r>
              <w:rPr>
                <w:rFonts w:ascii="Arial"/>
                <w:w w:val="95"/>
                <w:sz w:val="18"/>
              </w:rPr>
              <w:t>287</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206</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52</w:t>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0"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89"/>
                <w:sz w:val="18"/>
              </w:rPr>
            </w:r>
            <w:r>
              <w:rPr>
                <w:rFonts w:ascii="Arial"/>
                <w:w w:val="95"/>
                <w:sz w:val="18"/>
                <w:u w:val="single" w:color="000000"/>
              </w:rPr>
              <w:t>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104</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940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08</w:t>
            </w:r>
            <w:r>
              <w:rPr>
                <w:rFonts w:ascii="Arial"/>
                <w:w w:val="95"/>
                <w:sz w:val="18"/>
              </w:rPr>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965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979</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69</w:t>
            </w:r>
            <w:r>
              <w:rPr>
                <w:rFonts w:ascii="Arial"/>
                <w:w w:val="95"/>
                <w:sz w:val="18"/>
              </w:rPr>
            </w:r>
            <w:r>
              <w:rPr>
                <w:rFonts w:ascii="Arial"/>
                <w:sz w:val="18"/>
              </w:rPr>
            </w:r>
          </w:p>
        </w:tc>
      </w:tr>
      <w:tr>
        <w:trPr>
          <w:trHeight w:val="389" w:hRule="exact"/>
        </w:trPr>
        <w:tc>
          <w:tcPr>
            <w:tcW w:w="430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9"/>
              <w:jc w:val="right"/>
              <w:rPr>
                <w:rFonts w:ascii="Arial" w:hAnsi="Arial" w:cs="Arial" w:eastAsia="Arial" w:hint="default"/>
                <w:sz w:val="18"/>
                <w:szCs w:val="18"/>
              </w:rPr>
            </w:pPr>
            <w:r>
              <w:rPr>
                <w:rFonts w:ascii="Arial"/>
                <w:w w:val="89"/>
                <w:sz w:val="18"/>
              </w:rPr>
            </w:r>
            <w:r>
              <w:rPr>
                <w:rFonts w:ascii="Arial"/>
                <w:w w:val="95"/>
                <w:sz w:val="18"/>
                <w:u w:val="thick" w:color="000000"/>
              </w:rPr>
              <w:t>58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480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923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82</w:t>
            </w:r>
            <w:r>
              <w:rPr>
                <w:rFonts w:ascii="Arial"/>
                <w:w w:val="95"/>
                <w:sz w:val="18"/>
              </w:rPr>
            </w:r>
            <w:r>
              <w:rPr>
                <w:rFonts w:ascii="Arial"/>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Arial" w:hAnsi="Arial" w:cs="Arial" w:eastAsia="Arial" w:hint="default"/>
                <w:sz w:val="18"/>
                <w:szCs w:val="18"/>
              </w:rPr>
            </w:pPr>
            <w:r>
              <w:rPr>
                <w:rFonts w:ascii="Arial"/>
                <w:w w:val="89"/>
                <w:sz w:val="18"/>
              </w:rPr>
            </w:r>
            <w:r>
              <w:rPr>
                <w:rFonts w:ascii="Arial"/>
                <w:w w:val="95"/>
                <w:sz w:val="18"/>
                <w:u w:val="thick" w:color="000000"/>
              </w:rPr>
              <w:t>41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687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058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21</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13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2"/>
        <w:ind w:left="712" w:right="0"/>
        <w:jc w:val="left"/>
        <w:rPr>
          <w:rFonts w:ascii="宋体" w:hAnsi="宋体" w:cs="宋体" w:eastAsia="宋体" w:hint="default"/>
        </w:rPr>
      </w:pPr>
      <w:r>
        <w:rPr>
          <w:rFonts w:ascii="Arial" w:hAnsi="Arial" w:cs="Arial" w:eastAsia="Arial" w:hint="default"/>
        </w:rPr>
        <w:t>38 .</w:t>
      </w:r>
      <w:r>
        <w:rPr>
          <w:rFonts w:ascii="Arial" w:hAnsi="Arial" w:cs="Arial" w:eastAsia="Arial" w:hint="default"/>
          <w:spacing w:val="19"/>
        </w:rPr>
        <w:t> </w:t>
      </w:r>
      <w:r>
        <w:rPr>
          <w:rFonts w:ascii="宋体" w:hAnsi="宋体" w:cs="宋体" w:eastAsia="宋体" w:hint="default"/>
        </w:rPr>
        <w:t>现金流量表（补充资料）</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00"/>
        <w:gridCol w:w="1440"/>
        <w:gridCol w:w="1416"/>
        <w:gridCol w:w="1416"/>
        <w:gridCol w:w="1440"/>
      </w:tblGrid>
      <w:tr>
        <w:trPr>
          <w:trHeight w:val="420" w:hRule="exact"/>
        </w:trPr>
        <w:tc>
          <w:tcPr>
            <w:tcW w:w="3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补充资料</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15" w:right="0"/>
              <w:jc w:val="left"/>
              <w:rPr>
                <w:rFonts w:ascii="宋体" w:hAnsi="宋体" w:cs="宋体" w:eastAsia="宋体" w:hint="default"/>
                <w:sz w:val="15"/>
                <w:szCs w:val="15"/>
              </w:rPr>
            </w:pPr>
            <w:r>
              <w:rPr>
                <w:rFonts w:ascii="Arial" w:hAnsi="Arial" w:cs="Arial" w:eastAsia="Arial" w:hint="default"/>
                <w:sz w:val="15"/>
                <w:szCs w:val="15"/>
              </w:rPr>
              <w:t>2007</w:t>
            </w:r>
            <w:r>
              <w:rPr>
                <w:rFonts w:ascii="Arial" w:hAnsi="Arial" w:cs="Arial" w:eastAsia="Arial" w:hint="default"/>
                <w:spacing w:val="-23"/>
                <w:sz w:val="15"/>
                <w:szCs w:val="15"/>
              </w:rPr>
              <w:t> </w:t>
            </w:r>
            <w:r>
              <w:rPr>
                <w:rFonts w:ascii="宋体" w:hAnsi="宋体" w:cs="宋体" w:eastAsia="宋体" w:hint="default"/>
                <w:sz w:val="15"/>
                <w:szCs w:val="15"/>
              </w:rPr>
              <w:t>年</w:t>
            </w:r>
            <w:r>
              <w:rPr>
                <w:rFonts w:ascii="宋体" w:hAnsi="宋体" w:cs="宋体" w:eastAsia="宋体" w:hint="default"/>
                <w:spacing w:val="-57"/>
                <w:sz w:val="15"/>
                <w:szCs w:val="15"/>
              </w:rPr>
              <w:t> </w:t>
            </w:r>
            <w:r>
              <w:rPr>
                <w:rFonts w:ascii="Arial" w:hAnsi="Arial" w:cs="Arial" w:eastAsia="Arial" w:hint="default"/>
                <w:spacing w:val="6"/>
                <w:sz w:val="15"/>
                <w:szCs w:val="15"/>
              </w:rPr>
              <w:t>1-</w:t>
            </w:r>
            <w:r>
              <w:rPr>
                <w:rFonts w:ascii="Arial" w:hAnsi="Arial" w:cs="Arial" w:eastAsia="Arial" w:hint="default"/>
                <w:spacing w:val="-36"/>
                <w:sz w:val="15"/>
                <w:szCs w:val="15"/>
              </w:rPr>
              <w:t> </w:t>
            </w:r>
            <w:r>
              <w:rPr>
                <w:rFonts w:ascii="Arial" w:hAnsi="Arial" w:cs="Arial" w:eastAsia="Arial" w:hint="default"/>
                <w:sz w:val="15"/>
                <w:szCs w:val="15"/>
              </w:rPr>
              <w:t>12</w:t>
            </w:r>
            <w:r>
              <w:rPr>
                <w:rFonts w:ascii="Arial" w:hAnsi="Arial" w:cs="Arial" w:eastAsia="Arial" w:hint="default"/>
                <w:spacing w:val="-23"/>
                <w:sz w:val="15"/>
                <w:szCs w:val="15"/>
              </w:rPr>
              <w:t> </w:t>
            </w:r>
            <w:r>
              <w:rPr>
                <w:rFonts w:ascii="宋体" w:hAnsi="宋体" w:cs="宋体" w:eastAsia="宋体" w:hint="default"/>
                <w:sz w:val="15"/>
                <w:szCs w:val="15"/>
              </w:rPr>
              <w:t>月</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932" w:right="0"/>
              <w:jc w:val="left"/>
              <w:rPr>
                <w:rFonts w:ascii="宋体" w:hAnsi="宋体" w:cs="宋体" w:eastAsia="宋体" w:hint="default"/>
                <w:sz w:val="15"/>
                <w:szCs w:val="15"/>
              </w:rPr>
            </w:pPr>
            <w:r>
              <w:rPr>
                <w:rFonts w:ascii="Arial" w:hAnsi="Arial" w:cs="Arial" w:eastAsia="Arial" w:hint="default"/>
                <w:sz w:val="15"/>
                <w:szCs w:val="15"/>
              </w:rPr>
              <w:t>2006</w:t>
            </w:r>
            <w:r>
              <w:rPr>
                <w:rFonts w:ascii="Arial" w:hAnsi="Arial" w:cs="Arial" w:eastAsia="Arial" w:hint="default"/>
                <w:spacing w:val="-33"/>
                <w:sz w:val="15"/>
                <w:szCs w:val="15"/>
              </w:rPr>
              <w:t> </w:t>
            </w:r>
            <w:r>
              <w:rPr>
                <w:rFonts w:ascii="宋体" w:hAnsi="宋体" w:cs="宋体" w:eastAsia="宋体" w:hint="default"/>
                <w:sz w:val="15"/>
                <w:szCs w:val="15"/>
              </w:rPr>
              <w:t>年</w:t>
            </w:r>
            <w:r>
              <w:rPr>
                <w:rFonts w:ascii="宋体" w:hAnsi="宋体" w:cs="宋体" w:eastAsia="宋体" w:hint="default"/>
                <w:spacing w:val="-59"/>
                <w:sz w:val="15"/>
                <w:szCs w:val="15"/>
              </w:rPr>
              <w:t> </w:t>
            </w:r>
            <w:r>
              <w:rPr>
                <w:rFonts w:ascii="Arial" w:hAnsi="Arial" w:cs="Arial" w:eastAsia="Arial" w:hint="default"/>
                <w:spacing w:val="6"/>
                <w:sz w:val="15"/>
                <w:szCs w:val="15"/>
              </w:rPr>
              <w:t>1-</w:t>
            </w:r>
            <w:r>
              <w:rPr>
                <w:rFonts w:ascii="Arial" w:hAnsi="Arial" w:cs="Arial" w:eastAsia="Arial" w:hint="default"/>
                <w:spacing w:val="-37"/>
                <w:sz w:val="15"/>
                <w:szCs w:val="15"/>
              </w:rPr>
              <w:t> </w:t>
            </w:r>
            <w:r>
              <w:rPr>
                <w:rFonts w:ascii="Arial" w:hAnsi="Arial" w:cs="Arial" w:eastAsia="Arial" w:hint="default"/>
                <w:sz w:val="15"/>
                <w:szCs w:val="15"/>
              </w:rPr>
              <w:t>12</w:t>
            </w:r>
            <w:r>
              <w:rPr>
                <w:rFonts w:ascii="Arial" w:hAnsi="Arial" w:cs="Arial" w:eastAsia="Arial" w:hint="default"/>
                <w:spacing w:val="-26"/>
                <w:sz w:val="15"/>
                <w:szCs w:val="15"/>
              </w:rPr>
              <w:t> </w:t>
            </w:r>
            <w:r>
              <w:rPr>
                <w:rFonts w:ascii="宋体" w:hAnsi="宋体" w:cs="宋体" w:eastAsia="宋体" w:hint="default"/>
                <w:sz w:val="15"/>
                <w:szCs w:val="15"/>
              </w:rPr>
              <w:t>月</w:t>
            </w:r>
          </w:p>
        </w:tc>
      </w:tr>
      <w:tr>
        <w:trPr>
          <w:trHeight w:val="420" w:hRule="exact"/>
        </w:trPr>
        <w:tc>
          <w:tcPr>
            <w:tcW w:w="36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母公司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母公司</w:t>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、将净利润调节为经营活动的现金流量：</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709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204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268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632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466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318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15</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333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075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660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61</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Arial" w:hAnsi="Arial" w:cs="Arial" w:eastAsia="Arial" w:hint="default"/>
                <w:sz w:val="15"/>
                <w:szCs w:val="15"/>
              </w:rPr>
            </w:pPr>
            <w:r>
              <w:rPr>
                <w:rFonts w:ascii="Arial"/>
                <w:w w:val="95"/>
                <w:sz w:val="15"/>
              </w:rPr>
              <w:t>253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653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512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70</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pacing w:val="8"/>
                <w:sz w:val="15"/>
                <w:szCs w:val="15"/>
              </w:rPr>
              <w:t>加</w:t>
            </w:r>
            <w:r>
              <w:rPr>
                <w:rFonts w:ascii="Arial" w:hAnsi="Arial" w:cs="Arial" w:eastAsia="Arial" w:hint="default"/>
                <w:spacing w:val="8"/>
                <w:sz w:val="15"/>
                <w:szCs w:val="15"/>
              </w:rPr>
              <w:t>:</w:t>
            </w:r>
            <w:r>
              <w:rPr>
                <w:rFonts w:ascii="Arial" w:hAnsi="Arial" w:cs="Arial" w:eastAsia="Arial" w:hint="default"/>
                <w:spacing w:val="-25"/>
                <w:sz w:val="15"/>
                <w:szCs w:val="15"/>
              </w:rPr>
              <w:t> </w:t>
            </w:r>
            <w:r>
              <w:rPr>
                <w:rFonts w:ascii="宋体" w:hAnsi="宋体" w:cs="宋体" w:eastAsia="宋体" w:hint="default"/>
                <w:sz w:val="15"/>
                <w:szCs w:val="15"/>
              </w:rPr>
              <w:t>资产减值准备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52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470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20</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49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586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638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11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292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862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51</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7"/>
              <w:jc w:val="right"/>
              <w:rPr>
                <w:rFonts w:ascii="Arial" w:hAnsi="Arial" w:cs="Arial" w:eastAsia="Arial" w:hint="default"/>
                <w:sz w:val="15"/>
                <w:szCs w:val="15"/>
              </w:rPr>
            </w:pPr>
            <w:r>
              <w:rPr>
                <w:rFonts w:ascii="Arial"/>
                <w:w w:val="95"/>
                <w:sz w:val="15"/>
              </w:rPr>
              <w:t>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095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322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77</w:t>
            </w:r>
            <w:r>
              <w:rPr>
                <w:rFonts w:ascii="Arial"/>
                <w:sz w:val="15"/>
              </w:rPr>
            </w:r>
          </w:p>
        </w:tc>
      </w:tr>
      <w:tr>
        <w:trPr>
          <w:trHeight w:val="634"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3" w:firstLine="375"/>
              <w:jc w:val="left"/>
              <w:rPr>
                <w:rFonts w:ascii="宋体" w:hAnsi="宋体" w:cs="宋体" w:eastAsia="宋体" w:hint="default"/>
                <w:sz w:val="15"/>
                <w:szCs w:val="15"/>
              </w:rPr>
            </w:pPr>
            <w:r>
              <w:rPr>
                <w:rFonts w:ascii="宋体" w:hAnsi="宋体" w:cs="宋体" w:eastAsia="宋体" w:hint="default"/>
                <w:sz w:val="15"/>
                <w:szCs w:val="15"/>
              </w:rPr>
              <w:t>固定资产折旧、油气资产折耗、生产性生物资 产折旧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w w:val="95"/>
                <w:sz w:val="15"/>
              </w:rPr>
              <w:t>76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974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913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w w:val="95"/>
                <w:sz w:val="15"/>
              </w:rPr>
              <w:t>40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957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299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w w:val="95"/>
                <w:sz w:val="15"/>
              </w:rPr>
              <w:t>56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746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932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5"/>
              <w:jc w:val="right"/>
              <w:rPr>
                <w:rFonts w:ascii="Arial" w:hAnsi="Arial" w:cs="Arial" w:eastAsia="Arial" w:hint="default"/>
                <w:sz w:val="15"/>
                <w:szCs w:val="15"/>
              </w:rPr>
            </w:pPr>
            <w:r>
              <w:rPr>
                <w:rFonts w:ascii="Arial"/>
                <w:w w:val="95"/>
                <w:sz w:val="15"/>
              </w:rPr>
              <w:t>40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398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251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无形资产摊销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22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068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52</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10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665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90</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长期待摊费用及长期资产摊销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8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处置固定资产、无形资产和其他长期资产的损</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失（收益以“－”号填列）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5"/>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860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837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35</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5"/>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860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837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35</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4"/>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036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014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7"/>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036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014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固定资产报废损失（收益以“－”号填列）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34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551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66</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公允价值变动损失（收益以“－”号填列）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sz w:val="15"/>
                <w:szCs w:val="15"/>
              </w:rPr>
              <w:t>——</w:t>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财务费用（收益以“－”号填列）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41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264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863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67</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38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404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076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32</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282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91</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7"/>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218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954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75</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投资损失（收益以“－”号填列）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713</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456</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215</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73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672</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036</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982</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39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101</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316</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571</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59</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68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424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273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18</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0"/>
              <w:jc w:val="right"/>
              <w:rPr>
                <w:rFonts w:ascii="宋体" w:hAnsi="宋体" w:cs="宋体" w:eastAsia="宋体" w:hint="default"/>
                <w:sz w:val="15"/>
                <w:szCs w:val="15"/>
              </w:rPr>
            </w:pPr>
            <w:r>
              <w:rPr>
                <w:rFonts w:ascii="宋体" w:hAnsi="宋体" w:cs="宋体" w:eastAsia="宋体" w:hint="default"/>
                <w:spacing w:val="-1"/>
                <w:sz w:val="15"/>
                <w:szCs w:val="15"/>
              </w:rPr>
              <w:t>递延所得税资产减少（增加以“－”号填列）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w:t>
            </w:r>
            <w:r>
              <w:rPr>
                <w:rFonts w:ascii="Arial"/>
                <w:spacing w:val="-31"/>
                <w:w w:val="95"/>
                <w:sz w:val="15"/>
              </w:rPr>
              <w:t> </w:t>
            </w:r>
            <w:r>
              <w:rPr>
                <w:rFonts w:ascii="Arial"/>
                <w:w w:val="95"/>
                <w:sz w:val="15"/>
              </w:rPr>
              <w:t>2</w:t>
            </w:r>
            <w:r>
              <w:rPr>
                <w:rFonts w:ascii="Arial"/>
                <w:spacing w:val="-29"/>
                <w:w w:val="95"/>
                <w:sz w:val="15"/>
              </w:rPr>
              <w:t> </w:t>
            </w:r>
            <w:r>
              <w:rPr>
                <w:rFonts w:ascii="Arial"/>
                <w:w w:val="95"/>
                <w:sz w:val="15"/>
              </w:rPr>
              <w:t>,</w:t>
            </w:r>
            <w:r>
              <w:rPr>
                <w:rFonts w:ascii="Arial"/>
                <w:spacing w:val="-28"/>
                <w:w w:val="95"/>
                <w:sz w:val="15"/>
              </w:rPr>
              <w:t> </w:t>
            </w:r>
            <w:r>
              <w:rPr>
                <w:rFonts w:ascii="Arial"/>
                <w:w w:val="95"/>
                <w:sz w:val="15"/>
              </w:rPr>
              <w:t>686</w:t>
            </w:r>
            <w:r>
              <w:rPr>
                <w:rFonts w:ascii="Arial"/>
                <w:spacing w:val="-29"/>
                <w:w w:val="95"/>
                <w:sz w:val="15"/>
              </w:rPr>
              <w:t> </w:t>
            </w:r>
            <w:r>
              <w:rPr>
                <w:rFonts w:ascii="Arial"/>
                <w:w w:val="95"/>
                <w:sz w:val="15"/>
              </w:rPr>
              <w:t>,</w:t>
            </w:r>
            <w:r>
              <w:rPr>
                <w:rFonts w:ascii="Arial"/>
                <w:spacing w:val="-28"/>
                <w:w w:val="95"/>
                <w:sz w:val="15"/>
              </w:rPr>
              <w:t> </w:t>
            </w:r>
            <w:r>
              <w:rPr>
                <w:rFonts w:ascii="Arial"/>
                <w:w w:val="95"/>
                <w:sz w:val="15"/>
              </w:rPr>
              <w:t>570</w:t>
            </w:r>
            <w:r>
              <w:rPr>
                <w:rFonts w:ascii="Arial"/>
                <w:spacing w:val="-29"/>
                <w:w w:val="95"/>
                <w:sz w:val="15"/>
              </w:rPr>
              <w:t> </w:t>
            </w:r>
            <w:r>
              <w:rPr>
                <w:rFonts w:ascii="Arial"/>
                <w:w w:val="95"/>
                <w:sz w:val="15"/>
              </w:rPr>
              <w:t>.</w:t>
            </w:r>
            <w:r>
              <w:rPr>
                <w:rFonts w:ascii="Arial"/>
                <w:spacing w:val="-28"/>
                <w:w w:val="95"/>
                <w:sz w:val="15"/>
              </w:rPr>
              <w:t> </w:t>
            </w:r>
            <w:r>
              <w:rPr>
                <w:rFonts w:ascii="Arial"/>
                <w:w w:val="95"/>
                <w:sz w:val="15"/>
              </w:rPr>
              <w:t>97</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18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267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01</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854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912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92</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854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912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92</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10"/>
              <w:jc w:val="right"/>
              <w:rPr>
                <w:rFonts w:ascii="宋体" w:hAnsi="宋体" w:cs="宋体" w:eastAsia="宋体" w:hint="default"/>
                <w:sz w:val="15"/>
                <w:szCs w:val="15"/>
              </w:rPr>
            </w:pPr>
            <w:r>
              <w:rPr>
                <w:rFonts w:ascii="宋体" w:hAnsi="宋体" w:cs="宋体" w:eastAsia="宋体" w:hint="default"/>
                <w:spacing w:val="-1"/>
                <w:sz w:val="15"/>
                <w:szCs w:val="15"/>
              </w:rPr>
              <w:t>递延所得税负债增加（减少以“－”号填列）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12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12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36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584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993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46</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5"/>
              <w:jc w:val="right"/>
              <w:rPr>
                <w:rFonts w:ascii="Arial" w:hAnsi="Arial" w:cs="Arial" w:eastAsia="Arial" w:hint="default"/>
                <w:sz w:val="15"/>
                <w:szCs w:val="15"/>
              </w:rPr>
            </w:pPr>
            <w:r>
              <w:rPr>
                <w:rFonts w:ascii="Arial"/>
                <w:w w:val="95"/>
                <w:sz w:val="15"/>
              </w:rPr>
              <w:t>36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584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993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46</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存货的减少（增加以“－”号填列）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70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287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875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94</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32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922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129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734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046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59</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8"/>
              <w:jc w:val="right"/>
              <w:rPr>
                <w:rFonts w:ascii="Arial" w:hAnsi="Arial" w:cs="Arial" w:eastAsia="Arial" w:hint="default"/>
                <w:sz w:val="15"/>
                <w:szCs w:val="15"/>
              </w:rPr>
            </w:pPr>
            <w:r>
              <w:rPr>
                <w:rFonts w:ascii="Arial"/>
                <w:w w:val="95"/>
                <w:sz w:val="15"/>
              </w:rPr>
              <w:t>71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905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806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79</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z w:val="15"/>
                <w:szCs w:val="15"/>
              </w:rPr>
              <w:t>经营性应</w:t>
            </w:r>
            <w:r>
              <w:rPr>
                <w:rFonts w:ascii="宋体" w:hAnsi="宋体" w:cs="宋体" w:eastAsia="宋体" w:hint="default"/>
                <w:spacing w:val="-2"/>
                <w:sz w:val="15"/>
                <w:szCs w:val="15"/>
              </w:rPr>
              <w:t>收</w:t>
            </w:r>
            <w:r>
              <w:rPr>
                <w:rFonts w:ascii="宋体" w:hAnsi="宋体" w:cs="宋体" w:eastAsia="宋体" w:hint="default"/>
                <w:sz w:val="15"/>
                <w:szCs w:val="15"/>
              </w:rPr>
              <w:t>项目的减</w:t>
            </w:r>
            <w:r>
              <w:rPr>
                <w:rFonts w:ascii="宋体" w:hAnsi="宋体" w:cs="宋体" w:eastAsia="宋体" w:hint="default"/>
                <w:spacing w:val="-66"/>
                <w:sz w:val="15"/>
                <w:szCs w:val="15"/>
              </w:rPr>
              <w:t>少</w:t>
            </w:r>
            <w:r>
              <w:rPr>
                <w:rFonts w:ascii="宋体" w:hAnsi="宋体" w:cs="宋体" w:eastAsia="宋体" w:hint="default"/>
                <w:sz w:val="15"/>
                <w:szCs w:val="15"/>
              </w:rPr>
              <w:t>（增加以“－”号填列）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899</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629</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150</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32</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645</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478</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937</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99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799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210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258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67</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031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981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260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43</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sz w:val="15"/>
                <w:szCs w:val="15"/>
              </w:rPr>
              <w:t>经营性应</w:t>
            </w:r>
            <w:r>
              <w:rPr>
                <w:rFonts w:ascii="宋体" w:hAnsi="宋体" w:cs="宋体" w:eastAsia="宋体" w:hint="default"/>
                <w:spacing w:val="-2"/>
                <w:sz w:val="15"/>
                <w:szCs w:val="15"/>
              </w:rPr>
              <w:t>付</w:t>
            </w:r>
            <w:r>
              <w:rPr>
                <w:rFonts w:ascii="宋体" w:hAnsi="宋体" w:cs="宋体" w:eastAsia="宋体" w:hint="default"/>
                <w:sz w:val="15"/>
                <w:szCs w:val="15"/>
              </w:rPr>
              <w:t>项目的增</w:t>
            </w:r>
            <w:r>
              <w:rPr>
                <w:rFonts w:ascii="宋体" w:hAnsi="宋体" w:cs="宋体" w:eastAsia="宋体" w:hint="default"/>
                <w:spacing w:val="-66"/>
                <w:sz w:val="15"/>
                <w:szCs w:val="15"/>
              </w:rPr>
              <w:t>加</w:t>
            </w:r>
            <w:r>
              <w:rPr>
                <w:rFonts w:ascii="宋体" w:hAnsi="宋体" w:cs="宋体" w:eastAsia="宋体" w:hint="default"/>
                <w:sz w:val="15"/>
                <w:szCs w:val="15"/>
              </w:rPr>
              <w:t>（减少以“－”号填列）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745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413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976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349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372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559</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118</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529</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40</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754</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296</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349</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18</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7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74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013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938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270</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848</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231</w:t>
            </w:r>
            <w:r>
              <w:rPr>
                <w:rFonts w:ascii="Arial"/>
                <w:spacing w:val="-30"/>
                <w:w w:val="95"/>
                <w:sz w:val="15"/>
              </w:rPr>
              <w:t> </w:t>
            </w:r>
            <w:r>
              <w:rPr>
                <w:rFonts w:ascii="Arial"/>
                <w:w w:val="95"/>
                <w:sz w:val="15"/>
              </w:rPr>
              <w:t>.</w:t>
            </w:r>
            <w:r>
              <w:rPr>
                <w:rFonts w:ascii="Arial"/>
                <w:spacing w:val="-30"/>
                <w:w w:val="95"/>
                <w:sz w:val="15"/>
              </w:rPr>
              <w:t> </w:t>
            </w:r>
            <w:r>
              <w:rPr>
                <w:rFonts w:ascii="Arial"/>
                <w:w w:val="95"/>
                <w:sz w:val="15"/>
              </w:rPr>
              <w:t>56</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15"/>
                <w:szCs w:val="15"/>
              </w:rPr>
            </w:pPr>
            <w:r>
              <w:rPr>
                <w:rFonts w:ascii="Arial"/>
                <w:w w:val="95"/>
                <w:sz w:val="15"/>
              </w:rPr>
              <w:t>712</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393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827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18</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626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407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42</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1"/>
                <w:sz w:val="15"/>
                <w:szCs w:val="15"/>
              </w:rPr>
              <w:t> </w:t>
            </w:r>
            <w:r>
              <w:rPr>
                <w:rFonts w:ascii="宋体" w:hAnsi="宋体" w:cs="宋体" w:eastAsia="宋体" w:hint="default"/>
                <w:sz w:val="15"/>
                <w:szCs w:val="15"/>
              </w:rPr>
              <w:t>不涉及现金收支的重大投资和筹资活动：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债务转为资本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一年内到期的可转换公司债券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融资租入固定资产</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Arial" w:hAnsi="Arial" w:cs="Arial" w:eastAsia="Arial" w:hint="default"/>
                <w:sz w:val="15"/>
                <w:szCs w:val="15"/>
              </w:rPr>
              <w:t>3</w:t>
            </w:r>
            <w:r>
              <w:rPr>
                <w:rFonts w:ascii="Arial" w:hAnsi="Arial" w:cs="Arial" w:eastAsia="Arial" w:hint="default"/>
                <w:spacing w:val="-31"/>
                <w:sz w:val="15"/>
                <w:szCs w:val="15"/>
              </w:rPr>
              <w:t> </w:t>
            </w:r>
            <w:r>
              <w:rPr>
                <w:rFonts w:ascii="Arial" w:hAnsi="Arial" w:cs="Arial" w:eastAsia="Arial" w:hint="default"/>
                <w:sz w:val="15"/>
                <w:szCs w:val="15"/>
              </w:rPr>
              <w:t>.</w:t>
            </w:r>
            <w:r>
              <w:rPr>
                <w:rFonts w:ascii="Arial" w:hAnsi="Arial" w:cs="Arial" w:eastAsia="Arial" w:hint="default"/>
                <w:spacing w:val="-31"/>
                <w:sz w:val="15"/>
                <w:szCs w:val="15"/>
              </w:rPr>
              <w:t> </w:t>
            </w:r>
            <w:r>
              <w:rPr>
                <w:rFonts w:ascii="宋体" w:hAnsi="宋体" w:cs="宋体" w:eastAsia="宋体" w:hint="default"/>
                <w:sz w:val="15"/>
                <w:szCs w:val="15"/>
              </w:rPr>
              <w:t>现金及现金等价物净变动情况：</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现金的期末余额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653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937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447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438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076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75</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524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260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减：现金的期初余额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705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524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291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260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262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379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36</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023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16</w:t>
            </w:r>
            <w:r>
              <w:rPr>
                <w:rFonts w:ascii="Arial"/>
                <w:sz w:val="15"/>
              </w:rPr>
            </w: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加：现金等价物的期末余额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减：现金等价物的期初余额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现金及现金等价物净增加额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51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575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w:t>
            </w:r>
            <w:r>
              <w:rPr>
                <w:rFonts w:ascii="Arial"/>
                <w:spacing w:val="-32"/>
                <w:w w:val="95"/>
                <w:sz w:val="15"/>
              </w:rPr>
              <w:t> </w:t>
            </w:r>
            <w:r>
              <w:rPr>
                <w:rFonts w:ascii="Arial"/>
                <w:w w:val="95"/>
                <w:sz w:val="15"/>
              </w:rPr>
              <w:t>76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853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183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61</w:t>
            </w:r>
            <w:r>
              <w:rPr>
                <w:rFonts w:ascii="Arial"/>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3"/>
              <w:jc w:val="right"/>
              <w:rPr>
                <w:rFonts w:ascii="Arial" w:hAnsi="Arial" w:cs="Arial" w:eastAsia="Arial" w:hint="default"/>
                <w:sz w:val="15"/>
                <w:szCs w:val="15"/>
              </w:rPr>
            </w:pPr>
            <w:r>
              <w:rPr>
                <w:rFonts w:ascii="Arial"/>
                <w:w w:val="95"/>
                <w:sz w:val="15"/>
              </w:rPr>
              <w:t>443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453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997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83</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Arial" w:hAnsi="Arial" w:cs="Arial" w:eastAsia="Arial" w:hint="default"/>
                <w:sz w:val="15"/>
                <w:szCs w:val="15"/>
              </w:rPr>
            </w:pPr>
            <w:r>
              <w:rPr>
                <w:rFonts w:ascii="Arial"/>
                <w:w w:val="95"/>
                <w:sz w:val="15"/>
              </w:rPr>
              <w:t>500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389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388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20</w:t>
            </w:r>
            <w:r>
              <w:rPr>
                <w:rFonts w:ascii="Arial"/>
                <w:sz w:val="15"/>
              </w:rPr>
            </w:r>
          </w:p>
        </w:tc>
      </w:tr>
    </w:tbl>
    <w:p>
      <w:pPr>
        <w:spacing w:after="0" w:line="240" w:lineRule="auto"/>
        <w:jc w:val="right"/>
        <w:rPr>
          <w:rFonts w:ascii="Arial" w:hAnsi="Arial" w:cs="Arial" w:eastAsia="Arial" w:hint="default"/>
          <w:sz w:val="15"/>
          <w:szCs w:val="15"/>
        </w:rPr>
        <w:sectPr>
          <w:pgSz w:w="11900" w:h="16840"/>
          <w:pgMar w:header="877" w:footer="1003" w:top="1100" w:bottom="1200" w:left="1320" w:right="1020"/>
        </w:sectPr>
      </w:pPr>
    </w:p>
    <w:p>
      <w:pPr>
        <w:spacing w:line="240" w:lineRule="auto" w:before="10"/>
        <w:rPr>
          <w:rFonts w:ascii="宋体" w:hAnsi="宋体" w:cs="宋体" w:eastAsia="宋体" w:hint="default"/>
          <w:sz w:val="28"/>
          <w:szCs w:val="28"/>
        </w:rPr>
      </w:pPr>
    </w:p>
    <w:p>
      <w:pPr>
        <w:pStyle w:val="BodyText"/>
        <w:spacing w:line="240" w:lineRule="auto" w:before="35"/>
        <w:ind w:left="680" w:right="0"/>
        <w:jc w:val="left"/>
        <w:rPr>
          <w:rFonts w:ascii="宋体" w:hAnsi="宋体" w:cs="宋体" w:eastAsia="宋体" w:hint="default"/>
        </w:rPr>
      </w:pPr>
      <w:r>
        <w:rPr>
          <w:rFonts w:ascii="Arial" w:hAnsi="Arial" w:cs="Arial" w:eastAsia="Arial" w:hint="default"/>
        </w:rPr>
        <w:t>39 .</w:t>
      </w:r>
      <w:r>
        <w:rPr>
          <w:rFonts w:ascii="Arial" w:hAnsi="Arial" w:cs="Arial" w:eastAsia="Arial" w:hint="default"/>
          <w:spacing w:val="16"/>
        </w:rPr>
        <w:t> </w:t>
      </w:r>
      <w:r>
        <w:rPr>
          <w:rFonts w:ascii="宋体" w:hAnsi="宋体" w:cs="宋体" w:eastAsia="宋体" w:hint="default"/>
        </w:rPr>
        <w:t>现金和现金等价物</w:t>
      </w:r>
    </w:p>
    <w:p>
      <w:pPr>
        <w:spacing w:line="240" w:lineRule="auto" w:before="3"/>
        <w:rPr>
          <w:rFonts w:ascii="宋体" w:hAnsi="宋体" w:cs="宋体" w:eastAsia="宋体" w:hint="default"/>
          <w:sz w:val="9"/>
          <w:szCs w:val="9"/>
        </w:rPr>
      </w:pPr>
    </w:p>
    <w:tbl>
      <w:tblPr>
        <w:tblW w:w="0" w:type="auto"/>
        <w:jc w:val="left"/>
        <w:tblInd w:w="212" w:type="dxa"/>
        <w:tblLayout w:type="fixed"/>
        <w:tblCellMar>
          <w:top w:w="0" w:type="dxa"/>
          <w:left w:w="0" w:type="dxa"/>
          <w:bottom w:w="0" w:type="dxa"/>
          <w:right w:w="0" w:type="dxa"/>
        </w:tblCellMar>
        <w:tblLook w:val="01E0"/>
      </w:tblPr>
      <w:tblGrid>
        <w:gridCol w:w="3887"/>
        <w:gridCol w:w="2771"/>
        <w:gridCol w:w="2014"/>
      </w:tblGrid>
      <w:tr>
        <w:trPr>
          <w:trHeight w:val="404" w:hRule="exact"/>
        </w:trPr>
        <w:tc>
          <w:tcPr>
            <w:tcW w:w="388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21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17"/>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9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36</w:t>
            </w:r>
            <w:r>
              <w:rPr>
                <w:rFonts w:ascii="Arial"/>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w:t>
            </w:r>
            <w:r>
              <w:rPr>
                <w:rFonts w:ascii="Arial"/>
                <w:sz w:val="18"/>
              </w:rPr>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97"/>
              <w:jc w:val="right"/>
              <w:rPr>
                <w:rFonts w:ascii="Arial" w:hAnsi="Arial" w:cs="Arial" w:eastAsia="Arial" w:hint="default"/>
                <w:sz w:val="18"/>
                <w:szCs w:val="18"/>
              </w:rPr>
            </w:pPr>
            <w:r>
              <w:rPr>
                <w:rFonts w:ascii="Arial"/>
                <w:w w:val="95"/>
                <w:sz w:val="18"/>
              </w:rPr>
              <w:t>504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734</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96</w:t>
            </w:r>
            <w:r>
              <w:rPr>
                <w:rFonts w:ascii="Arial"/>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648</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041</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77</w:t>
            </w:r>
            <w:r>
              <w:rPr>
                <w:rFonts w:ascii="Arial"/>
                <w:sz w:val="18"/>
              </w:rPr>
            </w:r>
          </w:p>
        </w:tc>
      </w:tr>
      <w:tr>
        <w:trPr>
          <w:trHeight w:val="407"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7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9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653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40</w:t>
            </w:r>
            <w:r>
              <w:rPr>
                <w:rFonts w:ascii="Arial"/>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430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42</w:t>
            </w:r>
            <w:r>
              <w:rPr>
                <w:rFonts w:ascii="Arial"/>
                <w:sz w:val="18"/>
              </w:rPr>
            </w:r>
          </w:p>
        </w:tc>
      </w:tr>
      <w:tr>
        <w:trPr>
          <w:trHeight w:val="418"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9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7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20"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33"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8"/>
              <w:jc w:val="right"/>
              <w:rPr>
                <w:rFonts w:ascii="宋体" w:hAnsi="宋体" w:cs="宋体" w:eastAsia="宋体" w:hint="default"/>
                <w:sz w:val="21"/>
                <w:szCs w:val="21"/>
              </w:rPr>
            </w:pPr>
            <w:r>
              <w:rPr>
                <w:rFonts w:ascii="宋体" w:hAnsi="宋体" w:cs="宋体" w:eastAsia="宋体" w:hint="default"/>
                <w:sz w:val="21"/>
                <w:szCs w:val="21"/>
              </w:rPr>
              <w:t>——</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07"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97"/>
              <w:jc w:val="right"/>
              <w:rPr>
                <w:rFonts w:ascii="Arial" w:hAnsi="Arial" w:cs="Arial" w:eastAsia="Arial" w:hint="default"/>
                <w:sz w:val="18"/>
                <w:szCs w:val="18"/>
              </w:rPr>
            </w:pPr>
            <w:r>
              <w:rPr>
                <w:rFonts w:ascii="Arial"/>
                <w:sz w:val="18"/>
              </w:rPr>
            </w:r>
            <w:r>
              <w:rPr>
                <w:rFonts w:ascii="Arial"/>
                <w:spacing w:val="-10"/>
                <w:sz w:val="18"/>
                <w:u w:val="thick" w:color="000000"/>
              </w:rPr>
              <w:t> </w:t>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653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937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896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36</w:t>
            </w:r>
            <w:r>
              <w:rPr>
                <w:rFonts w:ascii="Arial"/>
                <w:w w:val="95"/>
                <w:sz w:val="18"/>
              </w:rPr>
            </w:r>
            <w:r>
              <w:rPr>
                <w:rFonts w:ascii="Arial"/>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705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833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472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19</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0"/>
        <w:ind w:left="682" w:right="0"/>
        <w:jc w:val="left"/>
        <w:rPr>
          <w:rFonts w:ascii="宋体" w:hAnsi="宋体" w:cs="宋体" w:eastAsia="宋体" w:hint="default"/>
        </w:rPr>
      </w:pPr>
      <w:r>
        <w:rPr>
          <w:rFonts w:ascii="宋体" w:hAnsi="宋体" w:cs="宋体" w:eastAsia="宋体" w:hint="default"/>
        </w:rPr>
        <w:t>九、母公司财务报表有关项目注释</w:t>
      </w:r>
    </w:p>
    <w:p>
      <w:pPr>
        <w:pStyle w:val="BodyText"/>
        <w:spacing w:line="240" w:lineRule="auto" w:before="145"/>
        <w:ind w:left="682" w:right="0"/>
        <w:jc w:val="left"/>
        <w:rPr>
          <w:rFonts w:ascii="宋体" w:hAnsi="宋体" w:cs="宋体" w:eastAsia="宋体" w:hint="default"/>
        </w:rPr>
      </w:pPr>
      <w:r>
        <w:rPr>
          <w:rFonts w:ascii="Arial" w:hAnsi="Arial" w:cs="Arial" w:eastAsia="Arial" w:hint="default"/>
        </w:rPr>
        <w:t>1 .</w:t>
      </w:r>
      <w:r>
        <w:rPr>
          <w:rFonts w:ascii="Arial" w:hAnsi="Arial" w:cs="Arial" w:eastAsia="Arial" w:hint="default"/>
          <w:spacing w:val="28"/>
        </w:rPr>
        <w:t> </w:t>
      </w:r>
      <w:r>
        <w:rPr>
          <w:rFonts w:ascii="宋体" w:hAnsi="宋体" w:cs="宋体" w:eastAsia="宋体" w:hint="default"/>
        </w:rPr>
        <w:t>应收账款</w:t>
      </w:r>
    </w:p>
    <w:p>
      <w:pPr>
        <w:pStyle w:val="BodyText"/>
        <w:spacing w:line="240" w:lineRule="auto" w:before="13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应收账款构成</w:t>
      </w:r>
    </w:p>
    <w:p>
      <w:pPr>
        <w:spacing w:line="240" w:lineRule="auto" w:before="5"/>
        <w:rPr>
          <w:rFonts w:ascii="宋体" w:hAnsi="宋体" w:cs="宋体" w:eastAsia="宋体" w:hint="default"/>
          <w:sz w:val="19"/>
          <w:szCs w:val="19"/>
        </w:rPr>
      </w:pPr>
    </w:p>
    <w:p>
      <w:pPr>
        <w:tabs>
          <w:tab w:pos="7380" w:val="left" w:leader="none"/>
        </w:tabs>
        <w:spacing w:before="0"/>
        <w:ind w:left="3294" w:right="0" w:firstLine="0"/>
        <w:jc w:val="left"/>
        <w:rPr>
          <w:rFonts w:ascii="Arial" w:hAnsi="Arial" w:cs="Arial" w:eastAsia="Arial" w:hint="default"/>
          <w:sz w:val="13"/>
          <w:szCs w:val="13"/>
        </w:rPr>
      </w:pPr>
      <w:r>
        <w:rPr>
          <w:rFonts w:ascii="Arial"/>
          <w:w w:val="89"/>
          <w:sz w:val="13"/>
        </w:rPr>
      </w:r>
      <w:r>
        <w:rPr>
          <w:rFonts w:ascii="Arial"/>
          <w:w w:val="90"/>
          <w:sz w:val="13"/>
          <w:u w:val="single" w:color="000000"/>
        </w:rPr>
        <w:t>2007.12.31</w:t>
      </w:r>
      <w:r>
        <w:rPr>
          <w:rFonts w:ascii="Arial"/>
          <w:w w:val="90"/>
          <w:sz w:val="13"/>
        </w:rPr>
        <w:tab/>
      </w:r>
      <w:r>
        <w:rPr>
          <w:rFonts w:ascii="Arial"/>
          <w:sz w:val="13"/>
          <w:u w:val="single" w:color="000000"/>
        </w:rPr>
        <w:t>2006.12.31</w:t>
      </w:r>
      <w:r>
        <w:rPr>
          <w:rFonts w:ascii="Arial"/>
          <w:sz w:val="13"/>
        </w:rPr>
      </w:r>
    </w:p>
    <w:p>
      <w:pPr>
        <w:spacing w:line="240" w:lineRule="auto" w:before="9"/>
        <w:rPr>
          <w:rFonts w:ascii="Arial" w:hAnsi="Arial" w:cs="Arial" w:eastAsia="Arial" w:hint="default"/>
          <w:sz w:val="15"/>
          <w:szCs w:val="15"/>
        </w:rPr>
      </w:pPr>
    </w:p>
    <w:p>
      <w:pPr>
        <w:tabs>
          <w:tab w:pos="1944" w:val="left" w:leader="none"/>
          <w:tab w:pos="2932" w:val="left" w:leader="none"/>
          <w:tab w:pos="3709" w:val="left" w:leader="none"/>
          <w:tab w:pos="4890" w:val="left" w:leader="none"/>
          <w:tab w:pos="6033" w:val="left" w:leader="none"/>
          <w:tab w:pos="7002" w:val="left" w:leader="none"/>
          <w:tab w:pos="7779" w:val="left" w:leader="none"/>
          <w:tab w:pos="8945" w:val="left" w:leader="none"/>
        </w:tabs>
        <w:spacing w:before="59"/>
        <w:ind w:left="666"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类</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别</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spacing w:line="240" w:lineRule="auto" w:before="7"/>
        <w:rPr>
          <w:rFonts w:ascii="宋体" w:hAnsi="宋体" w:cs="宋体" w:eastAsia="宋体" w:hint="default"/>
          <w:sz w:val="14"/>
          <w:szCs w:val="14"/>
        </w:rPr>
      </w:pPr>
    </w:p>
    <w:p>
      <w:pPr>
        <w:spacing w:before="59"/>
        <w:ind w:left="248" w:right="0" w:firstLine="0"/>
        <w:jc w:val="left"/>
        <w:rPr>
          <w:rFonts w:ascii="宋体" w:hAnsi="宋体" w:cs="宋体" w:eastAsia="宋体" w:hint="default"/>
          <w:sz w:val="13"/>
          <w:szCs w:val="13"/>
        </w:rPr>
      </w:pPr>
      <w:r>
        <w:rPr/>
        <w:pict>
          <v:shape style="position:absolute;margin-left:155.209854pt;margin-top:5.290955pt;width:402.05pt;height:116.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1"/>
                    <w:gridCol w:w="721"/>
                    <w:gridCol w:w="1029"/>
                    <w:gridCol w:w="1204"/>
                    <w:gridCol w:w="1121"/>
                    <w:gridCol w:w="724"/>
                    <w:gridCol w:w="1072"/>
                    <w:gridCol w:w="1040"/>
                  </w:tblGrid>
                  <w:tr>
                    <w:trPr>
                      <w:trHeight w:val="692"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133" w:lineRule="exact"/>
                          <w:ind w:right="144"/>
                          <w:jc w:val="right"/>
                          <w:rPr>
                            <w:rFonts w:ascii="Arial" w:hAnsi="Arial" w:cs="Arial" w:eastAsia="Arial" w:hint="default"/>
                            <w:sz w:val="13"/>
                            <w:szCs w:val="13"/>
                          </w:rPr>
                        </w:pPr>
                        <w:r>
                          <w:rPr>
                            <w:rFonts w:ascii="Arial"/>
                            <w:w w:val="90"/>
                            <w:sz w:val="13"/>
                          </w:rPr>
                          <w:t>1,223,850,558.71</w:t>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133" w:lineRule="exact"/>
                          <w:ind w:right="146"/>
                          <w:jc w:val="right"/>
                          <w:rPr>
                            <w:rFonts w:ascii="Arial" w:hAnsi="Arial" w:cs="Arial" w:eastAsia="Arial" w:hint="default"/>
                            <w:sz w:val="13"/>
                            <w:szCs w:val="13"/>
                          </w:rPr>
                        </w:pPr>
                        <w:r>
                          <w:rPr>
                            <w:rFonts w:ascii="Arial"/>
                            <w:spacing w:val="-3"/>
                            <w:w w:val="80"/>
                            <w:sz w:val="13"/>
                          </w:rPr>
                          <w:t>96.91%</w:t>
                        </w:r>
                        <w:r>
                          <w:rPr>
                            <w:rFonts w:ascii="Arial"/>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133" w:lineRule="exact"/>
                          <w:ind w:left="90" w:right="0"/>
                          <w:jc w:val="center"/>
                          <w:rPr>
                            <w:rFonts w:ascii="Arial" w:hAnsi="Arial" w:cs="Arial" w:eastAsia="Arial" w:hint="default"/>
                            <w:sz w:val="13"/>
                            <w:szCs w:val="13"/>
                          </w:rPr>
                        </w:pPr>
                        <w:r>
                          <w:rPr>
                            <w:rFonts w:ascii="Arial"/>
                            <w:w w:val="95"/>
                            <w:sz w:val="13"/>
                          </w:rPr>
                          <w:t>25,771,489.95</w:t>
                        </w:r>
                        <w:r>
                          <w:rPr>
                            <w:rFonts w:ascii="Arial"/>
                            <w:sz w:val="13"/>
                          </w:rPr>
                        </w:r>
                      </w:p>
                    </w:tc>
                    <w:tc>
                      <w:tcPr>
                        <w:tcW w:w="1204" w:type="dxa"/>
                        <w:tcBorders>
                          <w:top w:val="nil" w:sz="6" w:space="0" w:color="auto"/>
                          <w:left w:val="nil" w:sz="6" w:space="0" w:color="auto"/>
                          <w:bottom w:val="nil" w:sz="6" w:space="0" w:color="auto"/>
                          <w:right w:val="nil" w:sz="6" w:space="0" w:color="auto"/>
                        </w:tcBorders>
                      </w:tcPr>
                      <w:p>
                        <w:pPr>
                          <w:pStyle w:val="TableParagraph"/>
                          <w:spacing w:line="133" w:lineRule="exact"/>
                          <w:ind w:right="122"/>
                          <w:jc w:val="right"/>
                          <w:rPr>
                            <w:rFonts w:ascii="Arial" w:hAnsi="Arial" w:cs="Arial" w:eastAsia="Arial" w:hint="default"/>
                            <w:sz w:val="13"/>
                            <w:szCs w:val="13"/>
                          </w:rPr>
                        </w:pPr>
                        <w:r>
                          <w:rPr>
                            <w:rFonts w:ascii="Arial"/>
                            <w:w w:val="90"/>
                            <w:sz w:val="13"/>
                          </w:rPr>
                          <w:t>1,198,079,068.76</w:t>
                        </w:r>
                        <w:r>
                          <w:rPr>
                            <w:rFonts w:ascii="Arial"/>
                            <w:sz w:val="13"/>
                          </w:rPr>
                        </w:r>
                      </w:p>
                    </w:tc>
                    <w:tc>
                      <w:tcPr>
                        <w:tcW w:w="1121" w:type="dxa"/>
                        <w:tcBorders>
                          <w:top w:val="nil" w:sz="6" w:space="0" w:color="auto"/>
                          <w:left w:val="nil" w:sz="6" w:space="0" w:color="auto"/>
                          <w:bottom w:val="nil" w:sz="6" w:space="0" w:color="auto"/>
                          <w:right w:val="nil" w:sz="6" w:space="0" w:color="auto"/>
                        </w:tcBorders>
                      </w:tcPr>
                      <w:p>
                        <w:pPr>
                          <w:pStyle w:val="TableParagraph"/>
                          <w:spacing w:line="133" w:lineRule="exact"/>
                          <w:ind w:right="126"/>
                          <w:jc w:val="right"/>
                          <w:rPr>
                            <w:rFonts w:ascii="Arial" w:hAnsi="Arial" w:cs="Arial" w:eastAsia="Arial" w:hint="default"/>
                            <w:sz w:val="13"/>
                            <w:szCs w:val="13"/>
                          </w:rPr>
                        </w:pPr>
                        <w:r>
                          <w:rPr>
                            <w:rFonts w:ascii="Arial"/>
                            <w:spacing w:val="-1"/>
                            <w:w w:val="90"/>
                            <w:sz w:val="13"/>
                          </w:rPr>
                          <w:t>419,568,904.82</w:t>
                        </w:r>
                        <w:r>
                          <w:rPr>
                            <w:rFonts w:ascii="Arial"/>
                            <w:sz w:val="13"/>
                          </w:rPr>
                        </w:r>
                      </w:p>
                    </w:tc>
                    <w:tc>
                      <w:tcPr>
                        <w:tcW w:w="724" w:type="dxa"/>
                        <w:tcBorders>
                          <w:top w:val="nil" w:sz="6" w:space="0" w:color="auto"/>
                          <w:left w:val="nil" w:sz="6" w:space="0" w:color="auto"/>
                          <w:bottom w:val="nil" w:sz="6" w:space="0" w:color="auto"/>
                          <w:right w:val="nil" w:sz="6" w:space="0" w:color="auto"/>
                        </w:tcBorders>
                      </w:tcPr>
                      <w:p>
                        <w:pPr>
                          <w:pStyle w:val="TableParagraph"/>
                          <w:spacing w:line="133" w:lineRule="exact"/>
                          <w:ind w:right="138"/>
                          <w:jc w:val="right"/>
                          <w:rPr>
                            <w:rFonts w:ascii="Arial" w:hAnsi="Arial" w:cs="Arial" w:eastAsia="Arial" w:hint="default"/>
                            <w:sz w:val="13"/>
                            <w:szCs w:val="13"/>
                          </w:rPr>
                        </w:pPr>
                        <w:r>
                          <w:rPr>
                            <w:rFonts w:ascii="Arial"/>
                            <w:spacing w:val="-3"/>
                            <w:w w:val="80"/>
                            <w:sz w:val="13"/>
                          </w:rPr>
                          <w:t>57.99%</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133" w:lineRule="exact"/>
                          <w:ind w:left="242" w:right="0"/>
                          <w:jc w:val="left"/>
                          <w:rPr>
                            <w:rFonts w:ascii="Arial" w:hAnsi="Arial" w:cs="Arial" w:eastAsia="Arial" w:hint="default"/>
                            <w:sz w:val="13"/>
                            <w:szCs w:val="13"/>
                          </w:rPr>
                        </w:pPr>
                        <w:r>
                          <w:rPr>
                            <w:rFonts w:ascii="Arial"/>
                            <w:sz w:val="13"/>
                          </w:rPr>
                          <w:t>4,195,689.05</w:t>
                        </w:r>
                      </w:p>
                    </w:tc>
                    <w:tc>
                      <w:tcPr>
                        <w:tcW w:w="1040" w:type="dxa"/>
                        <w:tcBorders>
                          <w:top w:val="nil" w:sz="6" w:space="0" w:color="auto"/>
                          <w:left w:val="nil" w:sz="6" w:space="0" w:color="auto"/>
                          <w:bottom w:val="nil" w:sz="6" w:space="0" w:color="auto"/>
                          <w:right w:val="nil" w:sz="6" w:space="0" w:color="auto"/>
                        </w:tcBorders>
                      </w:tcPr>
                      <w:p>
                        <w:pPr>
                          <w:pStyle w:val="TableParagraph"/>
                          <w:spacing w:line="133" w:lineRule="exact"/>
                          <w:ind w:right="33"/>
                          <w:jc w:val="right"/>
                          <w:rPr>
                            <w:rFonts w:ascii="Arial" w:hAnsi="Arial" w:cs="Arial" w:eastAsia="Arial" w:hint="default"/>
                            <w:sz w:val="13"/>
                            <w:szCs w:val="13"/>
                          </w:rPr>
                        </w:pPr>
                        <w:r>
                          <w:rPr>
                            <w:rFonts w:ascii="Arial"/>
                            <w:spacing w:val="-1"/>
                            <w:w w:val="90"/>
                            <w:sz w:val="13"/>
                          </w:rPr>
                          <w:t>415,373,215.77</w:t>
                        </w:r>
                        <w:r>
                          <w:rPr>
                            <w:rFonts w:ascii="Arial"/>
                            <w:sz w:val="13"/>
                          </w:rPr>
                        </w:r>
                      </w:p>
                    </w:tc>
                  </w:tr>
                  <w:tr>
                    <w:trPr>
                      <w:trHeight w:val="843"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50"/>
                          <w:jc w:val="right"/>
                          <w:rPr>
                            <w:rFonts w:ascii="Arial" w:hAnsi="Arial" w:cs="Arial" w:eastAsia="Arial" w:hint="default"/>
                            <w:sz w:val="13"/>
                            <w:szCs w:val="13"/>
                          </w:rPr>
                        </w:pPr>
                        <w:r>
                          <w:rPr>
                            <w:rFonts w:ascii="Arial"/>
                            <w:w w:val="90"/>
                            <w:sz w:val="13"/>
                          </w:rPr>
                          <w:t>3,405,030.12</w:t>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46"/>
                          <w:jc w:val="right"/>
                          <w:rPr>
                            <w:rFonts w:ascii="Arial" w:hAnsi="Arial" w:cs="Arial" w:eastAsia="Arial" w:hint="default"/>
                            <w:sz w:val="13"/>
                            <w:szCs w:val="13"/>
                          </w:rPr>
                        </w:pPr>
                        <w:r>
                          <w:rPr>
                            <w:rFonts w:ascii="Arial"/>
                            <w:spacing w:val="-3"/>
                            <w:w w:val="80"/>
                            <w:sz w:val="13"/>
                          </w:rPr>
                          <w:t>0.27%</w:t>
                        </w:r>
                        <w:r>
                          <w:rPr>
                            <w:rFonts w:ascii="Arial"/>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49" w:right="0"/>
                          <w:jc w:val="center"/>
                          <w:rPr>
                            <w:rFonts w:ascii="Arial" w:hAnsi="Arial" w:cs="Arial" w:eastAsia="Arial" w:hint="default"/>
                            <w:sz w:val="13"/>
                            <w:szCs w:val="13"/>
                          </w:rPr>
                        </w:pPr>
                        <w:r>
                          <w:rPr>
                            <w:rFonts w:ascii="Arial"/>
                            <w:sz w:val="13"/>
                          </w:rPr>
                          <w:t>3,405,030.12</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2"/>
                          <w:jc w:val="right"/>
                          <w:rPr>
                            <w:rFonts w:ascii="宋体" w:hAnsi="宋体" w:cs="宋体" w:eastAsia="宋体" w:hint="default"/>
                            <w:sz w:val="13"/>
                            <w:szCs w:val="13"/>
                          </w:rPr>
                        </w:pPr>
                        <w:r>
                          <w:rPr>
                            <w:rFonts w:ascii="宋体" w:hAnsi="宋体" w:cs="宋体" w:eastAsia="宋体" w:hint="default"/>
                            <w:spacing w:val="-13"/>
                            <w:sz w:val="13"/>
                            <w:szCs w:val="13"/>
                          </w:rPr>
                          <w:t>——</w:t>
                        </w:r>
                        <w:r>
                          <w:rPr>
                            <w:rFonts w:ascii="宋体" w:hAnsi="宋体" w:cs="宋体" w:eastAsia="宋体" w:hint="default"/>
                            <w:sz w:val="13"/>
                            <w:szCs w:val="13"/>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69"/>
                          <w:jc w:val="right"/>
                          <w:rPr>
                            <w:rFonts w:ascii="Arial" w:hAnsi="Arial" w:cs="Arial" w:eastAsia="Arial" w:hint="default"/>
                            <w:sz w:val="13"/>
                            <w:szCs w:val="13"/>
                          </w:rPr>
                        </w:pPr>
                        <w:r>
                          <w:rPr>
                            <w:rFonts w:ascii="Arial"/>
                            <w:w w:val="90"/>
                            <w:sz w:val="13"/>
                          </w:rPr>
                          <w:t>13,078,466.31</w:t>
                        </w:r>
                        <w:r>
                          <w:rPr>
                            <w:rFonts w:ascii="Arial"/>
                            <w:sz w:val="13"/>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81"/>
                          <w:jc w:val="right"/>
                          <w:rPr>
                            <w:rFonts w:ascii="Arial" w:hAnsi="Arial" w:cs="Arial" w:eastAsia="Arial" w:hint="default"/>
                            <w:sz w:val="13"/>
                            <w:szCs w:val="13"/>
                          </w:rPr>
                        </w:pPr>
                        <w:r>
                          <w:rPr>
                            <w:rFonts w:ascii="Arial"/>
                            <w:spacing w:val="-3"/>
                            <w:w w:val="80"/>
                            <w:sz w:val="13"/>
                          </w:rPr>
                          <w:t>1.81%</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40" w:right="0"/>
                          <w:jc w:val="left"/>
                          <w:rPr>
                            <w:rFonts w:ascii="Arial" w:hAnsi="Arial" w:cs="Arial" w:eastAsia="Arial" w:hint="default"/>
                            <w:sz w:val="13"/>
                            <w:szCs w:val="13"/>
                          </w:rPr>
                        </w:pPr>
                        <w:r>
                          <w:rPr>
                            <w:rFonts w:ascii="Arial"/>
                            <w:sz w:val="13"/>
                          </w:rPr>
                          <w:t>12,391,641.56</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70"/>
                          <w:jc w:val="right"/>
                          <w:rPr>
                            <w:rFonts w:ascii="Arial" w:hAnsi="Arial" w:cs="Arial" w:eastAsia="Arial" w:hint="default"/>
                            <w:sz w:val="13"/>
                            <w:szCs w:val="13"/>
                          </w:rPr>
                        </w:pPr>
                        <w:r>
                          <w:rPr>
                            <w:rFonts w:ascii="Arial"/>
                            <w:w w:val="90"/>
                            <w:sz w:val="13"/>
                          </w:rPr>
                          <w:t>686,824.75</w:t>
                        </w:r>
                        <w:r>
                          <w:rPr>
                            <w:rFonts w:ascii="Arial"/>
                            <w:sz w:val="13"/>
                          </w:rPr>
                        </w:r>
                      </w:p>
                    </w:tc>
                  </w:tr>
                  <w:tr>
                    <w:trPr>
                      <w:trHeight w:val="420"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50"/>
                          <w:jc w:val="right"/>
                          <w:rPr>
                            <w:rFonts w:ascii="Arial" w:hAnsi="Arial" w:cs="Arial" w:eastAsia="Arial" w:hint="default"/>
                            <w:sz w:val="13"/>
                            <w:szCs w:val="13"/>
                          </w:rPr>
                        </w:pPr>
                        <w:r>
                          <w:rPr>
                            <w:rFonts w:ascii="Arial"/>
                            <w:w w:val="89"/>
                            <w:sz w:val="13"/>
                          </w:rPr>
                        </w:r>
                        <w:r>
                          <w:rPr>
                            <w:rFonts w:ascii="Arial"/>
                            <w:w w:val="90"/>
                            <w:sz w:val="13"/>
                            <w:u w:val="single" w:color="000000"/>
                          </w:rPr>
                          <w:t>35,671,899.56</w:t>
                        </w:r>
                        <w:r>
                          <w:rPr>
                            <w:rFonts w:ascii="Arial"/>
                            <w:w w:val="90"/>
                            <w:sz w:val="13"/>
                          </w:rPr>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0"/>
                          <w:jc w:val="right"/>
                          <w:rPr>
                            <w:rFonts w:ascii="Arial" w:hAnsi="Arial" w:cs="Arial" w:eastAsia="Arial" w:hint="default"/>
                            <w:sz w:val="13"/>
                            <w:szCs w:val="13"/>
                          </w:rPr>
                        </w:pPr>
                        <w:r>
                          <w:rPr>
                            <w:rFonts w:ascii="Arial"/>
                            <w:w w:val="89"/>
                            <w:sz w:val="13"/>
                          </w:rPr>
                        </w:r>
                        <w:r>
                          <w:rPr>
                            <w:rFonts w:ascii="Arial"/>
                            <w:spacing w:val="-3"/>
                            <w:w w:val="80"/>
                            <w:sz w:val="13"/>
                            <w:u w:val="single" w:color="000000"/>
                          </w:rPr>
                          <w:t>2.82%</w:t>
                        </w:r>
                        <w:r>
                          <w:rPr>
                            <w:rFonts w:ascii="Arial"/>
                            <w:spacing w:val="-3"/>
                            <w:w w:val="80"/>
                            <w:sz w:val="13"/>
                          </w:rPr>
                        </w:r>
                        <w:r>
                          <w:rPr>
                            <w:rFonts w:ascii="Arial"/>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15" w:right="0"/>
                          <w:jc w:val="center"/>
                          <w:rPr>
                            <w:rFonts w:ascii="Arial" w:hAnsi="Arial" w:cs="Arial" w:eastAsia="Arial" w:hint="default"/>
                            <w:sz w:val="13"/>
                            <w:szCs w:val="13"/>
                          </w:rPr>
                        </w:pPr>
                        <w:r>
                          <w:rPr>
                            <w:rFonts w:ascii="Arial"/>
                            <w:w w:val="89"/>
                            <w:sz w:val="13"/>
                          </w:rPr>
                        </w:r>
                        <w:r>
                          <w:rPr>
                            <w:rFonts w:ascii="Arial"/>
                            <w:sz w:val="13"/>
                            <w:u w:val="single" w:color="000000"/>
                          </w:rPr>
                          <w:t>610,640.90</w:t>
                        </w:r>
                        <w:r>
                          <w:rPr>
                            <w:rFonts w:ascii="Arial"/>
                            <w:sz w:val="13"/>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2"/>
                          <w:jc w:val="right"/>
                          <w:rPr>
                            <w:rFonts w:ascii="Arial" w:hAnsi="Arial" w:cs="Arial" w:eastAsia="Arial" w:hint="default"/>
                            <w:sz w:val="13"/>
                            <w:szCs w:val="13"/>
                          </w:rPr>
                        </w:pPr>
                        <w:r>
                          <w:rPr>
                            <w:rFonts w:ascii="Arial"/>
                            <w:w w:val="89"/>
                            <w:sz w:val="13"/>
                          </w:rPr>
                        </w:r>
                        <w:r>
                          <w:rPr>
                            <w:rFonts w:ascii="Arial"/>
                            <w:w w:val="90"/>
                            <w:sz w:val="13"/>
                            <w:u w:val="single" w:color="000000"/>
                          </w:rPr>
                          <w:t>35,061,258.66</w:t>
                        </w:r>
                        <w:r>
                          <w:rPr>
                            <w:rFonts w:ascii="Arial"/>
                            <w:w w:val="90"/>
                            <w:sz w:val="13"/>
                          </w:rPr>
                        </w:r>
                        <w:r>
                          <w:rPr>
                            <w:rFonts w:ascii="Arial"/>
                            <w:sz w:val="13"/>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9"/>
                          <w:jc w:val="right"/>
                          <w:rPr>
                            <w:rFonts w:ascii="Arial" w:hAnsi="Arial" w:cs="Arial" w:eastAsia="Arial" w:hint="default"/>
                            <w:sz w:val="13"/>
                            <w:szCs w:val="13"/>
                          </w:rPr>
                        </w:pPr>
                        <w:r>
                          <w:rPr>
                            <w:rFonts w:ascii="Arial"/>
                            <w:w w:val="89"/>
                            <w:sz w:val="13"/>
                          </w:rPr>
                        </w:r>
                        <w:r>
                          <w:rPr>
                            <w:rFonts w:ascii="Arial"/>
                            <w:spacing w:val="-1"/>
                            <w:w w:val="90"/>
                            <w:sz w:val="13"/>
                            <w:u w:val="single" w:color="000000"/>
                          </w:rPr>
                          <w:t>290,855,561.09</w:t>
                        </w:r>
                        <w:r>
                          <w:rPr>
                            <w:rFonts w:ascii="Arial"/>
                            <w:spacing w:val="-1"/>
                            <w:w w:val="90"/>
                            <w:sz w:val="13"/>
                          </w:rPr>
                        </w:r>
                        <w:r>
                          <w:rPr>
                            <w:rFonts w:ascii="Arial"/>
                            <w:sz w:val="13"/>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81"/>
                          <w:jc w:val="right"/>
                          <w:rPr>
                            <w:rFonts w:ascii="Arial" w:hAnsi="Arial" w:cs="Arial" w:eastAsia="Arial" w:hint="default"/>
                            <w:sz w:val="13"/>
                            <w:szCs w:val="13"/>
                          </w:rPr>
                        </w:pPr>
                        <w:r>
                          <w:rPr>
                            <w:rFonts w:ascii="Arial"/>
                            <w:w w:val="89"/>
                            <w:sz w:val="13"/>
                          </w:rPr>
                        </w:r>
                        <w:r>
                          <w:rPr>
                            <w:rFonts w:ascii="Arial"/>
                            <w:spacing w:val="-3"/>
                            <w:w w:val="80"/>
                            <w:sz w:val="13"/>
                            <w:u w:val="single" w:color="000000"/>
                          </w:rPr>
                          <w:t>40.20%</w:t>
                        </w:r>
                        <w:r>
                          <w:rPr>
                            <w:rFonts w:ascii="Arial"/>
                            <w:spacing w:val="-3"/>
                            <w:w w:val="80"/>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9" w:right="0"/>
                          <w:jc w:val="left"/>
                          <w:rPr>
                            <w:rFonts w:ascii="Arial" w:hAnsi="Arial" w:cs="Arial" w:eastAsia="Arial" w:hint="default"/>
                            <w:sz w:val="13"/>
                            <w:szCs w:val="13"/>
                          </w:rPr>
                        </w:pPr>
                        <w:r>
                          <w:rPr>
                            <w:rFonts w:ascii="Arial"/>
                            <w:w w:val="89"/>
                            <w:sz w:val="13"/>
                          </w:rPr>
                        </w:r>
                        <w:r>
                          <w:rPr>
                            <w:rFonts w:ascii="Arial"/>
                            <w:sz w:val="13"/>
                            <w:u w:val="single" w:color="000000"/>
                          </w:rPr>
                          <w:t>3,285,531.81</w:t>
                        </w:r>
                        <w:r>
                          <w:rPr>
                            <w:rFonts w:ascii="Arial"/>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spacing w:val="-1"/>
                            <w:w w:val="90"/>
                            <w:sz w:val="13"/>
                            <w:u w:val="single" w:color="000000"/>
                          </w:rPr>
                          <w:t>287,570,029.28</w:t>
                        </w:r>
                        <w:r>
                          <w:rPr>
                            <w:rFonts w:ascii="Arial"/>
                            <w:spacing w:val="-1"/>
                            <w:w w:val="90"/>
                            <w:sz w:val="13"/>
                          </w:rPr>
                        </w:r>
                        <w:r>
                          <w:rPr>
                            <w:rFonts w:ascii="Arial"/>
                            <w:sz w:val="13"/>
                          </w:rPr>
                        </w:r>
                      </w:p>
                    </w:tc>
                  </w:tr>
                  <w:tr>
                    <w:trPr>
                      <w:trHeight w:val="375" w:hRule="exact"/>
                    </w:trPr>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44"/>
                          <w:jc w:val="right"/>
                          <w:rPr>
                            <w:rFonts w:ascii="Arial" w:hAnsi="Arial" w:cs="Arial" w:eastAsia="Arial" w:hint="default"/>
                            <w:sz w:val="13"/>
                            <w:szCs w:val="13"/>
                          </w:rPr>
                        </w:pPr>
                        <w:r>
                          <w:rPr>
                            <w:rFonts w:ascii="Arial"/>
                            <w:w w:val="89"/>
                            <w:sz w:val="13"/>
                          </w:rPr>
                        </w:r>
                        <w:r>
                          <w:rPr>
                            <w:rFonts w:ascii="Arial"/>
                            <w:w w:val="90"/>
                            <w:sz w:val="13"/>
                            <w:u w:val="thick" w:color="000000"/>
                          </w:rPr>
                          <w:t>1,262,927,488.39</w:t>
                        </w:r>
                        <w:r>
                          <w:rPr>
                            <w:rFonts w:ascii="Arial"/>
                            <w:w w:val="90"/>
                            <w:sz w:val="13"/>
                          </w:rPr>
                        </w:r>
                        <w:r>
                          <w:rPr>
                            <w:rFonts w:ascii="Arial"/>
                            <w:sz w:val="13"/>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0"/>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2" w:right="0"/>
                          <w:jc w:val="center"/>
                          <w:rPr>
                            <w:rFonts w:ascii="Arial" w:hAnsi="Arial" w:cs="Arial" w:eastAsia="Arial" w:hint="default"/>
                            <w:sz w:val="13"/>
                            <w:szCs w:val="13"/>
                          </w:rPr>
                        </w:pPr>
                        <w:r>
                          <w:rPr>
                            <w:rFonts w:ascii="Arial"/>
                            <w:w w:val="89"/>
                            <w:sz w:val="13"/>
                          </w:rPr>
                        </w:r>
                        <w:r>
                          <w:rPr>
                            <w:rFonts w:ascii="Arial"/>
                            <w:sz w:val="13"/>
                            <w:u w:val="thick" w:color="000000"/>
                          </w:rPr>
                          <w:t>29,787,160.97</w:t>
                        </w:r>
                        <w:r>
                          <w:rPr>
                            <w:rFonts w:ascii="Arial"/>
                            <w:sz w:val="13"/>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7"/>
                          <w:jc w:val="right"/>
                          <w:rPr>
                            <w:rFonts w:ascii="Arial" w:hAnsi="Arial" w:cs="Arial" w:eastAsia="Arial" w:hint="default"/>
                            <w:sz w:val="13"/>
                            <w:szCs w:val="13"/>
                          </w:rPr>
                        </w:pPr>
                        <w:r>
                          <w:rPr>
                            <w:rFonts w:ascii="Arial"/>
                            <w:w w:val="89"/>
                            <w:sz w:val="13"/>
                          </w:rPr>
                        </w:r>
                        <w:r>
                          <w:rPr>
                            <w:rFonts w:ascii="Arial"/>
                            <w:w w:val="90"/>
                            <w:sz w:val="13"/>
                            <w:u w:val="thick" w:color="000000"/>
                          </w:rPr>
                          <w:t>1,233,140,327.42</w:t>
                        </w:r>
                        <w:r>
                          <w:rPr>
                            <w:rFonts w:ascii="Arial"/>
                            <w:w w:val="90"/>
                            <w:sz w:val="13"/>
                          </w:rPr>
                        </w:r>
                        <w:r>
                          <w:rPr>
                            <w:rFonts w:ascii="Arial"/>
                            <w:sz w:val="13"/>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9"/>
                          <w:jc w:val="right"/>
                          <w:rPr>
                            <w:rFonts w:ascii="Arial" w:hAnsi="Arial" w:cs="Arial" w:eastAsia="Arial" w:hint="default"/>
                            <w:sz w:val="13"/>
                            <w:szCs w:val="13"/>
                          </w:rPr>
                        </w:pPr>
                        <w:r>
                          <w:rPr>
                            <w:rFonts w:ascii="Arial"/>
                            <w:w w:val="89"/>
                            <w:sz w:val="13"/>
                          </w:rPr>
                        </w:r>
                        <w:r>
                          <w:rPr>
                            <w:rFonts w:ascii="Arial"/>
                            <w:spacing w:val="-1"/>
                            <w:w w:val="90"/>
                            <w:sz w:val="13"/>
                            <w:u w:val="thick" w:color="000000"/>
                          </w:rPr>
                          <w:t>723,502,932.22</w:t>
                        </w:r>
                        <w:r>
                          <w:rPr>
                            <w:rFonts w:ascii="Arial"/>
                            <w:spacing w:val="-1"/>
                            <w:w w:val="90"/>
                            <w:sz w:val="13"/>
                          </w:rPr>
                        </w:r>
                        <w:r>
                          <w:rPr>
                            <w:rFonts w:ascii="Arial"/>
                            <w:sz w:val="13"/>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81"/>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40" w:right="0"/>
                          <w:jc w:val="left"/>
                          <w:rPr>
                            <w:rFonts w:ascii="Arial" w:hAnsi="Arial" w:cs="Arial" w:eastAsia="Arial" w:hint="default"/>
                            <w:sz w:val="13"/>
                            <w:szCs w:val="13"/>
                          </w:rPr>
                        </w:pPr>
                        <w:r>
                          <w:rPr>
                            <w:rFonts w:ascii="Arial"/>
                            <w:w w:val="89"/>
                            <w:sz w:val="13"/>
                          </w:rPr>
                        </w:r>
                        <w:r>
                          <w:rPr>
                            <w:rFonts w:ascii="Arial"/>
                            <w:sz w:val="13"/>
                            <w:u w:val="thick" w:color="000000"/>
                          </w:rPr>
                          <w:t>19,872,862.42</w:t>
                        </w:r>
                        <w:r>
                          <w:rPr>
                            <w:rFonts w:ascii="Arial"/>
                            <w:sz w:val="13"/>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spacing w:val="-1"/>
                            <w:w w:val="90"/>
                            <w:sz w:val="13"/>
                            <w:u w:val="thick" w:color="000000"/>
                          </w:rPr>
                          <w:t>703,630,069.80</w:t>
                        </w:r>
                        <w:r>
                          <w:rPr>
                            <w:rFonts w:ascii="Arial"/>
                            <w:spacing w:val="-1"/>
                            <w:w w:val="90"/>
                            <w:sz w:val="13"/>
                          </w:rPr>
                        </w:r>
                        <w:r>
                          <w:rPr>
                            <w:rFonts w:ascii="Arial"/>
                            <w:sz w:val="13"/>
                          </w:rPr>
                        </w:r>
                      </w:p>
                    </w:tc>
                  </w:tr>
                </w:tbl>
                <w:p>
                  <w:pPr/>
                </w:p>
              </w:txbxContent>
            </v:textbox>
            <w10:wrap type="none"/>
          </v:shape>
        </w:pict>
      </w:r>
      <w:r>
        <w:rPr>
          <w:rFonts w:ascii="宋体" w:hAnsi="宋体" w:cs="宋体" w:eastAsia="宋体" w:hint="default"/>
          <w:spacing w:val="-13"/>
          <w:sz w:val="13"/>
          <w:szCs w:val="13"/>
        </w:rPr>
        <w:t>单项金额重大</w:t>
      </w:r>
      <w:r>
        <w:rPr>
          <w:rFonts w:ascii="宋体" w:hAnsi="宋体" w:cs="宋体" w:eastAsia="宋体" w:hint="default"/>
          <w:sz w:val="13"/>
          <w:szCs w:val="13"/>
        </w:rPr>
      </w:r>
    </w:p>
    <w:p>
      <w:pPr>
        <w:spacing w:line="240" w:lineRule="auto" w:before="7"/>
        <w:rPr>
          <w:rFonts w:ascii="宋体" w:hAnsi="宋体" w:cs="宋体" w:eastAsia="宋体" w:hint="default"/>
          <w:sz w:val="14"/>
          <w:szCs w:val="14"/>
        </w:rPr>
      </w:pPr>
    </w:p>
    <w:p>
      <w:pPr>
        <w:spacing w:line="592" w:lineRule="auto" w:before="59"/>
        <w:ind w:left="248" w:right="8338" w:firstLine="0"/>
        <w:jc w:val="both"/>
        <w:rPr>
          <w:rFonts w:ascii="宋体" w:hAnsi="宋体" w:cs="宋体" w:eastAsia="宋体" w:hint="default"/>
          <w:sz w:val="13"/>
          <w:szCs w:val="13"/>
        </w:rPr>
      </w:pPr>
      <w:r>
        <w:rPr>
          <w:rFonts w:ascii="宋体" w:hAnsi="宋体" w:cs="宋体" w:eastAsia="宋体" w:hint="default"/>
          <w:spacing w:val="2"/>
          <w:sz w:val="13"/>
          <w:szCs w:val="13"/>
        </w:rPr>
        <w:t>单项金额不重大但按</w:t>
      </w:r>
      <w:r>
        <w:rPr>
          <w:rFonts w:ascii="宋体" w:hAnsi="宋体" w:cs="宋体" w:eastAsia="宋体" w:hint="default"/>
          <w:spacing w:val="2"/>
          <w:w w:val="99"/>
          <w:sz w:val="13"/>
          <w:szCs w:val="13"/>
        </w:rPr>
        <w:t> </w:t>
      </w:r>
      <w:r>
        <w:rPr>
          <w:rFonts w:ascii="宋体" w:hAnsi="宋体" w:cs="宋体" w:eastAsia="宋体" w:hint="default"/>
          <w:spacing w:val="2"/>
          <w:sz w:val="13"/>
          <w:szCs w:val="13"/>
        </w:rPr>
        <w:t>信用风险特征组合后</w:t>
      </w:r>
      <w:r>
        <w:rPr>
          <w:rFonts w:ascii="宋体" w:hAnsi="宋体" w:cs="宋体" w:eastAsia="宋体" w:hint="default"/>
          <w:spacing w:val="2"/>
          <w:w w:val="99"/>
          <w:sz w:val="13"/>
          <w:szCs w:val="13"/>
        </w:rPr>
        <w:t> </w:t>
      </w:r>
      <w:r>
        <w:rPr>
          <w:rFonts w:ascii="宋体" w:hAnsi="宋体" w:cs="宋体" w:eastAsia="宋体" w:hint="default"/>
          <w:spacing w:val="-12"/>
          <w:sz w:val="13"/>
          <w:szCs w:val="13"/>
        </w:rPr>
        <w:t>该组合的风险较大</w:t>
      </w:r>
    </w:p>
    <w:p>
      <w:pPr>
        <w:spacing w:before="58"/>
        <w:ind w:left="248" w:right="0" w:firstLine="0"/>
        <w:jc w:val="left"/>
        <w:rPr>
          <w:rFonts w:ascii="宋体" w:hAnsi="宋体" w:cs="宋体" w:eastAsia="宋体" w:hint="default"/>
          <w:sz w:val="13"/>
          <w:szCs w:val="13"/>
        </w:rPr>
      </w:pPr>
      <w:r>
        <w:rPr>
          <w:rFonts w:ascii="宋体" w:hAnsi="宋体" w:cs="宋体" w:eastAsia="宋体" w:hint="default"/>
          <w:spacing w:val="-11"/>
          <w:sz w:val="13"/>
          <w:szCs w:val="13"/>
        </w:rPr>
        <w:t>其他不重大</w:t>
      </w:r>
    </w:p>
    <w:p>
      <w:pPr>
        <w:spacing w:line="240" w:lineRule="auto" w:before="7"/>
        <w:rPr>
          <w:rFonts w:ascii="宋体" w:hAnsi="宋体" w:cs="宋体" w:eastAsia="宋体" w:hint="default"/>
          <w:sz w:val="14"/>
          <w:szCs w:val="14"/>
        </w:rPr>
      </w:pPr>
    </w:p>
    <w:p>
      <w:pPr>
        <w:spacing w:before="59"/>
        <w:ind w:left="666" w:right="0" w:firstLine="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27"/>
          <w:sz w:val="13"/>
          <w:szCs w:val="13"/>
        </w:rPr>
        <w:t> </w:t>
      </w:r>
      <w:r>
        <w:rPr>
          <w:rFonts w:ascii="宋体" w:hAnsi="宋体" w:cs="宋体" w:eastAsia="宋体" w:hint="default"/>
          <w:sz w:val="13"/>
          <w:szCs w:val="13"/>
        </w:rPr>
        <w:t>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2</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单项金额重大的应收账款按账龄列示如下：</w:t>
      </w:r>
    </w:p>
    <w:p>
      <w:pPr>
        <w:spacing w:line="240" w:lineRule="auto" w:before="12"/>
        <w:rPr>
          <w:rFonts w:ascii="宋体" w:hAnsi="宋体" w:cs="宋体" w:eastAsia="宋体" w:hint="default"/>
          <w:sz w:val="9"/>
          <w:szCs w:val="9"/>
        </w:rPr>
      </w:pPr>
    </w:p>
    <w:p>
      <w:pPr>
        <w:spacing w:line="188" w:lineRule="exact" w:before="77"/>
        <w:ind w:left="5534" w:right="3308" w:firstLine="0"/>
        <w:jc w:val="center"/>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tabs>
          <w:tab w:pos="785" w:val="left" w:leader="none"/>
        </w:tabs>
        <w:spacing w:line="216" w:lineRule="exact" w:before="0"/>
        <w:ind w:left="245" w:right="0" w:firstLine="0"/>
        <w:jc w:val="left"/>
        <w:rPr>
          <w:rFonts w:ascii="宋体" w:hAnsi="宋体" w:cs="宋体" w:eastAsia="宋体" w:hint="default"/>
          <w:sz w:val="18"/>
          <w:szCs w:val="18"/>
        </w:rPr>
      </w:pPr>
      <w:r>
        <w:rPr>
          <w:rFonts w:ascii="宋体" w:hAnsi="宋体" w:cs="宋体" w:eastAsia="宋体" w:hint="default"/>
          <w:sz w:val="18"/>
          <w:szCs w:val="18"/>
        </w:rPr>
        <w:t>账</w:t>
        <w:tab/>
        <w:t>龄</w:t>
      </w:r>
    </w:p>
    <w:tbl>
      <w:tblPr>
        <w:tblW w:w="0" w:type="auto"/>
        <w:jc w:val="left"/>
        <w:tblInd w:w="210" w:type="dxa"/>
        <w:tblLayout w:type="fixed"/>
        <w:tblCellMar>
          <w:top w:w="0" w:type="dxa"/>
          <w:left w:w="0" w:type="dxa"/>
          <w:bottom w:w="0" w:type="dxa"/>
          <w:right w:w="0" w:type="dxa"/>
        </w:tblCellMar>
        <w:tblLook w:val="01E0"/>
      </w:tblPr>
      <w:tblGrid>
        <w:gridCol w:w="755"/>
        <w:gridCol w:w="4951"/>
        <w:gridCol w:w="3017"/>
      </w:tblGrid>
      <w:tr>
        <w:trPr>
          <w:trHeight w:val="210" w:hRule="exact"/>
        </w:trPr>
        <w:tc>
          <w:tcPr>
            <w:tcW w:w="755" w:type="dxa"/>
            <w:tcBorders>
              <w:top w:val="single" w:sz="4" w:space="0" w:color="000000"/>
              <w:left w:val="nil" w:sz="6" w:space="0" w:color="auto"/>
              <w:bottom w:val="nil" w:sz="6" w:space="0" w:color="auto"/>
              <w:right w:val="nil" w:sz="6" w:space="0" w:color="auto"/>
            </w:tcBorders>
          </w:tcPr>
          <w:p>
            <w:pPr/>
          </w:p>
        </w:tc>
        <w:tc>
          <w:tcPr>
            <w:tcW w:w="4951" w:type="dxa"/>
            <w:tcBorders>
              <w:top w:val="nil" w:sz="6" w:space="0" w:color="auto"/>
              <w:left w:val="nil" w:sz="6" w:space="0" w:color="auto"/>
              <w:bottom w:val="single" w:sz="4" w:space="0" w:color="000000"/>
              <w:right w:val="nil" w:sz="6" w:space="0" w:color="auto"/>
            </w:tcBorders>
          </w:tcPr>
          <w:p>
            <w:pPr>
              <w:pStyle w:val="TableParagraph"/>
              <w:spacing w:line="203" w:lineRule="exact"/>
              <w:ind w:right="18"/>
              <w:jc w:val="right"/>
              <w:rPr>
                <w:rFonts w:ascii="宋体" w:hAnsi="宋体" w:cs="宋体" w:eastAsia="宋体" w:hint="default"/>
                <w:sz w:val="18"/>
                <w:szCs w:val="18"/>
              </w:rPr>
            </w:pPr>
            <w:r>
              <w:rPr>
                <w:rFonts w:ascii="宋体" w:hAnsi="宋体" w:cs="宋体" w:eastAsia="宋体" w:hint="default"/>
                <w:sz w:val="18"/>
                <w:szCs w:val="18"/>
              </w:rPr>
              <w:t>金额</w:t>
            </w:r>
          </w:p>
        </w:tc>
        <w:tc>
          <w:tcPr>
            <w:tcW w:w="3017" w:type="dxa"/>
            <w:tcBorders>
              <w:top w:val="nil" w:sz="6" w:space="0" w:color="auto"/>
              <w:left w:val="nil" w:sz="6" w:space="0" w:color="auto"/>
              <w:bottom w:val="single" w:sz="4" w:space="0" w:color="000000"/>
              <w:right w:val="nil" w:sz="6" w:space="0" w:color="auto"/>
            </w:tcBorders>
          </w:tcPr>
          <w:p>
            <w:pPr>
              <w:pStyle w:val="TableParagraph"/>
              <w:spacing w:line="203" w:lineRule="exact"/>
              <w:ind w:right="53"/>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537"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495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90</w:t>
            </w:r>
            <w:r>
              <w:rPr>
                <w:rFonts w:ascii="Arial"/>
                <w:sz w:val="18"/>
              </w:rPr>
            </w:r>
          </w:p>
        </w:tc>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85"/>
                <w:sz w:val="18"/>
              </w:rPr>
              <w:t>94</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27%</w:t>
            </w:r>
            <w:r>
              <w:rPr>
                <w:rFonts w:ascii="Arial"/>
                <w:sz w:val="18"/>
              </w:rPr>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Arial" w:hAnsi="Arial" w:cs="Arial" w:eastAsia="Arial" w:hint="default"/>
                <w:spacing w:val="7"/>
                <w:sz w:val="18"/>
                <w:szCs w:val="18"/>
              </w:rPr>
              <w:t>-2</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613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71%</w:t>
            </w:r>
            <w:r>
              <w:rPr>
                <w:rFonts w:ascii="Arial"/>
                <w:sz w:val="18"/>
              </w:rPr>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Arial" w:hAnsi="Arial" w:cs="Arial" w:eastAsia="Arial" w:hint="default"/>
                <w:sz w:val="18"/>
                <w:szCs w:val="18"/>
              </w:rPr>
            </w:pPr>
            <w:r>
              <w:rPr>
                <w:rFonts w:ascii="Arial"/>
                <w:w w:val="89"/>
                <w:sz w:val="18"/>
              </w:rPr>
            </w:r>
            <w:r>
              <w:rPr>
                <w:rFonts w:ascii="Arial"/>
                <w:w w:val="95"/>
                <w:sz w:val="18"/>
                <w:u w:val="single" w:color="000000"/>
              </w:rPr>
              <w:t>11</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704</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816</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81</w:t>
            </w:r>
            <w:r>
              <w:rPr>
                <w:rFonts w:ascii="Arial"/>
                <w:w w:val="95"/>
                <w:sz w:val="18"/>
              </w:rPr>
            </w:r>
            <w:r>
              <w:rPr>
                <w:rFonts w:ascii="Arial"/>
                <w:sz w:val="18"/>
              </w:rPr>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9"/>
                <w:sz w:val="18"/>
              </w:rPr>
            </w:r>
            <w:r>
              <w:rPr>
                <w:rFonts w:ascii="Arial"/>
                <w:w w:val="85"/>
                <w:sz w:val="18"/>
                <w:u w:val="single" w:color="000000"/>
              </w:rPr>
              <w:t>0</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93%</w:t>
            </w:r>
            <w:r>
              <w:rPr>
                <w:rFonts w:ascii="Arial"/>
                <w:w w:val="85"/>
                <w:sz w:val="18"/>
              </w:rPr>
            </w:r>
            <w:r>
              <w:rPr>
                <w:rFonts w:ascii="Arial"/>
                <w:sz w:val="18"/>
              </w:rPr>
            </w:r>
          </w:p>
        </w:tc>
      </w:tr>
      <w:tr>
        <w:trPr>
          <w:trHeight w:val="404" w:hRule="exact"/>
        </w:trPr>
        <w:tc>
          <w:tcPr>
            <w:tcW w:w="755"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95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right"/>
              <w:rPr>
                <w:rFonts w:ascii="Arial" w:hAnsi="Arial" w:cs="Arial" w:eastAsia="Arial" w:hint="default"/>
                <w:sz w:val="18"/>
                <w:szCs w:val="18"/>
              </w:rPr>
            </w:pPr>
            <w:r>
              <w:rPr>
                <w:rFonts w:ascii="Arial"/>
                <w:w w:val="89"/>
                <w:sz w:val="18"/>
              </w:rPr>
            </w:r>
            <w:r>
              <w:rPr>
                <w:rFonts w:ascii="Arial"/>
                <w:w w:val="95"/>
                <w:sz w:val="18"/>
                <w:u w:val="thick" w:color="000000"/>
              </w:rPr>
              <w:t>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223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850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558</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71</w:t>
            </w:r>
            <w:r>
              <w:rPr>
                <w:rFonts w:ascii="Arial"/>
                <w:w w:val="95"/>
                <w:sz w:val="18"/>
              </w:rPr>
            </w:r>
            <w:r>
              <w:rPr>
                <w:rFonts w:ascii="Arial"/>
                <w:sz w:val="18"/>
              </w:rPr>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9"/>
                <w:sz w:val="18"/>
              </w:rPr>
            </w:r>
            <w:r>
              <w:rPr>
                <w:rFonts w:ascii="Arial"/>
                <w:w w:val="85"/>
                <w:sz w:val="18"/>
                <w:u w:val="thick" w:color="000000"/>
              </w:rPr>
              <w:t>96</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91%</w:t>
            </w:r>
            <w:r>
              <w:rPr>
                <w:rFonts w:ascii="Arial"/>
                <w:w w:val="85"/>
                <w:sz w:val="18"/>
              </w:rPr>
            </w:r>
            <w:r>
              <w:rPr>
                <w:rFonts w:ascii="Arial"/>
                <w:sz w:val="18"/>
              </w:rPr>
            </w:r>
          </w:p>
        </w:tc>
      </w:tr>
    </w:tbl>
    <w:p>
      <w:pPr>
        <w:spacing w:after="0" w:line="240" w:lineRule="auto"/>
        <w:jc w:val="right"/>
        <w:rPr>
          <w:rFonts w:ascii="Arial" w:hAnsi="Arial" w:cs="Arial" w:eastAsia="Arial" w:hint="default"/>
          <w:sz w:val="18"/>
          <w:szCs w:val="18"/>
        </w:rPr>
        <w:sectPr>
          <w:pgSz w:w="11900" w:h="16840"/>
          <w:pgMar w:header="877" w:footer="1003" w:top="1100" w:bottom="1200" w:left="1480" w:right="640"/>
        </w:sectPr>
      </w:pPr>
    </w:p>
    <w:p>
      <w:pPr>
        <w:spacing w:line="240" w:lineRule="auto" w:before="10"/>
        <w:rPr>
          <w:rFonts w:ascii="宋体" w:hAnsi="宋体" w:cs="宋体" w:eastAsia="宋体" w:hint="default"/>
          <w:sz w:val="28"/>
          <w:szCs w:val="28"/>
        </w:rPr>
      </w:pPr>
    </w:p>
    <w:p>
      <w:pPr>
        <w:pStyle w:val="BodyText"/>
        <w:spacing w:line="240" w:lineRule="auto" w:before="35"/>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账龄分析</w:t>
      </w:r>
    </w:p>
    <w:p>
      <w:pPr>
        <w:spacing w:line="240" w:lineRule="auto" w:before="0"/>
        <w:rPr>
          <w:rFonts w:ascii="宋体" w:hAnsi="宋体" w:cs="宋体" w:eastAsia="宋体" w:hint="default"/>
          <w:sz w:val="13"/>
          <w:szCs w:val="13"/>
        </w:rPr>
      </w:pPr>
    </w:p>
    <w:p>
      <w:pPr>
        <w:tabs>
          <w:tab w:pos="6939" w:val="left" w:leader="none"/>
        </w:tabs>
        <w:spacing w:before="83"/>
        <w:ind w:left="2694" w:right="0" w:firstLine="0"/>
        <w:jc w:val="left"/>
        <w:rPr>
          <w:rFonts w:ascii="Arial" w:hAnsi="Arial" w:cs="Arial" w:eastAsia="Arial" w:hint="default"/>
          <w:sz w:val="13"/>
          <w:szCs w:val="13"/>
        </w:rPr>
      </w:pPr>
      <w:r>
        <w:rPr>
          <w:rFonts w:ascii="Arial"/>
          <w:w w:val="89"/>
          <w:sz w:val="13"/>
        </w:rPr>
      </w:r>
      <w:r>
        <w:rPr>
          <w:rFonts w:ascii="Arial"/>
          <w:w w:val="95"/>
          <w:sz w:val="13"/>
          <w:u w:val="single" w:color="000000"/>
        </w:rPr>
        <w:t>2007</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tab/>
      </w:r>
      <w:r>
        <w:rPr>
          <w:rFonts w:ascii="Arial"/>
          <w:w w:val="95"/>
          <w:sz w:val="13"/>
          <w:u w:val="single" w:color="000000"/>
        </w:rPr>
        <w:t>2006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r>
      <w:r>
        <w:rPr>
          <w:rFonts w:ascii="Arial"/>
          <w:sz w:val="13"/>
        </w:rPr>
      </w:r>
    </w:p>
    <w:p>
      <w:pPr>
        <w:spacing w:line="240" w:lineRule="auto" w:before="9"/>
        <w:rPr>
          <w:rFonts w:ascii="Arial" w:hAnsi="Arial" w:cs="Arial" w:eastAsia="Arial" w:hint="default"/>
          <w:sz w:val="15"/>
          <w:szCs w:val="15"/>
        </w:rPr>
      </w:pPr>
    </w:p>
    <w:tbl>
      <w:tblPr>
        <w:tblW w:w="0" w:type="auto"/>
        <w:jc w:val="left"/>
        <w:tblInd w:w="212" w:type="dxa"/>
        <w:tblLayout w:type="fixed"/>
        <w:tblCellMar>
          <w:top w:w="0" w:type="dxa"/>
          <w:left w:w="0" w:type="dxa"/>
          <w:bottom w:w="0" w:type="dxa"/>
          <w:right w:w="0" w:type="dxa"/>
        </w:tblCellMar>
        <w:tblLook w:val="01E0"/>
      </w:tblPr>
      <w:tblGrid>
        <w:gridCol w:w="648"/>
        <w:gridCol w:w="1299"/>
        <w:gridCol w:w="712"/>
        <w:gridCol w:w="1072"/>
        <w:gridCol w:w="1325"/>
        <w:gridCol w:w="1217"/>
        <w:gridCol w:w="712"/>
        <w:gridCol w:w="1055"/>
        <w:gridCol w:w="1065"/>
      </w:tblGrid>
      <w:tr>
        <w:trPr>
          <w:trHeight w:val="798" w:hRule="exact"/>
        </w:trPr>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龄</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8"/>
              <w:ind w:right="0"/>
              <w:jc w:val="left"/>
              <w:rPr>
                <w:rFonts w:ascii="Arial" w:hAnsi="Arial" w:cs="Arial" w:eastAsia="Arial"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13"/>
                <w:sz w:val="13"/>
                <w:szCs w:val="13"/>
              </w:rPr>
              <w:t> </w:t>
            </w:r>
            <w:r>
              <w:rPr>
                <w:rFonts w:ascii="宋体" w:hAnsi="宋体" w:cs="宋体" w:eastAsia="宋体" w:hint="default"/>
                <w:sz w:val="13"/>
                <w:szCs w:val="13"/>
              </w:rPr>
              <w:t>年以内</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6" w:right="0" w:firstLine="636"/>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26" w:right="0"/>
              <w:jc w:val="left"/>
              <w:rPr>
                <w:rFonts w:ascii="Arial" w:hAnsi="Arial" w:cs="Arial" w:eastAsia="Arial" w:hint="default"/>
                <w:sz w:val="13"/>
                <w:szCs w:val="13"/>
              </w:rPr>
            </w:pPr>
            <w:r>
              <w:rPr>
                <w:rFonts w:ascii="Arial"/>
                <w:w w:val="95"/>
                <w:sz w:val="13"/>
              </w:rPr>
              <w:t>1</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225</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186</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440</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05</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1"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01" w:right="0"/>
              <w:jc w:val="center"/>
              <w:rPr>
                <w:rFonts w:ascii="Arial" w:hAnsi="Arial" w:cs="Arial" w:eastAsia="Arial" w:hint="default"/>
                <w:sz w:val="13"/>
                <w:szCs w:val="13"/>
              </w:rPr>
            </w:pPr>
            <w:r>
              <w:rPr>
                <w:rFonts w:ascii="Arial"/>
                <w:w w:val="85"/>
                <w:sz w:val="13"/>
              </w:rPr>
              <w:t>97</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01%</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21"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39" w:right="0"/>
              <w:jc w:val="left"/>
              <w:rPr>
                <w:rFonts w:ascii="Arial" w:hAnsi="Arial" w:cs="Arial" w:eastAsia="Arial" w:hint="default"/>
                <w:sz w:val="13"/>
                <w:szCs w:val="13"/>
              </w:rPr>
            </w:pPr>
            <w:r>
              <w:rPr>
                <w:rFonts w:ascii="Arial"/>
                <w:w w:val="95"/>
                <w:sz w:val="13"/>
              </w:rPr>
              <w:t>12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251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864</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40</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39"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32" w:right="0"/>
              <w:jc w:val="left"/>
              <w:rPr>
                <w:rFonts w:ascii="Arial" w:hAnsi="Arial" w:cs="Arial" w:eastAsia="Arial" w:hint="default"/>
                <w:sz w:val="13"/>
                <w:szCs w:val="13"/>
              </w:rPr>
            </w:pPr>
            <w:r>
              <w:rPr>
                <w:rFonts w:ascii="Arial"/>
                <w:w w:val="95"/>
                <w:sz w:val="13"/>
              </w:rPr>
              <w:t>1</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212</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934</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575</w:t>
            </w:r>
            <w:r>
              <w:rPr>
                <w:rFonts w:ascii="Arial"/>
                <w:spacing w:val="-25"/>
                <w:w w:val="95"/>
                <w:sz w:val="13"/>
              </w:rPr>
              <w:t> </w:t>
            </w:r>
            <w:r>
              <w:rPr>
                <w:rFonts w:ascii="Arial"/>
                <w:w w:val="95"/>
                <w:sz w:val="13"/>
              </w:rPr>
              <w:t>.</w:t>
            </w:r>
            <w:r>
              <w:rPr>
                <w:rFonts w:ascii="Arial"/>
                <w:spacing w:val="-25"/>
                <w:w w:val="95"/>
                <w:sz w:val="13"/>
              </w:rPr>
              <w:t> </w:t>
            </w:r>
            <w:r>
              <w:rPr>
                <w:rFonts w:ascii="Arial"/>
                <w:w w:val="95"/>
                <w:sz w:val="13"/>
              </w:rPr>
              <w:t>65</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3"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97" w:right="0"/>
              <w:jc w:val="left"/>
              <w:rPr>
                <w:rFonts w:ascii="Arial" w:hAnsi="Arial" w:cs="Arial" w:eastAsia="Arial" w:hint="default"/>
                <w:sz w:val="13"/>
                <w:szCs w:val="13"/>
              </w:rPr>
            </w:pPr>
            <w:r>
              <w:rPr>
                <w:rFonts w:ascii="Arial"/>
                <w:w w:val="95"/>
                <w:sz w:val="13"/>
              </w:rPr>
              <w:t>707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157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176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99</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9" w:right="0" w:firstLine="21"/>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w:t>
            </w:r>
            <w:r>
              <w:rPr>
                <w:rFonts w:ascii="宋体" w:hAnsi="宋体" w:cs="宋体" w:eastAsia="宋体" w:hint="default"/>
                <w:spacing w:val="-2"/>
                <w:sz w:val="13"/>
                <w:szCs w:val="13"/>
                <w:u w:val="single" w:color="000000"/>
              </w:rPr>
              <w:t> </w:t>
            </w:r>
            <w:r>
              <w:rPr>
                <w:rFonts w:ascii="宋体" w:hAnsi="宋体" w:cs="宋体" w:eastAsia="宋体" w:hint="default"/>
                <w:sz w:val="13"/>
                <w:szCs w:val="13"/>
                <w:u w:val="single" w:color="000000"/>
              </w:rPr>
              <w:t>例</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219" w:right="0"/>
              <w:jc w:val="left"/>
              <w:rPr>
                <w:rFonts w:ascii="Arial" w:hAnsi="Arial" w:cs="Arial" w:eastAsia="Arial" w:hint="default"/>
                <w:sz w:val="13"/>
                <w:szCs w:val="13"/>
              </w:rPr>
            </w:pPr>
            <w:r>
              <w:rPr>
                <w:rFonts w:ascii="Arial"/>
                <w:w w:val="85"/>
                <w:sz w:val="13"/>
              </w:rPr>
              <w:t>97</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74%</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211" w:right="0"/>
              <w:jc w:val="left"/>
              <w:rPr>
                <w:rFonts w:ascii="Arial" w:hAnsi="Arial" w:cs="Arial" w:eastAsia="Arial" w:hint="default"/>
                <w:sz w:val="13"/>
                <w:szCs w:val="13"/>
              </w:rPr>
            </w:pPr>
            <w:r>
              <w:rPr>
                <w:rFonts w:ascii="Arial"/>
                <w:w w:val="95"/>
                <w:sz w:val="13"/>
              </w:rPr>
              <w:t>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071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571</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77</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69"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pStyle w:val="TableParagraph"/>
              <w:spacing w:line="240" w:lineRule="auto"/>
              <w:ind w:right="0"/>
              <w:jc w:val="left"/>
              <w:rPr>
                <w:rFonts w:ascii="Arial" w:hAnsi="Arial" w:cs="Arial" w:eastAsia="Arial" w:hint="default"/>
                <w:sz w:val="12"/>
                <w:szCs w:val="12"/>
              </w:rPr>
            </w:pPr>
          </w:p>
          <w:p>
            <w:pPr>
              <w:pStyle w:val="TableParagraph"/>
              <w:spacing w:line="240" w:lineRule="auto" w:before="4"/>
              <w:ind w:right="0"/>
              <w:jc w:val="left"/>
              <w:rPr>
                <w:rFonts w:ascii="Arial" w:hAnsi="Arial" w:cs="Arial" w:eastAsia="Arial" w:hint="default"/>
                <w:sz w:val="12"/>
                <w:szCs w:val="12"/>
              </w:rPr>
            </w:pPr>
          </w:p>
          <w:p>
            <w:pPr>
              <w:pStyle w:val="TableParagraph"/>
              <w:spacing w:line="240" w:lineRule="auto"/>
              <w:ind w:left="121" w:right="0"/>
              <w:jc w:val="left"/>
              <w:rPr>
                <w:rFonts w:ascii="Arial" w:hAnsi="Arial" w:cs="Arial" w:eastAsia="Arial" w:hint="default"/>
                <w:sz w:val="13"/>
                <w:szCs w:val="13"/>
              </w:rPr>
            </w:pPr>
            <w:r>
              <w:rPr>
                <w:rFonts w:ascii="Arial"/>
                <w:w w:val="95"/>
                <w:sz w:val="13"/>
              </w:rPr>
              <w:t>700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085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605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22</w:t>
            </w:r>
            <w:r>
              <w:rPr>
                <w:rFonts w:ascii="Arial"/>
                <w:sz w:val="13"/>
              </w:rPr>
            </w:r>
          </w:p>
        </w:tc>
      </w:tr>
      <w:tr>
        <w:trPr>
          <w:trHeight w:val="420" w:hRule="exact"/>
        </w:trPr>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19"/>
              <w:jc w:val="center"/>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30"/>
                <w:sz w:val="13"/>
                <w:szCs w:val="13"/>
              </w:rPr>
              <w:t> </w:t>
            </w:r>
            <w:r>
              <w:rPr>
                <w:rFonts w:ascii="Arial" w:hAnsi="Arial" w:cs="Arial" w:eastAsia="Arial" w:hint="default"/>
                <w:spacing w:val="5"/>
                <w:sz w:val="13"/>
                <w:szCs w:val="13"/>
              </w:rPr>
              <w:t>-2</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31"/>
              <w:jc w:val="right"/>
              <w:rPr>
                <w:rFonts w:ascii="Arial" w:hAnsi="Arial" w:cs="Arial" w:eastAsia="Arial" w:hint="default"/>
                <w:sz w:val="13"/>
                <w:szCs w:val="13"/>
              </w:rPr>
            </w:pPr>
            <w:r>
              <w:rPr>
                <w:rFonts w:ascii="Arial"/>
                <w:w w:val="95"/>
                <w:sz w:val="13"/>
              </w:rPr>
              <w:t>21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819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553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89</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10"/>
              <w:jc w:val="right"/>
              <w:rPr>
                <w:rFonts w:ascii="Arial" w:hAnsi="Arial" w:cs="Arial" w:eastAsia="Arial" w:hint="default"/>
                <w:sz w:val="13"/>
                <w:szCs w:val="13"/>
              </w:rPr>
            </w:pPr>
            <w:r>
              <w:rPr>
                <w:rFonts w:ascii="Arial"/>
                <w:w w:val="85"/>
                <w:sz w:val="13"/>
              </w:rPr>
              <w:t>1</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73%</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86"/>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181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955</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38</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52"/>
              <w:jc w:val="right"/>
              <w:rPr>
                <w:rFonts w:ascii="Arial" w:hAnsi="Arial" w:cs="Arial" w:eastAsia="Arial" w:hint="default"/>
                <w:sz w:val="13"/>
                <w:szCs w:val="13"/>
              </w:rPr>
            </w:pPr>
            <w:r>
              <w:rPr>
                <w:rFonts w:ascii="Arial"/>
                <w:w w:val="95"/>
                <w:sz w:val="13"/>
              </w:rPr>
              <w:t>19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637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598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51</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9"/>
              <w:jc w:val="right"/>
              <w:rPr>
                <w:rFonts w:ascii="Arial" w:hAnsi="Arial" w:cs="Arial" w:eastAsia="Arial" w:hint="default"/>
                <w:sz w:val="13"/>
                <w:szCs w:val="13"/>
              </w:rPr>
            </w:pPr>
            <w:r>
              <w:rPr>
                <w:rFonts w:ascii="Arial"/>
                <w:w w:val="95"/>
                <w:sz w:val="13"/>
              </w:rPr>
              <w:t>804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442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48</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1"/>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11%</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62"/>
              <w:jc w:val="right"/>
              <w:rPr>
                <w:rFonts w:ascii="Arial" w:hAnsi="Arial" w:cs="Arial" w:eastAsia="Arial" w:hint="default"/>
                <w:sz w:val="13"/>
                <w:szCs w:val="13"/>
              </w:rPr>
            </w:pPr>
            <w:r>
              <w:rPr>
                <w:rFonts w:ascii="Arial"/>
                <w:w w:val="95"/>
                <w:sz w:val="13"/>
              </w:rPr>
              <w:t>40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222</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12</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33"/>
              <w:jc w:val="right"/>
              <w:rPr>
                <w:rFonts w:ascii="Arial" w:hAnsi="Arial" w:cs="Arial" w:eastAsia="Arial" w:hint="default"/>
                <w:sz w:val="13"/>
                <w:szCs w:val="13"/>
              </w:rPr>
            </w:pPr>
            <w:r>
              <w:rPr>
                <w:rFonts w:ascii="Arial"/>
                <w:w w:val="95"/>
                <w:sz w:val="13"/>
              </w:rPr>
              <w:t>764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220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36</w:t>
            </w:r>
            <w:r>
              <w:rPr>
                <w:rFonts w:ascii="Arial"/>
                <w:sz w:val="13"/>
              </w:rPr>
            </w:r>
          </w:p>
        </w:tc>
      </w:tr>
      <w:tr>
        <w:trPr>
          <w:trHeight w:val="420" w:hRule="exact"/>
        </w:trPr>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19"/>
              <w:jc w:val="center"/>
              <w:rPr>
                <w:rFonts w:ascii="宋体" w:hAnsi="宋体" w:cs="宋体" w:eastAsia="宋体" w:hint="default"/>
                <w:sz w:val="13"/>
                <w:szCs w:val="13"/>
              </w:rPr>
            </w:pPr>
            <w:r>
              <w:rPr>
                <w:rFonts w:ascii="Arial" w:hAnsi="Arial" w:cs="Arial" w:eastAsia="Arial" w:hint="default"/>
                <w:sz w:val="13"/>
                <w:szCs w:val="13"/>
              </w:rPr>
              <w:t>2</w:t>
            </w:r>
            <w:r>
              <w:rPr>
                <w:rFonts w:ascii="Arial" w:hAnsi="Arial" w:cs="Arial" w:eastAsia="Arial" w:hint="default"/>
                <w:spacing w:val="-30"/>
                <w:sz w:val="13"/>
                <w:szCs w:val="13"/>
              </w:rPr>
              <w:t> </w:t>
            </w:r>
            <w:r>
              <w:rPr>
                <w:rFonts w:ascii="Arial" w:hAnsi="Arial" w:cs="Arial" w:eastAsia="Arial" w:hint="default"/>
                <w:spacing w:val="5"/>
                <w:sz w:val="13"/>
                <w:szCs w:val="13"/>
              </w:rPr>
              <w:t>-3</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31"/>
              <w:jc w:val="right"/>
              <w:rPr>
                <w:rFonts w:ascii="Arial" w:hAnsi="Arial" w:cs="Arial" w:eastAsia="Arial" w:hint="default"/>
                <w:sz w:val="13"/>
                <w:szCs w:val="13"/>
              </w:rPr>
            </w:pPr>
            <w:r>
              <w:rPr>
                <w:rFonts w:ascii="Arial"/>
                <w:w w:val="95"/>
                <w:sz w:val="13"/>
              </w:rPr>
              <w:t>811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647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52</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10"/>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06%</w:t>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86"/>
              <w:jc w:val="right"/>
              <w:rPr>
                <w:rFonts w:ascii="Arial" w:hAnsi="Arial" w:cs="Arial" w:eastAsia="Arial" w:hint="default"/>
                <w:sz w:val="13"/>
                <w:szCs w:val="13"/>
              </w:rPr>
            </w:pPr>
            <w:r>
              <w:rPr>
                <w:rFonts w:ascii="Arial"/>
                <w:w w:val="95"/>
                <w:sz w:val="13"/>
              </w:rPr>
              <w:t>243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494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w:t>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52"/>
              <w:jc w:val="right"/>
              <w:rPr>
                <w:rFonts w:ascii="Arial" w:hAnsi="Arial" w:cs="Arial" w:eastAsia="Arial" w:hint="default"/>
                <w:sz w:val="13"/>
                <w:szCs w:val="13"/>
              </w:rPr>
            </w:pPr>
            <w:r>
              <w:rPr>
                <w:rFonts w:ascii="Arial"/>
                <w:w w:val="95"/>
                <w:sz w:val="13"/>
              </w:rPr>
              <w:t>568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153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9"/>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462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846</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44</w:t>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1"/>
              <w:jc w:val="right"/>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34%</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62"/>
              <w:jc w:val="right"/>
              <w:rPr>
                <w:rFonts w:ascii="Arial" w:hAnsi="Arial" w:cs="Arial" w:eastAsia="Arial" w:hint="default"/>
                <w:sz w:val="13"/>
                <w:szCs w:val="13"/>
              </w:rPr>
            </w:pPr>
            <w:r>
              <w:rPr>
                <w:rFonts w:ascii="Arial"/>
                <w:w w:val="95"/>
                <w:sz w:val="13"/>
              </w:rPr>
              <w:t>369</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426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97</w:t>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33"/>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093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419</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47</w:t>
            </w:r>
            <w:r>
              <w:rPr>
                <w:rFonts w:ascii="Arial"/>
                <w:sz w:val="13"/>
              </w:rPr>
            </w:r>
          </w:p>
        </w:tc>
      </w:tr>
      <w:tr>
        <w:trPr>
          <w:trHeight w:val="420" w:hRule="exact"/>
        </w:trPr>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9"/>
              <w:jc w:val="center"/>
              <w:rPr>
                <w:rFonts w:ascii="宋体" w:hAnsi="宋体" w:cs="宋体" w:eastAsia="宋体" w:hint="default"/>
                <w:sz w:val="13"/>
                <w:szCs w:val="13"/>
              </w:rPr>
            </w:pPr>
            <w:r>
              <w:rPr>
                <w:rFonts w:ascii="Arial" w:hAnsi="Arial" w:cs="Arial" w:eastAsia="Arial" w:hint="default"/>
                <w:sz w:val="13"/>
                <w:szCs w:val="13"/>
              </w:rPr>
              <w:t>3</w:t>
            </w:r>
            <w:r>
              <w:rPr>
                <w:rFonts w:ascii="Arial" w:hAnsi="Arial" w:cs="Arial" w:eastAsia="Arial" w:hint="default"/>
                <w:spacing w:val="-13"/>
                <w:sz w:val="13"/>
                <w:szCs w:val="13"/>
              </w:rPr>
              <w:t> </w:t>
            </w:r>
            <w:r>
              <w:rPr>
                <w:rFonts w:ascii="宋体" w:hAnsi="宋体" w:cs="宋体" w:eastAsia="宋体" w:hint="default"/>
                <w:sz w:val="13"/>
                <w:szCs w:val="13"/>
              </w:rPr>
              <w:t>年以上</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31"/>
              <w:jc w:val="right"/>
              <w:rPr>
                <w:rFonts w:ascii="Arial" w:hAnsi="Arial" w:cs="Arial" w:eastAsia="Arial" w:hint="default"/>
                <w:sz w:val="13"/>
                <w:szCs w:val="13"/>
              </w:rPr>
            </w:pPr>
            <w:r>
              <w:rPr>
                <w:rFonts w:ascii="Arial"/>
                <w:w w:val="89"/>
                <w:sz w:val="13"/>
              </w:rPr>
            </w:r>
            <w:r>
              <w:rPr>
                <w:rFonts w:ascii="Arial"/>
                <w:w w:val="95"/>
                <w:sz w:val="13"/>
                <w:u w:val="single" w:color="000000"/>
              </w:rPr>
              <w:t>15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109</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846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93</w:t>
            </w:r>
            <w:r>
              <w:rPr>
                <w:rFonts w:ascii="Arial"/>
                <w:w w:val="95"/>
                <w:sz w:val="13"/>
              </w:rPr>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single" w:color="000000"/>
              </w:rPr>
              <w:t>1</w:t>
            </w:r>
            <w:r>
              <w:rPr>
                <w:rFonts w:ascii="Arial"/>
                <w:spacing w:val="-26"/>
                <w:w w:val="85"/>
                <w:sz w:val="13"/>
                <w:u w:val="single" w:color="000000"/>
              </w:rPr>
              <w:t> </w:t>
            </w:r>
            <w:r>
              <w:rPr>
                <w:rFonts w:ascii="Arial"/>
                <w:w w:val="85"/>
                <w:sz w:val="13"/>
                <w:u w:val="single" w:color="000000"/>
              </w:rPr>
              <w:t>.</w:t>
            </w:r>
            <w:r>
              <w:rPr>
                <w:rFonts w:ascii="Arial"/>
                <w:spacing w:val="-26"/>
                <w:w w:val="85"/>
                <w:sz w:val="13"/>
                <w:u w:val="single" w:color="000000"/>
              </w:rPr>
              <w:t> </w:t>
            </w:r>
            <w:r>
              <w:rPr>
                <w:rFonts w:ascii="Arial"/>
                <w:w w:val="85"/>
                <w:sz w:val="13"/>
                <w:u w:val="single" w:color="000000"/>
              </w:rPr>
              <w:t>20%</w:t>
            </w:r>
            <w:r>
              <w:rPr>
                <w:rFonts w:ascii="Arial"/>
                <w:w w:val="85"/>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15"/>
              <w:jc w:val="right"/>
              <w:rPr>
                <w:rFonts w:ascii="Arial" w:hAnsi="Arial" w:cs="Arial" w:eastAsia="Arial" w:hint="default"/>
                <w:sz w:val="13"/>
                <w:szCs w:val="13"/>
              </w:rPr>
            </w:pPr>
            <w:r>
              <w:rPr>
                <w:rFonts w:ascii="Arial"/>
                <w:w w:val="89"/>
                <w:sz w:val="13"/>
              </w:rPr>
            </w:r>
            <w:r>
              <w:rPr>
                <w:rFonts w:ascii="Arial"/>
                <w:w w:val="95"/>
                <w:sz w:val="13"/>
                <w:u w:val="single" w:color="000000"/>
              </w:rPr>
              <w:t>15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109</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846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93</w:t>
            </w:r>
            <w:r>
              <w:rPr>
                <w:rFonts w:ascii="Arial"/>
                <w:w w:val="95"/>
                <w:sz w:val="13"/>
              </w:rPr>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5"/>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52"/>
              <w:jc w:val="right"/>
              <w:rPr>
                <w:rFonts w:ascii="Arial" w:hAnsi="Arial" w:cs="Arial" w:eastAsia="Arial" w:hint="default"/>
                <w:sz w:val="13"/>
                <w:szCs w:val="13"/>
              </w:rPr>
            </w:pPr>
            <w:r>
              <w:rPr>
                <w:rFonts w:ascii="Arial"/>
                <w:w w:val="89"/>
                <w:sz w:val="13"/>
              </w:rPr>
            </w:r>
            <w:r>
              <w:rPr>
                <w:rFonts w:ascii="Arial"/>
                <w:w w:val="95"/>
                <w:sz w:val="13"/>
                <w:u w:val="single" w:color="000000"/>
              </w:rPr>
              <w:t>13</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078</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466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31</w:t>
            </w:r>
            <w:r>
              <w:rPr>
                <w:rFonts w:ascii="Arial"/>
                <w:w w:val="95"/>
                <w:sz w:val="13"/>
              </w:rPr>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45"/>
              <w:jc w:val="right"/>
              <w:rPr>
                <w:rFonts w:ascii="Arial" w:hAnsi="Arial" w:cs="Arial" w:eastAsia="Arial" w:hint="default"/>
                <w:sz w:val="13"/>
                <w:szCs w:val="13"/>
              </w:rPr>
            </w:pPr>
            <w:r>
              <w:rPr>
                <w:rFonts w:ascii="Arial"/>
                <w:w w:val="89"/>
                <w:sz w:val="13"/>
              </w:rPr>
            </w:r>
            <w:r>
              <w:rPr>
                <w:rFonts w:ascii="Arial"/>
                <w:w w:val="85"/>
                <w:sz w:val="13"/>
                <w:u w:val="single" w:color="000000"/>
              </w:rPr>
              <w:t>1</w:t>
            </w:r>
            <w:r>
              <w:rPr>
                <w:rFonts w:ascii="Arial"/>
                <w:spacing w:val="-26"/>
                <w:w w:val="85"/>
                <w:sz w:val="13"/>
                <w:u w:val="single" w:color="000000"/>
              </w:rPr>
              <w:t> </w:t>
            </w:r>
            <w:r>
              <w:rPr>
                <w:rFonts w:ascii="Arial"/>
                <w:w w:val="85"/>
                <w:sz w:val="13"/>
                <w:u w:val="single" w:color="000000"/>
              </w:rPr>
              <w:t>.</w:t>
            </w:r>
            <w:r>
              <w:rPr>
                <w:rFonts w:ascii="Arial"/>
                <w:spacing w:val="-26"/>
                <w:w w:val="85"/>
                <w:sz w:val="13"/>
                <w:u w:val="single" w:color="000000"/>
              </w:rPr>
              <w:t> </w:t>
            </w:r>
            <w:r>
              <w:rPr>
                <w:rFonts w:ascii="Arial"/>
                <w:w w:val="85"/>
                <w:sz w:val="13"/>
                <w:u w:val="single" w:color="000000"/>
              </w:rPr>
              <w:t>81%</w:t>
            </w:r>
            <w:r>
              <w:rPr>
                <w:rFonts w:ascii="Arial"/>
                <w:w w:val="85"/>
                <w:sz w:val="13"/>
              </w:rPr>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single" w:color="000000"/>
              </w:rPr>
              <w:t>12</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391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641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56</w:t>
            </w:r>
            <w:r>
              <w:rPr>
                <w:rFonts w:ascii="Arial"/>
                <w:w w:val="95"/>
                <w:sz w:val="13"/>
              </w:rPr>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left="323" w:right="0"/>
              <w:jc w:val="left"/>
              <w:rPr>
                <w:rFonts w:ascii="Arial" w:hAnsi="Arial" w:cs="Arial" w:eastAsia="Arial" w:hint="default"/>
                <w:sz w:val="13"/>
                <w:szCs w:val="13"/>
              </w:rPr>
            </w:pPr>
            <w:r>
              <w:rPr>
                <w:rFonts w:ascii="Arial"/>
                <w:w w:val="89"/>
                <w:sz w:val="13"/>
              </w:rPr>
            </w:r>
            <w:r>
              <w:rPr>
                <w:rFonts w:ascii="Arial"/>
                <w:w w:val="95"/>
                <w:sz w:val="13"/>
                <w:u w:val="single" w:color="000000"/>
              </w:rPr>
              <w:t>686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824</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75</w:t>
            </w:r>
            <w:r>
              <w:rPr>
                <w:rFonts w:ascii="Arial"/>
                <w:w w:val="95"/>
                <w:sz w:val="13"/>
              </w:rPr>
            </w:r>
            <w:r>
              <w:rPr>
                <w:rFonts w:ascii="Arial"/>
                <w:sz w:val="13"/>
              </w:rPr>
            </w:r>
          </w:p>
        </w:tc>
      </w:tr>
      <w:tr>
        <w:trPr>
          <w:trHeight w:val="378" w:hRule="exact"/>
        </w:trPr>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6"/>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31"/>
              <w:jc w:val="right"/>
              <w:rPr>
                <w:rFonts w:ascii="Arial" w:hAnsi="Arial" w:cs="Arial" w:eastAsia="Arial" w:hint="default"/>
                <w:sz w:val="13"/>
                <w:szCs w:val="13"/>
              </w:rPr>
            </w:pPr>
            <w:r>
              <w:rPr>
                <w:rFonts w:ascii="Arial"/>
                <w:w w:val="89"/>
                <w:sz w:val="13"/>
              </w:rPr>
            </w:r>
            <w:r>
              <w:rPr>
                <w:rFonts w:ascii="Arial"/>
                <w:w w:val="95"/>
                <w:sz w:val="13"/>
                <w:u w:val="thick" w:color="000000"/>
              </w:rPr>
              <w:t>1</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262</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927</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488</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39</w:t>
            </w:r>
            <w:r>
              <w:rPr>
                <w:rFonts w:ascii="Arial"/>
                <w:w w:val="95"/>
                <w:sz w:val="13"/>
              </w:rPr>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23"/>
              <w:jc w:val="right"/>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15"/>
              <w:jc w:val="right"/>
              <w:rPr>
                <w:rFonts w:ascii="Arial" w:hAnsi="Arial" w:cs="Arial" w:eastAsia="Arial" w:hint="default"/>
                <w:sz w:val="13"/>
                <w:szCs w:val="13"/>
              </w:rPr>
            </w:pPr>
            <w:r>
              <w:rPr>
                <w:rFonts w:ascii="Arial"/>
                <w:w w:val="89"/>
                <w:sz w:val="13"/>
              </w:rPr>
            </w:r>
            <w:r>
              <w:rPr>
                <w:rFonts w:ascii="Arial"/>
                <w:w w:val="95"/>
                <w:sz w:val="13"/>
                <w:u w:val="thick" w:color="000000"/>
              </w:rPr>
              <w:t>29</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787</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160</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97</w:t>
            </w:r>
            <w:r>
              <w:rPr>
                <w:rFonts w:ascii="Arial"/>
                <w:w w:val="95"/>
                <w:sz w:val="13"/>
              </w:rPr>
            </w:r>
            <w:r>
              <w:rPr>
                <w:rFonts w:ascii="Arial"/>
                <w:sz w:val="13"/>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95"/>
              <w:jc w:val="right"/>
              <w:rPr>
                <w:rFonts w:ascii="Arial" w:hAnsi="Arial" w:cs="Arial" w:eastAsia="Arial" w:hint="default"/>
                <w:sz w:val="13"/>
                <w:szCs w:val="13"/>
              </w:rPr>
            </w:pPr>
            <w:r>
              <w:rPr>
                <w:rFonts w:ascii="Arial"/>
                <w:w w:val="89"/>
                <w:sz w:val="13"/>
              </w:rPr>
            </w:r>
            <w:r>
              <w:rPr>
                <w:rFonts w:ascii="Arial"/>
                <w:w w:val="95"/>
                <w:sz w:val="13"/>
                <w:u w:val="thick" w:color="000000"/>
              </w:rPr>
              <w:t>1</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233</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140</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327</w:t>
            </w:r>
            <w:r>
              <w:rPr>
                <w:rFonts w:ascii="Arial"/>
                <w:spacing w:val="-25"/>
                <w:w w:val="95"/>
                <w:sz w:val="13"/>
                <w:u w:val="thick" w:color="000000"/>
              </w:rPr>
              <w:t> </w:t>
            </w:r>
            <w:r>
              <w:rPr>
                <w:rFonts w:ascii="Arial"/>
                <w:w w:val="95"/>
                <w:sz w:val="13"/>
                <w:u w:val="thick" w:color="000000"/>
              </w:rPr>
              <w:t>.</w:t>
            </w:r>
            <w:r>
              <w:rPr>
                <w:rFonts w:ascii="Arial"/>
                <w:spacing w:val="-25"/>
                <w:w w:val="95"/>
                <w:sz w:val="13"/>
                <w:u w:val="thick" w:color="000000"/>
              </w:rPr>
              <w:t> </w:t>
            </w:r>
            <w:r>
              <w:rPr>
                <w:rFonts w:ascii="Arial"/>
                <w:w w:val="95"/>
                <w:sz w:val="13"/>
                <w:u w:val="thick" w:color="000000"/>
              </w:rPr>
              <w:t>42</w:t>
            </w:r>
            <w:r>
              <w:rPr>
                <w:rFonts w:ascii="Arial"/>
                <w:w w:val="95"/>
                <w:sz w:val="13"/>
              </w:rPr>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52"/>
              <w:jc w:val="right"/>
              <w:rPr>
                <w:rFonts w:ascii="Arial" w:hAnsi="Arial" w:cs="Arial" w:eastAsia="Arial" w:hint="default"/>
                <w:sz w:val="13"/>
                <w:szCs w:val="13"/>
              </w:rPr>
            </w:pPr>
            <w:r>
              <w:rPr>
                <w:rFonts w:ascii="Arial"/>
                <w:w w:val="89"/>
                <w:sz w:val="13"/>
              </w:rPr>
            </w:r>
            <w:r>
              <w:rPr>
                <w:rFonts w:ascii="Arial"/>
                <w:w w:val="95"/>
                <w:sz w:val="13"/>
                <w:u w:val="thick" w:color="000000"/>
              </w:rPr>
              <w:t>723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502</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932</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22</w:t>
            </w:r>
            <w:r>
              <w:rPr>
                <w:rFonts w:ascii="Arial"/>
                <w:w w:val="95"/>
                <w:sz w:val="13"/>
              </w:rPr>
            </w:r>
            <w:r>
              <w:rPr>
                <w:rFonts w:ascii="Arial"/>
                <w:sz w:val="13"/>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45"/>
              <w:jc w:val="right"/>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thick" w:color="000000"/>
              </w:rPr>
              <w:t>19</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872</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862</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42</w:t>
            </w:r>
            <w:r>
              <w:rPr>
                <w:rFonts w:ascii="Arial"/>
                <w:w w:val="95"/>
                <w:sz w:val="13"/>
              </w:rPr>
            </w:r>
            <w:r>
              <w:rPr>
                <w:rFonts w:ascii="Arial"/>
                <w:sz w:val="13"/>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left="64" w:right="0"/>
              <w:jc w:val="left"/>
              <w:rPr>
                <w:rFonts w:ascii="Arial" w:hAnsi="Arial" w:cs="Arial" w:eastAsia="Arial" w:hint="default"/>
                <w:sz w:val="13"/>
                <w:szCs w:val="13"/>
              </w:rPr>
            </w:pPr>
            <w:r>
              <w:rPr>
                <w:rFonts w:ascii="Arial"/>
                <w:w w:val="89"/>
                <w:sz w:val="13"/>
              </w:rPr>
            </w:r>
            <w:r>
              <w:rPr>
                <w:rFonts w:ascii="Arial"/>
                <w:w w:val="95"/>
                <w:sz w:val="13"/>
                <w:u w:val="thick" w:color="000000"/>
              </w:rPr>
              <w:t>703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630</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069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80</w:t>
            </w:r>
            <w:r>
              <w:rPr>
                <w:rFonts w:ascii="Arial"/>
                <w:w w:val="95"/>
                <w:sz w:val="13"/>
              </w:rPr>
            </w:r>
            <w:r>
              <w:rPr>
                <w:rFonts w:ascii="Arial"/>
                <w:sz w:val="13"/>
              </w:rPr>
            </w:r>
          </w:p>
        </w:tc>
      </w:tr>
    </w:tbl>
    <w:p>
      <w:pPr>
        <w:spacing w:line="240" w:lineRule="auto" w:before="10"/>
        <w:rPr>
          <w:rFonts w:ascii="Arial" w:hAnsi="Arial" w:cs="Arial" w:eastAsia="Arial" w:hint="default"/>
          <w:sz w:val="14"/>
          <w:szCs w:val="14"/>
        </w:rPr>
      </w:pPr>
    </w:p>
    <w:p>
      <w:pPr>
        <w:pStyle w:val="BodyText"/>
        <w:spacing w:line="240" w:lineRule="auto" w:before="35"/>
        <w:ind w:left="57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4</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应收帐款前五名欠款情况</w:t>
      </w:r>
    </w:p>
    <w:p>
      <w:pPr>
        <w:spacing w:line="240" w:lineRule="auto" w:before="12"/>
        <w:rPr>
          <w:rFonts w:ascii="宋体" w:hAnsi="宋体" w:cs="宋体" w:eastAsia="宋体" w:hint="default"/>
          <w:sz w:val="9"/>
          <w:szCs w:val="9"/>
        </w:rPr>
      </w:pPr>
    </w:p>
    <w:p>
      <w:pPr>
        <w:spacing w:line="188" w:lineRule="exact" w:before="77"/>
        <w:ind w:left="5680" w:right="0"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tabs>
          <w:tab w:pos="1417" w:val="left" w:leader="none"/>
        </w:tabs>
        <w:spacing w:line="204" w:lineRule="exact" w:before="0"/>
        <w:ind w:left="967"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8593" w:val="left" w:leader="none"/>
        </w:tabs>
        <w:spacing w:line="223" w:lineRule="exact" w:before="0"/>
        <w:ind w:left="5663" w:right="0" w:firstLine="0"/>
        <w:jc w:val="left"/>
        <w:rPr>
          <w:rFonts w:ascii="宋体" w:hAnsi="宋体" w:cs="宋体" w:eastAsia="宋体" w:hint="default"/>
          <w:sz w:val="18"/>
          <w:szCs w:val="18"/>
        </w:rPr>
      </w:pPr>
      <w:r>
        <w:rPr/>
        <w:pict>
          <v:group style="position:absolute;margin-left:122.400002pt;margin-top:.993071pt;width:31.5pt;height:.1pt;mso-position-horizontal-relative:page;mso-position-vertical-relative:paragraph;z-index:4000" coordorigin="2448,20" coordsize="630,2">
            <v:shape style="position:absolute;left:2448;top:20;width:630;height:2" coordorigin="2448,20" coordsize="630,0" path="m2448,20l3078,20e" filled="false" stroked="true" strokeweight=".48pt" strokecolor="#000000">
              <v:path arrowok="t"/>
            </v:shape>
            <w10:wrap type="none"/>
          </v:group>
        </w:pict>
      </w:r>
      <w:r>
        <w:rPr>
          <w:rFonts w:ascii="宋体" w:hAnsi="宋体" w:cs="宋体" w:eastAsia="宋体" w:hint="default"/>
          <w:sz w:val="18"/>
          <w:szCs w:val="18"/>
        </w:rPr>
        <w:t>金额</w:t>
        <w:tab/>
        <w:t>比例</w:t>
      </w:r>
    </w:p>
    <w:p>
      <w:pPr>
        <w:tabs>
          <w:tab w:pos="8589" w:val="left" w:leader="none"/>
        </w:tabs>
        <w:spacing w:line="20" w:lineRule="exact"/>
        <w:ind w:left="5658"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p>
    <w:p>
      <w:pPr>
        <w:spacing w:line="240" w:lineRule="auto" w:before="2"/>
        <w:rPr>
          <w:rFonts w:ascii="宋体" w:hAnsi="宋体" w:cs="宋体" w:eastAsia="宋体" w:hint="default"/>
          <w:sz w:val="9"/>
          <w:szCs w:val="9"/>
        </w:rPr>
      </w:pPr>
    </w:p>
    <w:p>
      <w:pPr>
        <w:tabs>
          <w:tab w:pos="4603" w:val="left" w:leader="none"/>
          <w:tab w:pos="8433" w:val="left" w:leader="none"/>
        </w:tabs>
        <w:spacing w:before="44"/>
        <w:ind w:left="248" w:right="0" w:firstLine="0"/>
        <w:jc w:val="left"/>
        <w:rPr>
          <w:rFonts w:ascii="Arial" w:hAnsi="Arial" w:cs="Arial" w:eastAsia="Arial" w:hint="default"/>
          <w:sz w:val="18"/>
          <w:szCs w:val="18"/>
        </w:rPr>
      </w:pPr>
      <w:r>
        <w:rPr>
          <w:rFonts w:ascii="宋体" w:hAnsi="宋体" w:cs="宋体" w:eastAsia="宋体" w:hint="default"/>
          <w:sz w:val="18"/>
          <w:szCs w:val="18"/>
        </w:rPr>
        <w:t>前五名欠款单位合计及比例</w:t>
        <w:tab/>
      </w:r>
      <w:r>
        <w:rPr>
          <w:rFonts w:ascii="Arial" w:hAnsi="Arial" w:cs="Arial" w:eastAsia="Arial" w:hint="default"/>
          <w:w w:val="95"/>
          <w:sz w:val="18"/>
          <w:szCs w:val="18"/>
        </w:rPr>
        <w:t>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239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963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343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04</w:t>
        <w:tab/>
      </w:r>
      <w:r>
        <w:rPr>
          <w:rFonts w:ascii="Arial" w:hAnsi="Arial" w:cs="Arial" w:eastAsia="Arial" w:hint="default"/>
          <w:w w:val="85"/>
          <w:sz w:val="18"/>
          <w:szCs w:val="18"/>
        </w:rPr>
        <w:t>98</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18%</w:t>
      </w:r>
      <w:r>
        <w:rPr>
          <w:rFonts w:ascii="Arial" w:hAnsi="Arial" w:cs="Arial" w:eastAsia="Arial" w:hint="default"/>
          <w:sz w:val="18"/>
          <w:szCs w:val="18"/>
        </w:rPr>
      </w:r>
    </w:p>
    <w:p>
      <w:pPr>
        <w:spacing w:line="240" w:lineRule="auto" w:before="5"/>
        <w:rPr>
          <w:rFonts w:ascii="Arial" w:hAnsi="Arial" w:cs="Arial" w:eastAsia="Arial" w:hint="default"/>
          <w:sz w:val="25"/>
          <w:szCs w:val="25"/>
        </w:rPr>
      </w:pPr>
    </w:p>
    <w:p>
      <w:pPr>
        <w:pStyle w:val="BodyText"/>
        <w:spacing w:line="348" w:lineRule="auto" w:before="0"/>
        <w:ind w:left="139" w:right="772" w:firstLine="462"/>
        <w:jc w:val="left"/>
        <w:rPr>
          <w:rFonts w:ascii="宋体" w:hAnsi="宋体" w:cs="宋体" w:eastAsia="宋体" w:hint="default"/>
        </w:rPr>
      </w:pPr>
      <w:r>
        <w:rPr>
          <w:rFonts w:ascii="Arial" w:hAnsi="Arial" w:cs="Arial" w:eastAsia="Arial" w:hint="default"/>
          <w:spacing w:val="8"/>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10"/>
        </w:rPr>
        <w:t> </w:t>
      </w:r>
      <w:r>
        <w:rPr>
          <w:rFonts w:ascii="宋体" w:hAnsi="宋体" w:cs="宋体" w:eastAsia="宋体" w:hint="default"/>
        </w:rPr>
        <w:t>截至</w:t>
      </w:r>
      <w:r>
        <w:rPr>
          <w:rFonts w:ascii="宋体" w:hAnsi="宋体" w:cs="宋体" w:eastAsia="宋体" w:hint="default"/>
          <w:spacing w:val="-80"/>
        </w:rPr>
        <w:t> </w:t>
      </w:r>
      <w:r>
        <w:rPr>
          <w:rFonts w:ascii="Arial" w:hAnsi="Arial" w:cs="Arial" w:eastAsia="Arial" w:hint="default"/>
        </w:rPr>
        <w:t>2007</w:t>
      </w:r>
      <w:r>
        <w:rPr>
          <w:rFonts w:ascii="Arial" w:hAnsi="Arial" w:cs="Arial" w:eastAsia="Arial" w:hint="default"/>
          <w:spacing w:val="-34"/>
        </w:rPr>
        <w:t> </w:t>
      </w:r>
      <w:r>
        <w:rPr>
          <w:rFonts w:ascii="宋体" w:hAnsi="宋体" w:cs="宋体" w:eastAsia="宋体" w:hint="default"/>
        </w:rPr>
        <w:t>年</w:t>
      </w:r>
      <w:r>
        <w:rPr>
          <w:rFonts w:ascii="宋体" w:hAnsi="宋体" w:cs="宋体" w:eastAsia="宋体" w:hint="default"/>
          <w:spacing w:val="-80"/>
        </w:rPr>
        <w:t> </w:t>
      </w:r>
      <w:r>
        <w:rPr>
          <w:rFonts w:ascii="Arial" w:hAnsi="Arial" w:cs="Arial" w:eastAsia="Arial" w:hint="default"/>
        </w:rPr>
        <w:t>12</w:t>
      </w:r>
      <w:r>
        <w:rPr>
          <w:rFonts w:ascii="Arial" w:hAnsi="Arial" w:cs="Arial" w:eastAsia="Arial" w:hint="default"/>
          <w:spacing w:val="-33"/>
        </w:rPr>
        <w:t> </w:t>
      </w:r>
      <w:r>
        <w:rPr>
          <w:rFonts w:ascii="宋体" w:hAnsi="宋体" w:cs="宋体" w:eastAsia="宋体" w:hint="default"/>
        </w:rPr>
        <w:t>月</w:t>
      </w:r>
      <w:r>
        <w:rPr>
          <w:rFonts w:ascii="宋体" w:hAnsi="宋体" w:cs="宋体" w:eastAsia="宋体" w:hint="default"/>
          <w:spacing w:val="-80"/>
        </w:rPr>
        <w:t> </w:t>
      </w:r>
      <w:r>
        <w:rPr>
          <w:rFonts w:ascii="Arial" w:hAnsi="Arial" w:cs="Arial" w:eastAsia="Arial" w:hint="default"/>
        </w:rPr>
        <w:t>31</w:t>
      </w:r>
      <w:r>
        <w:rPr>
          <w:rFonts w:ascii="Arial" w:hAnsi="Arial" w:cs="Arial" w:eastAsia="Arial" w:hint="default"/>
          <w:spacing w:val="-33"/>
        </w:rPr>
        <w:t> </w:t>
      </w:r>
      <w:r>
        <w:rPr>
          <w:rFonts w:ascii="宋体" w:hAnsi="宋体" w:cs="宋体" w:eastAsia="宋体" w:hint="default"/>
        </w:rPr>
        <w:t>日止，无持公司</w:t>
      </w:r>
      <w:r>
        <w:rPr>
          <w:rFonts w:ascii="宋体" w:hAnsi="宋体" w:cs="宋体" w:eastAsia="宋体" w:hint="default"/>
          <w:spacing w:val="-80"/>
        </w:rPr>
        <w:t> </w:t>
      </w:r>
      <w:r>
        <w:rPr>
          <w:rFonts w:ascii="Arial" w:hAnsi="Arial" w:cs="Arial" w:eastAsia="Arial" w:hint="default"/>
          <w:spacing w:val="7"/>
        </w:rPr>
        <w:t>5%(</w:t>
      </w:r>
      <w:r>
        <w:rPr>
          <w:rFonts w:ascii="Arial" w:hAnsi="Arial" w:cs="Arial" w:eastAsia="Arial" w:hint="default"/>
          <w:spacing w:val="-50"/>
        </w:rPr>
        <w:t> </w:t>
      </w:r>
      <w:r>
        <w:rPr>
          <w:rFonts w:ascii="宋体" w:hAnsi="宋体" w:cs="宋体" w:eastAsia="宋体" w:hint="default"/>
        </w:rPr>
        <w:t>含</w:t>
      </w:r>
      <w:r>
        <w:rPr>
          <w:rFonts w:ascii="宋体" w:hAnsi="宋体" w:cs="宋体" w:eastAsia="宋体" w:hint="default"/>
          <w:spacing w:val="-80"/>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宋体" w:hAnsi="宋体" w:cs="宋体" w:eastAsia="宋体" w:hint="default"/>
        </w:rPr>
        <w:t>以上表决权股份的股东单位欠款，应收 </w:t>
      </w:r>
      <w:r>
        <w:rPr>
          <w:rFonts w:ascii="宋体" w:hAnsi="宋体" w:cs="宋体" w:eastAsia="宋体" w:hint="default"/>
          <w:spacing w:val="-14"/>
          <w:w w:val="98"/>
        </w:rPr>
        <w:t>关联公司款见附注十、</w:t>
      </w:r>
      <w:r>
        <w:rPr>
          <w:rFonts w:ascii="Arial" w:hAnsi="Arial" w:cs="Arial" w:eastAsia="Arial" w:hint="default"/>
          <w:spacing w:val="-14"/>
          <w:w w:val="98"/>
        </w:rPr>
        <w:t>3</w:t>
      </w:r>
      <w:r>
        <w:rPr>
          <w:rFonts w:ascii="宋体" w:hAnsi="宋体" w:cs="宋体" w:eastAsia="宋体" w:hint="default"/>
          <w:spacing w:val="-14"/>
          <w:w w:val="98"/>
        </w:rPr>
        <w:t>、（</w:t>
      </w:r>
      <w:r>
        <w:rPr>
          <w:rFonts w:ascii="Arial" w:hAnsi="Arial" w:cs="Arial" w:eastAsia="Arial" w:hint="default"/>
          <w:spacing w:val="-14"/>
          <w:w w:val="98"/>
        </w:rPr>
        <w:t>2</w:t>
      </w:r>
      <w:r>
        <w:rPr>
          <w:rFonts w:ascii="宋体" w:hAnsi="宋体" w:cs="宋体" w:eastAsia="宋体" w:hint="default"/>
          <w:spacing w:val="-14"/>
          <w:w w:val="98"/>
        </w:rPr>
        <w:t>）。</w:t>
      </w:r>
    </w:p>
    <w:p>
      <w:pPr>
        <w:spacing w:line="240" w:lineRule="auto" w:before="0"/>
        <w:rPr>
          <w:rFonts w:ascii="宋体" w:hAnsi="宋体" w:cs="宋体" w:eastAsia="宋体" w:hint="default"/>
          <w:sz w:val="22"/>
          <w:szCs w:val="22"/>
        </w:rPr>
      </w:pPr>
    </w:p>
    <w:p>
      <w:pPr>
        <w:pStyle w:val="BodyText"/>
        <w:spacing w:line="240" w:lineRule="auto" w:before="156"/>
        <w:ind w:left="682" w:right="0"/>
        <w:jc w:val="left"/>
        <w:rPr>
          <w:rFonts w:ascii="宋体" w:hAnsi="宋体" w:cs="宋体" w:eastAsia="宋体" w:hint="default"/>
        </w:rPr>
      </w:pPr>
      <w:r>
        <w:rPr>
          <w:rFonts w:ascii="Arial" w:hAnsi="Arial" w:cs="Arial" w:eastAsia="Arial" w:hint="default"/>
        </w:rPr>
        <w:t>2 .</w:t>
      </w:r>
      <w:r>
        <w:rPr>
          <w:rFonts w:ascii="Arial" w:hAnsi="Arial" w:cs="Arial" w:eastAsia="Arial" w:hint="default"/>
          <w:spacing w:val="27"/>
        </w:rPr>
        <w:t> </w:t>
      </w:r>
      <w:r>
        <w:rPr>
          <w:rFonts w:ascii="宋体" w:hAnsi="宋体" w:cs="宋体" w:eastAsia="宋体" w:hint="default"/>
        </w:rPr>
        <w:t>其他应收款</w:t>
      </w:r>
    </w:p>
    <w:p>
      <w:pPr>
        <w:pStyle w:val="BodyText"/>
        <w:spacing w:line="240" w:lineRule="auto" w:before="130"/>
        <w:ind w:left="69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其他应收款构成</w:t>
      </w:r>
    </w:p>
    <w:p>
      <w:pPr>
        <w:spacing w:line="240" w:lineRule="auto" w:before="5"/>
        <w:rPr>
          <w:rFonts w:ascii="宋体" w:hAnsi="宋体" w:cs="宋体" w:eastAsia="宋体" w:hint="default"/>
          <w:sz w:val="19"/>
          <w:szCs w:val="19"/>
        </w:rPr>
      </w:pPr>
    </w:p>
    <w:p>
      <w:pPr>
        <w:tabs>
          <w:tab w:pos="7354" w:val="left" w:leader="none"/>
        </w:tabs>
        <w:spacing w:before="0"/>
        <w:ind w:left="3305" w:right="0" w:firstLine="0"/>
        <w:jc w:val="left"/>
        <w:rPr>
          <w:rFonts w:ascii="Arial" w:hAnsi="Arial" w:cs="Arial" w:eastAsia="Arial" w:hint="default"/>
          <w:sz w:val="13"/>
          <w:szCs w:val="13"/>
        </w:rPr>
      </w:pPr>
      <w:r>
        <w:rPr>
          <w:rFonts w:ascii="Arial"/>
          <w:w w:val="89"/>
          <w:sz w:val="13"/>
        </w:rPr>
      </w:r>
      <w:r>
        <w:rPr>
          <w:rFonts w:ascii="Arial"/>
          <w:w w:val="90"/>
          <w:sz w:val="13"/>
          <w:u w:val="single" w:color="000000"/>
        </w:rPr>
        <w:t>2007.12.31</w:t>
      </w:r>
      <w:r>
        <w:rPr>
          <w:rFonts w:ascii="Arial"/>
          <w:w w:val="90"/>
          <w:sz w:val="13"/>
        </w:rPr>
        <w:tab/>
      </w:r>
      <w:r>
        <w:rPr>
          <w:rFonts w:ascii="Arial"/>
          <w:sz w:val="13"/>
          <w:u w:val="single" w:color="000000"/>
        </w:rPr>
        <w:t>2006.12.31</w:t>
      </w:r>
      <w:r>
        <w:rPr>
          <w:rFonts w:ascii="Arial"/>
          <w:sz w:val="13"/>
        </w:rPr>
      </w:r>
    </w:p>
    <w:p>
      <w:pPr>
        <w:spacing w:line="240" w:lineRule="auto" w:before="9"/>
        <w:rPr>
          <w:rFonts w:ascii="Arial" w:hAnsi="Arial" w:cs="Arial" w:eastAsia="Arial" w:hint="default"/>
          <w:sz w:val="15"/>
          <w:szCs w:val="15"/>
        </w:rPr>
      </w:pPr>
    </w:p>
    <w:p>
      <w:pPr>
        <w:tabs>
          <w:tab w:pos="1972" w:val="left" w:leader="none"/>
          <w:tab w:pos="2944" w:val="left" w:leader="none"/>
          <w:tab w:pos="3723" w:val="left" w:leader="none"/>
          <w:tab w:pos="4888" w:val="left" w:leader="none"/>
          <w:tab w:pos="6013" w:val="left" w:leader="none"/>
          <w:tab w:pos="6987" w:val="left" w:leader="none"/>
          <w:tab w:pos="7756" w:val="left" w:leader="none"/>
          <w:tab w:pos="8914" w:val="left" w:leader="none"/>
        </w:tabs>
        <w:spacing w:before="59"/>
        <w:ind w:left="689"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类</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别</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tab/>
      </w:r>
      <w:r>
        <w:rPr>
          <w:rFonts w:ascii="宋体" w:hAnsi="宋体" w:cs="宋体" w:eastAsia="宋体" w:hint="default"/>
          <w:sz w:val="13"/>
          <w:szCs w:val="13"/>
          <w:u w:val="single" w:color="000000"/>
        </w:rPr>
        <w:t>金</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tab/>
      </w:r>
      <w:r>
        <w:rPr>
          <w:rFonts w:ascii="宋体" w:hAnsi="宋体" w:cs="宋体" w:eastAsia="宋体" w:hint="default"/>
          <w:spacing w:val="-7"/>
          <w:sz w:val="13"/>
          <w:szCs w:val="13"/>
          <w:u w:val="single" w:color="000000"/>
        </w:rPr>
        <w:t>比例</w:t>
      </w:r>
      <w:r>
        <w:rPr>
          <w:rFonts w:ascii="宋体" w:hAnsi="宋体" w:cs="宋体" w:eastAsia="宋体" w:hint="default"/>
          <w:spacing w:val="-7"/>
          <w:sz w:val="13"/>
          <w:szCs w:val="13"/>
        </w:rPr>
        <w:tab/>
      </w:r>
      <w:r>
        <w:rPr>
          <w:rFonts w:ascii="宋体" w:hAnsi="宋体" w:cs="宋体" w:eastAsia="宋体" w:hint="default"/>
          <w:spacing w:val="-10"/>
          <w:sz w:val="13"/>
          <w:szCs w:val="13"/>
          <w:u w:val="single" w:color="000000"/>
        </w:rPr>
        <w:t>坏账准备</w:t>
      </w:r>
      <w:r>
        <w:rPr>
          <w:rFonts w:ascii="宋体" w:hAnsi="宋体" w:cs="宋体" w:eastAsia="宋体" w:hint="default"/>
          <w:spacing w:val="-10"/>
          <w:sz w:val="13"/>
          <w:szCs w:val="13"/>
        </w:rPr>
        <w:tab/>
      </w:r>
      <w:r>
        <w:rPr>
          <w:rFonts w:ascii="宋体" w:hAnsi="宋体" w:cs="宋体" w:eastAsia="宋体" w:hint="default"/>
          <w:sz w:val="13"/>
          <w:szCs w:val="13"/>
          <w:u w:val="single" w:color="000000"/>
        </w:rPr>
        <w:t>净</w:t>
      </w:r>
      <w:r>
        <w:rPr>
          <w:rFonts w:ascii="宋体" w:hAnsi="宋体" w:cs="宋体" w:eastAsia="宋体" w:hint="default"/>
          <w:spacing w:val="27"/>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p>
      <w:pPr>
        <w:spacing w:line="240" w:lineRule="auto" w:before="9"/>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2823"/>
        <w:gridCol w:w="436"/>
        <w:gridCol w:w="1305"/>
        <w:gridCol w:w="1051"/>
        <w:gridCol w:w="1052"/>
        <w:gridCol w:w="759"/>
        <w:gridCol w:w="1064"/>
        <w:gridCol w:w="1039"/>
      </w:tblGrid>
      <w:tr>
        <w:trPr>
          <w:trHeight w:val="692"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684" w:val="left" w:leader="none"/>
              </w:tabs>
              <w:spacing w:line="133" w:lineRule="exact"/>
              <w:ind w:left="145" w:right="0"/>
              <w:jc w:val="left"/>
              <w:rPr>
                <w:rFonts w:ascii="Arial" w:hAnsi="Arial" w:cs="Arial" w:eastAsia="Arial" w:hint="default"/>
                <w:sz w:val="13"/>
                <w:szCs w:val="13"/>
              </w:rPr>
            </w:pPr>
            <w:r>
              <w:rPr>
                <w:rFonts w:ascii="宋体" w:hAnsi="宋体" w:cs="宋体" w:eastAsia="宋体" w:hint="default"/>
                <w:spacing w:val="-11"/>
                <w:sz w:val="13"/>
                <w:szCs w:val="13"/>
              </w:rPr>
              <w:t>单项金额重大</w:t>
              <w:tab/>
            </w:r>
            <w:r>
              <w:rPr>
                <w:rFonts w:ascii="Arial" w:hAnsi="Arial" w:cs="Arial" w:eastAsia="Arial" w:hint="default"/>
                <w:sz w:val="13"/>
                <w:szCs w:val="13"/>
              </w:rPr>
              <w:t>217,667,089.82</w:t>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5" w:right="0"/>
              <w:jc w:val="left"/>
              <w:rPr>
                <w:rFonts w:ascii="宋体" w:hAnsi="宋体" w:cs="宋体" w:eastAsia="宋体" w:hint="default"/>
                <w:sz w:val="13"/>
                <w:szCs w:val="13"/>
              </w:rPr>
            </w:pPr>
            <w:r>
              <w:rPr>
                <w:rFonts w:ascii="宋体" w:hAnsi="宋体" w:cs="宋体" w:eastAsia="宋体" w:hint="default"/>
                <w:spacing w:val="-8"/>
                <w:sz w:val="13"/>
                <w:szCs w:val="13"/>
              </w:rPr>
              <w:t>单项金额不重大但按信</w:t>
            </w:r>
            <w:r>
              <w:rPr>
                <w:rFonts w:ascii="宋体" w:hAnsi="宋体" w:cs="宋体" w:eastAsia="宋体" w:hint="default"/>
                <w:sz w:val="13"/>
                <w:szCs w:val="13"/>
              </w:rPr>
            </w:r>
          </w:p>
        </w:tc>
        <w:tc>
          <w:tcPr>
            <w:tcW w:w="436" w:type="dxa"/>
            <w:tcBorders>
              <w:top w:val="nil" w:sz="6" w:space="0" w:color="auto"/>
              <w:left w:val="nil" w:sz="6" w:space="0" w:color="auto"/>
              <w:bottom w:val="nil" w:sz="6" w:space="0" w:color="auto"/>
              <w:right w:val="nil" w:sz="6" w:space="0" w:color="auto"/>
            </w:tcBorders>
          </w:tcPr>
          <w:p>
            <w:pPr>
              <w:pStyle w:val="TableParagraph"/>
              <w:spacing w:line="133" w:lineRule="exact"/>
              <w:ind w:right="20"/>
              <w:jc w:val="right"/>
              <w:rPr>
                <w:rFonts w:ascii="Arial" w:hAnsi="Arial" w:cs="Arial" w:eastAsia="Arial" w:hint="default"/>
                <w:sz w:val="13"/>
                <w:szCs w:val="13"/>
              </w:rPr>
            </w:pPr>
            <w:r>
              <w:rPr>
                <w:rFonts w:ascii="Arial"/>
                <w:spacing w:val="-3"/>
                <w:w w:val="80"/>
                <w:sz w:val="13"/>
              </w:rPr>
              <w:t>85.87%</w:t>
            </w:r>
            <w:r>
              <w:rPr>
                <w:rFonts w:ascii="Arial"/>
                <w:sz w:val="13"/>
              </w:rPr>
            </w:r>
          </w:p>
        </w:tc>
        <w:tc>
          <w:tcPr>
            <w:tcW w:w="1305" w:type="dxa"/>
            <w:tcBorders>
              <w:top w:val="nil" w:sz="6" w:space="0" w:color="auto"/>
              <w:left w:val="nil" w:sz="6" w:space="0" w:color="auto"/>
              <w:bottom w:val="nil" w:sz="6" w:space="0" w:color="auto"/>
              <w:right w:val="nil" w:sz="6" w:space="0" w:color="auto"/>
            </w:tcBorders>
          </w:tcPr>
          <w:p>
            <w:pPr>
              <w:pStyle w:val="TableParagraph"/>
              <w:spacing w:line="133" w:lineRule="exact"/>
              <w:ind w:left="70" w:right="0"/>
              <w:jc w:val="center"/>
              <w:rPr>
                <w:rFonts w:ascii="Arial" w:hAnsi="Arial" w:cs="Arial" w:eastAsia="Arial" w:hint="default"/>
                <w:sz w:val="13"/>
                <w:szCs w:val="13"/>
              </w:rPr>
            </w:pPr>
            <w:r>
              <w:rPr>
                <w:rFonts w:ascii="Arial"/>
                <w:sz w:val="13"/>
              </w:rPr>
              <w:t>56,421,975.15</w:t>
            </w:r>
          </w:p>
        </w:tc>
        <w:tc>
          <w:tcPr>
            <w:tcW w:w="1051" w:type="dxa"/>
            <w:tcBorders>
              <w:top w:val="nil" w:sz="6" w:space="0" w:color="auto"/>
              <w:left w:val="nil" w:sz="6" w:space="0" w:color="auto"/>
              <w:bottom w:val="nil" w:sz="6" w:space="0" w:color="auto"/>
              <w:right w:val="nil" w:sz="6" w:space="0" w:color="auto"/>
            </w:tcBorders>
          </w:tcPr>
          <w:p>
            <w:pPr>
              <w:pStyle w:val="TableParagraph"/>
              <w:spacing w:line="133" w:lineRule="exact"/>
              <w:ind w:left="65" w:right="0"/>
              <w:jc w:val="left"/>
              <w:rPr>
                <w:rFonts w:ascii="Arial" w:hAnsi="Arial" w:cs="Arial" w:eastAsia="Arial" w:hint="default"/>
                <w:sz w:val="13"/>
                <w:szCs w:val="13"/>
              </w:rPr>
            </w:pPr>
            <w:r>
              <w:rPr>
                <w:rFonts w:ascii="Arial"/>
                <w:sz w:val="13"/>
              </w:rPr>
              <w:t>161,245,114.67</w:t>
            </w:r>
          </w:p>
        </w:tc>
        <w:tc>
          <w:tcPr>
            <w:tcW w:w="1052" w:type="dxa"/>
            <w:tcBorders>
              <w:top w:val="nil" w:sz="6" w:space="0" w:color="auto"/>
              <w:left w:val="nil" w:sz="6" w:space="0" w:color="auto"/>
              <w:bottom w:val="nil" w:sz="6" w:space="0" w:color="auto"/>
              <w:right w:val="nil" w:sz="6" w:space="0" w:color="auto"/>
            </w:tcBorders>
          </w:tcPr>
          <w:p>
            <w:pPr>
              <w:pStyle w:val="TableParagraph"/>
              <w:spacing w:line="133" w:lineRule="exact"/>
              <w:ind w:left="139" w:right="0"/>
              <w:jc w:val="left"/>
              <w:rPr>
                <w:rFonts w:ascii="Arial" w:hAnsi="Arial" w:cs="Arial" w:eastAsia="Arial" w:hint="default"/>
                <w:sz w:val="13"/>
                <w:szCs w:val="13"/>
              </w:rPr>
            </w:pPr>
            <w:r>
              <w:rPr>
                <w:rFonts w:ascii="Arial"/>
                <w:w w:val="95"/>
                <w:sz w:val="13"/>
              </w:rPr>
              <w:t>108,077,464.52</w:t>
            </w:r>
            <w:r>
              <w:rPr>
                <w:rFonts w:ascii="Arial"/>
                <w:sz w:val="13"/>
              </w:rPr>
            </w:r>
          </w:p>
        </w:tc>
        <w:tc>
          <w:tcPr>
            <w:tcW w:w="759" w:type="dxa"/>
            <w:tcBorders>
              <w:top w:val="nil" w:sz="6" w:space="0" w:color="auto"/>
              <w:left w:val="nil" w:sz="6" w:space="0" w:color="auto"/>
              <w:bottom w:val="nil" w:sz="6" w:space="0" w:color="auto"/>
              <w:right w:val="nil" w:sz="6" w:space="0" w:color="auto"/>
            </w:tcBorders>
          </w:tcPr>
          <w:p>
            <w:pPr>
              <w:pStyle w:val="TableParagraph"/>
              <w:spacing w:line="133" w:lineRule="exact"/>
              <w:ind w:right="131"/>
              <w:jc w:val="right"/>
              <w:rPr>
                <w:rFonts w:ascii="Arial" w:hAnsi="Arial" w:cs="Arial" w:eastAsia="Arial" w:hint="default"/>
                <w:sz w:val="13"/>
                <w:szCs w:val="13"/>
              </w:rPr>
            </w:pPr>
            <w:r>
              <w:rPr>
                <w:rFonts w:ascii="Arial"/>
                <w:spacing w:val="-3"/>
                <w:w w:val="80"/>
                <w:sz w:val="13"/>
              </w:rPr>
              <w:t>77.24%</w:t>
            </w:r>
            <w:r>
              <w:rPr>
                <w:rFonts w:ascii="Arial"/>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133" w:lineRule="exact"/>
              <w:ind w:right="119"/>
              <w:jc w:val="right"/>
              <w:rPr>
                <w:rFonts w:ascii="Arial" w:hAnsi="Arial" w:cs="Arial" w:eastAsia="Arial" w:hint="default"/>
                <w:sz w:val="13"/>
                <w:szCs w:val="13"/>
              </w:rPr>
            </w:pPr>
            <w:r>
              <w:rPr>
                <w:rFonts w:ascii="Arial"/>
                <w:w w:val="90"/>
                <w:sz w:val="13"/>
              </w:rPr>
              <w:t>22,711,971.62</w:t>
            </w:r>
            <w:r>
              <w:rPr>
                <w:rFonts w:ascii="Arial"/>
                <w:sz w:val="13"/>
              </w:rPr>
            </w:r>
          </w:p>
        </w:tc>
        <w:tc>
          <w:tcPr>
            <w:tcW w:w="1039" w:type="dxa"/>
            <w:tcBorders>
              <w:top w:val="nil" w:sz="6" w:space="0" w:color="auto"/>
              <w:left w:val="nil" w:sz="6" w:space="0" w:color="auto"/>
              <w:bottom w:val="nil" w:sz="6" w:space="0" w:color="auto"/>
              <w:right w:val="nil" w:sz="6" w:space="0" w:color="auto"/>
            </w:tcBorders>
          </w:tcPr>
          <w:p>
            <w:pPr>
              <w:pStyle w:val="TableParagraph"/>
              <w:spacing w:line="133" w:lineRule="exact"/>
              <w:ind w:right="33"/>
              <w:jc w:val="right"/>
              <w:rPr>
                <w:rFonts w:ascii="Arial" w:hAnsi="Arial" w:cs="Arial" w:eastAsia="Arial" w:hint="default"/>
                <w:sz w:val="13"/>
                <w:szCs w:val="13"/>
              </w:rPr>
            </w:pPr>
            <w:r>
              <w:rPr>
                <w:rFonts w:ascii="Arial"/>
                <w:w w:val="90"/>
                <w:sz w:val="13"/>
              </w:rPr>
              <w:t>85,365,492.90</w:t>
            </w:r>
            <w:r>
              <w:rPr>
                <w:rFonts w:ascii="Arial"/>
                <w:sz w:val="13"/>
              </w:rPr>
            </w:r>
          </w:p>
        </w:tc>
      </w:tr>
      <w:tr>
        <w:trPr>
          <w:trHeight w:val="843"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5" w:right="0"/>
              <w:jc w:val="left"/>
              <w:rPr>
                <w:rFonts w:ascii="宋体" w:hAnsi="宋体" w:cs="宋体" w:eastAsia="宋体" w:hint="default"/>
                <w:sz w:val="13"/>
                <w:szCs w:val="13"/>
              </w:rPr>
            </w:pPr>
            <w:r>
              <w:rPr>
                <w:rFonts w:ascii="宋体" w:hAnsi="宋体" w:cs="宋体" w:eastAsia="宋体" w:hint="default"/>
                <w:spacing w:val="-8"/>
                <w:sz w:val="13"/>
                <w:szCs w:val="13"/>
              </w:rPr>
              <w:t>用风险特征组合后该组</w:t>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tabs>
                <w:tab w:pos="1802" w:val="left" w:leader="none"/>
              </w:tabs>
              <w:spacing w:line="240" w:lineRule="auto" w:before="93"/>
              <w:ind w:left="145" w:right="0"/>
              <w:jc w:val="left"/>
              <w:rPr>
                <w:rFonts w:ascii="Arial" w:hAnsi="Arial" w:cs="Arial" w:eastAsia="Arial" w:hint="default"/>
                <w:sz w:val="13"/>
                <w:szCs w:val="13"/>
              </w:rPr>
            </w:pPr>
            <w:r>
              <w:rPr>
                <w:rFonts w:ascii="宋体" w:hAnsi="宋体" w:cs="宋体" w:eastAsia="宋体" w:hint="default"/>
                <w:spacing w:val="-11"/>
                <w:sz w:val="13"/>
                <w:szCs w:val="13"/>
              </w:rPr>
              <w:t>合的风险较大</w:t>
              <w:tab/>
            </w:r>
            <w:r>
              <w:rPr>
                <w:rFonts w:ascii="Arial" w:hAnsi="Arial" w:cs="Arial" w:eastAsia="Arial" w:hint="default"/>
                <w:sz w:val="13"/>
                <w:szCs w:val="13"/>
              </w:rPr>
              <w:t>8,619,797.52</w:t>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20"/>
              <w:jc w:val="right"/>
              <w:rPr>
                <w:rFonts w:ascii="Arial" w:hAnsi="Arial" w:cs="Arial" w:eastAsia="Arial" w:hint="default"/>
                <w:sz w:val="13"/>
                <w:szCs w:val="13"/>
              </w:rPr>
            </w:pPr>
            <w:r>
              <w:rPr>
                <w:rFonts w:ascii="Arial"/>
                <w:spacing w:val="-3"/>
                <w:w w:val="80"/>
                <w:sz w:val="13"/>
              </w:rPr>
              <w:t>3.40%</w:t>
            </w:r>
            <w:r>
              <w:rPr>
                <w:rFonts w:ascii="Arial"/>
                <w:sz w:val="13"/>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129" w:right="0"/>
              <w:jc w:val="center"/>
              <w:rPr>
                <w:rFonts w:ascii="Arial" w:hAnsi="Arial" w:cs="Arial" w:eastAsia="Arial" w:hint="default"/>
                <w:sz w:val="13"/>
                <w:szCs w:val="13"/>
              </w:rPr>
            </w:pPr>
            <w:r>
              <w:rPr>
                <w:rFonts w:ascii="Arial"/>
                <w:sz w:val="13"/>
              </w:rPr>
              <w:t>8,619,797.52</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2"/>
              <w:jc w:val="right"/>
              <w:rPr>
                <w:rFonts w:ascii="宋体" w:hAnsi="宋体" w:cs="宋体" w:eastAsia="宋体" w:hint="default"/>
                <w:sz w:val="13"/>
                <w:szCs w:val="13"/>
              </w:rPr>
            </w:pPr>
            <w:r>
              <w:rPr>
                <w:rFonts w:ascii="宋体" w:hAnsi="宋体" w:cs="宋体" w:eastAsia="宋体" w:hint="default"/>
                <w:spacing w:val="-13"/>
                <w:sz w:val="13"/>
                <w:szCs w:val="13"/>
              </w:rPr>
              <w:t>——</w:t>
            </w:r>
            <w:r>
              <w:rPr>
                <w:rFonts w:ascii="宋体" w:hAnsi="宋体" w:cs="宋体" w:eastAsia="宋体" w:hint="default"/>
                <w:sz w:val="13"/>
                <w:szCs w:val="13"/>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left="214" w:right="0"/>
              <w:jc w:val="left"/>
              <w:rPr>
                <w:rFonts w:ascii="Arial" w:hAnsi="Arial" w:cs="Arial" w:eastAsia="Arial" w:hint="default"/>
                <w:sz w:val="13"/>
                <w:szCs w:val="13"/>
              </w:rPr>
            </w:pPr>
            <w:r>
              <w:rPr>
                <w:rFonts w:ascii="Arial"/>
                <w:sz w:val="13"/>
              </w:rPr>
              <w:t>8,620,099.57</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74"/>
              <w:jc w:val="right"/>
              <w:rPr>
                <w:rFonts w:ascii="Arial" w:hAnsi="Arial" w:cs="Arial" w:eastAsia="Arial" w:hint="default"/>
                <w:sz w:val="13"/>
                <w:szCs w:val="13"/>
              </w:rPr>
            </w:pPr>
            <w:r>
              <w:rPr>
                <w:rFonts w:ascii="Arial"/>
                <w:spacing w:val="-3"/>
                <w:w w:val="80"/>
                <w:sz w:val="13"/>
              </w:rPr>
              <w:t>6.16%</w:t>
            </w:r>
            <w:r>
              <w:rPr>
                <w:rFonts w:ascii="Arial"/>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163"/>
              <w:jc w:val="right"/>
              <w:rPr>
                <w:rFonts w:ascii="Arial" w:hAnsi="Arial" w:cs="Arial" w:eastAsia="Arial" w:hint="default"/>
                <w:sz w:val="13"/>
                <w:szCs w:val="13"/>
              </w:rPr>
            </w:pPr>
            <w:r>
              <w:rPr>
                <w:rFonts w:ascii="Arial"/>
                <w:w w:val="90"/>
                <w:sz w:val="13"/>
              </w:rPr>
              <w:t>7,823,695.80</w:t>
            </w:r>
            <w:r>
              <w:rPr>
                <w:rFonts w:ascii="Arial"/>
                <w:sz w:val="13"/>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0"/>
              <w:ind w:right="70"/>
              <w:jc w:val="right"/>
              <w:rPr>
                <w:rFonts w:ascii="Arial" w:hAnsi="Arial" w:cs="Arial" w:eastAsia="Arial" w:hint="default"/>
                <w:sz w:val="13"/>
                <w:szCs w:val="13"/>
              </w:rPr>
            </w:pPr>
            <w:r>
              <w:rPr>
                <w:rFonts w:ascii="Arial"/>
                <w:w w:val="90"/>
                <w:sz w:val="13"/>
              </w:rPr>
              <w:t>796,403.77</w:t>
            </w:r>
            <w:r>
              <w:rPr>
                <w:rFonts w:ascii="Arial"/>
                <w:sz w:val="13"/>
              </w:rPr>
            </w:r>
          </w:p>
        </w:tc>
      </w:tr>
      <w:tr>
        <w:trPr>
          <w:trHeight w:val="420"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743" w:val="left" w:leader="none"/>
              </w:tabs>
              <w:spacing w:line="240" w:lineRule="auto" w:before="98"/>
              <w:ind w:left="145" w:right="0"/>
              <w:jc w:val="left"/>
              <w:rPr>
                <w:rFonts w:ascii="Arial" w:hAnsi="Arial" w:cs="Arial" w:eastAsia="Arial" w:hint="default"/>
                <w:sz w:val="13"/>
                <w:szCs w:val="13"/>
              </w:rPr>
            </w:pPr>
            <w:r>
              <w:rPr>
                <w:rFonts w:ascii="宋体" w:hAnsi="宋体" w:cs="宋体" w:eastAsia="宋体" w:hint="default"/>
                <w:spacing w:val="-11"/>
                <w:sz w:val="13"/>
                <w:szCs w:val="13"/>
              </w:rPr>
              <w:t>其他不重大</w:t>
              <w:tab/>
            </w:r>
            <w:r>
              <w:rPr>
                <w:rFonts w:ascii="Arial" w:hAnsi="Arial" w:cs="Arial" w:eastAsia="Arial" w:hint="default"/>
                <w:spacing w:val="-11"/>
                <w:sz w:val="13"/>
                <w:szCs w:val="13"/>
              </w:rPr>
            </w:r>
            <w:r>
              <w:rPr>
                <w:rFonts w:ascii="Arial" w:hAnsi="Arial" w:cs="Arial" w:eastAsia="Arial" w:hint="default"/>
                <w:sz w:val="13"/>
                <w:szCs w:val="13"/>
                <w:u w:val="single" w:color="000000"/>
              </w:rPr>
              <w:t>27,195,198.54</w:t>
            </w:r>
            <w:r>
              <w:rPr>
                <w:rFonts w:ascii="Arial" w:hAnsi="Arial" w:cs="Arial" w:eastAsia="Arial" w:hint="default"/>
                <w:sz w:val="13"/>
                <w:szCs w:val="13"/>
              </w:rPr>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6"/>
              <w:jc w:val="right"/>
              <w:rPr>
                <w:rFonts w:ascii="Arial" w:hAnsi="Arial" w:cs="Arial" w:eastAsia="Arial" w:hint="default"/>
                <w:sz w:val="13"/>
                <w:szCs w:val="13"/>
              </w:rPr>
            </w:pPr>
            <w:r>
              <w:rPr>
                <w:rFonts w:ascii="Arial"/>
                <w:w w:val="89"/>
                <w:sz w:val="13"/>
              </w:rPr>
            </w:r>
            <w:r>
              <w:rPr>
                <w:rFonts w:ascii="Arial"/>
                <w:spacing w:val="-3"/>
                <w:w w:val="80"/>
                <w:sz w:val="13"/>
                <w:u w:val="single" w:color="000000"/>
              </w:rPr>
              <w:t>10.73%</w:t>
            </w:r>
            <w:r>
              <w:rPr>
                <w:rFonts w:ascii="Arial"/>
                <w:spacing w:val="-3"/>
                <w:w w:val="80"/>
                <w:sz w:val="13"/>
              </w:rPr>
            </w:r>
            <w:r>
              <w:rPr>
                <w:rFonts w:ascii="Arial"/>
                <w:sz w:val="13"/>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5" w:right="0"/>
              <w:jc w:val="center"/>
              <w:rPr>
                <w:rFonts w:ascii="Arial" w:hAnsi="Arial" w:cs="Arial" w:eastAsia="Arial" w:hint="default"/>
                <w:sz w:val="13"/>
                <w:szCs w:val="13"/>
              </w:rPr>
            </w:pPr>
            <w:r>
              <w:rPr>
                <w:rFonts w:ascii="Arial"/>
                <w:w w:val="89"/>
                <w:sz w:val="13"/>
              </w:rPr>
            </w:r>
            <w:r>
              <w:rPr>
                <w:rFonts w:ascii="Arial"/>
                <w:sz w:val="13"/>
                <w:u w:val="single" w:color="000000"/>
              </w:rPr>
              <w:t>793,696.46</w:t>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81" w:right="0"/>
              <w:jc w:val="left"/>
              <w:rPr>
                <w:rFonts w:ascii="Arial" w:hAnsi="Arial" w:cs="Arial" w:eastAsia="Arial" w:hint="default"/>
                <w:sz w:val="13"/>
                <w:szCs w:val="13"/>
              </w:rPr>
            </w:pPr>
            <w:r>
              <w:rPr>
                <w:rFonts w:ascii="Arial"/>
                <w:w w:val="89"/>
                <w:sz w:val="13"/>
              </w:rPr>
            </w:r>
            <w:r>
              <w:rPr>
                <w:rFonts w:ascii="Arial"/>
                <w:sz w:val="13"/>
                <w:u w:val="single" w:color="000000"/>
              </w:rPr>
              <w:t>26,401,502.08</w:t>
            </w:r>
            <w:r>
              <w:rPr>
                <w:rFonts w:ascii="Arial"/>
                <w:sz w:val="13"/>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55" w:right="0"/>
              <w:jc w:val="left"/>
              <w:rPr>
                <w:rFonts w:ascii="Arial" w:hAnsi="Arial" w:cs="Arial" w:eastAsia="Arial" w:hint="default"/>
                <w:sz w:val="13"/>
                <w:szCs w:val="13"/>
              </w:rPr>
            </w:pPr>
            <w:r>
              <w:rPr>
                <w:rFonts w:ascii="Arial"/>
                <w:w w:val="89"/>
                <w:sz w:val="13"/>
              </w:rPr>
            </w:r>
            <w:r>
              <w:rPr>
                <w:rFonts w:ascii="Arial"/>
                <w:sz w:val="13"/>
                <w:u w:val="single" w:color="000000"/>
              </w:rPr>
              <w:t>23,223,714.44</w:t>
            </w:r>
            <w:r>
              <w:rPr>
                <w:rFonts w:ascii="Arial"/>
                <w:sz w:val="13"/>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4"/>
              <w:jc w:val="right"/>
              <w:rPr>
                <w:rFonts w:ascii="Arial" w:hAnsi="Arial" w:cs="Arial" w:eastAsia="Arial" w:hint="default"/>
                <w:sz w:val="13"/>
                <w:szCs w:val="13"/>
              </w:rPr>
            </w:pPr>
            <w:r>
              <w:rPr>
                <w:rFonts w:ascii="Arial"/>
                <w:w w:val="89"/>
                <w:sz w:val="13"/>
              </w:rPr>
            </w:r>
            <w:r>
              <w:rPr>
                <w:rFonts w:ascii="Arial"/>
                <w:spacing w:val="-3"/>
                <w:w w:val="80"/>
                <w:sz w:val="13"/>
                <w:u w:val="single" w:color="000000"/>
              </w:rPr>
              <w:t>16.60%</w:t>
            </w:r>
            <w:r>
              <w:rPr>
                <w:rFonts w:ascii="Arial"/>
                <w:spacing w:val="-3"/>
                <w:w w:val="80"/>
                <w:sz w:val="13"/>
              </w:rPr>
            </w:r>
            <w:r>
              <w:rPr>
                <w:rFonts w:ascii="Arial"/>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4"/>
              <w:jc w:val="right"/>
              <w:rPr>
                <w:rFonts w:ascii="Arial" w:hAnsi="Arial" w:cs="Arial" w:eastAsia="Arial" w:hint="default"/>
                <w:sz w:val="13"/>
                <w:szCs w:val="13"/>
              </w:rPr>
            </w:pPr>
            <w:r>
              <w:rPr>
                <w:rFonts w:ascii="Arial"/>
                <w:w w:val="89"/>
                <w:sz w:val="13"/>
              </w:rPr>
            </w:r>
            <w:r>
              <w:rPr>
                <w:rFonts w:ascii="Arial"/>
                <w:w w:val="90"/>
                <w:sz w:val="13"/>
                <w:u w:val="single" w:color="000000"/>
              </w:rPr>
              <w:t>3,715,941.38</w:t>
            </w:r>
            <w:r>
              <w:rPr>
                <w:rFonts w:ascii="Arial"/>
                <w:w w:val="90"/>
                <w:sz w:val="13"/>
              </w:rPr>
            </w:r>
            <w:r>
              <w:rPr>
                <w:rFonts w:ascii="Arial"/>
                <w:sz w:val="13"/>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w w:val="90"/>
                <w:sz w:val="13"/>
                <w:u w:val="single" w:color="000000"/>
              </w:rPr>
              <w:t>19,507,773.06</w:t>
            </w:r>
            <w:r>
              <w:rPr>
                <w:rFonts w:ascii="Arial"/>
                <w:w w:val="90"/>
                <w:sz w:val="13"/>
              </w:rPr>
            </w:r>
            <w:r>
              <w:rPr>
                <w:rFonts w:ascii="Arial"/>
                <w:sz w:val="13"/>
              </w:rPr>
            </w:r>
          </w:p>
        </w:tc>
      </w:tr>
      <w:tr>
        <w:trPr>
          <w:trHeight w:val="275"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684" w:val="left" w:leader="none"/>
              </w:tabs>
              <w:spacing w:line="240" w:lineRule="auto" w:before="98"/>
              <w:ind w:left="587" w:right="0"/>
              <w:jc w:val="left"/>
              <w:rPr>
                <w:rFonts w:ascii="Arial" w:hAnsi="Arial" w:cs="Arial" w:eastAsia="Arial" w:hint="default"/>
                <w:sz w:val="13"/>
                <w:szCs w:val="13"/>
              </w:rPr>
            </w:pPr>
            <w:r>
              <w:rPr>
                <w:rFonts w:ascii="宋体" w:hAnsi="宋体" w:cs="宋体" w:eastAsia="宋体" w:hint="default"/>
                <w:sz w:val="13"/>
                <w:szCs w:val="13"/>
              </w:rPr>
              <w:t>合</w:t>
            </w:r>
            <w:r>
              <w:rPr>
                <w:rFonts w:ascii="宋体" w:hAnsi="宋体" w:cs="宋体" w:eastAsia="宋体" w:hint="default"/>
                <w:spacing w:val="27"/>
                <w:sz w:val="13"/>
                <w:szCs w:val="13"/>
              </w:rPr>
              <w:t> </w:t>
            </w:r>
            <w:r>
              <w:rPr>
                <w:rFonts w:ascii="宋体" w:hAnsi="宋体" w:cs="宋体" w:eastAsia="宋体" w:hint="default"/>
                <w:sz w:val="13"/>
                <w:szCs w:val="13"/>
              </w:rPr>
              <w:t>计</w:t>
              <w:tab/>
            </w:r>
            <w:r>
              <w:rPr>
                <w:rFonts w:ascii="Arial" w:hAnsi="Arial" w:cs="Arial" w:eastAsia="Arial" w:hint="default"/>
                <w:sz w:val="13"/>
                <w:szCs w:val="13"/>
              </w:rPr>
            </w:r>
            <w:r>
              <w:rPr>
                <w:rFonts w:ascii="Arial" w:hAnsi="Arial" w:cs="Arial" w:eastAsia="Arial" w:hint="default"/>
                <w:sz w:val="13"/>
                <w:szCs w:val="13"/>
                <w:u w:val="thick" w:color="000000"/>
              </w:rPr>
              <w:t>253,482,085.88</w:t>
            </w:r>
            <w:r>
              <w:rPr>
                <w:rFonts w:ascii="Arial" w:hAnsi="Arial" w:cs="Arial" w:eastAsia="Arial" w:hint="default"/>
                <w:sz w:val="13"/>
                <w:szCs w:val="13"/>
              </w:rPr>
            </w:r>
          </w:p>
        </w:tc>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3" w:right="36"/>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3" w:right="0"/>
              <w:jc w:val="center"/>
              <w:rPr>
                <w:rFonts w:ascii="Arial" w:hAnsi="Arial" w:cs="Arial" w:eastAsia="Arial" w:hint="default"/>
                <w:sz w:val="13"/>
                <w:szCs w:val="13"/>
              </w:rPr>
            </w:pPr>
            <w:r>
              <w:rPr>
                <w:rFonts w:ascii="Arial"/>
                <w:w w:val="89"/>
                <w:sz w:val="13"/>
              </w:rPr>
            </w:r>
            <w:r>
              <w:rPr>
                <w:rFonts w:ascii="Arial"/>
                <w:sz w:val="13"/>
                <w:u w:val="thick" w:color="000000"/>
              </w:rPr>
              <w:t>65,835,469.13</w:t>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2" w:right="0"/>
              <w:jc w:val="left"/>
              <w:rPr>
                <w:rFonts w:ascii="Arial" w:hAnsi="Arial" w:cs="Arial" w:eastAsia="Arial" w:hint="default"/>
                <w:sz w:val="13"/>
                <w:szCs w:val="13"/>
              </w:rPr>
            </w:pPr>
            <w:r>
              <w:rPr>
                <w:rFonts w:ascii="Arial"/>
                <w:w w:val="89"/>
                <w:sz w:val="13"/>
              </w:rPr>
            </w:r>
            <w:r>
              <w:rPr>
                <w:rFonts w:ascii="Arial"/>
                <w:sz w:val="13"/>
                <w:u w:val="thick" w:color="000000"/>
              </w:rPr>
              <w:t>187,646,616.75</w:t>
            </w:r>
            <w:r>
              <w:rPr>
                <w:rFonts w:ascii="Arial"/>
                <w:sz w:val="13"/>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96" w:right="0"/>
              <w:jc w:val="left"/>
              <w:rPr>
                <w:rFonts w:ascii="Arial" w:hAnsi="Arial" w:cs="Arial" w:eastAsia="Arial" w:hint="default"/>
                <w:sz w:val="13"/>
                <w:szCs w:val="13"/>
              </w:rPr>
            </w:pPr>
            <w:r>
              <w:rPr>
                <w:rFonts w:ascii="Arial"/>
                <w:w w:val="89"/>
                <w:sz w:val="13"/>
              </w:rPr>
            </w:r>
            <w:r>
              <w:rPr>
                <w:rFonts w:ascii="Arial"/>
                <w:sz w:val="13"/>
                <w:u w:val="thick" w:color="000000"/>
              </w:rPr>
              <w:t>139,921,278.53</w:t>
            </w:r>
            <w:r>
              <w:rPr>
                <w:rFonts w:ascii="Arial"/>
                <w:sz w:val="13"/>
              </w:rPr>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74"/>
              <w:jc w:val="right"/>
              <w:rPr>
                <w:rFonts w:ascii="Arial" w:hAnsi="Arial" w:cs="Arial" w:eastAsia="Arial" w:hint="default"/>
                <w:sz w:val="13"/>
                <w:szCs w:val="13"/>
              </w:rPr>
            </w:pPr>
            <w:r>
              <w:rPr>
                <w:rFonts w:ascii="Arial"/>
                <w:w w:val="89"/>
                <w:sz w:val="13"/>
              </w:rPr>
            </w:r>
            <w:r>
              <w:rPr>
                <w:rFonts w:ascii="Arial"/>
                <w:spacing w:val="-4"/>
                <w:w w:val="80"/>
                <w:sz w:val="13"/>
                <w:u w:val="thick" w:color="000000"/>
              </w:rPr>
              <w:t>100.00%</w:t>
            </w:r>
            <w:r>
              <w:rPr>
                <w:rFonts w:ascii="Arial"/>
                <w:spacing w:val="-4"/>
                <w:w w:val="80"/>
                <w:sz w:val="13"/>
              </w:rPr>
            </w:r>
            <w:r>
              <w:rPr>
                <w:rFonts w:ascii="Arial"/>
                <w:sz w:val="13"/>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64"/>
              <w:jc w:val="right"/>
              <w:rPr>
                <w:rFonts w:ascii="Arial" w:hAnsi="Arial" w:cs="Arial" w:eastAsia="Arial" w:hint="default"/>
                <w:sz w:val="13"/>
                <w:szCs w:val="13"/>
              </w:rPr>
            </w:pPr>
            <w:r>
              <w:rPr>
                <w:rFonts w:ascii="Arial"/>
                <w:w w:val="89"/>
                <w:sz w:val="13"/>
              </w:rPr>
            </w:r>
            <w:r>
              <w:rPr>
                <w:rFonts w:ascii="Arial"/>
                <w:w w:val="90"/>
                <w:sz w:val="13"/>
                <w:u w:val="thick" w:color="000000"/>
              </w:rPr>
              <w:t>34,251,608.80</w:t>
            </w:r>
            <w:r>
              <w:rPr>
                <w:rFonts w:ascii="Arial"/>
                <w:w w:val="90"/>
                <w:sz w:val="13"/>
              </w:rPr>
            </w:r>
            <w:r>
              <w:rPr>
                <w:rFonts w:ascii="Arial"/>
                <w:sz w:val="13"/>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0"/>
              <w:jc w:val="right"/>
              <w:rPr>
                <w:rFonts w:ascii="Arial" w:hAnsi="Arial" w:cs="Arial" w:eastAsia="Arial" w:hint="default"/>
                <w:sz w:val="13"/>
                <w:szCs w:val="13"/>
              </w:rPr>
            </w:pPr>
            <w:r>
              <w:rPr>
                <w:rFonts w:ascii="Arial"/>
                <w:w w:val="89"/>
                <w:sz w:val="13"/>
              </w:rPr>
            </w:r>
            <w:r>
              <w:rPr>
                <w:rFonts w:ascii="Arial"/>
                <w:spacing w:val="-1"/>
                <w:w w:val="90"/>
                <w:sz w:val="13"/>
                <w:u w:val="thick" w:color="000000"/>
              </w:rPr>
              <w:t>105,669,669.73</w:t>
            </w:r>
            <w:r>
              <w:rPr>
                <w:rFonts w:ascii="Arial"/>
                <w:spacing w:val="-1"/>
                <w:w w:val="90"/>
                <w:sz w:val="13"/>
              </w:rPr>
            </w:r>
            <w:r>
              <w:rPr>
                <w:rFonts w:ascii="Arial"/>
                <w:sz w:val="13"/>
              </w:rPr>
            </w:r>
          </w:p>
        </w:tc>
      </w:tr>
      <w:tr>
        <w:trPr>
          <w:trHeight w:val="704" w:hRule="exact"/>
        </w:trPr>
        <w:tc>
          <w:tcPr>
            <w:tcW w:w="953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74"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2</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54"/>
                <w:sz w:val="21"/>
                <w:szCs w:val="21"/>
              </w:rPr>
              <w:t> </w:t>
            </w:r>
            <w:r>
              <w:rPr>
                <w:rFonts w:ascii="宋体" w:hAnsi="宋体" w:cs="宋体" w:eastAsia="宋体" w:hint="default"/>
                <w:sz w:val="21"/>
                <w:szCs w:val="21"/>
              </w:rPr>
              <w:t>单项金额重大的其他应收款明细列示如下：</w:t>
            </w:r>
          </w:p>
        </w:tc>
      </w:tr>
      <w:tr>
        <w:trPr>
          <w:trHeight w:val="413"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  位  名  称</w:t>
            </w:r>
            <w:r>
              <w:rPr>
                <w:rFonts w:ascii="宋体" w:hAnsi="宋体" w:cs="宋体" w:eastAsia="宋体" w:hint="default"/>
                <w:sz w:val="18"/>
                <w:szCs w:val="18"/>
              </w:rPr>
            </w: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6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欠款比例</w:t>
            </w:r>
            <w:r>
              <w:rPr>
                <w:rFonts w:ascii="宋体" w:hAnsi="宋体" w:cs="宋体" w:eastAsia="宋体" w:hint="default"/>
                <w:sz w:val="18"/>
                <w:szCs w:val="18"/>
              </w:rPr>
            </w:r>
          </w:p>
        </w:tc>
        <w:tc>
          <w:tcPr>
            <w:tcW w:w="28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7"/>
              <w:ind w:left="8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欠款原因</w:t>
            </w:r>
            <w:r>
              <w:rPr>
                <w:rFonts w:ascii="宋体" w:hAnsi="宋体" w:cs="宋体" w:eastAsia="宋体" w:hint="default"/>
                <w:sz w:val="18"/>
                <w:szCs w:val="18"/>
              </w:rPr>
            </w:r>
          </w:p>
        </w:tc>
      </w:tr>
      <w:tr>
        <w:trPr>
          <w:trHeight w:val="526"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中国机械设备进出口总公司</w:t>
            </w: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528" w:right="0"/>
              <w:jc w:val="lef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86" w:right="0"/>
              <w:jc w:val="left"/>
              <w:rPr>
                <w:rFonts w:ascii="Arial" w:hAnsi="Arial" w:cs="Arial" w:eastAsia="Arial" w:hint="default"/>
                <w:sz w:val="18"/>
                <w:szCs w:val="18"/>
              </w:rPr>
            </w:pPr>
            <w:r>
              <w:rPr>
                <w:rFonts w:ascii="Arial"/>
                <w:w w:val="85"/>
                <w:sz w:val="18"/>
              </w:rPr>
              <w:t>18</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15%</w:t>
            </w:r>
            <w:r>
              <w:rPr>
                <w:rFonts w:ascii="Arial"/>
                <w:sz w:val="18"/>
              </w:rPr>
            </w:r>
          </w:p>
        </w:tc>
        <w:tc>
          <w:tcPr>
            <w:tcW w:w="28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55"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309" w:hRule="exact"/>
        </w:trPr>
        <w:tc>
          <w:tcPr>
            <w:tcW w:w="2823" w:type="dxa"/>
            <w:tcBorders>
              <w:top w:val="nil" w:sz="6" w:space="0" w:color="auto"/>
              <w:left w:val="nil" w:sz="6" w:space="0" w:color="auto"/>
              <w:bottom w:val="nil" w:sz="6" w:space="0" w:color="auto"/>
              <w:right w:val="nil" w:sz="6" w:space="0" w:color="auto"/>
            </w:tcBorders>
          </w:tcPr>
          <w:p>
            <w:pP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528" w:right="0"/>
              <w:jc w:val="left"/>
              <w:rPr>
                <w:rFonts w:ascii="Arial" w:hAnsi="Arial" w:cs="Arial" w:eastAsia="Arial" w:hint="default"/>
                <w:sz w:val="18"/>
                <w:szCs w:val="18"/>
              </w:rPr>
            </w:pPr>
            <w:r>
              <w:rPr>
                <w:rFonts w:ascii="Arial"/>
                <w:w w:val="95"/>
                <w:sz w:val="18"/>
              </w:rPr>
              <w:t>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06" w:lineRule="exact"/>
              <w:ind w:left="347"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Arial" w:hAnsi="Arial" w:cs="Arial" w:eastAsia="Arial" w:hint="default"/>
                <w:spacing w:val="7"/>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1052" w:type="dxa"/>
            <w:tcBorders>
              <w:top w:val="nil" w:sz="6" w:space="0" w:color="auto"/>
              <w:left w:val="nil" w:sz="6" w:space="0" w:color="auto"/>
              <w:bottom w:val="nil" w:sz="6" w:space="0" w:color="auto"/>
              <w:right w:val="nil" w:sz="6" w:space="0" w:color="auto"/>
            </w:tcBorders>
          </w:tcPr>
          <w:p>
            <w:pPr>
              <w:pStyle w:val="TableParagraph"/>
              <w:spacing w:line="206" w:lineRule="exact"/>
              <w:ind w:left="386" w:right="0"/>
              <w:jc w:val="left"/>
              <w:rPr>
                <w:rFonts w:ascii="Arial" w:hAnsi="Arial" w:cs="Arial" w:eastAsia="Arial" w:hint="default"/>
                <w:sz w:val="18"/>
                <w:szCs w:val="18"/>
              </w:rPr>
            </w:pPr>
            <w:r>
              <w:rPr>
                <w:rFonts w:ascii="Arial"/>
                <w:w w:val="85"/>
                <w:sz w:val="18"/>
              </w:rPr>
              <w:t>33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53%</w:t>
            </w:r>
            <w:r>
              <w:rPr>
                <w:rFonts w:ascii="Arial"/>
                <w:sz w:val="18"/>
              </w:rPr>
            </w:r>
          </w:p>
        </w:tc>
        <w:tc>
          <w:tcPr>
            <w:tcW w:w="2862" w:type="dxa"/>
            <w:gridSpan w:val="3"/>
            <w:tcBorders>
              <w:top w:val="nil" w:sz="6" w:space="0" w:color="auto"/>
              <w:left w:val="nil" w:sz="6" w:space="0" w:color="auto"/>
              <w:bottom w:val="nil" w:sz="6" w:space="0" w:color="auto"/>
              <w:right w:val="nil" w:sz="6" w:space="0" w:color="auto"/>
            </w:tcBorders>
          </w:tcPr>
          <w:p>
            <w:pPr>
              <w:pStyle w:val="TableParagraph"/>
              <w:spacing w:line="194" w:lineRule="exact"/>
              <w:ind w:left="55"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42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13"/>
              <w:jc w:val="left"/>
              <w:rPr>
                <w:rFonts w:ascii="宋体" w:hAnsi="宋体" w:cs="宋体" w:eastAsia="宋体" w:hint="default"/>
                <w:sz w:val="20"/>
                <w:szCs w:val="20"/>
              </w:rPr>
            </w:pPr>
            <w:r>
              <w:rPr>
                <w:rFonts w:ascii="宋体" w:hAnsi="宋体" w:cs="宋体" w:eastAsia="宋体" w:hint="default"/>
                <w:spacing w:val="-1"/>
                <w:sz w:val="20"/>
                <w:szCs w:val="20"/>
              </w:rPr>
              <w:t>昂纳信息技术（深圳）有限公司</w:t>
            </w: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528" w:right="0"/>
              <w:jc w:val="lef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w:t>
            </w:r>
            <w:r>
              <w:rPr>
                <w:rFonts w:ascii="Arial"/>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7"/>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6" w:right="0"/>
              <w:jc w:val="left"/>
              <w:rPr>
                <w:rFonts w:ascii="Arial" w:hAnsi="Arial" w:cs="Arial" w:eastAsia="Arial" w:hint="default"/>
                <w:sz w:val="18"/>
                <w:szCs w:val="18"/>
              </w:rPr>
            </w:pPr>
            <w:r>
              <w:rPr>
                <w:rFonts w:ascii="Arial"/>
                <w:w w:val="85"/>
                <w:sz w:val="18"/>
              </w:rPr>
              <w:t>11</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79%</w:t>
            </w:r>
            <w:r>
              <w:rPr>
                <w:rFonts w:ascii="Arial"/>
                <w:sz w:val="18"/>
              </w:rPr>
            </w:r>
          </w:p>
        </w:tc>
        <w:tc>
          <w:tcPr>
            <w:tcW w:w="28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29"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0"/>
                <w:szCs w:val="20"/>
              </w:rPr>
            </w:pPr>
            <w:r>
              <w:rPr>
                <w:rFonts w:ascii="宋体" w:hAnsi="宋体" w:cs="宋体" w:eastAsia="宋体" w:hint="default"/>
                <w:sz w:val="20"/>
                <w:szCs w:val="20"/>
              </w:rPr>
              <w:t>苏州长城开发科技有限公司</w:t>
            </w: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528" w:right="0"/>
              <w:jc w:val="left"/>
              <w:rPr>
                <w:rFonts w:ascii="Arial" w:hAnsi="Arial" w:cs="Arial" w:eastAsia="Arial" w:hint="default"/>
                <w:sz w:val="18"/>
                <w:szCs w:val="18"/>
              </w:rPr>
            </w:pPr>
            <w:r>
              <w:rPr>
                <w:rFonts w:ascii="Arial"/>
                <w:w w:val="89"/>
                <w:sz w:val="18"/>
              </w:rPr>
            </w:r>
            <w:r>
              <w:rPr>
                <w:rFonts w:ascii="Arial"/>
                <w:w w:val="95"/>
                <w:sz w:val="18"/>
                <w:u w:val="single" w:color="000000"/>
              </w:rPr>
              <w:t>56</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772</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843</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10</w:t>
            </w:r>
            <w:r>
              <w:rPr>
                <w:rFonts w:ascii="Arial"/>
                <w:w w:val="95"/>
                <w:sz w:val="18"/>
              </w:rPr>
            </w:r>
            <w:r>
              <w:rPr>
                <w:rFonts w:ascii="Arial"/>
                <w:sz w:val="18"/>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86" w:right="0"/>
              <w:jc w:val="left"/>
              <w:rPr>
                <w:rFonts w:ascii="Arial" w:hAnsi="Arial" w:cs="Arial" w:eastAsia="Arial" w:hint="default"/>
                <w:sz w:val="18"/>
                <w:szCs w:val="18"/>
              </w:rPr>
            </w:pPr>
            <w:r>
              <w:rPr>
                <w:rFonts w:ascii="Arial"/>
                <w:w w:val="89"/>
                <w:sz w:val="18"/>
              </w:rPr>
            </w:r>
            <w:r>
              <w:rPr>
                <w:rFonts w:ascii="Arial"/>
                <w:w w:val="85"/>
                <w:sz w:val="18"/>
                <w:u w:val="single" w:color="000000"/>
              </w:rPr>
              <w:t>22</w:t>
            </w:r>
            <w:r>
              <w:rPr>
                <w:rFonts w:ascii="Arial"/>
                <w:spacing w:val="-32"/>
                <w:w w:val="85"/>
                <w:sz w:val="18"/>
                <w:u w:val="single" w:color="000000"/>
              </w:rPr>
              <w:t> </w:t>
            </w:r>
            <w:r>
              <w:rPr>
                <w:rFonts w:ascii="Arial"/>
                <w:w w:val="85"/>
                <w:sz w:val="18"/>
                <w:u w:val="single" w:color="000000"/>
              </w:rPr>
              <w:t>.</w:t>
            </w:r>
            <w:r>
              <w:rPr>
                <w:rFonts w:ascii="Arial"/>
                <w:spacing w:val="-32"/>
                <w:w w:val="85"/>
                <w:sz w:val="18"/>
                <w:u w:val="single" w:color="000000"/>
              </w:rPr>
              <w:t> </w:t>
            </w:r>
            <w:r>
              <w:rPr>
                <w:rFonts w:ascii="Arial"/>
                <w:w w:val="85"/>
                <w:sz w:val="18"/>
                <w:u w:val="single" w:color="000000"/>
              </w:rPr>
              <w:t>40%</w:t>
            </w:r>
            <w:r>
              <w:rPr>
                <w:rFonts w:ascii="Arial"/>
                <w:w w:val="85"/>
                <w:sz w:val="18"/>
              </w:rPr>
            </w:r>
            <w:r>
              <w:rPr>
                <w:rFonts w:ascii="Arial"/>
                <w:sz w:val="18"/>
              </w:rPr>
            </w:r>
          </w:p>
        </w:tc>
        <w:tc>
          <w:tcPr>
            <w:tcW w:w="28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4"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737" w:val="left" w:leader="none"/>
              </w:tabs>
              <w:spacing w:line="240" w:lineRule="auto" w:before="60"/>
              <w:ind w:left="119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458" w:right="0"/>
              <w:jc w:val="left"/>
              <w:rPr>
                <w:rFonts w:ascii="Arial" w:hAnsi="Arial" w:cs="Arial" w:eastAsia="Arial" w:hint="default"/>
                <w:sz w:val="18"/>
                <w:szCs w:val="18"/>
              </w:rPr>
            </w:pPr>
            <w:r>
              <w:rPr>
                <w:rFonts w:ascii="Arial"/>
                <w:w w:val="89"/>
                <w:sz w:val="18"/>
              </w:rPr>
            </w:r>
            <w:r>
              <w:rPr>
                <w:rFonts w:ascii="Arial"/>
                <w:w w:val="95"/>
                <w:sz w:val="18"/>
                <w:u w:val="thick" w:color="000000"/>
              </w:rPr>
              <w:t>217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667</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089</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82</w:t>
            </w:r>
            <w:r>
              <w:rPr>
                <w:rFonts w:ascii="Arial"/>
                <w:w w:val="95"/>
                <w:sz w:val="18"/>
              </w:rPr>
            </w:r>
            <w:r>
              <w:rPr>
                <w:rFonts w:ascii="Arial"/>
                <w:sz w:val="18"/>
              </w:rPr>
            </w:r>
          </w:p>
        </w:tc>
        <w:tc>
          <w:tcPr>
            <w:tcW w:w="1051"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66" w:right="0"/>
              <w:jc w:val="left"/>
              <w:rPr>
                <w:rFonts w:ascii="Arial" w:hAnsi="Arial" w:cs="Arial" w:eastAsia="Arial" w:hint="default"/>
                <w:sz w:val="18"/>
                <w:szCs w:val="18"/>
              </w:rPr>
            </w:pPr>
            <w:r>
              <w:rPr>
                <w:rFonts w:ascii="Arial"/>
                <w:w w:val="89"/>
                <w:sz w:val="18"/>
              </w:rPr>
            </w:r>
            <w:r>
              <w:rPr>
                <w:rFonts w:ascii="Arial"/>
                <w:w w:val="85"/>
                <w:sz w:val="18"/>
                <w:u w:val="thick" w:color="000000"/>
              </w:rPr>
              <w:t>85</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87%</w:t>
            </w:r>
            <w:r>
              <w:rPr>
                <w:rFonts w:ascii="Arial"/>
                <w:w w:val="85"/>
                <w:sz w:val="18"/>
              </w:rPr>
            </w:r>
            <w:r>
              <w:rPr>
                <w:rFonts w:ascii="Arial"/>
                <w:sz w:val="18"/>
              </w:rPr>
            </w:r>
          </w:p>
        </w:tc>
        <w:tc>
          <w:tcPr>
            <w:tcW w:w="2862" w:type="dxa"/>
            <w:gridSpan w:val="3"/>
            <w:tcBorders>
              <w:top w:val="nil" w:sz="6" w:space="0" w:color="auto"/>
              <w:left w:val="nil" w:sz="6" w:space="0" w:color="auto"/>
              <w:bottom w:val="nil" w:sz="6" w:space="0" w:color="auto"/>
              <w:right w:val="nil" w:sz="6" w:space="0" w:color="auto"/>
            </w:tcBorders>
          </w:tcPr>
          <w:p>
            <w:pPr/>
          </w:p>
        </w:tc>
      </w:tr>
    </w:tbl>
    <w:p>
      <w:pPr>
        <w:spacing w:after="0"/>
        <w:sectPr>
          <w:pgSz w:w="11900" w:h="16840"/>
          <w:pgMar w:header="877" w:footer="1003" w:top="1100" w:bottom="1200" w:left="1480" w:right="680"/>
        </w:sectPr>
      </w:pPr>
    </w:p>
    <w:p>
      <w:pPr>
        <w:spacing w:line="240" w:lineRule="auto" w:before="7"/>
        <w:rPr>
          <w:rFonts w:ascii="宋体" w:hAnsi="宋体" w:cs="宋体" w:eastAsia="宋体" w:hint="default"/>
          <w:sz w:val="27"/>
          <w:szCs w:val="27"/>
        </w:rPr>
      </w:pPr>
    </w:p>
    <w:p>
      <w:pPr>
        <w:pStyle w:val="BodyText"/>
        <w:spacing w:line="240" w:lineRule="auto" w:before="35"/>
        <w:ind w:left="577" w:right="254"/>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账龄分析</w:t>
      </w:r>
    </w:p>
    <w:p>
      <w:pPr>
        <w:spacing w:line="240" w:lineRule="auto" w:before="11"/>
        <w:rPr>
          <w:rFonts w:ascii="宋体" w:hAnsi="宋体" w:cs="宋体" w:eastAsia="宋体" w:hint="default"/>
          <w:sz w:val="11"/>
          <w:szCs w:val="11"/>
        </w:rPr>
      </w:pPr>
    </w:p>
    <w:p>
      <w:pPr>
        <w:tabs>
          <w:tab w:pos="6759" w:val="left" w:leader="none"/>
        </w:tabs>
        <w:spacing w:before="83"/>
        <w:ind w:left="2604" w:right="254" w:firstLine="0"/>
        <w:jc w:val="left"/>
        <w:rPr>
          <w:rFonts w:ascii="Arial" w:hAnsi="Arial" w:cs="Arial" w:eastAsia="Arial" w:hint="default"/>
          <w:sz w:val="13"/>
          <w:szCs w:val="13"/>
        </w:rPr>
      </w:pPr>
      <w:r>
        <w:rPr>
          <w:rFonts w:ascii="Arial"/>
          <w:w w:val="89"/>
          <w:sz w:val="13"/>
        </w:rPr>
      </w:r>
      <w:r>
        <w:rPr>
          <w:rFonts w:ascii="Arial"/>
          <w:w w:val="95"/>
          <w:sz w:val="13"/>
          <w:u w:val="single" w:color="000000"/>
        </w:rPr>
        <w:t>2007</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tab/>
      </w:r>
      <w:r>
        <w:rPr>
          <w:rFonts w:ascii="Arial"/>
          <w:w w:val="95"/>
          <w:sz w:val="13"/>
          <w:u w:val="single" w:color="000000"/>
        </w:rPr>
        <w:t>2006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r>
      <w:r>
        <w:rPr>
          <w:rFonts w:ascii="Arial"/>
          <w:sz w:val="13"/>
        </w:rPr>
      </w:r>
    </w:p>
    <w:p>
      <w:pPr>
        <w:spacing w:line="240" w:lineRule="auto" w:before="6"/>
        <w:rPr>
          <w:rFonts w:ascii="Arial" w:hAnsi="Arial" w:cs="Arial" w:eastAsia="Arial"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735"/>
        <w:gridCol w:w="1226"/>
        <w:gridCol w:w="690"/>
        <w:gridCol w:w="1048"/>
        <w:gridCol w:w="1170"/>
        <w:gridCol w:w="1217"/>
        <w:gridCol w:w="705"/>
        <w:gridCol w:w="1055"/>
        <w:gridCol w:w="1051"/>
      </w:tblGrid>
      <w:tr>
        <w:trPr>
          <w:trHeight w:val="367"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2"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龄</w:t>
            </w:r>
            <w:r>
              <w:rPr>
                <w:rFonts w:ascii="宋体" w:hAnsi="宋体" w:cs="宋体" w:eastAsia="宋体" w:hint="default"/>
                <w:sz w:val="13"/>
                <w:szCs w:val="13"/>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9"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比例</w:t>
            </w:r>
            <w:r>
              <w:rPr>
                <w:rFonts w:ascii="宋体" w:hAnsi="宋体" w:cs="宋体" w:eastAsia="宋体" w:hint="default"/>
                <w:sz w:val="13"/>
                <w:szCs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3"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3"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r>
            <w:r>
              <w:rPr>
                <w:rFonts w:ascii="宋体" w:hAnsi="宋体" w:cs="宋体" w:eastAsia="宋体" w:hint="default"/>
                <w:sz w:val="13"/>
                <w:szCs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比</w:t>
            </w:r>
            <w:r>
              <w:rPr>
                <w:rFonts w:ascii="宋体" w:hAnsi="宋体" w:cs="宋体" w:eastAsia="宋体" w:hint="default"/>
                <w:spacing w:val="-2"/>
                <w:sz w:val="13"/>
                <w:szCs w:val="13"/>
                <w:u w:val="single" w:color="000000"/>
              </w:rPr>
              <w:t> </w:t>
            </w:r>
            <w:r>
              <w:rPr>
                <w:rFonts w:ascii="宋体" w:hAnsi="宋体" w:cs="宋体" w:eastAsia="宋体" w:hint="default"/>
                <w:sz w:val="13"/>
                <w:szCs w:val="13"/>
                <w:u w:val="single" w:color="000000"/>
              </w:rPr>
              <w:t>例</w:t>
            </w:r>
            <w:r>
              <w:rPr>
                <w:rFonts w:ascii="宋体" w:hAnsi="宋体" w:cs="宋体" w:eastAsia="宋体" w:hint="default"/>
                <w:sz w:val="13"/>
                <w:szCs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净</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值</w:t>
            </w:r>
            <w:r>
              <w:rPr>
                <w:rFonts w:ascii="宋体" w:hAnsi="宋体" w:cs="宋体" w:eastAsia="宋体" w:hint="default"/>
                <w:sz w:val="13"/>
                <w:szCs w:val="13"/>
              </w:rPr>
            </w:r>
          </w:p>
        </w:tc>
      </w:tr>
      <w:tr>
        <w:trPr>
          <w:trHeight w:val="408"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13"/>
                <w:sz w:val="13"/>
                <w:szCs w:val="13"/>
              </w:rPr>
              <w:t> </w:t>
            </w:r>
            <w:r>
              <w:rPr>
                <w:rFonts w:ascii="宋体" w:hAnsi="宋体" w:cs="宋体" w:eastAsia="宋体" w:hint="default"/>
                <w:sz w:val="13"/>
                <w:szCs w:val="13"/>
              </w:rPr>
              <w:t>年以内</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101"/>
              <w:jc w:val="right"/>
              <w:rPr>
                <w:rFonts w:ascii="Arial" w:hAnsi="Arial" w:cs="Arial" w:eastAsia="Arial" w:hint="default"/>
                <w:sz w:val="13"/>
                <w:szCs w:val="13"/>
              </w:rPr>
            </w:pPr>
            <w:r>
              <w:rPr>
                <w:rFonts w:ascii="Arial"/>
                <w:w w:val="95"/>
                <w:sz w:val="13"/>
              </w:rPr>
              <w:t>126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630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566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04</w:t>
            </w:r>
            <w:r>
              <w:rPr>
                <w:rFonts w:ascii="Arial"/>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left="64" w:right="0"/>
              <w:jc w:val="center"/>
              <w:rPr>
                <w:rFonts w:ascii="Arial" w:hAnsi="Arial" w:cs="Arial" w:eastAsia="Arial" w:hint="default"/>
                <w:sz w:val="13"/>
                <w:szCs w:val="13"/>
              </w:rPr>
            </w:pPr>
            <w:r>
              <w:rPr>
                <w:rFonts w:ascii="Arial"/>
                <w:w w:val="85"/>
                <w:sz w:val="13"/>
              </w:rPr>
              <w:t>49</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96%</w:t>
            </w:r>
            <w:r>
              <w:rPr>
                <w:rFonts w:ascii="Arial"/>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69"/>
              <w:jc w:val="right"/>
              <w:rPr>
                <w:rFonts w:ascii="Arial" w:hAnsi="Arial" w:cs="Arial" w:eastAsia="Arial" w:hint="default"/>
                <w:sz w:val="13"/>
                <w:szCs w:val="13"/>
              </w:rPr>
            </w:pPr>
            <w:r>
              <w:rPr>
                <w:rFonts w:ascii="Arial"/>
                <w:w w:val="95"/>
                <w:sz w:val="13"/>
              </w:rPr>
              <w:t>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266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305</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66</w:t>
            </w:r>
            <w:r>
              <w:rPr>
                <w:rFonts w:ascii="Arial"/>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159"/>
              <w:jc w:val="right"/>
              <w:rPr>
                <w:rFonts w:ascii="Arial" w:hAnsi="Arial" w:cs="Arial" w:eastAsia="Arial" w:hint="default"/>
                <w:sz w:val="13"/>
                <w:szCs w:val="13"/>
              </w:rPr>
            </w:pPr>
            <w:r>
              <w:rPr>
                <w:rFonts w:ascii="Arial"/>
                <w:w w:val="95"/>
                <w:sz w:val="13"/>
              </w:rPr>
              <w:t>125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364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260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38</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116"/>
              <w:jc w:val="right"/>
              <w:rPr>
                <w:rFonts w:ascii="Arial" w:hAnsi="Arial" w:cs="Arial" w:eastAsia="Arial" w:hint="default"/>
                <w:sz w:val="13"/>
                <w:szCs w:val="13"/>
              </w:rPr>
            </w:pPr>
            <w:r>
              <w:rPr>
                <w:rFonts w:ascii="Arial"/>
                <w:w w:val="95"/>
                <w:sz w:val="13"/>
              </w:rPr>
              <w:t>15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409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102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91</w:t>
            </w:r>
            <w:r>
              <w:rPr>
                <w:rFonts w:ascii="Arial"/>
                <w:sz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left="212" w:right="0"/>
              <w:jc w:val="left"/>
              <w:rPr>
                <w:rFonts w:ascii="Arial" w:hAnsi="Arial" w:cs="Arial" w:eastAsia="Arial" w:hint="default"/>
                <w:sz w:val="13"/>
                <w:szCs w:val="13"/>
              </w:rPr>
            </w:pPr>
            <w:r>
              <w:rPr>
                <w:rFonts w:ascii="Arial"/>
                <w:w w:val="85"/>
                <w:sz w:val="13"/>
              </w:rPr>
              <w:t>11</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02%</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76"/>
              <w:jc w:val="right"/>
              <w:rPr>
                <w:rFonts w:ascii="Arial" w:hAnsi="Arial" w:cs="Arial" w:eastAsia="Arial" w:hint="default"/>
                <w:sz w:val="13"/>
                <w:szCs w:val="13"/>
              </w:rPr>
            </w:pPr>
            <w:r>
              <w:rPr>
                <w:rFonts w:ascii="Arial"/>
                <w:w w:val="95"/>
                <w:sz w:val="13"/>
              </w:rPr>
              <w:t>154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091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03</w:t>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11"/>
                <w:szCs w:val="11"/>
              </w:rPr>
            </w:pPr>
          </w:p>
          <w:p>
            <w:pPr>
              <w:pStyle w:val="TableParagraph"/>
              <w:spacing w:line="240" w:lineRule="auto"/>
              <w:ind w:right="33"/>
              <w:jc w:val="right"/>
              <w:rPr>
                <w:rFonts w:ascii="Arial" w:hAnsi="Arial" w:cs="Arial" w:eastAsia="Arial" w:hint="default"/>
                <w:sz w:val="13"/>
                <w:szCs w:val="13"/>
              </w:rPr>
            </w:pPr>
            <w:r>
              <w:rPr>
                <w:rFonts w:ascii="Arial"/>
                <w:w w:val="95"/>
                <w:sz w:val="13"/>
              </w:rPr>
              <w:t>15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255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011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88</w:t>
            </w:r>
            <w:r>
              <w:rPr>
                <w:rFonts w:ascii="Arial"/>
                <w:sz w:val="13"/>
              </w:rPr>
            </w:r>
          </w:p>
        </w:tc>
      </w:tr>
      <w:tr>
        <w:trPr>
          <w:trHeight w:val="405"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3"/>
                <w:szCs w:val="13"/>
              </w:rPr>
            </w:pPr>
            <w:r>
              <w:rPr>
                <w:rFonts w:ascii="Arial" w:hAnsi="Arial" w:cs="Arial" w:eastAsia="Arial" w:hint="default"/>
                <w:sz w:val="13"/>
                <w:szCs w:val="13"/>
              </w:rPr>
              <w:t>1</w:t>
            </w:r>
            <w:r>
              <w:rPr>
                <w:rFonts w:ascii="Arial" w:hAnsi="Arial" w:cs="Arial" w:eastAsia="Arial" w:hint="default"/>
                <w:spacing w:val="-30"/>
                <w:sz w:val="13"/>
                <w:szCs w:val="13"/>
              </w:rPr>
              <w:t> </w:t>
            </w:r>
            <w:r>
              <w:rPr>
                <w:rFonts w:ascii="Arial" w:hAnsi="Arial" w:cs="Arial" w:eastAsia="Arial" w:hint="default"/>
                <w:spacing w:val="5"/>
                <w:sz w:val="13"/>
                <w:szCs w:val="13"/>
              </w:rPr>
              <w:t>-2</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230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617</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24</w:t>
            </w:r>
            <w:r>
              <w:rPr>
                <w:rFonts w:ascii="Arial"/>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129" w:right="0"/>
              <w:jc w:val="center"/>
              <w:rPr>
                <w:rFonts w:ascii="Arial" w:hAnsi="Arial" w:cs="Arial" w:eastAsia="Arial" w:hint="default"/>
                <w:sz w:val="13"/>
                <w:szCs w:val="13"/>
              </w:rPr>
            </w:pPr>
            <w:r>
              <w:rPr>
                <w:rFonts w:ascii="Arial"/>
                <w:w w:val="85"/>
                <w:sz w:val="13"/>
              </w:rPr>
              <w:t>0</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88%</w:t>
            </w:r>
            <w:r>
              <w:rPr>
                <w:rFonts w:ascii="Arial"/>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69"/>
              <w:jc w:val="right"/>
              <w:rPr>
                <w:rFonts w:ascii="Arial" w:hAnsi="Arial" w:cs="Arial" w:eastAsia="Arial" w:hint="default"/>
                <w:sz w:val="13"/>
                <w:szCs w:val="13"/>
              </w:rPr>
            </w:pPr>
            <w:r>
              <w:rPr>
                <w:rFonts w:ascii="Arial"/>
                <w:w w:val="95"/>
                <w:sz w:val="13"/>
              </w:rPr>
              <w:t>223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061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72</w:t>
            </w:r>
            <w:r>
              <w:rPr>
                <w:rFonts w:ascii="Arial"/>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59"/>
              <w:jc w:val="right"/>
              <w:rPr>
                <w:rFonts w:ascii="Arial" w:hAnsi="Arial" w:cs="Arial" w:eastAsia="Arial" w:hint="default"/>
                <w:sz w:val="13"/>
                <w:szCs w:val="13"/>
              </w:rPr>
            </w:pPr>
            <w:r>
              <w:rPr>
                <w:rFonts w:ascii="Arial"/>
                <w:w w:val="95"/>
                <w:sz w:val="13"/>
              </w:rPr>
              <w:t>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555</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52</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16"/>
              <w:jc w:val="right"/>
              <w:rPr>
                <w:rFonts w:ascii="Arial" w:hAnsi="Arial" w:cs="Arial" w:eastAsia="Arial" w:hint="default"/>
                <w:sz w:val="13"/>
                <w:szCs w:val="13"/>
              </w:rPr>
            </w:pPr>
            <w:r>
              <w:rPr>
                <w:rFonts w:ascii="Arial"/>
                <w:w w:val="95"/>
                <w:sz w:val="13"/>
              </w:rPr>
              <w:t>85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753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413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80</w:t>
            </w:r>
            <w:r>
              <w:rPr>
                <w:rFonts w:ascii="Arial"/>
                <w:sz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212" w:right="0"/>
              <w:jc w:val="left"/>
              <w:rPr>
                <w:rFonts w:ascii="Arial" w:hAnsi="Arial" w:cs="Arial" w:eastAsia="Arial" w:hint="default"/>
                <w:sz w:val="13"/>
                <w:szCs w:val="13"/>
              </w:rPr>
            </w:pPr>
            <w:r>
              <w:rPr>
                <w:rFonts w:ascii="Arial"/>
                <w:w w:val="85"/>
                <w:sz w:val="13"/>
              </w:rPr>
              <w:t>61</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29%</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76"/>
              <w:jc w:val="right"/>
              <w:rPr>
                <w:rFonts w:ascii="Arial" w:hAnsi="Arial" w:cs="Arial" w:eastAsia="Arial" w:hint="default"/>
                <w:sz w:val="13"/>
                <w:szCs w:val="13"/>
              </w:rPr>
            </w:pPr>
            <w:r>
              <w:rPr>
                <w:rFonts w:ascii="Arial"/>
                <w:w w:val="95"/>
                <w:sz w:val="13"/>
              </w:rPr>
              <w:t>4</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287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670</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69</w:t>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33"/>
              <w:jc w:val="right"/>
              <w:rPr>
                <w:rFonts w:ascii="Arial" w:hAnsi="Arial" w:cs="Arial" w:eastAsia="Arial" w:hint="default"/>
                <w:sz w:val="13"/>
                <w:szCs w:val="13"/>
              </w:rPr>
            </w:pPr>
            <w:r>
              <w:rPr>
                <w:rFonts w:ascii="Arial"/>
                <w:w w:val="95"/>
                <w:sz w:val="13"/>
              </w:rPr>
              <w:t>81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465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743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11</w:t>
            </w:r>
            <w:r>
              <w:rPr>
                <w:rFonts w:ascii="Arial"/>
                <w:sz w:val="13"/>
              </w:rPr>
            </w:r>
          </w:p>
        </w:tc>
      </w:tr>
      <w:tr>
        <w:trPr>
          <w:trHeight w:val="405"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3"/>
                <w:szCs w:val="13"/>
              </w:rPr>
            </w:pPr>
            <w:r>
              <w:rPr>
                <w:rFonts w:ascii="Arial" w:hAnsi="Arial" w:cs="Arial" w:eastAsia="Arial" w:hint="default"/>
                <w:sz w:val="13"/>
                <w:szCs w:val="13"/>
              </w:rPr>
              <w:t>2</w:t>
            </w:r>
            <w:r>
              <w:rPr>
                <w:rFonts w:ascii="Arial" w:hAnsi="Arial" w:cs="Arial" w:eastAsia="Arial" w:hint="default"/>
                <w:spacing w:val="-30"/>
                <w:sz w:val="13"/>
                <w:szCs w:val="13"/>
              </w:rPr>
              <w:t> </w:t>
            </w:r>
            <w:r>
              <w:rPr>
                <w:rFonts w:ascii="Arial" w:hAnsi="Arial" w:cs="Arial" w:eastAsia="Arial" w:hint="default"/>
                <w:spacing w:val="5"/>
                <w:sz w:val="13"/>
                <w:szCs w:val="13"/>
              </w:rPr>
              <w:t>-3</w:t>
            </w:r>
            <w:r>
              <w:rPr>
                <w:rFonts w:ascii="Arial" w:hAnsi="Arial" w:cs="Arial" w:eastAsia="Arial" w:hint="default"/>
                <w:spacing w:val="-16"/>
                <w:sz w:val="13"/>
                <w:szCs w:val="13"/>
              </w:rPr>
              <w:t> </w:t>
            </w:r>
            <w:r>
              <w:rPr>
                <w:rFonts w:ascii="宋体" w:hAnsi="宋体" w:cs="宋体" w:eastAsia="宋体" w:hint="default"/>
                <w:sz w:val="13"/>
                <w:szCs w:val="13"/>
              </w:rPr>
              <w:t>年</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95"/>
                <w:sz w:val="13"/>
              </w:rPr>
              <w:t>86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106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858</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36</w:t>
            </w:r>
            <w:r>
              <w:rPr>
                <w:rFonts w:ascii="Arial"/>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64" w:right="0"/>
              <w:jc w:val="center"/>
              <w:rPr>
                <w:rFonts w:ascii="Arial" w:hAnsi="Arial" w:cs="Arial" w:eastAsia="Arial" w:hint="default"/>
                <w:sz w:val="13"/>
                <w:szCs w:val="13"/>
              </w:rPr>
            </w:pPr>
            <w:r>
              <w:rPr>
                <w:rFonts w:ascii="Arial"/>
                <w:w w:val="85"/>
                <w:sz w:val="13"/>
              </w:rPr>
              <w:t>33</w:t>
            </w:r>
            <w:r>
              <w:rPr>
                <w:rFonts w:ascii="Arial"/>
                <w:spacing w:val="-24"/>
                <w:w w:val="85"/>
                <w:sz w:val="13"/>
              </w:rPr>
              <w:t> </w:t>
            </w:r>
            <w:r>
              <w:rPr>
                <w:rFonts w:ascii="Arial"/>
                <w:w w:val="85"/>
                <w:sz w:val="13"/>
              </w:rPr>
              <w:t>.</w:t>
            </w:r>
            <w:r>
              <w:rPr>
                <w:rFonts w:ascii="Arial"/>
                <w:spacing w:val="-24"/>
                <w:w w:val="85"/>
                <w:sz w:val="13"/>
              </w:rPr>
              <w:t> </w:t>
            </w:r>
            <w:r>
              <w:rPr>
                <w:rFonts w:ascii="Arial"/>
                <w:w w:val="85"/>
                <w:sz w:val="13"/>
              </w:rPr>
              <w:t>97%</w:t>
            </w:r>
            <w:r>
              <w:rPr>
                <w:rFonts w:ascii="Arial"/>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69"/>
              <w:jc w:val="right"/>
              <w:rPr>
                <w:rFonts w:ascii="Arial" w:hAnsi="Arial" w:cs="Arial" w:eastAsia="Arial" w:hint="default"/>
                <w:sz w:val="13"/>
                <w:szCs w:val="13"/>
              </w:rPr>
            </w:pPr>
            <w:r>
              <w:rPr>
                <w:rFonts w:ascii="Arial"/>
                <w:w w:val="95"/>
                <w:sz w:val="13"/>
              </w:rPr>
              <w:t>25</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832</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057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51</w:t>
            </w:r>
            <w:r>
              <w:rPr>
                <w:rFonts w:ascii="Arial"/>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59"/>
              <w:jc w:val="right"/>
              <w:rPr>
                <w:rFonts w:ascii="Arial" w:hAnsi="Arial" w:cs="Arial" w:eastAsia="Arial" w:hint="default"/>
                <w:sz w:val="13"/>
                <w:szCs w:val="13"/>
              </w:rPr>
            </w:pPr>
            <w:r>
              <w:rPr>
                <w:rFonts w:ascii="Arial"/>
                <w:w w:val="95"/>
                <w:sz w:val="13"/>
              </w:rPr>
              <w:t>60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274</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85</w:t>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16"/>
              <w:jc w:val="right"/>
              <w:rPr>
                <w:rFonts w:ascii="Arial" w:hAnsi="Arial" w:cs="Arial" w:eastAsia="Arial" w:hint="default"/>
                <w:sz w:val="13"/>
                <w:szCs w:val="13"/>
              </w:rPr>
            </w:pPr>
            <w:r>
              <w:rPr>
                <w:rFonts w:ascii="Arial"/>
                <w:w w:val="95"/>
                <w:sz w:val="13"/>
              </w:rPr>
              <w:t>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061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197</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73</w:t>
            </w:r>
            <w:r>
              <w:rPr>
                <w:rFonts w:ascii="Arial"/>
                <w:sz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277" w:right="0"/>
              <w:jc w:val="left"/>
              <w:rPr>
                <w:rFonts w:ascii="Arial" w:hAnsi="Arial" w:cs="Arial" w:eastAsia="Arial" w:hint="default"/>
                <w:sz w:val="13"/>
                <w:szCs w:val="13"/>
              </w:rPr>
            </w:pPr>
            <w:r>
              <w:rPr>
                <w:rFonts w:ascii="Arial"/>
                <w:w w:val="85"/>
                <w:sz w:val="13"/>
              </w:rPr>
              <w:t>5</w:t>
            </w:r>
            <w:r>
              <w:rPr>
                <w:rFonts w:ascii="Arial"/>
                <w:spacing w:val="-26"/>
                <w:w w:val="85"/>
                <w:sz w:val="13"/>
              </w:rPr>
              <w:t> </w:t>
            </w:r>
            <w:r>
              <w:rPr>
                <w:rFonts w:ascii="Arial"/>
                <w:w w:val="85"/>
                <w:sz w:val="13"/>
              </w:rPr>
              <w:t>.</w:t>
            </w:r>
            <w:r>
              <w:rPr>
                <w:rFonts w:ascii="Arial"/>
                <w:spacing w:val="-26"/>
                <w:w w:val="85"/>
                <w:sz w:val="13"/>
              </w:rPr>
              <w:t> </w:t>
            </w:r>
            <w:r>
              <w:rPr>
                <w:rFonts w:ascii="Arial"/>
                <w:w w:val="85"/>
                <w:sz w:val="13"/>
              </w:rPr>
              <w:t>04%</w:t>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76"/>
              <w:jc w:val="right"/>
              <w:rPr>
                <w:rFonts w:ascii="Arial" w:hAnsi="Arial" w:cs="Arial" w:eastAsia="Arial" w:hint="default"/>
                <w:sz w:val="13"/>
                <w:szCs w:val="13"/>
              </w:rPr>
            </w:pPr>
            <w:r>
              <w:rPr>
                <w:rFonts w:ascii="Arial"/>
                <w:w w:val="95"/>
                <w:sz w:val="13"/>
              </w:rPr>
              <w:t>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524</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179</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66</w:t>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33"/>
              <w:jc w:val="right"/>
              <w:rPr>
                <w:rFonts w:ascii="Arial" w:hAnsi="Arial" w:cs="Arial" w:eastAsia="Arial" w:hint="default"/>
                <w:sz w:val="13"/>
                <w:szCs w:val="13"/>
              </w:rPr>
            </w:pPr>
            <w:r>
              <w:rPr>
                <w:rFonts w:ascii="Arial"/>
                <w:w w:val="95"/>
                <w:sz w:val="13"/>
              </w:rPr>
              <w:t>3</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537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018</w:t>
            </w:r>
            <w:r>
              <w:rPr>
                <w:rFonts w:ascii="Arial"/>
                <w:spacing w:val="-25"/>
                <w:w w:val="95"/>
                <w:sz w:val="13"/>
              </w:rPr>
              <w:t> </w:t>
            </w:r>
            <w:r>
              <w:rPr>
                <w:rFonts w:ascii="Arial"/>
                <w:w w:val="95"/>
                <w:sz w:val="13"/>
              </w:rPr>
              <w:t>.</w:t>
            </w:r>
            <w:r>
              <w:rPr>
                <w:rFonts w:ascii="Arial"/>
                <w:spacing w:val="-26"/>
                <w:w w:val="95"/>
                <w:sz w:val="13"/>
              </w:rPr>
              <w:t> </w:t>
            </w:r>
            <w:r>
              <w:rPr>
                <w:rFonts w:ascii="Arial"/>
                <w:w w:val="95"/>
                <w:sz w:val="13"/>
              </w:rPr>
              <w:t>07</w:t>
            </w:r>
            <w:r>
              <w:rPr>
                <w:rFonts w:ascii="Arial"/>
                <w:sz w:val="13"/>
              </w:rPr>
            </w:r>
          </w:p>
        </w:tc>
      </w:tr>
      <w:tr>
        <w:trPr>
          <w:trHeight w:val="405"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3"/>
                <w:szCs w:val="13"/>
              </w:rPr>
            </w:pPr>
            <w:r>
              <w:rPr>
                <w:rFonts w:ascii="Arial" w:hAnsi="Arial" w:cs="Arial" w:eastAsia="Arial" w:hint="default"/>
                <w:sz w:val="13"/>
                <w:szCs w:val="13"/>
              </w:rPr>
              <w:t>3</w:t>
            </w:r>
            <w:r>
              <w:rPr>
                <w:rFonts w:ascii="Arial" w:hAnsi="Arial" w:cs="Arial" w:eastAsia="Arial" w:hint="default"/>
                <w:spacing w:val="-13"/>
                <w:sz w:val="13"/>
                <w:szCs w:val="13"/>
              </w:rPr>
              <w:t> </w:t>
            </w:r>
            <w:r>
              <w:rPr>
                <w:rFonts w:ascii="宋体" w:hAnsi="宋体" w:cs="宋体" w:eastAsia="宋体" w:hint="default"/>
                <w:sz w:val="13"/>
                <w:szCs w:val="13"/>
              </w:rPr>
              <w:t>年以上</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89"/>
                <w:sz w:val="13"/>
              </w:rPr>
            </w:r>
            <w:r>
              <w:rPr>
                <w:rFonts w:ascii="Arial"/>
                <w:w w:val="95"/>
                <w:sz w:val="13"/>
                <w:u w:val="single" w:color="000000"/>
              </w:rPr>
              <w:t>38</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514</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044</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24</w:t>
            </w:r>
            <w:r>
              <w:rPr>
                <w:rFonts w:ascii="Arial"/>
                <w:w w:val="95"/>
                <w:sz w:val="13"/>
              </w:rPr>
            </w:r>
            <w:r>
              <w:rPr>
                <w:rFonts w:ascii="Arial"/>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35" w:right="0"/>
              <w:jc w:val="center"/>
              <w:rPr>
                <w:rFonts w:ascii="Arial" w:hAnsi="Arial" w:cs="Arial" w:eastAsia="Arial" w:hint="default"/>
                <w:sz w:val="13"/>
                <w:szCs w:val="13"/>
              </w:rPr>
            </w:pPr>
            <w:r>
              <w:rPr>
                <w:rFonts w:ascii="Arial"/>
                <w:w w:val="89"/>
                <w:sz w:val="13"/>
              </w:rPr>
            </w:r>
            <w:r>
              <w:rPr>
                <w:rFonts w:ascii="Arial"/>
                <w:w w:val="85"/>
                <w:sz w:val="13"/>
                <w:u w:val="single" w:color="000000"/>
              </w:rPr>
              <w:t>15</w:t>
            </w:r>
            <w:r>
              <w:rPr>
                <w:rFonts w:ascii="Arial"/>
                <w:spacing w:val="-24"/>
                <w:w w:val="85"/>
                <w:sz w:val="13"/>
                <w:u w:val="single" w:color="000000"/>
              </w:rPr>
              <w:t> </w:t>
            </w:r>
            <w:r>
              <w:rPr>
                <w:rFonts w:ascii="Arial"/>
                <w:w w:val="85"/>
                <w:sz w:val="13"/>
                <w:u w:val="single" w:color="000000"/>
              </w:rPr>
              <w:t>.</w:t>
            </w:r>
            <w:r>
              <w:rPr>
                <w:rFonts w:ascii="Arial"/>
                <w:spacing w:val="-24"/>
                <w:w w:val="85"/>
                <w:sz w:val="13"/>
                <w:u w:val="single" w:color="000000"/>
              </w:rPr>
              <w:t> </w:t>
            </w:r>
            <w:r>
              <w:rPr>
                <w:rFonts w:ascii="Arial"/>
                <w:w w:val="85"/>
                <w:sz w:val="13"/>
                <w:u w:val="single" w:color="000000"/>
              </w:rPr>
              <w:t>19%</w:t>
            </w:r>
            <w:r>
              <w:rPr>
                <w:rFonts w:ascii="Arial"/>
                <w:w w:val="85"/>
                <w:sz w:val="13"/>
              </w:rPr>
            </w:r>
            <w:r>
              <w:rPr>
                <w:rFonts w:ascii="Arial"/>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83"/>
              <w:jc w:val="right"/>
              <w:rPr>
                <w:rFonts w:ascii="Arial" w:hAnsi="Arial" w:cs="Arial" w:eastAsia="Arial" w:hint="default"/>
                <w:sz w:val="13"/>
                <w:szCs w:val="13"/>
              </w:rPr>
            </w:pPr>
            <w:r>
              <w:rPr>
                <w:rFonts w:ascii="Arial"/>
                <w:w w:val="89"/>
                <w:sz w:val="13"/>
              </w:rPr>
            </w:r>
            <w:r>
              <w:rPr>
                <w:rFonts w:ascii="Arial"/>
                <w:w w:val="95"/>
                <w:sz w:val="13"/>
                <w:u w:val="single" w:color="000000"/>
              </w:rPr>
              <w:t>38</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514</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044</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24</w:t>
            </w:r>
            <w:r>
              <w:rPr>
                <w:rFonts w:ascii="Arial"/>
                <w:w w:val="95"/>
                <w:sz w:val="13"/>
              </w:rPr>
            </w:r>
            <w:r>
              <w:rPr>
                <w:rFonts w:ascii="Arial"/>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88"/>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45"/>
              <w:jc w:val="right"/>
              <w:rPr>
                <w:rFonts w:ascii="Arial" w:hAnsi="Arial" w:cs="Arial" w:eastAsia="Arial" w:hint="default"/>
                <w:sz w:val="13"/>
                <w:szCs w:val="13"/>
              </w:rPr>
            </w:pPr>
            <w:r>
              <w:rPr>
                <w:rFonts w:ascii="Arial"/>
                <w:w w:val="89"/>
                <w:sz w:val="13"/>
              </w:rPr>
            </w:r>
            <w:r>
              <w:rPr>
                <w:rFonts w:ascii="Arial"/>
                <w:w w:val="95"/>
                <w:sz w:val="13"/>
                <w:u w:val="single" w:color="000000"/>
              </w:rPr>
              <w:t>31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697</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564</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09</w:t>
            </w:r>
            <w:r>
              <w:rPr>
                <w:rFonts w:ascii="Arial"/>
                <w:w w:val="95"/>
                <w:sz w:val="13"/>
              </w:rPr>
            </w:r>
            <w:r>
              <w:rPr>
                <w:rFonts w:ascii="Arial"/>
                <w:sz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183" w:right="0"/>
              <w:jc w:val="left"/>
              <w:rPr>
                <w:rFonts w:ascii="Arial" w:hAnsi="Arial" w:cs="Arial" w:eastAsia="Arial" w:hint="default"/>
                <w:sz w:val="13"/>
                <w:szCs w:val="13"/>
              </w:rPr>
            </w:pPr>
            <w:r>
              <w:rPr>
                <w:rFonts w:ascii="Arial"/>
                <w:w w:val="89"/>
                <w:sz w:val="13"/>
              </w:rPr>
            </w:r>
            <w:r>
              <w:rPr>
                <w:rFonts w:ascii="Arial"/>
                <w:w w:val="85"/>
                <w:sz w:val="13"/>
                <w:u w:val="single" w:color="000000"/>
              </w:rPr>
              <w:t>22</w:t>
            </w:r>
            <w:r>
              <w:rPr>
                <w:rFonts w:ascii="Arial"/>
                <w:spacing w:val="-24"/>
                <w:w w:val="85"/>
                <w:sz w:val="13"/>
                <w:u w:val="single" w:color="000000"/>
              </w:rPr>
              <w:t> </w:t>
            </w:r>
            <w:r>
              <w:rPr>
                <w:rFonts w:ascii="Arial"/>
                <w:w w:val="85"/>
                <w:sz w:val="13"/>
                <w:u w:val="single" w:color="000000"/>
              </w:rPr>
              <w:t>.</w:t>
            </w:r>
            <w:r>
              <w:rPr>
                <w:rFonts w:ascii="Arial"/>
                <w:spacing w:val="-24"/>
                <w:w w:val="85"/>
                <w:sz w:val="13"/>
                <w:u w:val="single" w:color="000000"/>
              </w:rPr>
              <w:t> </w:t>
            </w:r>
            <w:r>
              <w:rPr>
                <w:rFonts w:ascii="Arial"/>
                <w:w w:val="85"/>
                <w:sz w:val="13"/>
                <w:u w:val="single" w:color="000000"/>
              </w:rPr>
              <w:t>65%</w:t>
            </w:r>
            <w:r>
              <w:rPr>
                <w:rFonts w:ascii="Arial"/>
                <w:w w:val="85"/>
                <w:sz w:val="13"/>
              </w:rPr>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single" w:color="000000"/>
              </w:rPr>
              <w:t>26</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285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667</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42</w:t>
            </w:r>
            <w:r>
              <w:rPr>
                <w:rFonts w:ascii="Arial"/>
                <w:w w:val="95"/>
                <w:sz w:val="13"/>
              </w:rPr>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61"/>
              <w:jc w:val="right"/>
              <w:rPr>
                <w:rFonts w:ascii="Arial" w:hAnsi="Arial" w:cs="Arial" w:eastAsia="Arial" w:hint="default"/>
                <w:sz w:val="13"/>
                <w:szCs w:val="13"/>
              </w:rPr>
            </w:pPr>
            <w:r>
              <w:rPr>
                <w:rFonts w:ascii="Arial"/>
                <w:w w:val="89"/>
                <w:sz w:val="13"/>
              </w:rPr>
            </w:r>
            <w:r>
              <w:rPr>
                <w:rFonts w:ascii="Arial"/>
                <w:w w:val="95"/>
                <w:sz w:val="13"/>
                <w:u w:val="single" w:color="000000"/>
              </w:rPr>
              <w:t>5</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411</w:t>
            </w:r>
            <w:r>
              <w:rPr>
                <w:rFonts w:ascii="Arial"/>
                <w:spacing w:val="-26"/>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896</w:t>
            </w:r>
            <w:r>
              <w:rPr>
                <w:rFonts w:ascii="Arial"/>
                <w:spacing w:val="-25"/>
                <w:w w:val="95"/>
                <w:sz w:val="13"/>
                <w:u w:val="single" w:color="000000"/>
              </w:rPr>
              <w:t> </w:t>
            </w:r>
            <w:r>
              <w:rPr>
                <w:rFonts w:ascii="Arial"/>
                <w:w w:val="95"/>
                <w:sz w:val="13"/>
                <w:u w:val="single" w:color="000000"/>
              </w:rPr>
              <w:t>.</w:t>
            </w:r>
            <w:r>
              <w:rPr>
                <w:rFonts w:ascii="Arial"/>
                <w:spacing w:val="-26"/>
                <w:w w:val="95"/>
                <w:sz w:val="13"/>
                <w:u w:val="single" w:color="000000"/>
              </w:rPr>
              <w:t> </w:t>
            </w:r>
            <w:r>
              <w:rPr>
                <w:rFonts w:ascii="Arial"/>
                <w:w w:val="95"/>
                <w:sz w:val="13"/>
                <w:u w:val="single" w:color="000000"/>
              </w:rPr>
              <w:t>67</w:t>
            </w:r>
            <w:r>
              <w:rPr>
                <w:rFonts w:ascii="Arial"/>
                <w:w w:val="95"/>
                <w:sz w:val="13"/>
              </w:rPr>
            </w:r>
            <w:r>
              <w:rPr>
                <w:rFonts w:ascii="Arial"/>
                <w:sz w:val="13"/>
              </w:rPr>
            </w:r>
          </w:p>
        </w:tc>
      </w:tr>
      <w:tr>
        <w:trPr>
          <w:trHeight w:val="370"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92"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1"/>
              <w:jc w:val="right"/>
              <w:rPr>
                <w:rFonts w:ascii="Arial" w:hAnsi="Arial" w:cs="Arial" w:eastAsia="Arial" w:hint="default"/>
                <w:sz w:val="13"/>
                <w:szCs w:val="13"/>
              </w:rPr>
            </w:pPr>
            <w:r>
              <w:rPr>
                <w:rFonts w:ascii="Arial"/>
                <w:w w:val="89"/>
                <w:sz w:val="13"/>
              </w:rPr>
            </w:r>
            <w:r>
              <w:rPr>
                <w:rFonts w:ascii="Arial"/>
                <w:w w:val="95"/>
                <w:sz w:val="13"/>
                <w:u w:val="thick" w:color="000000"/>
              </w:rPr>
              <w:t>253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482</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085</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88</w:t>
            </w:r>
            <w:r>
              <w:rPr>
                <w:rFonts w:ascii="Arial"/>
                <w:w w:val="95"/>
                <w:sz w:val="13"/>
              </w:rPr>
            </w:r>
            <w:r>
              <w:rPr>
                <w:rFonts w:ascii="Arial"/>
                <w:sz w:val="13"/>
              </w:rPr>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26"/>
              <w:jc w:val="center"/>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83"/>
              <w:jc w:val="right"/>
              <w:rPr>
                <w:rFonts w:ascii="Arial" w:hAnsi="Arial" w:cs="Arial" w:eastAsia="Arial" w:hint="default"/>
                <w:sz w:val="13"/>
                <w:szCs w:val="13"/>
              </w:rPr>
            </w:pPr>
            <w:r>
              <w:rPr>
                <w:rFonts w:ascii="Arial"/>
                <w:w w:val="89"/>
                <w:sz w:val="13"/>
              </w:rPr>
            </w:r>
            <w:r>
              <w:rPr>
                <w:rFonts w:ascii="Arial"/>
                <w:w w:val="95"/>
                <w:sz w:val="13"/>
                <w:u w:val="thick" w:color="000000"/>
              </w:rPr>
              <w:t>65</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835</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469</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13</w:t>
            </w:r>
            <w:r>
              <w:rPr>
                <w:rFonts w:ascii="Arial"/>
                <w:w w:val="95"/>
                <w:sz w:val="13"/>
              </w:rPr>
            </w:r>
            <w:r>
              <w:rPr>
                <w:rFonts w:ascii="Arial"/>
                <w:sz w:val="13"/>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88"/>
              <w:jc w:val="right"/>
              <w:rPr>
                <w:rFonts w:ascii="Arial" w:hAnsi="Arial" w:cs="Arial" w:eastAsia="Arial" w:hint="default"/>
                <w:sz w:val="13"/>
                <w:szCs w:val="13"/>
              </w:rPr>
            </w:pPr>
            <w:r>
              <w:rPr>
                <w:rFonts w:ascii="Arial"/>
                <w:w w:val="89"/>
                <w:sz w:val="13"/>
              </w:rPr>
            </w:r>
            <w:r>
              <w:rPr>
                <w:rFonts w:ascii="Arial"/>
                <w:w w:val="95"/>
                <w:sz w:val="13"/>
                <w:u w:val="thick" w:color="000000"/>
              </w:rPr>
              <w:t>187</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646</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616</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75</w:t>
            </w:r>
            <w:r>
              <w:rPr>
                <w:rFonts w:ascii="Arial"/>
                <w:w w:val="95"/>
                <w:sz w:val="13"/>
              </w:rPr>
            </w:r>
            <w:r>
              <w:rPr>
                <w:rFonts w:ascii="Arial"/>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45"/>
              <w:jc w:val="right"/>
              <w:rPr>
                <w:rFonts w:ascii="Arial" w:hAnsi="Arial" w:cs="Arial" w:eastAsia="Arial" w:hint="default"/>
                <w:sz w:val="13"/>
                <w:szCs w:val="13"/>
              </w:rPr>
            </w:pPr>
            <w:r>
              <w:rPr>
                <w:rFonts w:ascii="Arial"/>
                <w:w w:val="89"/>
                <w:sz w:val="13"/>
              </w:rPr>
            </w:r>
            <w:r>
              <w:rPr>
                <w:rFonts w:ascii="Arial"/>
                <w:w w:val="95"/>
                <w:sz w:val="13"/>
                <w:u w:val="thick" w:color="000000"/>
              </w:rPr>
              <w:t>139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921</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278</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53</w:t>
            </w:r>
            <w:r>
              <w:rPr>
                <w:rFonts w:ascii="Arial"/>
                <w:w w:val="95"/>
                <w:sz w:val="13"/>
              </w:rPr>
            </w:r>
            <w:r>
              <w:rPr>
                <w:rFonts w:ascii="Arial"/>
                <w:sz w:val="13"/>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left="118" w:right="0"/>
              <w:jc w:val="left"/>
              <w:rPr>
                <w:rFonts w:ascii="Arial" w:hAnsi="Arial" w:cs="Arial" w:eastAsia="Arial" w:hint="default"/>
                <w:sz w:val="13"/>
                <w:szCs w:val="13"/>
              </w:rPr>
            </w:pPr>
            <w:r>
              <w:rPr>
                <w:rFonts w:ascii="Arial"/>
                <w:w w:val="89"/>
                <w:sz w:val="13"/>
              </w:rPr>
            </w:r>
            <w:r>
              <w:rPr>
                <w:rFonts w:ascii="Arial"/>
                <w:w w:val="85"/>
                <w:sz w:val="13"/>
                <w:u w:val="thick" w:color="000000"/>
              </w:rPr>
              <w:t>100</w:t>
            </w:r>
            <w:r>
              <w:rPr>
                <w:rFonts w:ascii="Arial"/>
                <w:spacing w:val="-23"/>
                <w:w w:val="85"/>
                <w:sz w:val="13"/>
                <w:u w:val="thick" w:color="000000"/>
              </w:rPr>
              <w:t> </w:t>
            </w:r>
            <w:r>
              <w:rPr>
                <w:rFonts w:ascii="Arial"/>
                <w:w w:val="85"/>
                <w:sz w:val="13"/>
                <w:u w:val="thick" w:color="000000"/>
              </w:rPr>
              <w:t>.</w:t>
            </w:r>
            <w:r>
              <w:rPr>
                <w:rFonts w:ascii="Arial"/>
                <w:spacing w:val="-23"/>
                <w:w w:val="85"/>
                <w:sz w:val="13"/>
                <w:u w:val="thick" w:color="000000"/>
              </w:rPr>
              <w:t> </w:t>
            </w:r>
            <w:r>
              <w:rPr>
                <w:rFonts w:ascii="Arial"/>
                <w:w w:val="85"/>
                <w:sz w:val="13"/>
                <w:u w:val="thick" w:color="000000"/>
              </w:rPr>
              <w:t>00%</w:t>
            </w:r>
            <w:r>
              <w:rPr>
                <w:rFonts w:ascii="Arial"/>
                <w:w w:val="85"/>
                <w:sz w:val="13"/>
              </w:rPr>
            </w:r>
            <w:r>
              <w:rPr>
                <w:rFonts w:ascii="Arial"/>
                <w:sz w:val="13"/>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thick" w:color="000000"/>
              </w:rPr>
              <w:t>34</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251</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608</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80</w:t>
            </w:r>
            <w:r>
              <w:rPr>
                <w:rFonts w:ascii="Arial"/>
                <w:w w:val="95"/>
                <w:sz w:val="13"/>
              </w:rPr>
            </w:r>
            <w:r>
              <w:rPr>
                <w:rFonts w:ascii="Arial"/>
                <w:sz w:val="13"/>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0"/>
                <w:szCs w:val="10"/>
              </w:rPr>
            </w:pPr>
          </w:p>
          <w:p>
            <w:pPr>
              <w:pStyle w:val="TableParagraph"/>
              <w:spacing w:line="240" w:lineRule="auto"/>
              <w:ind w:right="61"/>
              <w:jc w:val="right"/>
              <w:rPr>
                <w:rFonts w:ascii="Arial" w:hAnsi="Arial" w:cs="Arial" w:eastAsia="Arial" w:hint="default"/>
                <w:sz w:val="13"/>
                <w:szCs w:val="13"/>
              </w:rPr>
            </w:pPr>
            <w:r>
              <w:rPr>
                <w:rFonts w:ascii="Arial"/>
                <w:w w:val="89"/>
                <w:sz w:val="13"/>
              </w:rPr>
            </w:r>
            <w:r>
              <w:rPr>
                <w:rFonts w:ascii="Arial"/>
                <w:w w:val="95"/>
                <w:sz w:val="13"/>
                <w:u w:val="thick" w:color="000000"/>
              </w:rPr>
              <w:t>105</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669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669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73</w:t>
            </w:r>
            <w:r>
              <w:rPr>
                <w:rFonts w:ascii="Arial"/>
                <w:w w:val="95"/>
                <w:sz w:val="13"/>
              </w:rPr>
            </w:r>
            <w:r>
              <w:rPr>
                <w:rFonts w:ascii="Arial"/>
                <w:sz w:val="13"/>
              </w:rPr>
            </w:r>
          </w:p>
        </w:tc>
      </w:tr>
    </w:tbl>
    <w:p>
      <w:pPr>
        <w:spacing w:line="240" w:lineRule="auto" w:before="2"/>
        <w:rPr>
          <w:rFonts w:ascii="Arial" w:hAnsi="Arial" w:cs="Arial" w:eastAsia="Arial" w:hint="default"/>
          <w:sz w:val="13"/>
          <w:szCs w:val="13"/>
        </w:rPr>
      </w:pPr>
    </w:p>
    <w:p>
      <w:pPr>
        <w:pStyle w:val="BodyText"/>
        <w:spacing w:line="240" w:lineRule="auto" w:before="35"/>
        <w:ind w:left="693" w:right="254"/>
        <w:jc w:val="left"/>
        <w:rPr>
          <w:rFonts w:ascii="宋体" w:hAnsi="宋体" w:cs="宋体" w:eastAsia="宋体" w:hint="default"/>
        </w:rPr>
      </w:pPr>
      <w:r>
        <w:rPr>
          <w:rFonts w:ascii="Arial" w:hAnsi="Arial" w:cs="Arial" w:eastAsia="Arial" w:hint="default"/>
          <w:spacing w:val="10"/>
        </w:rPr>
        <w:t>(4)</w:t>
      </w:r>
      <w:r>
        <w:rPr>
          <w:rFonts w:ascii="Arial" w:hAnsi="Arial" w:cs="Arial" w:eastAsia="Arial" w:hint="default"/>
          <w:spacing w:val="30"/>
        </w:rPr>
        <w:t> </w:t>
      </w:r>
      <w:r>
        <w:rPr>
          <w:rFonts w:ascii="宋体" w:hAnsi="宋体" w:cs="宋体" w:eastAsia="宋体" w:hint="default"/>
          <w:spacing w:val="-5"/>
        </w:rPr>
        <w:t>其他应收款前五名欠款情况</w:t>
      </w:r>
      <w:r>
        <w:rPr>
          <w:rFonts w:ascii="宋体" w:hAnsi="宋体" w:cs="宋体" w:eastAsia="宋体" w:hint="default"/>
        </w:rPr>
      </w:r>
    </w:p>
    <w:p>
      <w:pPr>
        <w:spacing w:line="240" w:lineRule="auto" w:before="5"/>
        <w:rPr>
          <w:rFonts w:ascii="宋体" w:hAnsi="宋体" w:cs="宋体" w:eastAsia="宋体" w:hint="default"/>
          <w:sz w:val="8"/>
          <w:szCs w:val="8"/>
        </w:rPr>
      </w:pPr>
    </w:p>
    <w:p>
      <w:pPr>
        <w:spacing w:line="183" w:lineRule="exact" w:before="77"/>
        <w:ind w:left="5609" w:right="254" w:firstLine="0"/>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tabs>
          <w:tab w:pos="1417" w:val="left" w:leader="none"/>
        </w:tabs>
        <w:spacing w:line="194" w:lineRule="exact" w:before="0"/>
        <w:ind w:left="967" w:right="254"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8451" w:val="left" w:leader="none"/>
        </w:tabs>
        <w:spacing w:line="218" w:lineRule="exact" w:before="0"/>
        <w:ind w:left="5591" w:right="254" w:firstLine="0"/>
        <w:jc w:val="left"/>
        <w:rPr>
          <w:rFonts w:ascii="宋体" w:hAnsi="宋体" w:cs="宋体" w:eastAsia="宋体" w:hint="default"/>
          <w:sz w:val="18"/>
          <w:szCs w:val="18"/>
        </w:rPr>
      </w:pPr>
      <w:r>
        <w:rPr/>
        <w:pict>
          <v:group style="position:absolute;margin-left:122.400002pt;margin-top:1.23363pt;width:31.5pt;height:.1pt;mso-position-horizontal-relative:page;mso-position-vertical-relative:paragraph;z-index:4072" coordorigin="2448,25" coordsize="630,2">
            <v:shape style="position:absolute;left:2448;top:25;width:630;height:2" coordorigin="2448,25" coordsize="630,0" path="m2448,25l3078,25e" filled="false" stroked="true" strokeweight=".48pt" strokecolor="#000000">
              <v:path arrowok="t"/>
            </v:shape>
            <w10:wrap type="none"/>
          </v:group>
        </w:pict>
      </w:r>
      <w:r>
        <w:rPr>
          <w:rFonts w:ascii="宋体" w:hAnsi="宋体" w:cs="宋体" w:eastAsia="宋体" w:hint="default"/>
          <w:sz w:val="18"/>
          <w:szCs w:val="18"/>
        </w:rPr>
        <w:t>金额</w:t>
        <w:tab/>
        <w:t>比例</w:t>
      </w:r>
    </w:p>
    <w:p>
      <w:pPr>
        <w:tabs>
          <w:tab w:pos="8446" w:val="left" w:leader="none"/>
        </w:tabs>
        <w:spacing w:line="20" w:lineRule="exact"/>
        <w:ind w:left="5586"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7"/>
          <w:szCs w:val="7"/>
        </w:rPr>
      </w:pPr>
    </w:p>
    <w:p>
      <w:pPr>
        <w:tabs>
          <w:tab w:pos="4711" w:val="left" w:leader="none"/>
          <w:tab w:pos="8291" w:val="left" w:leader="none"/>
        </w:tabs>
        <w:spacing w:before="44"/>
        <w:ind w:left="248" w:right="254" w:firstLine="0"/>
        <w:jc w:val="left"/>
        <w:rPr>
          <w:rFonts w:ascii="Arial" w:hAnsi="Arial" w:cs="Arial" w:eastAsia="Arial" w:hint="default"/>
          <w:sz w:val="18"/>
          <w:szCs w:val="18"/>
        </w:rPr>
      </w:pPr>
      <w:r>
        <w:rPr>
          <w:rFonts w:ascii="宋体" w:hAnsi="宋体" w:cs="宋体" w:eastAsia="宋体" w:hint="default"/>
          <w:sz w:val="18"/>
          <w:szCs w:val="18"/>
        </w:rPr>
        <w:t>前五名欠款单位合计及比例</w:t>
        <w:tab/>
      </w:r>
      <w:r>
        <w:rPr>
          <w:rFonts w:ascii="Arial" w:hAnsi="Arial" w:cs="Arial" w:eastAsia="Arial" w:hint="default"/>
          <w:w w:val="95"/>
          <w:sz w:val="18"/>
          <w:szCs w:val="18"/>
        </w:rPr>
        <w:t>242</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072</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101</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71</w:t>
        <w:tab/>
      </w:r>
      <w:r>
        <w:rPr>
          <w:rFonts w:ascii="Arial" w:hAnsi="Arial" w:cs="Arial" w:eastAsia="Arial" w:hint="default"/>
          <w:w w:val="85"/>
          <w:sz w:val="18"/>
          <w:szCs w:val="18"/>
        </w:rPr>
        <w:t>95</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50%</w:t>
      </w:r>
      <w:r>
        <w:rPr>
          <w:rFonts w:ascii="Arial" w:hAnsi="Arial" w:cs="Arial" w:eastAsia="Arial" w:hint="default"/>
          <w:sz w:val="18"/>
          <w:szCs w:val="18"/>
        </w:rPr>
      </w:r>
    </w:p>
    <w:p>
      <w:pPr>
        <w:spacing w:line="240" w:lineRule="auto" w:before="8"/>
        <w:rPr>
          <w:rFonts w:ascii="Arial" w:hAnsi="Arial" w:cs="Arial" w:eastAsia="Arial" w:hint="default"/>
          <w:sz w:val="23"/>
          <w:szCs w:val="23"/>
        </w:rPr>
      </w:pPr>
    </w:p>
    <w:p>
      <w:pPr>
        <w:pStyle w:val="BodyText"/>
        <w:spacing w:line="240" w:lineRule="auto" w:before="0"/>
        <w:ind w:left="693" w:right="254"/>
        <w:jc w:val="left"/>
        <w:rPr>
          <w:rFonts w:ascii="宋体" w:hAnsi="宋体" w:cs="宋体" w:eastAsia="宋体" w:hint="default"/>
        </w:rPr>
      </w:pPr>
      <w:r>
        <w:rPr>
          <w:rFonts w:ascii="Arial" w:hAnsi="Arial" w:cs="Arial" w:eastAsia="Arial" w:hint="default"/>
          <w:spacing w:val="10"/>
        </w:rPr>
        <w:t>(5)</w:t>
      </w:r>
      <w:r>
        <w:rPr>
          <w:rFonts w:ascii="Arial" w:hAnsi="Arial" w:cs="Arial" w:eastAsia="Arial" w:hint="default"/>
          <w:spacing w:val="30"/>
        </w:rPr>
        <w:t> </w:t>
      </w:r>
      <w:r>
        <w:rPr>
          <w:rFonts w:ascii="宋体" w:hAnsi="宋体" w:cs="宋体" w:eastAsia="宋体" w:hint="default"/>
          <w:spacing w:val="-5"/>
        </w:rPr>
        <w:t>其他应收款明细列示如下：</w:t>
      </w:r>
      <w:r>
        <w:rPr>
          <w:rFonts w:ascii="宋体" w:hAnsi="宋体" w:cs="宋体" w:eastAsia="宋体" w:hint="default"/>
        </w:rPr>
      </w:r>
    </w:p>
    <w:p>
      <w:pPr>
        <w:spacing w:line="240" w:lineRule="auto" w:before="1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3093"/>
        <w:gridCol w:w="1593"/>
        <w:gridCol w:w="969"/>
        <w:gridCol w:w="987"/>
        <w:gridCol w:w="2109"/>
      </w:tblGrid>
      <w:tr>
        <w:trPr>
          <w:trHeight w:val="685"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  位  名  称</w:t>
            </w:r>
            <w:r>
              <w:rPr>
                <w:rFonts w:ascii="宋体" w:hAnsi="宋体" w:cs="宋体" w:eastAsia="宋体" w:hint="default"/>
                <w:sz w:val="18"/>
                <w:szCs w:val="18"/>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所欠金额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7" w:right="0"/>
              <w:jc w:val="lef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8" w:right="0" w:hanging="2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欠款比例</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center"/>
              <w:rPr>
                <w:rFonts w:ascii="Arial" w:hAnsi="Arial" w:cs="Arial" w:eastAsia="Arial" w:hint="default"/>
                <w:sz w:val="18"/>
                <w:szCs w:val="18"/>
              </w:rPr>
            </w:pPr>
            <w:r>
              <w:rPr>
                <w:rFonts w:ascii="Arial"/>
                <w:w w:val="85"/>
                <w:sz w:val="18"/>
              </w:rPr>
              <w:t>18</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15%</w:t>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欠款原因</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206"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中国机械设备进出口总公司</w:t>
            </w:r>
          </w:p>
        </w:tc>
        <w:tc>
          <w:tcPr>
            <w:tcW w:w="1593"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2109" w:type="dxa"/>
            <w:tcBorders>
              <w:top w:val="nil" w:sz="6" w:space="0" w:color="auto"/>
              <w:left w:val="nil" w:sz="6" w:space="0" w:color="auto"/>
              <w:bottom w:val="nil" w:sz="6" w:space="0" w:color="auto"/>
              <w:right w:val="nil" w:sz="6" w:space="0" w:color="auto"/>
            </w:tcBorders>
          </w:tcPr>
          <w:p>
            <w:pPr/>
          </w:p>
        </w:tc>
      </w:tr>
      <w:tr>
        <w:trPr>
          <w:trHeight w:val="294" w:hRule="exact"/>
        </w:trPr>
        <w:tc>
          <w:tcPr>
            <w:tcW w:w="3093"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01" w:lineRule="exact"/>
              <w:ind w:right="93"/>
              <w:jc w:val="right"/>
              <w:rPr>
                <w:rFonts w:ascii="Arial" w:hAnsi="Arial" w:cs="Arial" w:eastAsia="Arial" w:hint="default"/>
                <w:sz w:val="18"/>
                <w:szCs w:val="18"/>
              </w:rPr>
            </w:pPr>
            <w:r>
              <w:rPr>
                <w:rFonts w:ascii="Arial"/>
                <w:w w:val="95"/>
                <w:sz w:val="18"/>
              </w:rPr>
              <w:t>85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01" w:lineRule="exact"/>
              <w:ind w:right="95"/>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Arial" w:hAnsi="Arial" w:cs="Arial" w:eastAsia="Arial" w:hint="default"/>
                <w:spacing w:val="7"/>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987" w:type="dxa"/>
            <w:tcBorders>
              <w:top w:val="nil" w:sz="6" w:space="0" w:color="auto"/>
              <w:left w:val="nil" w:sz="6" w:space="0" w:color="auto"/>
              <w:bottom w:val="nil" w:sz="6" w:space="0" w:color="auto"/>
              <w:right w:val="nil" w:sz="6" w:space="0" w:color="auto"/>
            </w:tcBorders>
          </w:tcPr>
          <w:p>
            <w:pPr>
              <w:pStyle w:val="TableParagraph"/>
              <w:spacing w:line="201" w:lineRule="exact"/>
              <w:ind w:right="161"/>
              <w:jc w:val="right"/>
              <w:rPr>
                <w:rFonts w:ascii="Arial" w:hAnsi="Arial" w:cs="Arial" w:eastAsia="Arial" w:hint="default"/>
                <w:sz w:val="18"/>
                <w:szCs w:val="18"/>
              </w:rPr>
            </w:pPr>
            <w:r>
              <w:rPr>
                <w:rFonts w:ascii="Arial"/>
                <w:w w:val="85"/>
                <w:sz w:val="18"/>
              </w:rPr>
              <w:t>33</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53%</w:t>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188" w:lineRule="exact"/>
              <w:ind w:left="93"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4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z w:val="20"/>
                <w:szCs w:val="20"/>
              </w:rPr>
              <w:t>昂纳信息技术（深圳）有限公司</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3"/>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5"/>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7"/>
                <w:sz w:val="18"/>
                <w:szCs w:val="18"/>
              </w:rPr>
              <w:t> </w:t>
            </w:r>
            <w:r>
              <w:rPr>
                <w:rFonts w:ascii="宋体" w:hAnsi="宋体" w:cs="宋体" w:eastAsia="宋体" w:hint="default"/>
                <w:sz w:val="18"/>
                <w:szCs w:val="18"/>
              </w:rPr>
              <w:t>年以上</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1"/>
              <w:jc w:val="right"/>
              <w:rPr>
                <w:rFonts w:ascii="Arial" w:hAnsi="Arial" w:cs="Arial" w:eastAsia="Arial" w:hint="default"/>
                <w:sz w:val="18"/>
                <w:szCs w:val="18"/>
              </w:rPr>
            </w:pPr>
            <w:r>
              <w:rPr>
                <w:rFonts w:ascii="Arial"/>
                <w:w w:val="85"/>
                <w:sz w:val="18"/>
              </w:rPr>
              <w:t>11</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79%</w:t>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16"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08"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0"/>
                <w:szCs w:val="20"/>
              </w:rPr>
            </w:pPr>
            <w:r>
              <w:rPr>
                <w:rFonts w:ascii="宋体" w:hAnsi="宋体" w:cs="宋体" w:eastAsia="宋体" w:hint="default"/>
                <w:sz w:val="20"/>
                <w:szCs w:val="20"/>
              </w:rPr>
              <w:t>苏州长城开发科技有限公司</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3"/>
              <w:jc w:val="right"/>
              <w:rPr>
                <w:rFonts w:ascii="Arial" w:hAnsi="Arial" w:cs="Arial" w:eastAsia="Arial" w:hint="default"/>
                <w:sz w:val="18"/>
                <w:szCs w:val="18"/>
              </w:rPr>
            </w:pPr>
            <w:r>
              <w:rPr>
                <w:rFonts w:ascii="Arial"/>
                <w:w w:val="95"/>
                <w:sz w:val="18"/>
              </w:rPr>
              <w:t>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7"/>
                <w:sz w:val="18"/>
                <w:szCs w:val="18"/>
              </w:rPr>
              <w:t> </w:t>
            </w:r>
            <w:r>
              <w:rPr>
                <w:rFonts w:ascii="宋体" w:hAnsi="宋体" w:cs="宋体" w:eastAsia="宋体" w:hint="default"/>
                <w:sz w:val="18"/>
                <w:szCs w:val="18"/>
              </w:rPr>
              <w:t>年以内</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1"/>
              <w:jc w:val="right"/>
              <w:rPr>
                <w:rFonts w:ascii="Arial" w:hAnsi="Arial" w:cs="Arial" w:eastAsia="Arial" w:hint="default"/>
                <w:sz w:val="18"/>
                <w:szCs w:val="18"/>
              </w:rPr>
            </w:pPr>
            <w:r>
              <w:rPr>
                <w:rFonts w:ascii="Arial"/>
                <w:w w:val="85"/>
                <w:sz w:val="18"/>
              </w:rPr>
              <w:t>22</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40%</w:t>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896"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3"/>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37"/>
                <w:sz w:val="18"/>
                <w:szCs w:val="18"/>
              </w:rPr>
              <w:t> </w:t>
            </w:r>
            <w:r>
              <w:rPr>
                <w:rFonts w:ascii="宋体" w:hAnsi="宋体" w:cs="宋体" w:eastAsia="宋体" w:hint="default"/>
                <w:sz w:val="18"/>
                <w:szCs w:val="18"/>
              </w:rPr>
              <w:t>年以内</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7"/>
              <w:jc w:val="right"/>
              <w:rPr>
                <w:rFonts w:ascii="Arial" w:hAnsi="Arial" w:cs="Arial" w:eastAsia="Arial" w:hint="default"/>
                <w:sz w:val="18"/>
                <w:szCs w:val="18"/>
              </w:rPr>
            </w:pPr>
            <w:r>
              <w:rPr>
                <w:rFonts w:ascii="Arial"/>
                <w:w w:val="85"/>
                <w:sz w:val="18"/>
              </w:rPr>
              <w:t>6</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91%</w:t>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16"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4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山东成武有线电视台</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3"/>
              <w:jc w:val="right"/>
              <w:rPr>
                <w:rFonts w:ascii="Arial" w:hAnsi="Arial" w:cs="Arial" w:eastAsia="Arial" w:hint="default"/>
                <w:sz w:val="18"/>
                <w:szCs w:val="18"/>
              </w:rPr>
            </w:pPr>
            <w:r>
              <w:rPr>
                <w:rFonts w:ascii="Arial"/>
                <w:w w:val="89"/>
                <w:sz w:val="18"/>
              </w:rPr>
            </w:r>
            <w:r>
              <w:rPr>
                <w:rFonts w:ascii="Arial"/>
                <w:w w:val="95"/>
                <w:sz w:val="18"/>
                <w:u w:val="single" w:color="000000"/>
              </w:rPr>
              <w:t>6</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900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000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00</w:t>
            </w:r>
            <w:r>
              <w:rPr>
                <w:rFonts w:ascii="Arial"/>
                <w:w w:val="95"/>
                <w:sz w:val="18"/>
              </w:rPr>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Arial" w:hAnsi="Arial" w:cs="Arial" w:eastAsia="Arial" w:hint="default"/>
                <w:spacing w:val="7"/>
                <w:sz w:val="18"/>
                <w:szCs w:val="18"/>
              </w:rPr>
              <w:t>-4</w:t>
            </w:r>
            <w:r>
              <w:rPr>
                <w:rFonts w:ascii="Arial" w:hAnsi="Arial" w:cs="Arial" w:eastAsia="Arial" w:hint="default"/>
                <w:spacing w:val="-21"/>
                <w:sz w:val="18"/>
                <w:szCs w:val="18"/>
              </w:rPr>
              <w:t> </w:t>
            </w:r>
            <w:r>
              <w:rPr>
                <w:rFonts w:ascii="宋体" w:hAnsi="宋体" w:cs="宋体" w:eastAsia="宋体" w:hint="default"/>
                <w:sz w:val="18"/>
                <w:szCs w:val="18"/>
              </w:rPr>
              <w:t>年</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7"/>
              <w:jc w:val="right"/>
              <w:rPr>
                <w:rFonts w:ascii="Arial" w:hAnsi="Arial" w:cs="Arial" w:eastAsia="Arial" w:hint="default"/>
                <w:sz w:val="18"/>
                <w:szCs w:val="18"/>
              </w:rPr>
            </w:pPr>
            <w:r>
              <w:rPr>
                <w:rFonts w:ascii="Arial"/>
                <w:w w:val="89"/>
                <w:sz w:val="18"/>
              </w:rPr>
            </w:r>
            <w:r>
              <w:rPr>
                <w:rFonts w:ascii="Arial"/>
                <w:w w:val="85"/>
                <w:sz w:val="18"/>
                <w:u w:val="single" w:color="000000"/>
              </w:rPr>
              <w:t>2</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72%</w:t>
            </w:r>
            <w:r>
              <w:rPr>
                <w:rFonts w:ascii="Arial"/>
                <w:w w:val="85"/>
                <w:sz w:val="18"/>
              </w:rPr>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96" w:right="0"/>
              <w:jc w:val="left"/>
              <w:rPr>
                <w:rFonts w:ascii="宋体" w:hAnsi="宋体" w:cs="宋体" w:eastAsia="宋体" w:hint="default"/>
                <w:sz w:val="18"/>
                <w:szCs w:val="18"/>
              </w:rPr>
            </w:pPr>
            <w:r>
              <w:rPr>
                <w:rFonts w:ascii="宋体" w:hAnsi="宋体" w:cs="宋体" w:eastAsia="宋体" w:hint="default"/>
                <w:sz w:val="18"/>
                <w:szCs w:val="18"/>
              </w:rPr>
              <w:t>担保款</w:t>
            </w:r>
          </w:p>
        </w:tc>
      </w:tr>
      <w:tr>
        <w:trPr>
          <w:trHeight w:val="394" w:hRule="exact"/>
        </w:trPr>
        <w:tc>
          <w:tcPr>
            <w:tcW w:w="309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50"/>
              <w:ind w:right="11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3"/>
              <w:jc w:val="right"/>
              <w:rPr>
                <w:rFonts w:ascii="Arial" w:hAnsi="Arial" w:cs="Arial" w:eastAsia="Arial" w:hint="default"/>
                <w:sz w:val="18"/>
                <w:szCs w:val="18"/>
              </w:rPr>
            </w:pPr>
            <w:r>
              <w:rPr>
                <w:rFonts w:ascii="Arial"/>
                <w:w w:val="89"/>
                <w:sz w:val="18"/>
              </w:rPr>
            </w:r>
            <w:r>
              <w:rPr>
                <w:rFonts w:ascii="Arial"/>
                <w:w w:val="95"/>
                <w:sz w:val="18"/>
                <w:u w:val="thick" w:color="000000"/>
              </w:rPr>
              <w:t>242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072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101</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71</w:t>
            </w:r>
            <w:r>
              <w:rPr>
                <w:rFonts w:ascii="Arial"/>
                <w:w w:val="95"/>
                <w:sz w:val="18"/>
              </w:rPr>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1"/>
              <w:jc w:val="right"/>
              <w:rPr>
                <w:rFonts w:ascii="Arial" w:hAnsi="Arial" w:cs="Arial" w:eastAsia="Arial" w:hint="default"/>
                <w:sz w:val="18"/>
                <w:szCs w:val="18"/>
              </w:rPr>
            </w:pPr>
            <w:r>
              <w:rPr>
                <w:rFonts w:ascii="Arial"/>
                <w:w w:val="89"/>
                <w:sz w:val="18"/>
              </w:rPr>
            </w:r>
            <w:r>
              <w:rPr>
                <w:rFonts w:ascii="Arial"/>
                <w:w w:val="85"/>
                <w:sz w:val="18"/>
                <w:u w:val="thick" w:color="000000"/>
              </w:rPr>
              <w:t>95</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50%</w:t>
            </w:r>
            <w:r>
              <w:rPr>
                <w:rFonts w:ascii="Arial"/>
                <w:w w:val="85"/>
                <w:sz w:val="18"/>
              </w:rPr>
            </w:r>
            <w:r>
              <w:rPr>
                <w:rFonts w:ascii="Arial"/>
                <w:sz w:val="18"/>
              </w:rPr>
            </w:r>
          </w:p>
        </w:tc>
        <w:tc>
          <w:tcPr>
            <w:tcW w:w="210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0"/>
          <w:szCs w:val="10"/>
        </w:rPr>
      </w:pPr>
    </w:p>
    <w:p>
      <w:pPr>
        <w:pStyle w:val="BodyText"/>
        <w:spacing w:line="331" w:lineRule="auto" w:before="35"/>
        <w:ind w:left="140" w:right="254" w:firstLine="566"/>
        <w:jc w:val="left"/>
        <w:rPr>
          <w:rFonts w:ascii="宋体" w:hAnsi="宋体" w:cs="宋体" w:eastAsia="宋体" w:hint="default"/>
        </w:rPr>
      </w:pPr>
      <w:r>
        <w:rPr>
          <w:rFonts w:ascii="Arial" w:hAnsi="Arial" w:cs="Arial" w:eastAsia="Arial" w:hint="default"/>
          <w:spacing w:val="8"/>
        </w:rPr>
        <w:t>(6</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7"/>
        </w:rPr>
        <w:t> </w:t>
      </w:r>
      <w:r>
        <w:rPr>
          <w:rFonts w:ascii="宋体" w:hAnsi="宋体" w:cs="宋体" w:eastAsia="宋体" w:hint="default"/>
        </w:rPr>
        <w:t>截至</w:t>
      </w:r>
      <w:r>
        <w:rPr>
          <w:rFonts w:ascii="宋体" w:hAnsi="宋体" w:cs="宋体" w:eastAsia="宋体" w:hint="default"/>
          <w:spacing w:val="-78"/>
        </w:rPr>
        <w:t> </w:t>
      </w:r>
      <w:r>
        <w:rPr>
          <w:rFonts w:ascii="Arial" w:hAnsi="Arial" w:cs="Arial" w:eastAsia="Arial" w:hint="default"/>
        </w:rPr>
        <w:t>2007</w:t>
      </w:r>
      <w:r>
        <w:rPr>
          <w:rFonts w:ascii="Arial" w:hAnsi="Arial" w:cs="Arial" w:eastAsia="Arial" w:hint="default"/>
          <w:spacing w:val="-32"/>
        </w:rPr>
        <w:t> </w:t>
      </w:r>
      <w:r>
        <w:rPr>
          <w:rFonts w:ascii="宋体" w:hAnsi="宋体" w:cs="宋体" w:eastAsia="宋体" w:hint="default"/>
        </w:rPr>
        <w:t>年</w:t>
      </w:r>
      <w:r>
        <w:rPr>
          <w:rFonts w:ascii="宋体" w:hAnsi="宋体" w:cs="宋体" w:eastAsia="宋体" w:hint="default"/>
          <w:spacing w:val="-78"/>
        </w:rPr>
        <w:t> </w:t>
      </w:r>
      <w:r>
        <w:rPr>
          <w:rFonts w:ascii="Arial" w:hAnsi="Arial" w:cs="Arial" w:eastAsia="Arial" w:hint="default"/>
        </w:rPr>
        <w:t>12</w:t>
      </w:r>
      <w:r>
        <w:rPr>
          <w:rFonts w:ascii="Arial" w:hAnsi="Arial" w:cs="Arial" w:eastAsia="Arial" w:hint="default"/>
          <w:spacing w:val="-31"/>
        </w:rPr>
        <w:t> </w:t>
      </w:r>
      <w:r>
        <w:rPr>
          <w:rFonts w:ascii="宋体" w:hAnsi="宋体" w:cs="宋体" w:eastAsia="宋体" w:hint="default"/>
        </w:rPr>
        <w:t>月</w:t>
      </w:r>
      <w:r>
        <w:rPr>
          <w:rFonts w:ascii="宋体" w:hAnsi="宋体" w:cs="宋体" w:eastAsia="宋体" w:hint="default"/>
          <w:spacing w:val="-79"/>
        </w:rPr>
        <w:t> </w:t>
      </w:r>
      <w:r>
        <w:rPr>
          <w:rFonts w:ascii="Arial" w:hAnsi="Arial" w:cs="Arial" w:eastAsia="Arial" w:hint="default"/>
        </w:rPr>
        <w:t>31</w:t>
      </w:r>
      <w:r>
        <w:rPr>
          <w:rFonts w:ascii="Arial" w:hAnsi="Arial" w:cs="Arial" w:eastAsia="Arial" w:hint="default"/>
          <w:spacing w:val="-31"/>
        </w:rPr>
        <w:t> </w:t>
      </w:r>
      <w:r>
        <w:rPr>
          <w:rFonts w:ascii="宋体" w:hAnsi="宋体" w:cs="宋体" w:eastAsia="宋体" w:hint="default"/>
          <w:spacing w:val="-8"/>
        </w:rPr>
        <w:t>日止，无持公司</w:t>
      </w:r>
      <w:r>
        <w:rPr>
          <w:rFonts w:ascii="宋体" w:hAnsi="宋体" w:cs="宋体" w:eastAsia="宋体" w:hint="default"/>
          <w:spacing w:val="-78"/>
        </w:rPr>
        <w:t> </w:t>
      </w:r>
      <w:r>
        <w:rPr>
          <w:rFonts w:ascii="Arial" w:hAnsi="Arial" w:cs="Arial" w:eastAsia="Arial" w:hint="default"/>
          <w:spacing w:val="7"/>
        </w:rPr>
        <w:t>5%(</w:t>
      </w:r>
      <w:r>
        <w:rPr>
          <w:rFonts w:ascii="Arial" w:hAnsi="Arial" w:cs="Arial" w:eastAsia="Arial" w:hint="default"/>
          <w:spacing w:val="-50"/>
        </w:rPr>
        <w:t> </w:t>
      </w:r>
      <w:r>
        <w:rPr>
          <w:rFonts w:ascii="宋体" w:hAnsi="宋体" w:cs="宋体" w:eastAsia="宋体" w:hint="default"/>
        </w:rPr>
        <w:t>含</w:t>
      </w:r>
      <w:r>
        <w:rPr>
          <w:rFonts w:ascii="宋体" w:hAnsi="宋体" w:cs="宋体" w:eastAsia="宋体" w:hint="default"/>
          <w:spacing w:val="-79"/>
        </w:rPr>
        <w:t> </w:t>
      </w:r>
      <w:r>
        <w:rPr>
          <w:rFonts w:ascii="Arial" w:hAnsi="Arial" w:cs="Arial" w:eastAsia="Arial" w:hint="default"/>
        </w:rPr>
        <w:t>5%</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宋体" w:hAnsi="宋体" w:cs="宋体" w:eastAsia="宋体" w:hint="default"/>
          <w:spacing w:val="-4"/>
        </w:rPr>
        <w:t>以上表决权股份的股东单位欠款，应收</w:t>
      </w:r>
      <w:r>
        <w:rPr>
          <w:rFonts w:ascii="宋体" w:hAnsi="宋体" w:cs="宋体" w:eastAsia="宋体" w:hint="default"/>
          <w:spacing w:val="1"/>
        </w:rPr>
        <w:t> </w:t>
      </w:r>
      <w:r>
        <w:rPr>
          <w:rFonts w:ascii="宋体" w:hAnsi="宋体" w:cs="宋体" w:eastAsia="宋体" w:hint="default"/>
          <w:spacing w:val="-14"/>
          <w:w w:val="98"/>
        </w:rPr>
        <w:t>关联公司款见附注十、</w:t>
      </w:r>
      <w:r>
        <w:rPr>
          <w:rFonts w:ascii="Arial" w:hAnsi="Arial" w:cs="Arial" w:eastAsia="Arial" w:hint="default"/>
          <w:spacing w:val="-14"/>
          <w:w w:val="98"/>
        </w:rPr>
        <w:t>3</w:t>
      </w:r>
      <w:r>
        <w:rPr>
          <w:rFonts w:ascii="宋体" w:hAnsi="宋体" w:cs="宋体" w:eastAsia="宋体" w:hint="default"/>
          <w:spacing w:val="-14"/>
          <w:w w:val="98"/>
        </w:rPr>
        <w:t>、（</w:t>
      </w:r>
      <w:r>
        <w:rPr>
          <w:rFonts w:ascii="Arial" w:hAnsi="Arial" w:cs="Arial" w:eastAsia="Arial" w:hint="default"/>
          <w:spacing w:val="-14"/>
          <w:w w:val="98"/>
        </w:rPr>
        <w:t>2</w:t>
      </w:r>
      <w:r>
        <w:rPr>
          <w:rFonts w:ascii="宋体" w:hAnsi="宋体" w:cs="宋体" w:eastAsia="宋体" w:hint="default"/>
          <w:spacing w:val="-14"/>
          <w:w w:val="98"/>
        </w:rPr>
        <w:t>）。</w:t>
      </w:r>
    </w:p>
    <w:p>
      <w:pPr>
        <w:spacing w:line="240" w:lineRule="auto" w:before="2"/>
        <w:rPr>
          <w:rFonts w:ascii="宋体" w:hAnsi="宋体" w:cs="宋体" w:eastAsia="宋体" w:hint="default"/>
          <w:sz w:val="32"/>
          <w:szCs w:val="32"/>
        </w:rPr>
      </w:pPr>
    </w:p>
    <w:p>
      <w:pPr>
        <w:pStyle w:val="BodyText"/>
        <w:spacing w:line="240" w:lineRule="auto" w:before="0"/>
        <w:ind w:left="682" w:right="254"/>
        <w:jc w:val="left"/>
        <w:rPr>
          <w:rFonts w:ascii="宋体" w:hAnsi="宋体" w:cs="宋体" w:eastAsia="宋体" w:hint="default"/>
        </w:rPr>
      </w:pPr>
      <w:r>
        <w:rPr>
          <w:rFonts w:ascii="Arial" w:hAnsi="Arial" w:cs="Arial" w:eastAsia="Arial" w:hint="default"/>
        </w:rPr>
        <w:t>3 .</w:t>
      </w:r>
      <w:r>
        <w:rPr>
          <w:rFonts w:ascii="Arial" w:hAnsi="Arial" w:cs="Arial" w:eastAsia="Arial" w:hint="default"/>
          <w:spacing w:val="29"/>
        </w:rPr>
        <w:t> </w:t>
      </w:r>
      <w:r>
        <w:rPr>
          <w:rFonts w:ascii="宋体" w:hAnsi="宋体" w:cs="宋体" w:eastAsia="宋体" w:hint="default"/>
        </w:rPr>
        <w:t>长期股权投资</w:t>
      </w:r>
    </w:p>
    <w:p>
      <w:pPr>
        <w:pStyle w:val="BodyText"/>
        <w:spacing w:line="240" w:lineRule="auto" w:before="111"/>
        <w:ind w:left="697" w:right="254"/>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1</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长期股权投资及减值准备</w:t>
      </w:r>
    </w:p>
    <w:p>
      <w:pPr>
        <w:spacing w:line="240" w:lineRule="auto" w:before="6"/>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651"/>
        <w:gridCol w:w="1448"/>
        <w:gridCol w:w="1101"/>
        <w:gridCol w:w="1237"/>
        <w:gridCol w:w="1165"/>
        <w:gridCol w:w="1108"/>
        <w:gridCol w:w="1129"/>
      </w:tblGrid>
      <w:tr>
        <w:trPr>
          <w:trHeight w:val="458"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tabs>
                <w:tab w:pos="388" w:val="left" w:leader="none"/>
              </w:tabs>
              <w:spacing w:line="240" w:lineRule="auto" w:before="96"/>
              <w:ind w:right="494"/>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项</w:t>
              <w:tab/>
              <w:t>目</w:t>
            </w:r>
            <w:r>
              <w:rPr>
                <w:rFonts w:ascii="宋体" w:hAnsi="宋体" w:cs="宋体" w:eastAsia="宋体" w:hint="default"/>
                <w:w w:val="95"/>
                <w:sz w:val="13"/>
                <w:szCs w:val="13"/>
              </w:rPr>
            </w:r>
            <w:r>
              <w:rPr>
                <w:rFonts w:ascii="宋体" w:hAnsi="宋体" w:cs="宋体" w:eastAsia="宋体" w:hint="default"/>
                <w:sz w:val="13"/>
                <w:szCs w:val="13"/>
              </w:rPr>
            </w:r>
          </w:p>
        </w:tc>
        <w:tc>
          <w:tcPr>
            <w:tcW w:w="1448"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2" w:right="0"/>
              <w:jc w:val="left"/>
              <w:rPr>
                <w:rFonts w:ascii="Arial" w:hAnsi="Arial" w:cs="Arial" w:eastAsia="Arial" w:hint="default"/>
                <w:sz w:val="13"/>
                <w:szCs w:val="13"/>
              </w:rPr>
            </w:pPr>
            <w:r>
              <w:rPr>
                <w:rFonts w:ascii="Arial"/>
                <w:w w:val="89"/>
                <w:sz w:val="13"/>
              </w:rPr>
            </w:r>
            <w:r>
              <w:rPr>
                <w:rFonts w:ascii="Arial"/>
                <w:w w:val="95"/>
                <w:sz w:val="13"/>
                <w:u w:val="single" w:color="000000"/>
              </w:rPr>
              <w:t>2007</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r>
            <w:r>
              <w:rPr>
                <w:rFonts w:ascii="Arial"/>
                <w:sz w:val="13"/>
              </w:rPr>
            </w:r>
          </w:p>
        </w:tc>
        <w:tc>
          <w:tcPr>
            <w:tcW w:w="1237"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6" w:right="0"/>
              <w:jc w:val="left"/>
              <w:rPr>
                <w:rFonts w:ascii="Arial" w:hAnsi="Arial" w:cs="Arial" w:eastAsia="Arial" w:hint="default"/>
                <w:sz w:val="13"/>
                <w:szCs w:val="13"/>
              </w:rPr>
            </w:pPr>
            <w:r>
              <w:rPr>
                <w:rFonts w:ascii="Arial"/>
                <w:w w:val="89"/>
                <w:sz w:val="13"/>
              </w:rPr>
            </w:r>
            <w:r>
              <w:rPr>
                <w:rFonts w:ascii="Arial"/>
                <w:w w:val="95"/>
                <w:sz w:val="13"/>
                <w:u w:val="single" w:color="000000"/>
              </w:rPr>
              <w:t>2006</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12</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31</w:t>
            </w:r>
            <w:r>
              <w:rPr>
                <w:rFonts w:ascii="Arial"/>
                <w:w w:val="95"/>
                <w:sz w:val="13"/>
              </w:rPr>
            </w:r>
            <w:r>
              <w:rPr>
                <w:rFonts w:ascii="Arial"/>
                <w:sz w:val="13"/>
              </w:rPr>
            </w:r>
          </w:p>
        </w:tc>
        <w:tc>
          <w:tcPr>
            <w:tcW w:w="1129" w:type="dxa"/>
            <w:tcBorders>
              <w:top w:val="nil" w:sz="6" w:space="0" w:color="auto"/>
              <w:left w:val="nil" w:sz="6" w:space="0" w:color="auto"/>
              <w:bottom w:val="nil" w:sz="6" w:space="0" w:color="auto"/>
              <w:right w:val="nil" w:sz="6" w:space="0" w:color="auto"/>
            </w:tcBorders>
          </w:tcPr>
          <w:p>
            <w:pPr/>
          </w:p>
        </w:tc>
      </w:tr>
      <w:tr>
        <w:trPr>
          <w:trHeight w:val="300" w:hRule="exact"/>
        </w:trPr>
        <w:tc>
          <w:tcPr>
            <w:tcW w:w="165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164" w:lineRule="exact"/>
              <w:ind w:right="105"/>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账面余额</w:t>
            </w:r>
            <w:r>
              <w:rPr>
                <w:rFonts w:ascii="宋体" w:hAnsi="宋体" w:cs="宋体" w:eastAsia="宋体" w:hint="default"/>
                <w:w w:val="95"/>
                <w:sz w:val="13"/>
                <w:szCs w:val="13"/>
              </w:rPr>
            </w:r>
            <w:r>
              <w:rPr>
                <w:rFonts w:ascii="宋体" w:hAnsi="宋体" w:cs="宋体" w:eastAsia="宋体" w:hint="default"/>
                <w:sz w:val="13"/>
                <w:szCs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164" w:lineRule="exact"/>
              <w:ind w:right="176"/>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减值准备</w:t>
            </w:r>
            <w:r>
              <w:rPr>
                <w:rFonts w:ascii="宋体" w:hAnsi="宋体" w:cs="宋体" w:eastAsia="宋体" w:hint="default"/>
                <w:w w:val="95"/>
                <w:sz w:val="13"/>
                <w:szCs w:val="13"/>
              </w:rPr>
            </w:r>
            <w:r>
              <w:rPr>
                <w:rFonts w:ascii="宋体" w:hAnsi="宋体" w:cs="宋体" w:eastAsia="宋体" w:hint="default"/>
                <w:sz w:val="13"/>
                <w:szCs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164" w:lineRule="exact"/>
              <w:ind w:right="176"/>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账面价值</w:t>
            </w:r>
            <w:r>
              <w:rPr>
                <w:rFonts w:ascii="宋体" w:hAnsi="宋体" w:cs="宋体" w:eastAsia="宋体" w:hint="default"/>
                <w:w w:val="95"/>
                <w:sz w:val="13"/>
                <w:szCs w:val="13"/>
              </w:rPr>
            </w:r>
            <w:r>
              <w:rPr>
                <w:rFonts w:ascii="宋体" w:hAnsi="宋体" w:cs="宋体" w:eastAsia="宋体" w:hint="default"/>
                <w:sz w:val="13"/>
                <w:szCs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164" w:lineRule="exact"/>
              <w:ind w:right="105"/>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账面余额</w:t>
            </w:r>
            <w:r>
              <w:rPr>
                <w:rFonts w:ascii="宋体" w:hAnsi="宋体" w:cs="宋体" w:eastAsia="宋体" w:hint="default"/>
                <w:w w:val="95"/>
                <w:sz w:val="13"/>
                <w:szCs w:val="13"/>
              </w:rPr>
            </w:r>
            <w:r>
              <w:rPr>
                <w:rFonts w:ascii="宋体" w:hAnsi="宋体" w:cs="宋体" w:eastAsia="宋体" w:hint="default"/>
                <w:sz w:val="13"/>
                <w:szCs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164" w:lineRule="exact"/>
              <w:ind w:right="183"/>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减值准备</w:t>
            </w:r>
            <w:r>
              <w:rPr>
                <w:rFonts w:ascii="宋体" w:hAnsi="宋体" w:cs="宋体" w:eastAsia="宋体" w:hint="default"/>
                <w:w w:val="95"/>
                <w:sz w:val="13"/>
                <w:szCs w:val="13"/>
              </w:rPr>
            </w:r>
            <w:r>
              <w:rPr>
                <w:rFonts w:ascii="宋体" w:hAnsi="宋体" w:cs="宋体" w:eastAsia="宋体" w:hint="default"/>
                <w:sz w:val="13"/>
                <w:szCs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164" w:lineRule="exact"/>
              <w:ind w:right="76"/>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账面价值</w:t>
            </w:r>
            <w:r>
              <w:rPr>
                <w:rFonts w:ascii="宋体" w:hAnsi="宋体" w:cs="宋体" w:eastAsia="宋体" w:hint="default"/>
                <w:w w:val="95"/>
                <w:sz w:val="13"/>
                <w:szCs w:val="13"/>
              </w:rPr>
            </w:r>
            <w:r>
              <w:rPr>
                <w:rFonts w:ascii="宋体" w:hAnsi="宋体" w:cs="宋体" w:eastAsia="宋体" w:hint="default"/>
                <w:sz w:val="13"/>
                <w:szCs w:val="13"/>
              </w:rPr>
            </w:r>
          </w:p>
        </w:tc>
      </w:tr>
      <w:tr>
        <w:trPr>
          <w:trHeight w:val="403"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3"/>
                <w:szCs w:val="13"/>
              </w:rPr>
            </w:pPr>
            <w:r>
              <w:rPr>
                <w:rFonts w:ascii="宋体" w:hAnsi="宋体" w:cs="宋体" w:eastAsia="宋体" w:hint="default"/>
                <w:sz w:val="13"/>
                <w:szCs w:val="13"/>
              </w:rPr>
              <w:t>成本法核算</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92"/>
              <w:jc w:val="right"/>
              <w:rPr>
                <w:rFonts w:ascii="Arial" w:hAnsi="Arial" w:cs="Arial" w:eastAsia="Arial" w:hint="default"/>
                <w:sz w:val="13"/>
                <w:szCs w:val="13"/>
              </w:rPr>
            </w:pPr>
            <w:r>
              <w:rPr>
                <w:rFonts w:ascii="Arial"/>
                <w:w w:val="95"/>
                <w:sz w:val="13"/>
              </w:rPr>
              <w:t>244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718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457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87</w:t>
            </w:r>
            <w:r>
              <w:rPr>
                <w:rFonts w:ascii="Arial"/>
                <w:sz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07" w:right="0"/>
              <w:jc w:val="left"/>
              <w:rPr>
                <w:rFonts w:ascii="Arial" w:hAnsi="Arial" w:cs="Arial" w:eastAsia="Arial" w:hint="default"/>
                <w:sz w:val="13"/>
                <w:szCs w:val="13"/>
              </w:rPr>
            </w:pPr>
            <w:r>
              <w:rPr>
                <w:rFonts w:ascii="Arial"/>
                <w:w w:val="95"/>
                <w:sz w:val="13"/>
              </w:rPr>
              <w:t>51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47"/>
              <w:jc w:val="right"/>
              <w:rPr>
                <w:rFonts w:ascii="Arial" w:hAnsi="Arial" w:cs="Arial" w:eastAsia="Arial" w:hint="default"/>
                <w:sz w:val="13"/>
                <w:szCs w:val="13"/>
              </w:rPr>
            </w:pPr>
            <w:r>
              <w:rPr>
                <w:rFonts w:ascii="Arial"/>
                <w:w w:val="95"/>
                <w:sz w:val="13"/>
              </w:rPr>
              <w:t>193</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326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757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87</w:t>
            </w:r>
            <w:r>
              <w:rPr>
                <w:rFonts w:ascii="Arial"/>
                <w:sz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76"/>
              <w:jc w:val="right"/>
              <w:rPr>
                <w:rFonts w:ascii="Arial" w:hAnsi="Arial" w:cs="Arial" w:eastAsia="Arial" w:hint="default"/>
                <w:sz w:val="13"/>
                <w:szCs w:val="13"/>
              </w:rPr>
            </w:pPr>
            <w:r>
              <w:rPr>
                <w:rFonts w:ascii="Arial"/>
                <w:w w:val="95"/>
                <w:sz w:val="13"/>
              </w:rPr>
              <w:t>197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495</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957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87</w:t>
            </w:r>
            <w:r>
              <w:rPr>
                <w:rFonts w:ascii="Arial"/>
                <w:sz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07" w:right="0"/>
              <w:jc w:val="left"/>
              <w:rPr>
                <w:rFonts w:ascii="Arial" w:hAnsi="Arial" w:cs="Arial" w:eastAsia="Arial" w:hint="default"/>
                <w:sz w:val="13"/>
                <w:szCs w:val="13"/>
              </w:rPr>
            </w:pPr>
            <w:r>
              <w:rPr>
                <w:rFonts w:ascii="Arial"/>
                <w:w w:val="95"/>
                <w:sz w:val="13"/>
              </w:rPr>
              <w:t>51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3"/>
                <w:szCs w:val="13"/>
              </w:rPr>
            </w:pPr>
            <w:r>
              <w:rPr>
                <w:rFonts w:ascii="Arial"/>
                <w:w w:val="95"/>
                <w:sz w:val="13"/>
              </w:rPr>
              <w:t>146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104</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257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87</w:t>
            </w:r>
            <w:r>
              <w:rPr>
                <w:rFonts w:ascii="Arial"/>
                <w:sz w:val="13"/>
              </w:rPr>
            </w:r>
          </w:p>
        </w:tc>
      </w:tr>
      <w:tr>
        <w:trPr>
          <w:trHeight w:val="40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3"/>
                <w:szCs w:val="13"/>
              </w:rPr>
            </w:pPr>
            <w:r>
              <w:rPr>
                <w:rFonts w:ascii="宋体" w:hAnsi="宋体" w:cs="宋体" w:eastAsia="宋体" w:hint="default"/>
                <w:sz w:val="13"/>
                <w:szCs w:val="13"/>
              </w:rPr>
              <w:t>其中：对子公司投资</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2"/>
              <w:jc w:val="right"/>
              <w:rPr>
                <w:rFonts w:ascii="Arial" w:hAnsi="Arial" w:cs="Arial" w:eastAsia="Arial" w:hint="default"/>
                <w:sz w:val="13"/>
                <w:szCs w:val="13"/>
              </w:rPr>
            </w:pPr>
            <w:r>
              <w:rPr>
                <w:rFonts w:ascii="Arial"/>
                <w:w w:val="95"/>
                <w:sz w:val="13"/>
              </w:rPr>
              <w:t>117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160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101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07</w:t>
            </w:r>
            <w:r>
              <w:rPr>
                <w:rFonts w:ascii="Arial"/>
                <w:sz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6"/>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6"/>
              <w:jc w:val="right"/>
              <w:rPr>
                <w:rFonts w:ascii="Arial" w:hAnsi="Arial" w:cs="Arial" w:eastAsia="Arial" w:hint="default"/>
                <w:sz w:val="13"/>
                <w:szCs w:val="13"/>
              </w:rPr>
            </w:pPr>
            <w:r>
              <w:rPr>
                <w:rFonts w:ascii="Arial"/>
                <w:w w:val="95"/>
                <w:sz w:val="13"/>
              </w:rPr>
              <w:t>117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160</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101</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07</w:t>
            </w:r>
            <w:r>
              <w:rPr>
                <w:rFonts w:ascii="Arial"/>
                <w:sz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5"/>
              <w:jc w:val="right"/>
              <w:rPr>
                <w:rFonts w:ascii="Arial" w:hAnsi="Arial" w:cs="Arial" w:eastAsia="Arial" w:hint="default"/>
                <w:sz w:val="13"/>
                <w:szCs w:val="13"/>
              </w:rPr>
            </w:pPr>
            <w:r>
              <w:rPr>
                <w:rFonts w:ascii="Arial"/>
                <w:w w:val="95"/>
                <w:sz w:val="13"/>
              </w:rPr>
              <w:t>69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937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601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07</w:t>
            </w:r>
            <w:r>
              <w:rPr>
                <w:rFonts w:ascii="Arial"/>
                <w:sz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3"/>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61"/>
              <w:jc w:val="right"/>
              <w:rPr>
                <w:rFonts w:ascii="Arial" w:hAnsi="Arial" w:cs="Arial" w:eastAsia="Arial" w:hint="default"/>
                <w:sz w:val="13"/>
                <w:szCs w:val="13"/>
              </w:rPr>
            </w:pPr>
            <w:r>
              <w:rPr>
                <w:rFonts w:ascii="Arial"/>
                <w:w w:val="95"/>
                <w:sz w:val="13"/>
              </w:rPr>
              <w:t>69</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937</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601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07</w:t>
            </w:r>
            <w:r>
              <w:rPr>
                <w:rFonts w:ascii="Arial"/>
                <w:sz w:val="13"/>
              </w:rPr>
            </w:r>
          </w:p>
        </w:tc>
      </w:tr>
      <w:tr>
        <w:trPr>
          <w:trHeight w:val="40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3"/>
                <w:szCs w:val="13"/>
              </w:rPr>
            </w:pPr>
            <w:r>
              <w:rPr>
                <w:rFonts w:ascii="宋体" w:hAnsi="宋体" w:cs="宋体" w:eastAsia="宋体" w:hint="default"/>
                <w:sz w:val="13"/>
                <w:szCs w:val="13"/>
              </w:rPr>
              <w:t>其中：其他股权投资</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2"/>
              <w:jc w:val="right"/>
              <w:rPr>
                <w:rFonts w:ascii="Arial" w:hAnsi="Arial" w:cs="Arial" w:eastAsia="Arial" w:hint="default"/>
                <w:sz w:val="13"/>
                <w:szCs w:val="13"/>
              </w:rPr>
            </w:pPr>
            <w:r>
              <w:rPr>
                <w:rFonts w:ascii="Arial"/>
                <w:w w:val="95"/>
                <w:sz w:val="13"/>
              </w:rPr>
              <w:t>127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558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356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80</w:t>
            </w:r>
            <w:r>
              <w:rPr>
                <w:rFonts w:ascii="Arial"/>
                <w:sz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07" w:right="0"/>
              <w:jc w:val="left"/>
              <w:rPr>
                <w:rFonts w:ascii="Arial" w:hAnsi="Arial" w:cs="Arial" w:eastAsia="Arial" w:hint="default"/>
                <w:sz w:val="13"/>
                <w:szCs w:val="13"/>
              </w:rPr>
            </w:pPr>
            <w:r>
              <w:rPr>
                <w:rFonts w:ascii="Arial"/>
                <w:w w:val="95"/>
                <w:sz w:val="13"/>
              </w:rPr>
              <w:t>51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47"/>
              <w:jc w:val="right"/>
              <w:rPr>
                <w:rFonts w:ascii="Arial" w:hAnsi="Arial" w:cs="Arial" w:eastAsia="Arial" w:hint="default"/>
                <w:sz w:val="13"/>
                <w:szCs w:val="13"/>
              </w:rPr>
            </w:pPr>
            <w:r>
              <w:rPr>
                <w:rFonts w:ascii="Arial"/>
                <w:w w:val="95"/>
                <w:sz w:val="13"/>
              </w:rPr>
              <w:t>76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166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656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80</w:t>
            </w:r>
            <w:r>
              <w:rPr>
                <w:rFonts w:ascii="Arial"/>
                <w:sz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76"/>
              <w:jc w:val="right"/>
              <w:rPr>
                <w:rFonts w:ascii="Arial" w:hAnsi="Arial" w:cs="Arial" w:eastAsia="Arial" w:hint="default"/>
                <w:sz w:val="13"/>
                <w:szCs w:val="13"/>
              </w:rPr>
            </w:pPr>
            <w:r>
              <w:rPr>
                <w:rFonts w:ascii="Arial"/>
                <w:w w:val="95"/>
                <w:sz w:val="13"/>
              </w:rPr>
              <w:t>127</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558</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356</w:t>
            </w:r>
            <w:r>
              <w:rPr>
                <w:rFonts w:ascii="Arial"/>
                <w:spacing w:val="-27"/>
                <w:w w:val="95"/>
                <w:sz w:val="13"/>
              </w:rPr>
              <w:t> </w:t>
            </w:r>
            <w:r>
              <w:rPr>
                <w:rFonts w:ascii="Arial"/>
                <w:w w:val="95"/>
                <w:sz w:val="13"/>
              </w:rPr>
              <w:t>.</w:t>
            </w:r>
            <w:r>
              <w:rPr>
                <w:rFonts w:ascii="Arial"/>
                <w:spacing w:val="-27"/>
                <w:w w:val="95"/>
                <w:sz w:val="13"/>
              </w:rPr>
              <w:t> </w:t>
            </w:r>
            <w:r>
              <w:rPr>
                <w:rFonts w:ascii="Arial"/>
                <w:w w:val="95"/>
                <w:sz w:val="13"/>
              </w:rPr>
              <w:t>80</w:t>
            </w:r>
            <w:r>
              <w:rPr>
                <w:rFonts w:ascii="Arial"/>
                <w:sz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07" w:right="0"/>
              <w:jc w:val="left"/>
              <w:rPr>
                <w:rFonts w:ascii="Arial" w:hAnsi="Arial" w:cs="Arial" w:eastAsia="Arial" w:hint="default"/>
                <w:sz w:val="13"/>
                <w:szCs w:val="13"/>
              </w:rPr>
            </w:pPr>
            <w:r>
              <w:rPr>
                <w:rFonts w:ascii="Arial"/>
                <w:w w:val="95"/>
                <w:sz w:val="13"/>
              </w:rPr>
              <w:t>51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391</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700</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00</w:t>
            </w:r>
            <w:r>
              <w:rPr>
                <w:rFonts w:ascii="Arial"/>
                <w:sz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33"/>
              <w:jc w:val="right"/>
              <w:rPr>
                <w:rFonts w:ascii="Arial" w:hAnsi="Arial" w:cs="Arial" w:eastAsia="Arial" w:hint="default"/>
                <w:sz w:val="13"/>
                <w:szCs w:val="13"/>
              </w:rPr>
            </w:pPr>
            <w:r>
              <w:rPr>
                <w:rFonts w:ascii="Arial"/>
                <w:w w:val="95"/>
                <w:sz w:val="13"/>
              </w:rPr>
              <w:t>76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166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656</w:t>
            </w:r>
            <w:r>
              <w:rPr>
                <w:rFonts w:ascii="Arial"/>
                <w:spacing w:val="-26"/>
                <w:w w:val="95"/>
                <w:sz w:val="13"/>
              </w:rPr>
              <w:t> </w:t>
            </w:r>
            <w:r>
              <w:rPr>
                <w:rFonts w:ascii="Arial"/>
                <w:w w:val="95"/>
                <w:sz w:val="13"/>
              </w:rPr>
              <w:t>.</w:t>
            </w:r>
            <w:r>
              <w:rPr>
                <w:rFonts w:ascii="Arial"/>
                <w:spacing w:val="-26"/>
                <w:w w:val="95"/>
                <w:sz w:val="13"/>
              </w:rPr>
              <w:t> </w:t>
            </w:r>
            <w:r>
              <w:rPr>
                <w:rFonts w:ascii="Arial"/>
                <w:w w:val="95"/>
                <w:sz w:val="13"/>
              </w:rPr>
              <w:t>80</w:t>
            </w:r>
            <w:r>
              <w:rPr>
                <w:rFonts w:ascii="Arial"/>
                <w:sz w:val="13"/>
              </w:rPr>
            </w:r>
          </w:p>
        </w:tc>
      </w:tr>
      <w:tr>
        <w:trPr>
          <w:trHeight w:val="400"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3"/>
                <w:szCs w:val="13"/>
              </w:rPr>
            </w:pPr>
            <w:r>
              <w:rPr>
                <w:rFonts w:ascii="宋体" w:hAnsi="宋体" w:cs="宋体" w:eastAsia="宋体" w:hint="default"/>
                <w:sz w:val="13"/>
                <w:szCs w:val="13"/>
              </w:rPr>
              <w:t>权益法核算</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92"/>
              <w:jc w:val="right"/>
              <w:rPr>
                <w:rFonts w:ascii="Arial" w:hAnsi="Arial" w:cs="Arial" w:eastAsia="Arial" w:hint="default"/>
                <w:sz w:val="13"/>
                <w:szCs w:val="13"/>
              </w:rPr>
            </w:pPr>
            <w:r>
              <w:rPr>
                <w:rFonts w:ascii="Arial"/>
                <w:w w:val="89"/>
                <w:sz w:val="13"/>
              </w:rPr>
            </w:r>
            <w:r>
              <w:rPr>
                <w:rFonts w:ascii="Arial"/>
                <w:w w:val="95"/>
                <w:sz w:val="13"/>
                <w:u w:val="single" w:color="000000"/>
              </w:rPr>
              <w:t>313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583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035</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91</w:t>
            </w:r>
            <w:r>
              <w:rPr>
                <w:rFonts w:ascii="Arial"/>
                <w:w w:val="95"/>
                <w:sz w:val="13"/>
              </w:rPr>
            </w:r>
            <w:r>
              <w:rPr>
                <w:rFonts w:ascii="Arial"/>
                <w:sz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6"/>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76"/>
              <w:jc w:val="right"/>
              <w:rPr>
                <w:rFonts w:ascii="Arial" w:hAnsi="Arial" w:cs="Arial" w:eastAsia="Arial" w:hint="default"/>
                <w:sz w:val="13"/>
                <w:szCs w:val="13"/>
              </w:rPr>
            </w:pPr>
            <w:r>
              <w:rPr>
                <w:rFonts w:ascii="Arial"/>
                <w:w w:val="89"/>
                <w:sz w:val="13"/>
              </w:rPr>
            </w:r>
            <w:r>
              <w:rPr>
                <w:rFonts w:ascii="Arial"/>
                <w:w w:val="95"/>
                <w:sz w:val="13"/>
                <w:u w:val="single" w:color="000000"/>
              </w:rPr>
              <w:t>313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583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035</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91</w:t>
            </w:r>
            <w:r>
              <w:rPr>
                <w:rFonts w:ascii="Arial"/>
                <w:w w:val="95"/>
                <w:sz w:val="13"/>
              </w:rPr>
            </w:r>
            <w:r>
              <w:rPr>
                <w:rFonts w:ascii="Arial"/>
                <w:sz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single" w:color="000000"/>
              </w:rPr>
              <w:t>254</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353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518</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30</w:t>
            </w:r>
            <w:r>
              <w:rPr>
                <w:rFonts w:ascii="Arial"/>
                <w:w w:val="95"/>
                <w:sz w:val="13"/>
              </w:rPr>
            </w:r>
            <w:r>
              <w:rPr>
                <w:rFonts w:ascii="Arial"/>
                <w:sz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3"/>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r>
            <w:r>
              <w:rPr>
                <w:rFonts w:ascii="宋体" w:hAnsi="宋体" w:cs="宋体" w:eastAsia="宋体" w:hint="default"/>
                <w:sz w:val="13"/>
                <w:szCs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61"/>
              <w:jc w:val="right"/>
              <w:rPr>
                <w:rFonts w:ascii="Arial" w:hAnsi="Arial" w:cs="Arial" w:eastAsia="Arial" w:hint="default"/>
                <w:sz w:val="13"/>
                <w:szCs w:val="13"/>
              </w:rPr>
            </w:pPr>
            <w:r>
              <w:rPr>
                <w:rFonts w:ascii="Arial"/>
                <w:w w:val="89"/>
                <w:sz w:val="13"/>
              </w:rPr>
            </w:r>
            <w:r>
              <w:rPr>
                <w:rFonts w:ascii="Arial"/>
                <w:w w:val="95"/>
                <w:sz w:val="13"/>
                <w:u w:val="single" w:color="000000"/>
              </w:rPr>
              <w:t>254</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353</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518</w:t>
            </w:r>
            <w:r>
              <w:rPr>
                <w:rFonts w:ascii="Arial"/>
                <w:spacing w:val="-27"/>
                <w:w w:val="95"/>
                <w:sz w:val="13"/>
                <w:u w:val="single" w:color="000000"/>
              </w:rPr>
              <w:t> </w:t>
            </w:r>
            <w:r>
              <w:rPr>
                <w:rFonts w:ascii="Arial"/>
                <w:w w:val="95"/>
                <w:sz w:val="13"/>
                <w:u w:val="single" w:color="000000"/>
              </w:rPr>
              <w:t>.</w:t>
            </w:r>
            <w:r>
              <w:rPr>
                <w:rFonts w:ascii="Arial"/>
                <w:spacing w:val="-27"/>
                <w:w w:val="95"/>
                <w:sz w:val="13"/>
                <w:u w:val="single" w:color="000000"/>
              </w:rPr>
              <w:t> </w:t>
            </w:r>
            <w:r>
              <w:rPr>
                <w:rFonts w:ascii="Arial"/>
                <w:w w:val="95"/>
                <w:sz w:val="13"/>
                <w:u w:val="single" w:color="000000"/>
              </w:rPr>
              <w:t>30</w:t>
            </w:r>
            <w:r>
              <w:rPr>
                <w:rFonts w:ascii="Arial"/>
                <w:w w:val="95"/>
                <w:sz w:val="13"/>
              </w:rPr>
            </w:r>
            <w:r>
              <w:rPr>
                <w:rFonts w:ascii="Arial"/>
                <w:sz w:val="13"/>
              </w:rPr>
            </w:r>
          </w:p>
        </w:tc>
      </w:tr>
      <w:tr>
        <w:trPr>
          <w:trHeight w:val="368" w:hRule="exact"/>
        </w:trPr>
        <w:tc>
          <w:tcPr>
            <w:tcW w:w="1651" w:type="dxa"/>
            <w:tcBorders>
              <w:top w:val="nil" w:sz="6" w:space="0" w:color="auto"/>
              <w:left w:val="nil" w:sz="6" w:space="0" w:color="auto"/>
              <w:bottom w:val="nil" w:sz="6" w:space="0" w:color="auto"/>
              <w:right w:val="nil" w:sz="6" w:space="0" w:color="auto"/>
            </w:tcBorders>
          </w:tcPr>
          <w:p>
            <w:pPr>
              <w:pStyle w:val="TableParagraph"/>
              <w:tabs>
                <w:tab w:pos="388" w:val="left" w:leader="none"/>
              </w:tabs>
              <w:spacing w:line="240" w:lineRule="auto" w:before="91"/>
              <w:ind w:right="494"/>
              <w:jc w:val="right"/>
              <w:rPr>
                <w:rFonts w:ascii="宋体" w:hAnsi="宋体" w:cs="宋体" w:eastAsia="宋体" w:hint="default"/>
                <w:sz w:val="13"/>
                <w:szCs w:val="13"/>
              </w:rPr>
            </w:pPr>
            <w:r>
              <w:rPr>
                <w:rFonts w:ascii="宋体" w:hAnsi="宋体" w:cs="宋体" w:eastAsia="宋体" w:hint="default"/>
                <w:w w:val="95"/>
                <w:sz w:val="13"/>
                <w:szCs w:val="13"/>
              </w:rPr>
              <w:t>合</w:t>
              <w:tab/>
              <w:t>计</w:t>
            </w:r>
            <w:r>
              <w:rPr>
                <w:rFonts w:ascii="宋体" w:hAnsi="宋体" w:cs="宋体" w:eastAsia="宋体" w:hint="default"/>
                <w:sz w:val="13"/>
                <w:szCs w:val="13"/>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92"/>
              <w:jc w:val="right"/>
              <w:rPr>
                <w:rFonts w:ascii="Arial" w:hAnsi="Arial" w:cs="Arial" w:eastAsia="Arial" w:hint="default"/>
                <w:sz w:val="13"/>
                <w:szCs w:val="13"/>
              </w:rPr>
            </w:pPr>
            <w:r>
              <w:rPr>
                <w:rFonts w:ascii="Arial"/>
                <w:w w:val="89"/>
                <w:sz w:val="13"/>
              </w:rPr>
            </w:r>
            <w:r>
              <w:rPr>
                <w:rFonts w:ascii="Arial"/>
                <w:w w:val="95"/>
                <w:sz w:val="13"/>
                <w:u w:val="thick" w:color="000000"/>
              </w:rPr>
              <w:t>558</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301</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493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78</w:t>
            </w:r>
            <w:r>
              <w:rPr>
                <w:rFonts w:ascii="Arial"/>
                <w:w w:val="95"/>
                <w:sz w:val="13"/>
              </w:rPr>
            </w:r>
            <w:r>
              <w:rPr>
                <w:rFonts w:ascii="Arial"/>
                <w:sz w:val="13"/>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92" w:right="0"/>
              <w:jc w:val="left"/>
              <w:rPr>
                <w:rFonts w:ascii="Arial" w:hAnsi="Arial" w:cs="Arial" w:eastAsia="Arial" w:hint="default"/>
                <w:sz w:val="13"/>
                <w:szCs w:val="13"/>
              </w:rPr>
            </w:pPr>
            <w:r>
              <w:rPr>
                <w:rFonts w:ascii="Arial"/>
                <w:w w:val="89"/>
                <w:sz w:val="13"/>
              </w:rPr>
            </w:r>
            <w:r>
              <w:rPr>
                <w:rFonts w:ascii="Arial"/>
                <w:w w:val="95"/>
                <w:sz w:val="13"/>
                <w:u w:val="thick" w:color="000000"/>
              </w:rPr>
              <w:t>51</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391</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700</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00</w:t>
            </w:r>
            <w:r>
              <w:rPr>
                <w:rFonts w:ascii="Arial"/>
                <w:w w:val="95"/>
                <w:sz w:val="13"/>
              </w:rPr>
            </w:r>
            <w:r>
              <w:rPr>
                <w:rFonts w:ascii="Arial"/>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76"/>
              <w:jc w:val="right"/>
              <w:rPr>
                <w:rFonts w:ascii="Arial" w:hAnsi="Arial" w:cs="Arial" w:eastAsia="Arial" w:hint="default"/>
                <w:sz w:val="13"/>
                <w:szCs w:val="13"/>
              </w:rPr>
            </w:pPr>
            <w:r>
              <w:rPr>
                <w:rFonts w:ascii="Arial"/>
                <w:w w:val="89"/>
                <w:sz w:val="13"/>
              </w:rPr>
            </w:r>
            <w:r>
              <w:rPr>
                <w:rFonts w:ascii="Arial"/>
                <w:w w:val="95"/>
                <w:sz w:val="13"/>
                <w:u w:val="thick" w:color="000000"/>
              </w:rPr>
              <w:t>506</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909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793</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78</w:t>
            </w:r>
            <w:r>
              <w:rPr>
                <w:rFonts w:ascii="Arial"/>
                <w:w w:val="95"/>
                <w:sz w:val="13"/>
              </w:rPr>
            </w:r>
            <w:r>
              <w:rPr>
                <w:rFonts w:ascii="Arial"/>
                <w:sz w:val="13"/>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05"/>
              <w:jc w:val="right"/>
              <w:rPr>
                <w:rFonts w:ascii="Arial" w:hAnsi="Arial" w:cs="Arial" w:eastAsia="Arial" w:hint="default"/>
                <w:sz w:val="13"/>
                <w:szCs w:val="13"/>
              </w:rPr>
            </w:pPr>
            <w:r>
              <w:rPr>
                <w:rFonts w:ascii="Arial"/>
                <w:w w:val="89"/>
                <w:sz w:val="13"/>
              </w:rPr>
            </w:r>
            <w:r>
              <w:rPr>
                <w:rFonts w:ascii="Arial"/>
                <w:w w:val="95"/>
                <w:sz w:val="13"/>
                <w:u w:val="thick" w:color="000000"/>
              </w:rPr>
              <w:t>451</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849</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476</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17</w:t>
            </w:r>
            <w:r>
              <w:rPr>
                <w:rFonts w:ascii="Arial"/>
                <w:w w:val="95"/>
                <w:sz w:val="13"/>
              </w:rPr>
            </w:r>
            <w:r>
              <w:rPr>
                <w:rFonts w:ascii="Arial"/>
                <w:sz w:val="13"/>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78" w:right="0"/>
              <w:jc w:val="left"/>
              <w:rPr>
                <w:rFonts w:ascii="Arial" w:hAnsi="Arial" w:cs="Arial" w:eastAsia="Arial" w:hint="default"/>
                <w:sz w:val="13"/>
                <w:szCs w:val="13"/>
              </w:rPr>
            </w:pPr>
            <w:r>
              <w:rPr>
                <w:rFonts w:ascii="Arial"/>
                <w:w w:val="89"/>
                <w:sz w:val="13"/>
              </w:rPr>
            </w:r>
            <w:r>
              <w:rPr>
                <w:rFonts w:ascii="Arial"/>
                <w:w w:val="95"/>
                <w:sz w:val="13"/>
                <w:u w:val="thick" w:color="000000"/>
              </w:rPr>
              <w:t>51</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391</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700</w:t>
            </w:r>
            <w:r>
              <w:rPr>
                <w:rFonts w:ascii="Arial"/>
                <w:spacing w:val="-26"/>
                <w:w w:val="95"/>
                <w:sz w:val="13"/>
                <w:u w:val="thick" w:color="000000"/>
              </w:rPr>
              <w:t> </w:t>
            </w:r>
            <w:r>
              <w:rPr>
                <w:rFonts w:ascii="Arial"/>
                <w:w w:val="95"/>
                <w:sz w:val="13"/>
                <w:u w:val="thick" w:color="000000"/>
              </w:rPr>
              <w:t>.</w:t>
            </w:r>
            <w:r>
              <w:rPr>
                <w:rFonts w:ascii="Arial"/>
                <w:spacing w:val="-26"/>
                <w:w w:val="95"/>
                <w:sz w:val="13"/>
                <w:u w:val="thick" w:color="000000"/>
              </w:rPr>
              <w:t> </w:t>
            </w:r>
            <w:r>
              <w:rPr>
                <w:rFonts w:ascii="Arial"/>
                <w:w w:val="95"/>
                <w:sz w:val="13"/>
                <w:u w:val="thick" w:color="000000"/>
              </w:rPr>
              <w:t>00</w:t>
            </w:r>
            <w:r>
              <w:rPr>
                <w:rFonts w:ascii="Arial"/>
                <w:w w:val="95"/>
                <w:sz w:val="13"/>
              </w:rPr>
            </w:r>
            <w:r>
              <w:rPr>
                <w:rFonts w:ascii="Arial"/>
                <w:sz w:val="13"/>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61"/>
              <w:jc w:val="right"/>
              <w:rPr>
                <w:rFonts w:ascii="Arial" w:hAnsi="Arial" w:cs="Arial" w:eastAsia="Arial" w:hint="default"/>
                <w:sz w:val="13"/>
                <w:szCs w:val="13"/>
              </w:rPr>
            </w:pPr>
            <w:r>
              <w:rPr>
                <w:rFonts w:ascii="Arial"/>
                <w:w w:val="89"/>
                <w:sz w:val="13"/>
              </w:rPr>
            </w:r>
            <w:r>
              <w:rPr>
                <w:rFonts w:ascii="Arial"/>
                <w:w w:val="95"/>
                <w:sz w:val="13"/>
                <w:u w:val="thick" w:color="000000"/>
              </w:rPr>
              <w:t>400</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457</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776</w:t>
            </w:r>
            <w:r>
              <w:rPr>
                <w:rFonts w:ascii="Arial"/>
                <w:spacing w:val="-27"/>
                <w:w w:val="95"/>
                <w:sz w:val="13"/>
                <w:u w:val="thick" w:color="000000"/>
              </w:rPr>
              <w:t> </w:t>
            </w:r>
            <w:r>
              <w:rPr>
                <w:rFonts w:ascii="Arial"/>
                <w:w w:val="95"/>
                <w:sz w:val="13"/>
                <w:u w:val="thick" w:color="000000"/>
              </w:rPr>
              <w:t>.</w:t>
            </w:r>
            <w:r>
              <w:rPr>
                <w:rFonts w:ascii="Arial"/>
                <w:spacing w:val="-27"/>
                <w:w w:val="95"/>
                <w:sz w:val="13"/>
                <w:u w:val="thick" w:color="000000"/>
              </w:rPr>
              <w:t> </w:t>
            </w:r>
            <w:r>
              <w:rPr>
                <w:rFonts w:ascii="Arial"/>
                <w:w w:val="95"/>
                <w:sz w:val="13"/>
                <w:u w:val="thick" w:color="000000"/>
              </w:rPr>
              <w:t>17</w:t>
            </w:r>
            <w:r>
              <w:rPr>
                <w:rFonts w:ascii="Arial"/>
                <w:w w:val="95"/>
                <w:sz w:val="13"/>
              </w:rPr>
            </w:r>
            <w:r>
              <w:rPr>
                <w:rFonts w:ascii="Arial"/>
                <w:sz w:val="13"/>
              </w:rPr>
            </w:r>
          </w:p>
        </w:tc>
      </w:tr>
    </w:tbl>
    <w:p>
      <w:pPr>
        <w:spacing w:after="0" w:line="240" w:lineRule="auto"/>
        <w:jc w:val="right"/>
        <w:rPr>
          <w:rFonts w:ascii="Arial" w:hAnsi="Arial" w:cs="Arial" w:eastAsia="Arial" w:hint="default"/>
          <w:sz w:val="13"/>
          <w:szCs w:val="13"/>
        </w:rPr>
        <w:sectPr>
          <w:pgSz w:w="11900" w:h="16840"/>
          <w:pgMar w:header="877" w:footer="1003" w:top="1100" w:bottom="1200" w:left="1480" w:right="1200"/>
        </w:sectPr>
      </w:pPr>
    </w:p>
    <w:p>
      <w:pPr>
        <w:spacing w:line="240" w:lineRule="auto" w:before="5"/>
        <w:rPr>
          <w:rFonts w:ascii="宋体" w:hAnsi="宋体" w:cs="宋体" w:eastAsia="宋体" w:hint="default"/>
          <w:sz w:val="29"/>
          <w:szCs w:val="29"/>
        </w:rPr>
      </w:pPr>
    </w:p>
    <w:p>
      <w:pPr>
        <w:pStyle w:val="BodyText"/>
        <w:spacing w:line="240" w:lineRule="auto" w:before="35"/>
        <w:ind w:left="65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成本法核算的长期股权投资</w:t>
      </w:r>
    </w:p>
    <w:p>
      <w:pPr>
        <w:pStyle w:val="BodyText"/>
        <w:spacing w:line="240" w:lineRule="auto" w:before="140"/>
        <w:ind w:left="640" w:right="0"/>
        <w:jc w:val="left"/>
        <w:rPr>
          <w:rFonts w:ascii="宋体" w:hAnsi="宋体" w:cs="宋体" w:eastAsia="宋体" w:hint="default"/>
        </w:rPr>
      </w:pPr>
      <w:r>
        <w:rPr>
          <w:rFonts w:ascii="宋体" w:hAnsi="宋体" w:cs="宋体" w:eastAsia="宋体" w:hint="default"/>
        </w:rPr>
        <w:t>①</w:t>
      </w:r>
      <w:r>
        <w:rPr>
          <w:rFonts w:ascii="宋体" w:hAnsi="宋体" w:cs="宋体" w:eastAsia="宋体" w:hint="default"/>
          <w:spacing w:val="-2"/>
        </w:rPr>
        <w:t> </w:t>
      </w:r>
      <w:r>
        <w:rPr>
          <w:rFonts w:ascii="宋体" w:hAnsi="宋体" w:cs="宋体" w:eastAsia="宋体" w:hint="default"/>
        </w:rPr>
        <w:t>对子公司投资</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77" w:footer="1003" w:top="1100" w:bottom="1200" w:left="1400" w:right="900"/>
        </w:sectPr>
      </w:pPr>
    </w:p>
    <w:p>
      <w:pPr>
        <w:spacing w:line="240" w:lineRule="auto" w:before="13"/>
        <w:rPr>
          <w:rFonts w:ascii="宋体" w:hAnsi="宋体" w:cs="宋体" w:eastAsia="宋体" w:hint="default"/>
          <w:sz w:val="20"/>
          <w:szCs w:val="20"/>
        </w:rPr>
      </w:pPr>
    </w:p>
    <w:p>
      <w:pPr>
        <w:tabs>
          <w:tab w:pos="2096" w:val="left" w:leader="none"/>
          <w:tab w:pos="3191" w:val="left" w:leader="none"/>
          <w:tab w:pos="4212" w:val="left" w:leader="none"/>
        </w:tabs>
        <w:spacing w:before="0"/>
        <w:ind w:left="511" w:right="-17"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7"/>
          <w:w w:val="95"/>
          <w:sz w:val="13"/>
          <w:szCs w:val="13"/>
          <w:u w:val="single" w:color="000000"/>
        </w:rPr>
        <w:t>被投资单位名称</w:t>
      </w:r>
      <w:r>
        <w:rPr>
          <w:rFonts w:ascii="宋体" w:hAnsi="宋体" w:cs="宋体" w:eastAsia="宋体" w:hint="default"/>
          <w:spacing w:val="-7"/>
          <w:w w:val="95"/>
          <w:sz w:val="13"/>
          <w:szCs w:val="13"/>
        </w:rPr>
        <w:tab/>
      </w:r>
      <w:r>
        <w:rPr>
          <w:rFonts w:ascii="宋体" w:hAnsi="宋体" w:cs="宋体" w:eastAsia="宋体" w:hint="default"/>
          <w:spacing w:val="-7"/>
          <w:sz w:val="13"/>
          <w:szCs w:val="13"/>
          <w:u w:val="single" w:color="000000"/>
        </w:rPr>
        <w:t>初始投资额</w:t>
      </w:r>
      <w:r>
        <w:rPr>
          <w:rFonts w:ascii="宋体" w:hAnsi="宋体" w:cs="宋体" w:eastAsia="宋体" w:hint="default"/>
          <w:spacing w:val="-7"/>
          <w:sz w:val="13"/>
          <w:szCs w:val="13"/>
        </w:rPr>
        <w:tab/>
      </w:r>
      <w:r>
        <w:rPr>
          <w:rFonts w:ascii="Arial" w:hAnsi="Arial" w:cs="Arial" w:eastAsia="Arial" w:hint="default"/>
          <w:spacing w:val="-7"/>
          <w:sz w:val="13"/>
          <w:szCs w:val="13"/>
        </w:rPr>
      </w:r>
      <w:r>
        <w:rPr>
          <w:rFonts w:ascii="Arial" w:hAnsi="Arial" w:cs="Arial" w:eastAsia="Arial" w:hint="default"/>
          <w:w w:val="90"/>
          <w:sz w:val="13"/>
          <w:szCs w:val="13"/>
          <w:u w:val="single" w:color="000000"/>
        </w:rPr>
        <w:t>2006.12.31</w:t>
      </w:r>
      <w:r>
        <w:rPr>
          <w:rFonts w:ascii="Arial" w:hAnsi="Arial" w:cs="Arial" w:eastAsia="Arial" w:hint="default"/>
          <w:w w:val="90"/>
          <w:sz w:val="13"/>
          <w:szCs w:val="13"/>
        </w:rPr>
        <w:tab/>
      </w:r>
      <w:r>
        <w:rPr>
          <w:rFonts w:ascii="宋体" w:hAnsi="宋体" w:cs="宋体" w:eastAsia="宋体" w:hint="default"/>
          <w:w w:val="90"/>
          <w:sz w:val="13"/>
          <w:szCs w:val="13"/>
        </w:rPr>
      </w:r>
      <w:r>
        <w:rPr>
          <w:rFonts w:ascii="宋体" w:hAnsi="宋体" w:cs="宋体" w:eastAsia="宋体" w:hint="default"/>
          <w:spacing w:val="-7"/>
          <w:sz w:val="13"/>
          <w:szCs w:val="13"/>
          <w:u w:val="single" w:color="000000"/>
        </w:rPr>
        <w:t>增加投资额</w:t>
      </w:r>
      <w:r>
        <w:rPr>
          <w:rFonts w:ascii="宋体" w:hAnsi="宋体" w:cs="宋体" w:eastAsia="宋体" w:hint="default"/>
          <w:spacing w:val="-7"/>
          <w:sz w:val="13"/>
          <w:szCs w:val="13"/>
        </w:rPr>
      </w:r>
    </w:p>
    <w:p>
      <w:pPr>
        <w:tabs>
          <w:tab w:pos="1209" w:val="left" w:leader="none"/>
        </w:tabs>
        <w:spacing w:line="607" w:lineRule="auto" w:before="59"/>
        <w:ind w:left="309" w:right="0" w:firstLine="450"/>
        <w:jc w:val="left"/>
        <w:rPr>
          <w:rFonts w:ascii="宋体" w:hAnsi="宋体" w:cs="宋体" w:eastAsia="宋体" w:hint="default"/>
          <w:sz w:val="13"/>
          <w:szCs w:val="13"/>
        </w:rPr>
      </w:pPr>
      <w:r>
        <w:rPr>
          <w:spacing w:val="-7"/>
        </w:rPr>
        <w:br w:type="column"/>
      </w:r>
      <w:r>
        <w:rPr>
          <w:rFonts w:ascii="宋体" w:hAnsi="宋体" w:cs="宋体" w:eastAsia="宋体" w:hint="default"/>
          <w:spacing w:val="-7"/>
          <w:sz w:val="13"/>
          <w:szCs w:val="13"/>
        </w:rPr>
      </w:r>
      <w:r>
        <w:rPr>
          <w:rFonts w:ascii="宋体" w:hAnsi="宋体" w:cs="宋体" w:eastAsia="宋体" w:hint="default"/>
          <w:spacing w:val="-7"/>
          <w:sz w:val="13"/>
          <w:szCs w:val="13"/>
          <w:u w:val="single" w:color="000000"/>
        </w:rPr>
        <w:t>权益增减额</w:t>
      </w:r>
      <w:r>
        <w:rPr>
          <w:rFonts w:ascii="宋体" w:hAnsi="宋体" w:cs="宋体" w:eastAsia="宋体" w:hint="default"/>
          <w:w w:val="99"/>
          <w:sz w:val="13"/>
          <w:szCs w:val="13"/>
        </w:rPr>
      </w:r>
      <w:r>
        <w:rPr>
          <w:rFonts w:ascii="宋体" w:hAnsi="宋体" w:cs="宋体" w:eastAsia="宋体" w:hint="default"/>
          <w:w w:val="99"/>
          <w:sz w:val="13"/>
          <w:szCs w:val="13"/>
        </w:rPr>
        <w:t> </w:t>
      </w:r>
      <w:r>
        <w:rPr>
          <w:rFonts w:ascii="宋体" w:hAnsi="宋体" w:cs="宋体" w:eastAsia="宋体" w:hint="default"/>
          <w:spacing w:val="-7"/>
          <w:sz w:val="13"/>
          <w:szCs w:val="13"/>
          <w:u w:val="single" w:color="000000"/>
        </w:rPr>
        <w:t>本期增减额</w:t>
      </w:r>
      <w:r>
        <w:rPr>
          <w:rFonts w:ascii="宋体" w:hAnsi="宋体" w:cs="宋体" w:eastAsia="宋体" w:hint="default"/>
          <w:spacing w:val="-7"/>
          <w:sz w:val="13"/>
          <w:szCs w:val="13"/>
        </w:rPr>
        <w:tab/>
      </w:r>
      <w:r>
        <w:rPr>
          <w:rFonts w:ascii="宋体" w:hAnsi="宋体" w:cs="宋体" w:eastAsia="宋体" w:hint="default"/>
          <w:spacing w:val="-7"/>
          <w:sz w:val="13"/>
          <w:szCs w:val="13"/>
          <w:u w:val="single" w:color="000000"/>
        </w:rPr>
        <w:t>累计增减额</w:t>
      </w:r>
      <w:r>
        <w:rPr>
          <w:rFonts w:ascii="宋体" w:hAnsi="宋体" w:cs="宋体" w:eastAsia="宋体" w:hint="default"/>
          <w:spacing w:val="-7"/>
          <w:sz w:val="13"/>
          <w:szCs w:val="13"/>
        </w:rPr>
      </w:r>
    </w:p>
    <w:p>
      <w:pPr>
        <w:spacing w:line="240" w:lineRule="auto" w:before="13"/>
        <w:rPr>
          <w:rFonts w:ascii="宋体" w:hAnsi="宋体" w:cs="宋体" w:eastAsia="宋体" w:hint="default"/>
          <w:sz w:val="20"/>
          <w:szCs w:val="20"/>
        </w:rPr>
      </w:pPr>
      <w:r>
        <w:rPr/>
        <w:br w:type="column"/>
      </w:r>
      <w:r>
        <w:rPr>
          <w:rFonts w:ascii="宋体"/>
          <w:sz w:val="20"/>
        </w:rPr>
      </w:r>
    </w:p>
    <w:p>
      <w:pPr>
        <w:tabs>
          <w:tab w:pos="1089" w:val="left" w:leader="none"/>
          <w:tab w:pos="2057" w:val="left" w:leader="none"/>
        </w:tabs>
        <w:spacing w:before="0"/>
        <w:ind w:left="213"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pacing w:val="-6"/>
          <w:w w:val="95"/>
          <w:sz w:val="13"/>
          <w:szCs w:val="13"/>
          <w:u w:val="single" w:color="000000"/>
        </w:rPr>
        <w:t>本期转出</w:t>
      </w:r>
      <w:r>
        <w:rPr>
          <w:rFonts w:ascii="宋体" w:hAnsi="宋体" w:cs="宋体" w:eastAsia="宋体" w:hint="default"/>
          <w:spacing w:val="-6"/>
          <w:w w:val="95"/>
          <w:sz w:val="13"/>
          <w:szCs w:val="13"/>
        </w:rPr>
        <w:tab/>
      </w:r>
      <w:r>
        <w:rPr>
          <w:rFonts w:ascii="Arial" w:hAnsi="Arial" w:cs="Arial" w:eastAsia="Arial" w:hint="default"/>
          <w:spacing w:val="-6"/>
          <w:w w:val="95"/>
          <w:sz w:val="13"/>
          <w:szCs w:val="13"/>
        </w:rPr>
      </w:r>
      <w:r>
        <w:rPr>
          <w:rFonts w:ascii="Arial" w:hAnsi="Arial" w:cs="Arial" w:eastAsia="Arial" w:hint="default"/>
          <w:w w:val="90"/>
          <w:sz w:val="13"/>
          <w:szCs w:val="13"/>
          <w:u w:val="single" w:color="000000"/>
        </w:rPr>
        <w:t>2007.12.31</w:t>
      </w:r>
      <w:r>
        <w:rPr>
          <w:rFonts w:ascii="Arial" w:hAnsi="Arial" w:cs="Arial" w:eastAsia="Arial" w:hint="default"/>
          <w:w w:val="90"/>
          <w:sz w:val="13"/>
          <w:szCs w:val="13"/>
        </w:rPr>
        <w:tab/>
      </w:r>
      <w:r>
        <w:rPr>
          <w:rFonts w:ascii="宋体" w:hAnsi="宋体" w:cs="宋体" w:eastAsia="宋体" w:hint="default"/>
          <w:w w:val="90"/>
          <w:sz w:val="13"/>
          <w:szCs w:val="13"/>
        </w:rPr>
      </w:r>
      <w:r>
        <w:rPr>
          <w:rFonts w:ascii="宋体" w:hAnsi="宋体" w:cs="宋体" w:eastAsia="宋体" w:hint="default"/>
          <w:spacing w:val="-8"/>
          <w:sz w:val="13"/>
          <w:szCs w:val="13"/>
          <w:u w:val="single" w:color="000000"/>
        </w:rPr>
        <w:t>拥有权益</w:t>
      </w:r>
      <w:r>
        <w:rPr>
          <w:rFonts w:ascii="宋体" w:hAnsi="宋体" w:cs="宋体" w:eastAsia="宋体" w:hint="default"/>
          <w:spacing w:val="-8"/>
          <w:sz w:val="13"/>
          <w:szCs w:val="13"/>
        </w:rPr>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00" w:h="16840"/>
          <w:pgMar w:top="1600" w:bottom="280" w:left="1400" w:right="900"/>
          <w:cols w:num="3" w:equalWidth="0">
            <w:col w:w="4831" w:space="40"/>
            <w:col w:w="1828" w:space="40"/>
            <w:col w:w="2861"/>
          </w:cols>
        </w:sectPr>
      </w:pPr>
    </w:p>
    <w:p>
      <w:pPr>
        <w:tabs>
          <w:tab w:pos="2477" w:val="left" w:leader="none"/>
          <w:tab w:pos="3527" w:val="left" w:leader="none"/>
          <w:tab w:pos="4534" w:val="left" w:leader="none"/>
          <w:tab w:pos="5215" w:val="left" w:leader="none"/>
          <w:tab w:pos="6115" w:val="left" w:leader="none"/>
          <w:tab w:pos="6925" w:val="left" w:leader="none"/>
          <w:tab w:pos="8193" w:val="left" w:leader="none"/>
          <w:tab w:pos="8783" w:val="left" w:leader="none"/>
        </w:tabs>
        <w:spacing w:before="60"/>
        <w:ind w:left="0" w:right="273" w:firstLine="0"/>
        <w:jc w:val="center"/>
        <w:rPr>
          <w:rFonts w:ascii="Arial" w:hAnsi="Arial" w:cs="Arial" w:eastAsia="Arial" w:hint="default"/>
          <w:sz w:val="13"/>
          <w:szCs w:val="13"/>
        </w:rPr>
      </w:pPr>
      <w:r>
        <w:rPr>
          <w:rFonts w:ascii="宋体" w:hAnsi="宋体" w:cs="宋体" w:eastAsia="宋体" w:hint="default"/>
          <w:spacing w:val="-4"/>
          <w:sz w:val="13"/>
          <w:szCs w:val="13"/>
        </w:rPr>
        <w:t>开发科技</w:t>
      </w:r>
      <w:r>
        <w:rPr>
          <w:rFonts w:ascii="Arial" w:hAnsi="Arial" w:cs="Arial" w:eastAsia="Arial" w:hint="default"/>
          <w:spacing w:val="-4"/>
          <w:sz w:val="13"/>
          <w:szCs w:val="13"/>
        </w:rPr>
        <w:t>(</w:t>
      </w:r>
      <w:r>
        <w:rPr>
          <w:rFonts w:ascii="宋体" w:hAnsi="宋体" w:cs="宋体" w:eastAsia="宋体" w:hint="default"/>
          <w:spacing w:val="-4"/>
          <w:sz w:val="13"/>
          <w:szCs w:val="13"/>
        </w:rPr>
        <w:t>香港</w:t>
      </w:r>
      <w:r>
        <w:rPr>
          <w:rFonts w:ascii="Arial" w:hAnsi="Arial" w:cs="Arial" w:eastAsia="Arial" w:hint="default"/>
          <w:spacing w:val="-4"/>
          <w:sz w:val="13"/>
          <w:szCs w:val="13"/>
        </w:rPr>
        <w:t>)</w:t>
      </w:r>
      <w:r>
        <w:rPr>
          <w:rFonts w:ascii="宋体" w:hAnsi="宋体" w:cs="宋体" w:eastAsia="宋体" w:hint="default"/>
          <w:spacing w:val="-4"/>
          <w:sz w:val="13"/>
          <w:szCs w:val="13"/>
        </w:rPr>
        <w:t>有限公司</w:t>
        <w:tab/>
      </w:r>
      <w:r>
        <w:rPr>
          <w:rFonts w:ascii="Arial" w:hAnsi="Arial" w:cs="Arial" w:eastAsia="Arial" w:hint="default"/>
          <w:w w:val="95"/>
          <w:sz w:val="13"/>
          <w:szCs w:val="13"/>
        </w:rPr>
        <w:t>1</w:t>
      </w:r>
      <w:r>
        <w:rPr>
          <w:rFonts w:ascii="Arial" w:hAnsi="Arial" w:cs="Arial" w:eastAsia="Arial" w:hint="default"/>
          <w:spacing w:val="-29"/>
          <w:w w:val="95"/>
          <w:sz w:val="13"/>
          <w:szCs w:val="13"/>
        </w:rPr>
        <w:t> </w:t>
      </w:r>
      <w:r>
        <w:rPr>
          <w:rFonts w:ascii="Arial" w:hAnsi="Arial" w:cs="Arial" w:eastAsia="Arial" w:hint="default"/>
          <w:w w:val="95"/>
          <w:sz w:val="13"/>
          <w:szCs w:val="13"/>
        </w:rPr>
        <w:t>.07</w:t>
        <w:tab/>
        <w:t>1</w:t>
      </w:r>
      <w:r>
        <w:rPr>
          <w:rFonts w:ascii="Arial" w:hAnsi="Arial" w:cs="Arial" w:eastAsia="Arial" w:hint="default"/>
          <w:spacing w:val="-29"/>
          <w:w w:val="95"/>
          <w:sz w:val="13"/>
          <w:szCs w:val="13"/>
        </w:rPr>
        <w:t> </w:t>
      </w:r>
      <w:r>
        <w:rPr>
          <w:rFonts w:ascii="Arial" w:hAnsi="Arial" w:cs="Arial" w:eastAsia="Arial" w:hint="default"/>
          <w:w w:val="95"/>
          <w:sz w:val="13"/>
          <w:szCs w:val="13"/>
        </w:rPr>
        <w:t>.07</w:t>
        <w:tab/>
      </w:r>
      <w:r>
        <w:rPr>
          <w:rFonts w:ascii="宋体" w:hAnsi="宋体" w:cs="宋体" w:eastAsia="宋体" w:hint="default"/>
          <w:spacing w:val="-4"/>
          <w:w w:val="95"/>
          <w:sz w:val="13"/>
          <w:szCs w:val="13"/>
        </w:rPr>
        <w:t>——</w:t>
        <w:tab/>
        <w:t>——</w:t>
        <w:tab/>
        <w:t>——</w:t>
        <w:tab/>
        <w:t>——</w:t>
        <w:tab/>
      </w:r>
      <w:r>
        <w:rPr>
          <w:rFonts w:ascii="Arial" w:hAnsi="Arial" w:cs="Arial" w:eastAsia="Arial" w:hint="default"/>
          <w:w w:val="95"/>
          <w:sz w:val="13"/>
          <w:szCs w:val="13"/>
        </w:rPr>
        <w:t>1</w:t>
      </w:r>
      <w:r>
        <w:rPr>
          <w:rFonts w:ascii="Arial" w:hAnsi="Arial" w:cs="Arial" w:eastAsia="Arial" w:hint="default"/>
          <w:spacing w:val="-29"/>
          <w:w w:val="95"/>
          <w:sz w:val="13"/>
          <w:szCs w:val="13"/>
        </w:rPr>
        <w:t> </w:t>
      </w:r>
      <w:r>
        <w:rPr>
          <w:rFonts w:ascii="Arial" w:hAnsi="Arial" w:cs="Arial" w:eastAsia="Arial" w:hint="default"/>
          <w:w w:val="95"/>
          <w:sz w:val="13"/>
          <w:szCs w:val="13"/>
        </w:rPr>
        <w:t>.07</w:t>
        <w:tab/>
      </w:r>
      <w:r>
        <w:rPr>
          <w:rFonts w:ascii="Arial" w:hAnsi="Arial" w:cs="Arial" w:eastAsia="Arial" w:hint="default"/>
          <w:spacing w:val="-6"/>
          <w:sz w:val="13"/>
          <w:szCs w:val="13"/>
        </w:rPr>
        <w:t>100%</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1928" w:val="left" w:leader="none"/>
          <w:tab w:pos="2978" w:val="left" w:leader="none"/>
          <w:tab w:pos="4534" w:val="left" w:leader="none"/>
          <w:tab w:pos="5215" w:val="left" w:leader="none"/>
          <w:tab w:pos="6115" w:val="left" w:leader="none"/>
          <w:tab w:pos="6925" w:val="left" w:leader="none"/>
          <w:tab w:pos="7643" w:val="left" w:leader="none"/>
          <w:tab w:pos="8813" w:val="left" w:leader="none"/>
        </w:tabs>
        <w:spacing w:before="90"/>
        <w:ind w:left="0" w:right="304" w:firstLine="0"/>
        <w:jc w:val="center"/>
        <w:rPr>
          <w:rFonts w:ascii="Arial" w:hAnsi="Arial" w:cs="Arial" w:eastAsia="Arial" w:hint="default"/>
          <w:sz w:val="13"/>
          <w:szCs w:val="13"/>
        </w:rPr>
      </w:pPr>
      <w:r>
        <w:rPr>
          <w:rFonts w:ascii="宋体" w:hAnsi="宋体" w:cs="宋体" w:eastAsia="宋体" w:hint="default"/>
          <w:spacing w:val="-8"/>
          <w:sz w:val="13"/>
          <w:szCs w:val="13"/>
        </w:rPr>
        <w:t>深圳开发光磁科技有限公司</w:t>
        <w:tab/>
      </w:r>
      <w:r>
        <w:rPr>
          <w:rFonts w:ascii="Arial" w:hAnsi="Arial" w:cs="Arial" w:eastAsia="Arial" w:hint="default"/>
          <w:spacing w:val="-3"/>
          <w:w w:val="90"/>
          <w:sz w:val="13"/>
          <w:szCs w:val="13"/>
        </w:rPr>
        <w:t>12</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Arial" w:hAnsi="Arial" w:cs="Arial" w:eastAsia="Arial" w:hint="default"/>
          <w:spacing w:val="-3"/>
          <w:w w:val="90"/>
          <w:sz w:val="13"/>
          <w:szCs w:val="13"/>
        </w:rPr>
        <w:t>12</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宋体" w:hAnsi="宋体" w:cs="宋体" w:eastAsia="宋体" w:hint="default"/>
          <w:spacing w:val="-4"/>
          <w:w w:val="95"/>
          <w:sz w:val="13"/>
          <w:szCs w:val="13"/>
        </w:rPr>
        <w:t>——</w:t>
        <w:tab/>
        <w:t>——</w:t>
        <w:tab/>
        <w:t>——</w:t>
        <w:tab/>
        <w:t>——</w:t>
        <w:tab/>
      </w:r>
      <w:r>
        <w:rPr>
          <w:rFonts w:ascii="Arial" w:hAnsi="Arial" w:cs="Arial" w:eastAsia="Arial" w:hint="default"/>
          <w:spacing w:val="-3"/>
          <w:w w:val="90"/>
          <w:sz w:val="13"/>
          <w:szCs w:val="13"/>
        </w:rPr>
        <w:t>12</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Arial" w:hAnsi="Arial" w:cs="Arial" w:eastAsia="Arial" w:hint="default"/>
          <w:spacing w:val="-6"/>
          <w:sz w:val="13"/>
          <w:szCs w:val="13"/>
        </w:rPr>
        <w:t>75%</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1928" w:val="left" w:leader="none"/>
          <w:tab w:pos="2978" w:val="left" w:leader="none"/>
          <w:tab w:pos="4534" w:val="left" w:leader="none"/>
          <w:tab w:pos="5215" w:val="left" w:leader="none"/>
          <w:tab w:pos="6115" w:val="left" w:leader="none"/>
          <w:tab w:pos="6925" w:val="left" w:leader="none"/>
          <w:tab w:pos="7643" w:val="left" w:leader="none"/>
          <w:tab w:pos="8813" w:val="left" w:leader="none"/>
        </w:tabs>
        <w:spacing w:before="89"/>
        <w:ind w:left="0" w:right="304" w:firstLine="0"/>
        <w:jc w:val="center"/>
        <w:rPr>
          <w:rFonts w:ascii="Arial" w:hAnsi="Arial" w:cs="Arial" w:eastAsia="Arial" w:hint="default"/>
          <w:sz w:val="13"/>
          <w:szCs w:val="13"/>
        </w:rPr>
      </w:pPr>
      <w:r>
        <w:rPr>
          <w:rFonts w:ascii="宋体" w:hAnsi="宋体" w:cs="宋体" w:eastAsia="宋体" w:hint="default"/>
          <w:spacing w:val="-8"/>
          <w:sz w:val="13"/>
          <w:szCs w:val="13"/>
        </w:rPr>
        <w:t>深圳开发微电子有限公司</w:t>
        <w:tab/>
      </w:r>
      <w:r>
        <w:rPr>
          <w:rFonts w:ascii="Arial" w:hAnsi="Arial" w:cs="Arial" w:eastAsia="Arial" w:hint="default"/>
          <w:spacing w:val="-3"/>
          <w:w w:val="90"/>
          <w:sz w:val="13"/>
          <w:szCs w:val="13"/>
        </w:rPr>
        <w:t>57</w:t>
      </w:r>
      <w:r>
        <w:rPr>
          <w:rFonts w:ascii="Arial" w:hAnsi="Arial" w:cs="Arial" w:eastAsia="Arial" w:hint="default"/>
          <w:spacing w:val="-17"/>
          <w:w w:val="90"/>
          <w:sz w:val="13"/>
          <w:szCs w:val="13"/>
        </w:rPr>
        <w:t> </w:t>
      </w:r>
      <w:r>
        <w:rPr>
          <w:rFonts w:ascii="Arial" w:hAnsi="Arial" w:cs="Arial" w:eastAsia="Arial" w:hint="default"/>
          <w:w w:val="90"/>
          <w:sz w:val="13"/>
          <w:szCs w:val="13"/>
        </w:rPr>
        <w:t>,937</w:t>
      </w:r>
      <w:r>
        <w:rPr>
          <w:rFonts w:ascii="Arial" w:hAnsi="Arial" w:cs="Arial" w:eastAsia="Arial" w:hint="default"/>
          <w:spacing w:val="-17"/>
          <w:w w:val="90"/>
          <w:sz w:val="13"/>
          <w:szCs w:val="13"/>
        </w:rPr>
        <w:t> </w:t>
      </w:r>
      <w:r>
        <w:rPr>
          <w:rFonts w:ascii="Arial" w:hAnsi="Arial" w:cs="Arial" w:eastAsia="Arial" w:hint="default"/>
          <w:w w:val="90"/>
          <w:sz w:val="13"/>
          <w:szCs w:val="13"/>
        </w:rPr>
        <w:t>,600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Arial" w:hAnsi="Arial" w:cs="Arial" w:eastAsia="Arial" w:hint="default"/>
          <w:spacing w:val="-3"/>
          <w:w w:val="90"/>
          <w:sz w:val="13"/>
          <w:szCs w:val="13"/>
        </w:rPr>
        <w:t>57</w:t>
      </w:r>
      <w:r>
        <w:rPr>
          <w:rFonts w:ascii="Arial" w:hAnsi="Arial" w:cs="Arial" w:eastAsia="Arial" w:hint="default"/>
          <w:spacing w:val="-17"/>
          <w:w w:val="90"/>
          <w:sz w:val="13"/>
          <w:szCs w:val="13"/>
        </w:rPr>
        <w:t> </w:t>
      </w:r>
      <w:r>
        <w:rPr>
          <w:rFonts w:ascii="Arial" w:hAnsi="Arial" w:cs="Arial" w:eastAsia="Arial" w:hint="default"/>
          <w:w w:val="90"/>
          <w:sz w:val="13"/>
          <w:szCs w:val="13"/>
        </w:rPr>
        <w:t>,937</w:t>
      </w:r>
      <w:r>
        <w:rPr>
          <w:rFonts w:ascii="Arial" w:hAnsi="Arial" w:cs="Arial" w:eastAsia="Arial" w:hint="default"/>
          <w:spacing w:val="-17"/>
          <w:w w:val="90"/>
          <w:sz w:val="13"/>
          <w:szCs w:val="13"/>
        </w:rPr>
        <w:t> </w:t>
      </w:r>
      <w:r>
        <w:rPr>
          <w:rFonts w:ascii="Arial" w:hAnsi="Arial" w:cs="Arial" w:eastAsia="Arial" w:hint="default"/>
          <w:w w:val="90"/>
          <w:sz w:val="13"/>
          <w:szCs w:val="13"/>
        </w:rPr>
        <w:t>,600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宋体" w:hAnsi="宋体" w:cs="宋体" w:eastAsia="宋体" w:hint="default"/>
          <w:spacing w:val="-4"/>
          <w:w w:val="95"/>
          <w:sz w:val="13"/>
          <w:szCs w:val="13"/>
        </w:rPr>
        <w:t>——</w:t>
        <w:tab/>
        <w:t>——</w:t>
        <w:tab/>
        <w:t>——</w:t>
        <w:tab/>
        <w:t>——</w:t>
        <w:tab/>
      </w:r>
      <w:r>
        <w:rPr>
          <w:rFonts w:ascii="Arial" w:hAnsi="Arial" w:cs="Arial" w:eastAsia="Arial" w:hint="default"/>
          <w:spacing w:val="-3"/>
          <w:w w:val="90"/>
          <w:sz w:val="13"/>
          <w:szCs w:val="13"/>
        </w:rPr>
        <w:t>57</w:t>
      </w:r>
      <w:r>
        <w:rPr>
          <w:rFonts w:ascii="Arial" w:hAnsi="Arial" w:cs="Arial" w:eastAsia="Arial" w:hint="default"/>
          <w:spacing w:val="-17"/>
          <w:w w:val="90"/>
          <w:sz w:val="13"/>
          <w:szCs w:val="13"/>
        </w:rPr>
        <w:t> </w:t>
      </w:r>
      <w:r>
        <w:rPr>
          <w:rFonts w:ascii="Arial" w:hAnsi="Arial" w:cs="Arial" w:eastAsia="Arial" w:hint="default"/>
          <w:w w:val="90"/>
          <w:sz w:val="13"/>
          <w:szCs w:val="13"/>
        </w:rPr>
        <w:t>,937</w:t>
      </w:r>
      <w:r>
        <w:rPr>
          <w:rFonts w:ascii="Arial" w:hAnsi="Arial" w:cs="Arial" w:eastAsia="Arial" w:hint="default"/>
          <w:spacing w:val="-17"/>
          <w:w w:val="90"/>
          <w:sz w:val="13"/>
          <w:szCs w:val="13"/>
        </w:rPr>
        <w:t> </w:t>
      </w:r>
      <w:r>
        <w:rPr>
          <w:rFonts w:ascii="Arial" w:hAnsi="Arial" w:cs="Arial" w:eastAsia="Arial" w:hint="default"/>
          <w:w w:val="90"/>
          <w:sz w:val="13"/>
          <w:szCs w:val="13"/>
        </w:rPr>
        <w:t>,600</w:t>
      </w:r>
      <w:r>
        <w:rPr>
          <w:rFonts w:ascii="Arial" w:hAnsi="Arial" w:cs="Arial" w:eastAsia="Arial" w:hint="default"/>
          <w:spacing w:val="-17"/>
          <w:w w:val="90"/>
          <w:sz w:val="13"/>
          <w:szCs w:val="13"/>
        </w:rPr>
        <w:t> </w:t>
      </w:r>
      <w:r>
        <w:rPr>
          <w:rFonts w:ascii="Arial" w:hAnsi="Arial" w:cs="Arial" w:eastAsia="Arial" w:hint="default"/>
          <w:w w:val="90"/>
          <w:sz w:val="13"/>
          <w:szCs w:val="13"/>
        </w:rPr>
        <w:t>.00</w:t>
        <w:tab/>
      </w:r>
      <w:r>
        <w:rPr>
          <w:rFonts w:ascii="Arial" w:hAnsi="Arial" w:cs="Arial" w:eastAsia="Arial" w:hint="default"/>
          <w:spacing w:val="-6"/>
          <w:sz w:val="13"/>
          <w:szCs w:val="13"/>
        </w:rPr>
        <w:t>70%</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1928" w:val="left" w:leader="none"/>
          <w:tab w:pos="3499" w:val="left" w:leader="none"/>
          <w:tab w:pos="3985" w:val="left" w:leader="none"/>
          <w:tab w:pos="5215" w:val="left" w:leader="none"/>
          <w:tab w:pos="6115" w:val="left" w:leader="none"/>
          <w:tab w:pos="6925" w:val="left" w:leader="none"/>
          <w:tab w:pos="7643" w:val="left" w:leader="none"/>
          <w:tab w:pos="8708" w:val="left" w:leader="none"/>
        </w:tabs>
        <w:spacing w:before="89"/>
        <w:ind w:left="0" w:right="226" w:firstLine="0"/>
        <w:jc w:val="center"/>
        <w:rPr>
          <w:rFonts w:ascii="Arial" w:hAnsi="Arial" w:cs="Arial" w:eastAsia="Arial" w:hint="default"/>
          <w:sz w:val="13"/>
          <w:szCs w:val="13"/>
        </w:rPr>
      </w:pPr>
      <w:r>
        <w:rPr>
          <w:rFonts w:ascii="宋体" w:hAnsi="宋体" w:cs="宋体" w:eastAsia="宋体" w:hint="default"/>
          <w:spacing w:val="-8"/>
          <w:sz w:val="13"/>
          <w:szCs w:val="13"/>
        </w:rPr>
        <w:t>苏州长城开发科技有限公司</w:t>
        <w:tab/>
      </w:r>
      <w:r>
        <w:rPr>
          <w:rFonts w:ascii="Arial" w:hAnsi="Arial" w:cs="Arial" w:eastAsia="Arial" w:hint="default"/>
          <w:spacing w:val="-8"/>
          <w:sz w:val="13"/>
          <w:szCs w:val="13"/>
        </w:rPr>
      </w:r>
      <w:r>
        <w:rPr>
          <w:rFonts w:ascii="Arial" w:hAnsi="Arial" w:cs="Arial" w:eastAsia="Arial" w:hint="default"/>
          <w:spacing w:val="2"/>
          <w:w w:val="90"/>
          <w:sz w:val="13"/>
          <w:szCs w:val="13"/>
          <w:u w:val="single" w:color="000000"/>
        </w:rPr>
        <w:t>47,222,500.00</w:t>
      </w:r>
      <w:r>
        <w:rPr>
          <w:rFonts w:ascii="Arial" w:hAnsi="Arial" w:cs="Arial" w:eastAsia="Arial" w:hint="default"/>
          <w:spacing w:val="2"/>
          <w:w w:val="90"/>
          <w:sz w:val="13"/>
          <w:szCs w:val="13"/>
        </w:rPr>
        <w:tab/>
      </w:r>
      <w:r>
        <w:rPr>
          <w:rFonts w:ascii="宋体" w:hAnsi="宋体" w:cs="宋体" w:eastAsia="宋体" w:hint="default"/>
          <w:spacing w:val="2"/>
          <w:w w:val="90"/>
          <w:sz w:val="13"/>
          <w:szCs w:val="13"/>
        </w:rPr>
      </w:r>
      <w:r>
        <w:rPr>
          <w:rFonts w:ascii="宋体" w:hAnsi="宋体" w:cs="宋体" w:eastAsia="宋体" w:hint="default"/>
          <w:spacing w:val="-4"/>
          <w:w w:val="95"/>
          <w:sz w:val="13"/>
          <w:szCs w:val="13"/>
          <w:u w:val="single" w:color="000000"/>
        </w:rPr>
        <w:t>——</w:t>
      </w:r>
      <w:r>
        <w:rPr>
          <w:rFonts w:ascii="宋体" w:hAnsi="宋体" w:cs="宋体" w:eastAsia="宋体" w:hint="default"/>
          <w:spacing w:val="-4"/>
          <w:w w:val="95"/>
          <w:sz w:val="13"/>
          <w:szCs w:val="13"/>
        </w:rPr>
        <w:tab/>
      </w:r>
      <w:r>
        <w:rPr>
          <w:rFonts w:ascii="Arial" w:hAnsi="Arial" w:cs="Arial" w:eastAsia="Arial" w:hint="default"/>
          <w:spacing w:val="-4"/>
          <w:w w:val="95"/>
          <w:sz w:val="13"/>
          <w:szCs w:val="13"/>
        </w:rPr>
      </w:r>
      <w:r>
        <w:rPr>
          <w:rFonts w:ascii="Arial" w:hAnsi="Arial" w:cs="Arial" w:eastAsia="Arial" w:hint="default"/>
          <w:spacing w:val="2"/>
          <w:w w:val="90"/>
          <w:sz w:val="13"/>
          <w:szCs w:val="13"/>
          <w:u w:val="single" w:color="000000"/>
        </w:rPr>
        <w:t>47,222,500.00</w:t>
      </w:r>
      <w:r>
        <w:rPr>
          <w:rFonts w:ascii="Arial" w:hAnsi="Arial" w:cs="Arial" w:eastAsia="Arial" w:hint="default"/>
          <w:spacing w:val="2"/>
          <w:w w:val="90"/>
          <w:sz w:val="13"/>
          <w:szCs w:val="13"/>
        </w:rPr>
        <w:tab/>
      </w:r>
      <w:r>
        <w:rPr>
          <w:rFonts w:ascii="宋体" w:hAnsi="宋体" w:cs="宋体" w:eastAsia="宋体" w:hint="default"/>
          <w:spacing w:val="2"/>
          <w:w w:val="90"/>
          <w:sz w:val="13"/>
          <w:szCs w:val="13"/>
        </w:rPr>
      </w:r>
      <w:r>
        <w:rPr>
          <w:rFonts w:ascii="宋体" w:hAnsi="宋体" w:cs="宋体" w:eastAsia="宋体" w:hint="default"/>
          <w:spacing w:val="-4"/>
          <w:w w:val="95"/>
          <w:sz w:val="13"/>
          <w:szCs w:val="13"/>
          <w:u w:val="single" w:color="000000"/>
        </w:rPr>
        <w:t>——</w:t>
      </w:r>
      <w:r>
        <w:rPr>
          <w:rFonts w:ascii="宋体" w:hAnsi="宋体" w:cs="宋体" w:eastAsia="宋体" w:hint="default"/>
          <w:spacing w:val="-4"/>
          <w:w w:val="95"/>
          <w:sz w:val="13"/>
          <w:szCs w:val="13"/>
        </w:rPr>
        <w:tab/>
      </w:r>
      <w:r>
        <w:rPr>
          <w:rFonts w:ascii="宋体" w:hAnsi="宋体" w:cs="宋体" w:eastAsia="宋体" w:hint="default"/>
          <w:spacing w:val="-4"/>
          <w:w w:val="95"/>
          <w:sz w:val="13"/>
          <w:szCs w:val="13"/>
          <w:u w:val="single" w:color="000000"/>
        </w:rPr>
        <w:t>——</w:t>
      </w:r>
      <w:r>
        <w:rPr>
          <w:rFonts w:ascii="宋体" w:hAnsi="宋体" w:cs="宋体" w:eastAsia="宋体" w:hint="default"/>
          <w:spacing w:val="-4"/>
          <w:w w:val="95"/>
          <w:sz w:val="13"/>
          <w:szCs w:val="13"/>
        </w:rPr>
        <w:tab/>
      </w:r>
      <w:r>
        <w:rPr>
          <w:rFonts w:ascii="宋体" w:hAnsi="宋体" w:cs="宋体" w:eastAsia="宋体" w:hint="default"/>
          <w:spacing w:val="-4"/>
          <w:w w:val="95"/>
          <w:sz w:val="13"/>
          <w:szCs w:val="13"/>
          <w:u w:val="single" w:color="000000"/>
        </w:rPr>
        <w:t>——</w:t>
      </w:r>
      <w:r>
        <w:rPr>
          <w:rFonts w:ascii="宋体" w:hAnsi="宋体" w:cs="宋体" w:eastAsia="宋体" w:hint="default"/>
          <w:spacing w:val="-4"/>
          <w:w w:val="95"/>
          <w:sz w:val="13"/>
          <w:szCs w:val="13"/>
        </w:rPr>
        <w:tab/>
      </w:r>
      <w:r>
        <w:rPr>
          <w:rFonts w:ascii="Arial" w:hAnsi="Arial" w:cs="Arial" w:eastAsia="Arial" w:hint="default"/>
          <w:spacing w:val="-4"/>
          <w:w w:val="95"/>
          <w:sz w:val="13"/>
          <w:szCs w:val="13"/>
        </w:rPr>
      </w:r>
      <w:r>
        <w:rPr>
          <w:rFonts w:ascii="Arial" w:hAnsi="Arial" w:cs="Arial" w:eastAsia="Arial" w:hint="default"/>
          <w:spacing w:val="2"/>
          <w:w w:val="90"/>
          <w:sz w:val="13"/>
          <w:szCs w:val="13"/>
          <w:u w:val="single" w:color="000000"/>
        </w:rPr>
        <w:t>47,222,500.00</w:t>
      </w:r>
      <w:r>
        <w:rPr>
          <w:rFonts w:ascii="Arial" w:hAnsi="Arial" w:cs="Arial" w:eastAsia="Arial" w:hint="default"/>
          <w:spacing w:val="2"/>
          <w:w w:val="90"/>
          <w:sz w:val="13"/>
          <w:szCs w:val="13"/>
        </w:rPr>
        <w:tab/>
      </w:r>
      <w:r>
        <w:rPr>
          <w:rFonts w:ascii="Arial" w:hAnsi="Arial" w:cs="Arial" w:eastAsia="Arial" w:hint="default"/>
          <w:spacing w:val="-3"/>
          <w:w w:val="85"/>
          <w:sz w:val="13"/>
          <w:szCs w:val="13"/>
        </w:rPr>
        <w:t>29</w:t>
      </w:r>
      <w:r>
        <w:rPr>
          <w:rFonts w:ascii="Arial" w:hAnsi="Arial" w:cs="Arial" w:eastAsia="Arial" w:hint="default"/>
          <w:spacing w:val="-28"/>
          <w:w w:val="85"/>
          <w:sz w:val="13"/>
          <w:szCs w:val="13"/>
        </w:rPr>
        <w:t> </w:t>
      </w:r>
      <w:r>
        <w:rPr>
          <w:rFonts w:ascii="Arial" w:hAnsi="Arial" w:cs="Arial" w:eastAsia="Arial" w:hint="default"/>
          <w:spacing w:val="-2"/>
          <w:w w:val="85"/>
          <w:sz w:val="13"/>
          <w:szCs w:val="13"/>
        </w:rPr>
        <w:t>.41%</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350" w:val="left" w:leader="none"/>
          <w:tab w:pos="1311" w:val="left" w:leader="none"/>
          <w:tab w:pos="2408" w:val="left" w:leader="none"/>
          <w:tab w:pos="3416" w:val="left" w:leader="none"/>
          <w:tab w:pos="4659" w:val="left" w:leader="none"/>
          <w:tab w:pos="5559" w:val="left" w:leader="none"/>
          <w:tab w:pos="6369" w:val="left" w:leader="none"/>
          <w:tab w:pos="7027" w:val="left" w:leader="none"/>
        </w:tabs>
        <w:spacing w:before="90"/>
        <w:ind w:left="0" w:right="308" w:firstLine="0"/>
        <w:jc w:val="center"/>
        <w:rPr>
          <w:rFonts w:ascii="Arial" w:hAnsi="Arial" w:cs="Arial" w:eastAsia="Arial" w:hint="default"/>
          <w:sz w:val="13"/>
          <w:szCs w:val="13"/>
        </w:rPr>
      </w:pPr>
      <w:r>
        <w:rPr>
          <w:rFonts w:ascii="宋体" w:hAnsi="宋体" w:cs="宋体" w:eastAsia="宋体" w:hint="default"/>
          <w:w w:val="95"/>
          <w:sz w:val="13"/>
          <w:szCs w:val="13"/>
        </w:rPr>
        <w:t>合</w:t>
        <w:tab/>
        <w:t>计</w:t>
        <w:tab/>
      </w:r>
      <w:r>
        <w:rPr>
          <w:rFonts w:ascii="Arial" w:hAnsi="Arial" w:cs="Arial" w:eastAsia="Arial" w:hint="default"/>
          <w:w w:val="95"/>
          <w:sz w:val="13"/>
          <w:szCs w:val="13"/>
        </w:rPr>
      </w:r>
      <w:r>
        <w:rPr>
          <w:rFonts w:ascii="Arial" w:hAnsi="Arial" w:cs="Arial" w:eastAsia="Arial" w:hint="default"/>
          <w:w w:val="90"/>
          <w:sz w:val="13"/>
          <w:szCs w:val="13"/>
          <w:u w:val="thick" w:color="000000"/>
        </w:rPr>
        <w:t>117,160,101.07</w:t>
      </w:r>
      <w:r>
        <w:rPr>
          <w:rFonts w:ascii="Arial" w:hAnsi="Arial" w:cs="Arial" w:eastAsia="Arial" w:hint="default"/>
          <w:w w:val="90"/>
          <w:sz w:val="13"/>
          <w:szCs w:val="13"/>
        </w:rPr>
        <w:tab/>
      </w:r>
      <w:r>
        <w:rPr>
          <w:rFonts w:ascii="Arial" w:hAnsi="Arial" w:cs="Arial" w:eastAsia="Arial" w:hint="default"/>
          <w:spacing w:val="2"/>
          <w:w w:val="90"/>
          <w:sz w:val="13"/>
          <w:szCs w:val="13"/>
          <w:u w:val="thick" w:color="000000"/>
        </w:rPr>
        <w:t>69,937,601.07</w:t>
      </w:r>
      <w:r>
        <w:rPr>
          <w:rFonts w:ascii="Arial" w:hAnsi="Arial" w:cs="Arial" w:eastAsia="Arial" w:hint="default"/>
          <w:spacing w:val="2"/>
          <w:w w:val="90"/>
          <w:sz w:val="13"/>
          <w:szCs w:val="13"/>
        </w:rPr>
        <w:tab/>
      </w:r>
      <w:r>
        <w:rPr>
          <w:rFonts w:ascii="Arial" w:hAnsi="Arial" w:cs="Arial" w:eastAsia="Arial" w:hint="default"/>
          <w:spacing w:val="2"/>
          <w:w w:val="90"/>
          <w:sz w:val="13"/>
          <w:szCs w:val="13"/>
          <w:u w:val="thick" w:color="000000"/>
        </w:rPr>
        <w:t>47,222,500.00</w:t>
      </w:r>
      <w:r>
        <w:rPr>
          <w:rFonts w:ascii="Arial" w:hAnsi="Arial" w:cs="Arial" w:eastAsia="Arial" w:hint="default"/>
          <w:spacing w:val="2"/>
          <w:w w:val="90"/>
          <w:sz w:val="13"/>
          <w:szCs w:val="13"/>
        </w:rPr>
        <w:tab/>
      </w:r>
      <w:r>
        <w:rPr>
          <w:rFonts w:ascii="宋体" w:hAnsi="宋体" w:cs="宋体" w:eastAsia="宋体" w:hint="default"/>
          <w:spacing w:val="-4"/>
          <w:w w:val="95"/>
          <w:sz w:val="13"/>
          <w:szCs w:val="13"/>
        </w:rPr>
        <w:t>——</w:t>
        <w:tab/>
        <w:t>——</w:t>
        <w:tab/>
        <w:t>——</w:t>
        <w:tab/>
      </w:r>
      <w:r>
        <w:rPr>
          <w:rFonts w:ascii="Arial" w:hAnsi="Arial" w:cs="Arial" w:eastAsia="Arial" w:hint="default"/>
          <w:spacing w:val="-4"/>
          <w:w w:val="90"/>
          <w:sz w:val="13"/>
          <w:szCs w:val="13"/>
        </w:rPr>
        <w:t>117</w:t>
      </w:r>
      <w:r>
        <w:rPr>
          <w:rFonts w:ascii="Arial" w:hAnsi="Arial" w:cs="Arial" w:eastAsia="Arial" w:hint="default"/>
          <w:spacing w:val="-17"/>
          <w:w w:val="90"/>
          <w:sz w:val="13"/>
          <w:szCs w:val="13"/>
        </w:rPr>
        <w:t> </w:t>
      </w:r>
      <w:r>
        <w:rPr>
          <w:rFonts w:ascii="Arial" w:hAnsi="Arial" w:cs="Arial" w:eastAsia="Arial" w:hint="default"/>
          <w:w w:val="90"/>
          <w:sz w:val="13"/>
          <w:szCs w:val="13"/>
        </w:rPr>
        <w:t>,160</w:t>
      </w:r>
      <w:r>
        <w:rPr>
          <w:rFonts w:ascii="Arial" w:hAnsi="Arial" w:cs="Arial" w:eastAsia="Arial" w:hint="default"/>
          <w:spacing w:val="-17"/>
          <w:w w:val="90"/>
          <w:sz w:val="13"/>
          <w:szCs w:val="13"/>
        </w:rPr>
        <w:t> </w:t>
      </w:r>
      <w:r>
        <w:rPr>
          <w:rFonts w:ascii="Arial" w:hAnsi="Arial" w:cs="Arial" w:eastAsia="Arial" w:hint="default"/>
          <w:w w:val="90"/>
          <w:sz w:val="13"/>
          <w:szCs w:val="13"/>
        </w:rPr>
        <w:t>,101</w:t>
      </w:r>
      <w:r>
        <w:rPr>
          <w:rFonts w:ascii="Arial" w:hAnsi="Arial" w:cs="Arial" w:eastAsia="Arial" w:hint="default"/>
          <w:spacing w:val="-17"/>
          <w:w w:val="90"/>
          <w:sz w:val="13"/>
          <w:szCs w:val="13"/>
        </w:rPr>
        <w:t> </w:t>
      </w:r>
      <w:r>
        <w:rPr>
          <w:rFonts w:ascii="Arial" w:hAnsi="Arial" w:cs="Arial" w:eastAsia="Arial" w:hint="default"/>
          <w:w w:val="90"/>
          <w:sz w:val="13"/>
          <w:szCs w:val="13"/>
        </w:rPr>
        <w:t>.07</w:t>
      </w:r>
      <w:r>
        <w:rPr>
          <w:rFonts w:ascii="Arial" w:hAnsi="Arial" w:cs="Arial" w:eastAsia="Arial" w:hint="default"/>
          <w:sz w:val="13"/>
          <w:szCs w:val="13"/>
        </w:rPr>
      </w:r>
    </w:p>
    <w:p>
      <w:pPr>
        <w:tabs>
          <w:tab w:pos="6259" w:val="left" w:leader="none"/>
          <w:tab w:pos="7069" w:val="left" w:leader="none"/>
          <w:tab w:pos="7712" w:val="left" w:leader="none"/>
        </w:tabs>
        <w:spacing w:line="21" w:lineRule="exact"/>
        <w:ind w:left="5359" w:right="0" w:firstLine="0"/>
        <w:rPr>
          <w:rFonts w:ascii="Arial" w:hAnsi="Arial" w:cs="Arial" w:eastAsia="Arial" w:hint="default"/>
          <w:sz w:val="2"/>
          <w:szCs w:val="2"/>
        </w:rPr>
      </w:pPr>
      <w:r>
        <w:rPr>
          <w:rFonts w:ascii="Arial"/>
          <w:sz w:val="2"/>
        </w:rPr>
        <w:pict>
          <v:group style="width:12.6pt;height:1.1pt;mso-position-horizontal-relative:char;mso-position-vertical-relative:line" coordorigin="0,0" coordsize="252,22">
            <v:group style="position:absolute;left:4;top:4;width:245;height:2" coordorigin="4,4" coordsize="245,2">
              <v:shape style="position:absolute;left:4;top:4;width:245;height:2" coordorigin="4,4" coordsize="245,0" path="m4,4l248,4e" filled="false" stroked="true" strokeweight=".36pt" strokecolor="#000000">
                <v:path arrowok="t"/>
              </v:shape>
            </v:group>
            <v:group style="position:absolute;left:4;top:18;width:245;height:2" coordorigin="4,18" coordsize="245,2">
              <v:shape style="position:absolute;left:4;top:18;width:245;height:2" coordorigin="4,18" coordsize="245,0" path="m4,18l248,18e" filled="false" stroked="true" strokeweight=".36pt" strokecolor="#000000">
                <v:path arrowok="t"/>
              </v:shape>
            </v:group>
          </v:group>
        </w:pict>
      </w:r>
      <w:r>
        <w:rPr>
          <w:rFonts w:ascii="Arial"/>
          <w:sz w:val="2"/>
        </w:rPr>
      </w:r>
      <w:r>
        <w:rPr>
          <w:rFonts w:ascii="Arial"/>
          <w:sz w:val="2"/>
        </w:rPr>
        <w:tab/>
      </w:r>
      <w:r>
        <w:rPr>
          <w:rFonts w:ascii="Arial"/>
          <w:sz w:val="2"/>
        </w:rPr>
        <w:pict>
          <v:group style="width:12.6pt;height:1.1pt;mso-position-horizontal-relative:char;mso-position-vertical-relative:line" coordorigin="0,0" coordsize="252,22">
            <v:group style="position:absolute;left:4;top:4;width:245;height:2" coordorigin="4,4" coordsize="245,2">
              <v:shape style="position:absolute;left:4;top:4;width:245;height:2" coordorigin="4,4" coordsize="245,0" path="m4,4l248,4e" filled="false" stroked="true" strokeweight=".36pt" strokecolor="#000000">
                <v:path arrowok="t"/>
              </v:shape>
            </v:group>
            <v:group style="position:absolute;left:4;top:18;width:245;height:2" coordorigin="4,18" coordsize="245,2">
              <v:shape style="position:absolute;left:4;top:18;width:245;height:2" coordorigin="4,18" coordsize="245,0" path="m4,18l248,18e" filled="false" stroked="true" strokeweight=".36pt" strokecolor="#000000">
                <v:path arrowok="t"/>
              </v:shape>
            </v:group>
          </v:group>
        </w:pict>
      </w:r>
      <w:r>
        <w:rPr>
          <w:rFonts w:ascii="Arial"/>
          <w:sz w:val="2"/>
        </w:rPr>
      </w:r>
      <w:r>
        <w:rPr>
          <w:rFonts w:ascii="Arial"/>
          <w:sz w:val="2"/>
        </w:rPr>
        <w:tab/>
      </w:r>
      <w:r>
        <w:rPr>
          <w:rFonts w:ascii="Arial"/>
          <w:sz w:val="2"/>
        </w:rPr>
        <w:pict>
          <v:group style="width:12.6pt;height:1.1pt;mso-position-horizontal-relative:char;mso-position-vertical-relative:line" coordorigin="0,0" coordsize="252,22">
            <v:group style="position:absolute;left:4;top:4;width:245;height:2" coordorigin="4,4" coordsize="245,2">
              <v:shape style="position:absolute;left:4;top:4;width:245;height:2" coordorigin="4,4" coordsize="245,0" path="m4,4l248,4e" filled="false" stroked="true" strokeweight=".36pt" strokecolor="#000000">
                <v:path arrowok="t"/>
              </v:shape>
            </v:group>
            <v:group style="position:absolute;left:4;top:18;width:245;height:2" coordorigin="4,18" coordsize="245,2">
              <v:shape style="position:absolute;left:4;top:18;width:245;height:2" coordorigin="4,18" coordsize="245,0" path="m4,18l248,18e" filled="false" stroked="true" strokeweight=".36pt" strokecolor="#000000">
                <v:path arrowok="t"/>
              </v:shape>
            </v:group>
          </v:group>
        </w:pict>
      </w:r>
      <w:r>
        <w:rPr>
          <w:rFonts w:ascii="Arial"/>
          <w:sz w:val="2"/>
        </w:rPr>
      </w:r>
      <w:r>
        <w:rPr>
          <w:rFonts w:ascii="Arial"/>
          <w:sz w:val="2"/>
        </w:rPr>
        <w:tab/>
      </w:r>
      <w:r>
        <w:rPr>
          <w:rFonts w:ascii="Arial"/>
          <w:sz w:val="2"/>
        </w:rPr>
        <w:pict>
          <v:group style="width:43.15pt;height:1.1pt;mso-position-horizontal-relative:char;mso-position-vertical-relative:line" coordorigin="0,0" coordsize="863,22">
            <v:group style="position:absolute;left:4;top:4;width:856;height:2" coordorigin="4,4" coordsize="856,2">
              <v:shape style="position:absolute;left:4;top:4;width:856;height:2" coordorigin="4,4" coordsize="856,0" path="m4,4l859,4e" filled="false" stroked="true" strokeweight=".36pt" strokecolor="#000000">
                <v:path arrowok="t"/>
              </v:shape>
            </v:group>
            <v:group style="position:absolute;left:4;top:18;width:856;height:2" coordorigin="4,18" coordsize="856,2">
              <v:shape style="position:absolute;left:4;top:18;width:856;height:2" coordorigin="4,18" coordsize="856,0" path="m4,18l859,18e" filled="false" stroked="true" strokeweight=".36pt" strokecolor="#000000">
                <v:path arrowok="t"/>
              </v:shape>
            </v:group>
          </v:group>
        </w:pict>
      </w:r>
      <w:r>
        <w:rPr>
          <w:rFonts w:ascii="Arial"/>
          <w:sz w:val="2"/>
        </w:rPr>
      </w:r>
    </w:p>
    <w:p>
      <w:pPr>
        <w:spacing w:line="240" w:lineRule="auto" w:before="8"/>
        <w:rPr>
          <w:rFonts w:ascii="Arial" w:hAnsi="Arial" w:cs="Arial" w:eastAsia="Arial" w:hint="default"/>
          <w:sz w:val="22"/>
          <w:szCs w:val="22"/>
        </w:rPr>
      </w:pPr>
    </w:p>
    <w:p>
      <w:pPr>
        <w:pStyle w:val="BodyText"/>
        <w:spacing w:line="240" w:lineRule="auto" w:before="35"/>
        <w:ind w:left="640" w:right="0"/>
        <w:jc w:val="left"/>
        <w:rPr>
          <w:rFonts w:ascii="宋体" w:hAnsi="宋体" w:cs="宋体" w:eastAsia="宋体" w:hint="default"/>
        </w:rPr>
      </w:pPr>
      <w:r>
        <w:rPr>
          <w:rFonts w:ascii="宋体" w:hAnsi="宋体" w:cs="宋体" w:eastAsia="宋体" w:hint="default"/>
        </w:rPr>
        <w:t>②</w:t>
      </w:r>
      <w:r>
        <w:rPr>
          <w:rFonts w:ascii="宋体" w:hAnsi="宋体" w:cs="宋体" w:eastAsia="宋体" w:hint="default"/>
          <w:spacing w:val="-2"/>
        </w:rPr>
        <w:t> </w:t>
      </w:r>
      <w:r>
        <w:rPr>
          <w:rFonts w:ascii="宋体" w:hAnsi="宋体" w:cs="宋体" w:eastAsia="宋体" w:hint="default"/>
        </w:rPr>
        <w:t>其他股权投资</w:t>
      </w:r>
    </w:p>
    <w:p>
      <w:pPr>
        <w:spacing w:line="240" w:lineRule="auto" w:before="2"/>
        <w:rPr>
          <w:rFonts w:ascii="宋体" w:hAnsi="宋体" w:cs="宋体" w:eastAsia="宋体" w:hint="default"/>
          <w:sz w:val="17"/>
          <w:szCs w:val="17"/>
        </w:rPr>
      </w:pPr>
    </w:p>
    <w:p>
      <w:pPr>
        <w:tabs>
          <w:tab w:pos="2787" w:val="left" w:leader="none"/>
          <w:tab w:pos="4226" w:val="left" w:leader="none"/>
          <w:tab w:pos="6129" w:val="left" w:leader="none"/>
          <w:tab w:pos="7136" w:val="left" w:leader="none"/>
          <w:tab w:pos="8375" w:val="left" w:leader="none"/>
        </w:tabs>
        <w:spacing w:before="0"/>
        <w:ind w:left="68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初始投资额</w:t>
      </w:r>
      <w:r>
        <w:rPr>
          <w:rFonts w:ascii="宋体" w:hAnsi="宋体" w:cs="宋体" w:eastAsia="宋体" w:hint="default"/>
          <w:sz w:val="15"/>
          <w:szCs w:val="15"/>
        </w:rPr>
        <w:tab/>
      </w:r>
      <w:r>
        <w:rPr>
          <w:rFonts w:ascii="Arial" w:hAnsi="Arial" w:cs="Arial" w:eastAsia="Arial" w:hint="default"/>
          <w:sz w:val="15"/>
          <w:szCs w:val="15"/>
        </w:rPr>
      </w:r>
      <w:r>
        <w:rPr>
          <w:rFonts w:ascii="Arial" w:hAnsi="Arial" w:cs="Arial" w:eastAsia="Arial" w:hint="default"/>
          <w:sz w:val="15"/>
          <w:szCs w:val="15"/>
          <w:u w:val="single" w:color="000000"/>
        </w:rPr>
        <w:t>2006</w:t>
      </w:r>
      <w:r>
        <w:rPr>
          <w:rFonts w:ascii="Arial" w:hAnsi="Arial" w:cs="Arial" w:eastAsia="Arial" w:hint="default"/>
          <w:spacing w:val="-31"/>
          <w:sz w:val="15"/>
          <w:szCs w:val="15"/>
          <w:u w:val="single" w:color="000000"/>
        </w:rPr>
        <w:t> </w:t>
      </w:r>
      <w:r>
        <w:rPr>
          <w:rFonts w:ascii="Arial" w:hAnsi="Arial" w:cs="Arial" w:eastAsia="Arial" w:hint="default"/>
          <w:sz w:val="15"/>
          <w:szCs w:val="15"/>
          <w:u w:val="single" w:color="000000"/>
        </w:rPr>
        <w:t>.</w:t>
      </w:r>
      <w:r>
        <w:rPr>
          <w:rFonts w:ascii="Arial" w:hAnsi="Arial" w:cs="Arial" w:eastAsia="Arial" w:hint="default"/>
          <w:spacing w:val="-30"/>
          <w:sz w:val="15"/>
          <w:szCs w:val="15"/>
          <w:u w:val="single" w:color="000000"/>
        </w:rPr>
        <w:t> </w:t>
      </w:r>
      <w:r>
        <w:rPr>
          <w:rFonts w:ascii="Arial" w:hAnsi="Arial" w:cs="Arial" w:eastAsia="Arial" w:hint="default"/>
          <w:sz w:val="15"/>
          <w:szCs w:val="15"/>
          <w:u w:val="single" w:color="000000"/>
        </w:rPr>
        <w:t>12</w:t>
      </w:r>
      <w:r>
        <w:rPr>
          <w:rFonts w:ascii="Arial" w:hAnsi="Arial" w:cs="Arial" w:eastAsia="Arial" w:hint="default"/>
          <w:spacing w:val="-30"/>
          <w:sz w:val="15"/>
          <w:szCs w:val="15"/>
          <w:u w:val="single" w:color="000000"/>
        </w:rPr>
        <w:t> </w:t>
      </w:r>
      <w:r>
        <w:rPr>
          <w:rFonts w:ascii="Arial" w:hAnsi="Arial" w:cs="Arial" w:eastAsia="Arial" w:hint="default"/>
          <w:sz w:val="15"/>
          <w:szCs w:val="15"/>
          <w:u w:val="single" w:color="000000"/>
        </w:rPr>
        <w:t>.</w:t>
      </w:r>
      <w:r>
        <w:rPr>
          <w:rFonts w:ascii="Arial" w:hAnsi="Arial" w:cs="Arial" w:eastAsia="Arial" w:hint="default"/>
          <w:spacing w:val="-31"/>
          <w:sz w:val="15"/>
          <w:szCs w:val="15"/>
          <w:u w:val="single" w:color="000000"/>
        </w:rPr>
        <w:t> </w:t>
      </w:r>
      <w:r>
        <w:rPr>
          <w:rFonts w:ascii="Arial" w:hAnsi="Arial" w:cs="Arial" w:eastAsia="Arial" w:hint="default"/>
          <w:sz w:val="15"/>
          <w:szCs w:val="15"/>
          <w:u w:val="single" w:color="000000"/>
        </w:rPr>
        <w:t>31 </w:t>
      </w:r>
      <w:r>
        <w:rPr>
          <w:rFonts w:ascii="Arial" w:hAnsi="Arial" w:cs="Arial" w:eastAsia="Arial" w:hint="default"/>
          <w:spacing w:val="41"/>
          <w:sz w:val="15"/>
          <w:szCs w:val="15"/>
          <w:u w:val="single" w:color="000000"/>
        </w:rPr>
        <w:t> </w:t>
      </w:r>
      <w:r>
        <w:rPr>
          <w:rFonts w:ascii="Arial" w:hAnsi="Arial" w:cs="Arial" w:eastAsia="Arial" w:hint="default"/>
          <w:spacing w:val="41"/>
          <w:sz w:val="15"/>
          <w:szCs w:val="15"/>
        </w:rPr>
      </w:r>
      <w:r>
        <w:rPr>
          <w:rFonts w:ascii="宋体" w:hAnsi="宋体" w:cs="宋体" w:eastAsia="宋体" w:hint="default"/>
          <w:spacing w:val="41"/>
          <w:sz w:val="15"/>
          <w:szCs w:val="15"/>
        </w:rPr>
      </w:r>
      <w:r>
        <w:rPr>
          <w:rFonts w:ascii="宋体" w:hAnsi="宋体" w:cs="宋体" w:eastAsia="宋体" w:hint="default"/>
          <w:sz w:val="15"/>
          <w:szCs w:val="15"/>
          <w:u w:val="single" w:color="000000"/>
        </w:rPr>
        <w:t>增加投资额</w:t>
      </w:r>
      <w:r>
        <w:rPr>
          <w:rFonts w:ascii="宋体" w:hAnsi="宋体" w:cs="宋体" w:eastAsia="宋体" w:hint="default"/>
          <w:sz w:val="15"/>
          <w:szCs w:val="15"/>
        </w:rPr>
        <w:tab/>
      </w:r>
      <w:r>
        <w:rPr>
          <w:rFonts w:ascii="宋体" w:hAnsi="宋体" w:cs="宋体" w:eastAsia="宋体" w:hint="default"/>
          <w:sz w:val="15"/>
          <w:szCs w:val="15"/>
          <w:u w:val="single" w:color="000000"/>
        </w:rPr>
        <w:t>本期转出</w:t>
      </w:r>
      <w:r>
        <w:rPr>
          <w:rFonts w:ascii="宋体" w:hAnsi="宋体" w:cs="宋体" w:eastAsia="宋体" w:hint="default"/>
          <w:sz w:val="15"/>
          <w:szCs w:val="15"/>
        </w:rPr>
        <w:tab/>
      </w:r>
      <w:r>
        <w:rPr>
          <w:rFonts w:ascii="Arial" w:hAnsi="Arial" w:cs="Arial" w:eastAsia="Arial" w:hint="default"/>
          <w:sz w:val="15"/>
          <w:szCs w:val="15"/>
        </w:rPr>
      </w:r>
      <w:r>
        <w:rPr>
          <w:rFonts w:ascii="Arial" w:hAnsi="Arial" w:cs="Arial" w:eastAsia="Arial" w:hint="default"/>
          <w:w w:val="95"/>
          <w:sz w:val="15"/>
          <w:szCs w:val="15"/>
          <w:u w:val="single" w:color="000000"/>
        </w:rPr>
        <w:t>2007</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12</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2"/>
          <w:w w:val="95"/>
          <w:sz w:val="15"/>
          <w:szCs w:val="15"/>
          <w:u w:val="single" w:color="000000"/>
        </w:rPr>
        <w:t> </w:t>
      </w:r>
      <w:r>
        <w:rPr>
          <w:rFonts w:ascii="Arial" w:hAnsi="Arial" w:cs="Arial" w:eastAsia="Arial" w:hint="default"/>
          <w:w w:val="95"/>
          <w:sz w:val="15"/>
          <w:szCs w:val="15"/>
          <w:u w:val="single" w:color="000000"/>
        </w:rPr>
        <w:t>31</w:t>
      </w:r>
      <w:r>
        <w:rPr>
          <w:rFonts w:ascii="Arial" w:hAnsi="Arial" w:cs="Arial" w:eastAsia="Arial" w:hint="default"/>
          <w:w w:val="95"/>
          <w:sz w:val="15"/>
          <w:szCs w:val="15"/>
        </w:rPr>
        <w:tab/>
      </w:r>
      <w:r>
        <w:rPr>
          <w:rFonts w:ascii="宋体" w:hAnsi="宋体" w:cs="宋体" w:eastAsia="宋体" w:hint="default"/>
          <w:w w:val="95"/>
          <w:sz w:val="15"/>
          <w:szCs w:val="15"/>
        </w:rPr>
      </w:r>
      <w:r>
        <w:rPr>
          <w:rFonts w:ascii="宋体" w:hAnsi="宋体" w:cs="宋体" w:eastAsia="宋体" w:hint="default"/>
          <w:sz w:val="15"/>
          <w:szCs w:val="15"/>
          <w:u w:val="single" w:color="000000"/>
        </w:rPr>
        <w:t>拥有权益</w:t>
      </w:r>
      <w:r>
        <w:rPr>
          <w:rFonts w:ascii="宋体" w:hAnsi="宋体" w:cs="宋体" w:eastAsia="宋体" w:hint="default"/>
          <w:sz w:val="15"/>
          <w:szCs w:val="15"/>
        </w:rPr>
      </w:r>
    </w:p>
    <w:p>
      <w:pPr>
        <w:spacing w:line="240" w:lineRule="auto" w:before="13"/>
        <w:rPr>
          <w:rFonts w:ascii="宋体" w:hAnsi="宋体" w:cs="宋体" w:eastAsia="宋体" w:hint="default"/>
          <w:sz w:val="12"/>
          <w:szCs w:val="12"/>
        </w:rPr>
      </w:pPr>
    </w:p>
    <w:p>
      <w:pPr>
        <w:tabs>
          <w:tab w:pos="2671" w:val="left" w:leader="none"/>
          <w:tab w:pos="4127" w:val="left" w:leader="none"/>
          <w:tab w:pos="5382" w:val="left" w:leader="none"/>
          <w:tab w:pos="6279" w:val="left" w:leader="none"/>
          <w:tab w:pos="7154" w:val="left" w:leader="none"/>
          <w:tab w:pos="8499" w:val="left" w:leader="none"/>
        </w:tabs>
        <w:spacing w:before="53"/>
        <w:ind w:left="223" w:right="0" w:firstLine="0"/>
        <w:jc w:val="left"/>
        <w:rPr>
          <w:rFonts w:ascii="Arial" w:hAnsi="Arial" w:cs="Arial" w:eastAsia="Arial" w:hint="default"/>
          <w:sz w:val="15"/>
          <w:szCs w:val="15"/>
        </w:rPr>
      </w:pPr>
      <w:r>
        <w:rPr>
          <w:rFonts w:ascii="宋体" w:hAnsi="宋体" w:cs="宋体" w:eastAsia="宋体" w:hint="default"/>
          <w:spacing w:val="-1"/>
          <w:sz w:val="15"/>
          <w:szCs w:val="15"/>
        </w:rPr>
        <w:t>深圳粤银投资有限公司</w:t>
        <w:tab/>
      </w:r>
      <w:r>
        <w:rPr>
          <w:rFonts w:ascii="Arial" w:hAnsi="Arial" w:cs="Arial" w:eastAsia="Arial" w:hint="default"/>
          <w:w w:val="95"/>
          <w:sz w:val="15"/>
          <w:szCs w:val="15"/>
        </w:rPr>
        <w:t>4</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500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t>4</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192</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300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w:t>
        <w:tab/>
        <w:t>——</w:t>
        <w:tab/>
      </w:r>
      <w:r>
        <w:rPr>
          <w:rFonts w:ascii="Arial" w:hAnsi="Arial" w:cs="Arial" w:eastAsia="Arial" w:hint="default"/>
          <w:w w:val="95"/>
          <w:sz w:val="15"/>
          <w:szCs w:val="15"/>
        </w:rPr>
        <w:t>4</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192</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300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r>
      <w:r>
        <w:rPr>
          <w:rFonts w:ascii="Arial" w:hAnsi="Arial" w:cs="Arial" w:eastAsia="Arial" w:hint="default"/>
          <w:w w:val="85"/>
          <w:sz w:val="15"/>
          <w:szCs w:val="15"/>
        </w:rPr>
        <w:t>15</w:t>
      </w:r>
      <w:r>
        <w:rPr>
          <w:rFonts w:ascii="Arial" w:hAnsi="Arial" w:cs="Arial" w:eastAsia="Arial" w:hint="default"/>
          <w:spacing w:val="-27"/>
          <w:w w:val="85"/>
          <w:sz w:val="15"/>
          <w:szCs w:val="15"/>
        </w:rPr>
        <w:t> </w:t>
      </w:r>
      <w:r>
        <w:rPr>
          <w:rFonts w:ascii="Arial" w:hAnsi="Arial" w:cs="Arial" w:eastAsia="Arial" w:hint="default"/>
          <w:w w:val="85"/>
          <w:sz w:val="15"/>
          <w:szCs w:val="15"/>
        </w:rPr>
        <w:t>.</w:t>
      </w:r>
      <w:r>
        <w:rPr>
          <w:rFonts w:ascii="Arial" w:hAnsi="Arial" w:cs="Arial" w:eastAsia="Arial" w:hint="default"/>
          <w:spacing w:val="-26"/>
          <w:w w:val="85"/>
          <w:sz w:val="15"/>
          <w:szCs w:val="15"/>
        </w:rPr>
        <w:t> </w:t>
      </w:r>
      <w:r>
        <w:rPr>
          <w:rFonts w:ascii="Arial" w:hAnsi="Arial" w:cs="Arial" w:eastAsia="Arial" w:hint="default"/>
          <w:spacing w:val="-1"/>
          <w:w w:val="85"/>
          <w:sz w:val="15"/>
          <w:szCs w:val="15"/>
        </w:rPr>
        <w:t>00%</w:t>
      </w:r>
      <w:r>
        <w:rPr>
          <w:rFonts w:ascii="Arial" w:hAnsi="Arial" w:cs="Arial" w:eastAsia="Arial" w:hint="default"/>
          <w:spacing w:val="-1"/>
          <w:sz w:val="15"/>
          <w:szCs w:val="15"/>
        </w:rPr>
      </w:r>
    </w:p>
    <w:p>
      <w:pPr>
        <w:spacing w:line="240" w:lineRule="auto" w:before="4"/>
        <w:rPr>
          <w:rFonts w:ascii="Arial" w:hAnsi="Arial" w:cs="Arial" w:eastAsia="Arial" w:hint="default"/>
          <w:sz w:val="19"/>
          <w:szCs w:val="19"/>
        </w:rPr>
      </w:pPr>
    </w:p>
    <w:p>
      <w:pPr>
        <w:tabs>
          <w:tab w:pos="2595" w:val="left" w:leader="none"/>
          <w:tab w:pos="4052" w:val="left" w:leader="none"/>
          <w:tab w:pos="5382" w:val="left" w:leader="none"/>
          <w:tab w:pos="6279" w:val="left" w:leader="none"/>
          <w:tab w:pos="7078" w:val="left" w:leader="none"/>
          <w:tab w:pos="8537" w:val="left" w:leader="none"/>
        </w:tabs>
        <w:spacing w:before="0"/>
        <w:ind w:left="223" w:right="0" w:firstLine="0"/>
        <w:jc w:val="left"/>
        <w:rPr>
          <w:rFonts w:ascii="Arial" w:hAnsi="Arial" w:cs="Arial" w:eastAsia="Arial" w:hint="default"/>
          <w:sz w:val="15"/>
          <w:szCs w:val="15"/>
        </w:rPr>
      </w:pPr>
      <w:r>
        <w:rPr>
          <w:rFonts w:ascii="宋体" w:hAnsi="宋体" w:cs="宋体" w:eastAsia="宋体" w:hint="default"/>
          <w:spacing w:val="-1"/>
          <w:sz w:val="15"/>
          <w:szCs w:val="15"/>
        </w:rPr>
        <w:t>长城宽带网络服务有限公司</w:t>
        <w:tab/>
      </w:r>
      <w:r>
        <w:rPr>
          <w:rFonts w:ascii="Arial" w:hAnsi="Arial" w:cs="Arial" w:eastAsia="Arial" w:hint="default"/>
          <w:w w:val="95"/>
          <w:sz w:val="15"/>
          <w:szCs w:val="15"/>
        </w:rPr>
        <w:t>45</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w:t>
        <w:tab/>
      </w:r>
      <w:r>
        <w:rPr>
          <w:rFonts w:ascii="Arial" w:hAnsi="Arial" w:cs="Arial" w:eastAsia="Arial" w:hint="default"/>
          <w:w w:val="95"/>
          <w:sz w:val="15"/>
          <w:szCs w:val="15"/>
        </w:rPr>
        <w:t>45</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w:t>
        <w:tab/>
      </w:r>
      <w:r>
        <w:rPr>
          <w:rFonts w:ascii="宋体" w:hAnsi="宋体" w:cs="宋体" w:eastAsia="宋体" w:hint="default"/>
          <w:sz w:val="15"/>
          <w:szCs w:val="15"/>
        </w:rPr>
        <w:t>——</w:t>
        <w:tab/>
        <w:t>——</w:t>
        <w:tab/>
      </w:r>
      <w:r>
        <w:rPr>
          <w:rFonts w:ascii="Arial" w:hAnsi="Arial" w:cs="Arial" w:eastAsia="Arial" w:hint="default"/>
          <w:w w:val="95"/>
          <w:sz w:val="15"/>
          <w:szCs w:val="15"/>
        </w:rPr>
        <w:t>45</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w:t>
        <w:tab/>
      </w:r>
      <w:r>
        <w:rPr>
          <w:rFonts w:ascii="Arial" w:hAnsi="Arial" w:cs="Arial" w:eastAsia="Arial" w:hint="default"/>
          <w:w w:val="85"/>
          <w:sz w:val="15"/>
          <w:szCs w:val="15"/>
        </w:rPr>
        <w:t>7</w:t>
      </w:r>
      <w:r>
        <w:rPr>
          <w:rFonts w:ascii="Arial" w:hAnsi="Arial" w:cs="Arial" w:eastAsia="Arial" w:hint="default"/>
          <w:spacing w:val="-28"/>
          <w:w w:val="85"/>
          <w:sz w:val="15"/>
          <w:szCs w:val="15"/>
        </w:rPr>
        <w:t> </w:t>
      </w:r>
      <w:r>
        <w:rPr>
          <w:rFonts w:ascii="Arial" w:hAnsi="Arial" w:cs="Arial" w:eastAsia="Arial" w:hint="default"/>
          <w:w w:val="85"/>
          <w:sz w:val="15"/>
          <w:szCs w:val="15"/>
        </w:rPr>
        <w:t>.</w:t>
      </w:r>
      <w:r>
        <w:rPr>
          <w:rFonts w:ascii="Arial" w:hAnsi="Arial" w:cs="Arial" w:eastAsia="Arial" w:hint="default"/>
          <w:spacing w:val="-29"/>
          <w:w w:val="85"/>
          <w:sz w:val="15"/>
          <w:szCs w:val="15"/>
        </w:rPr>
        <w:t> </w:t>
      </w:r>
      <w:r>
        <w:rPr>
          <w:rFonts w:ascii="Arial" w:hAnsi="Arial" w:cs="Arial" w:eastAsia="Arial" w:hint="default"/>
          <w:spacing w:val="-1"/>
          <w:w w:val="85"/>
          <w:sz w:val="15"/>
          <w:szCs w:val="15"/>
        </w:rPr>
        <w:t>50%</w:t>
      </w:r>
      <w:r>
        <w:rPr>
          <w:rFonts w:ascii="Arial" w:hAnsi="Arial" w:cs="Arial" w:eastAsia="Arial" w:hint="default"/>
          <w:spacing w:val="-1"/>
          <w:sz w:val="15"/>
          <w:szCs w:val="15"/>
        </w:rPr>
      </w:r>
    </w:p>
    <w:p>
      <w:pPr>
        <w:spacing w:line="240" w:lineRule="auto" w:before="4"/>
        <w:rPr>
          <w:rFonts w:ascii="Arial" w:hAnsi="Arial" w:cs="Arial" w:eastAsia="Arial" w:hint="default"/>
          <w:sz w:val="19"/>
          <w:szCs w:val="19"/>
        </w:rPr>
      </w:pPr>
    </w:p>
    <w:p>
      <w:pPr>
        <w:tabs>
          <w:tab w:pos="2595" w:val="left" w:leader="none"/>
          <w:tab w:pos="4052" w:val="left" w:leader="none"/>
          <w:tab w:pos="5382" w:val="left" w:leader="none"/>
          <w:tab w:pos="6279" w:val="left" w:leader="none"/>
          <w:tab w:pos="7078" w:val="left" w:leader="none"/>
          <w:tab w:pos="8499" w:val="left" w:leader="none"/>
        </w:tabs>
        <w:spacing w:before="0"/>
        <w:ind w:left="223" w:right="0" w:firstLine="0"/>
        <w:jc w:val="left"/>
        <w:rPr>
          <w:rFonts w:ascii="Arial" w:hAnsi="Arial" w:cs="Arial" w:eastAsia="Arial" w:hint="default"/>
          <w:sz w:val="15"/>
          <w:szCs w:val="15"/>
        </w:rPr>
      </w:pPr>
      <w:r>
        <w:rPr>
          <w:rFonts w:ascii="宋体" w:hAnsi="宋体" w:cs="宋体" w:eastAsia="宋体" w:hint="default"/>
          <w:spacing w:val="-1"/>
          <w:sz w:val="15"/>
          <w:szCs w:val="15"/>
        </w:rPr>
        <w:t>深圳海量存储设备有限公司</w:t>
        <w:tab/>
      </w:r>
      <w:r>
        <w:rPr>
          <w:rFonts w:ascii="Arial" w:hAnsi="Arial" w:cs="Arial" w:eastAsia="Arial" w:hint="default"/>
          <w:w w:val="95"/>
          <w:sz w:val="15"/>
          <w:szCs w:val="15"/>
        </w:rPr>
        <w:t>49</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524</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356</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80</w:t>
        <w:tab/>
      </w:r>
      <w:r>
        <w:rPr>
          <w:rFonts w:ascii="Arial" w:hAnsi="Arial" w:cs="Arial" w:eastAsia="Arial" w:hint="default"/>
          <w:w w:val="95"/>
          <w:sz w:val="15"/>
          <w:szCs w:val="15"/>
        </w:rPr>
        <w:t>49</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524</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356</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80</w:t>
        <w:tab/>
      </w:r>
      <w:r>
        <w:rPr>
          <w:rFonts w:ascii="宋体" w:hAnsi="宋体" w:cs="宋体" w:eastAsia="宋体" w:hint="default"/>
          <w:sz w:val="15"/>
          <w:szCs w:val="15"/>
        </w:rPr>
        <w:t>——</w:t>
        <w:tab/>
        <w:t>——</w:t>
        <w:tab/>
      </w:r>
      <w:r>
        <w:rPr>
          <w:rFonts w:ascii="Arial" w:hAnsi="Arial" w:cs="Arial" w:eastAsia="Arial" w:hint="default"/>
          <w:w w:val="95"/>
          <w:sz w:val="15"/>
          <w:szCs w:val="15"/>
        </w:rPr>
        <w:t>49</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524</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356</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80</w:t>
        <w:tab/>
      </w:r>
      <w:r>
        <w:rPr>
          <w:rFonts w:ascii="Arial" w:hAnsi="Arial" w:cs="Arial" w:eastAsia="Arial" w:hint="default"/>
          <w:w w:val="85"/>
          <w:sz w:val="15"/>
          <w:szCs w:val="15"/>
        </w:rPr>
        <w:t>10</w:t>
      </w:r>
      <w:r>
        <w:rPr>
          <w:rFonts w:ascii="Arial" w:hAnsi="Arial" w:cs="Arial" w:eastAsia="Arial" w:hint="default"/>
          <w:spacing w:val="-27"/>
          <w:w w:val="85"/>
          <w:sz w:val="15"/>
          <w:szCs w:val="15"/>
        </w:rPr>
        <w:t> </w:t>
      </w:r>
      <w:r>
        <w:rPr>
          <w:rFonts w:ascii="Arial" w:hAnsi="Arial" w:cs="Arial" w:eastAsia="Arial" w:hint="default"/>
          <w:w w:val="85"/>
          <w:sz w:val="15"/>
          <w:szCs w:val="15"/>
        </w:rPr>
        <w:t>.</w:t>
      </w:r>
      <w:r>
        <w:rPr>
          <w:rFonts w:ascii="Arial" w:hAnsi="Arial" w:cs="Arial" w:eastAsia="Arial" w:hint="default"/>
          <w:spacing w:val="-26"/>
          <w:w w:val="85"/>
          <w:sz w:val="15"/>
          <w:szCs w:val="15"/>
        </w:rPr>
        <w:t> </w:t>
      </w:r>
      <w:r>
        <w:rPr>
          <w:rFonts w:ascii="Arial" w:hAnsi="Arial" w:cs="Arial" w:eastAsia="Arial" w:hint="default"/>
          <w:spacing w:val="-1"/>
          <w:w w:val="85"/>
          <w:sz w:val="15"/>
          <w:szCs w:val="15"/>
        </w:rPr>
        <w:t>00%</w:t>
      </w:r>
      <w:r>
        <w:rPr>
          <w:rFonts w:ascii="Arial" w:hAnsi="Arial" w:cs="Arial" w:eastAsia="Arial" w:hint="default"/>
          <w:spacing w:val="-1"/>
          <w:sz w:val="15"/>
          <w:szCs w:val="15"/>
        </w:rPr>
      </w:r>
    </w:p>
    <w:p>
      <w:pPr>
        <w:spacing w:line="240" w:lineRule="auto" w:before="5"/>
        <w:rPr>
          <w:rFonts w:ascii="Arial" w:hAnsi="Arial" w:cs="Arial" w:eastAsia="Arial" w:hint="default"/>
          <w:sz w:val="19"/>
          <w:szCs w:val="19"/>
        </w:rPr>
      </w:pPr>
    </w:p>
    <w:p>
      <w:pPr>
        <w:tabs>
          <w:tab w:pos="2595" w:val="left" w:leader="none"/>
          <w:tab w:pos="4052" w:val="left" w:leader="none"/>
          <w:tab w:pos="5382" w:val="left" w:leader="none"/>
          <w:tab w:pos="6279" w:val="left" w:leader="none"/>
          <w:tab w:pos="7078" w:val="left" w:leader="none"/>
          <w:tab w:pos="8537" w:val="left" w:leader="none"/>
        </w:tabs>
        <w:spacing w:before="0"/>
        <w:ind w:left="223" w:right="0" w:firstLine="0"/>
        <w:jc w:val="left"/>
        <w:rPr>
          <w:rFonts w:ascii="Arial" w:hAnsi="Arial" w:cs="Arial" w:eastAsia="Arial" w:hint="default"/>
          <w:sz w:val="15"/>
          <w:szCs w:val="15"/>
        </w:rPr>
      </w:pPr>
      <w:r>
        <w:rPr>
          <w:rFonts w:ascii="宋体" w:hAnsi="宋体" w:cs="宋体" w:eastAsia="宋体" w:hint="default"/>
          <w:sz w:val="15"/>
          <w:szCs w:val="15"/>
        </w:rPr>
        <w:t>中国光大银行</w:t>
        <w:tab/>
      </w:r>
      <w:r>
        <w:rPr>
          <w:rFonts w:ascii="Arial" w:hAnsi="Arial" w:cs="Arial" w:eastAsia="Arial" w:hint="default"/>
          <w:w w:val="95"/>
          <w:sz w:val="15"/>
          <w:szCs w:val="15"/>
        </w:rPr>
        <w:t>21</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450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w:t>
        <w:tab/>
        <w:t>21</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450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w:t>
        <w:tab/>
        <w:t>——</w:t>
        <w:tab/>
      </w:r>
      <w:r>
        <w:rPr>
          <w:rFonts w:ascii="Arial" w:hAnsi="Arial" w:cs="Arial" w:eastAsia="Arial" w:hint="default"/>
          <w:w w:val="95"/>
          <w:sz w:val="15"/>
          <w:szCs w:val="15"/>
        </w:rPr>
        <w:t>21</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450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00</w:t>
        <w:tab/>
      </w:r>
      <w:r>
        <w:rPr>
          <w:rFonts w:ascii="Arial" w:hAnsi="Arial" w:cs="Arial" w:eastAsia="Arial" w:hint="default"/>
          <w:w w:val="85"/>
          <w:sz w:val="15"/>
          <w:szCs w:val="15"/>
        </w:rPr>
        <w:t>0</w:t>
      </w:r>
      <w:r>
        <w:rPr>
          <w:rFonts w:ascii="Arial" w:hAnsi="Arial" w:cs="Arial" w:eastAsia="Arial" w:hint="default"/>
          <w:spacing w:val="-30"/>
          <w:w w:val="85"/>
          <w:sz w:val="15"/>
          <w:szCs w:val="15"/>
        </w:rPr>
        <w:t> </w:t>
      </w:r>
      <w:r>
        <w:rPr>
          <w:rFonts w:ascii="Arial" w:hAnsi="Arial" w:cs="Arial" w:eastAsia="Arial" w:hint="default"/>
          <w:w w:val="85"/>
          <w:sz w:val="15"/>
          <w:szCs w:val="15"/>
        </w:rPr>
        <w:t>.</w:t>
      </w:r>
      <w:r>
        <w:rPr>
          <w:rFonts w:ascii="Arial" w:hAnsi="Arial" w:cs="Arial" w:eastAsia="Arial" w:hint="default"/>
          <w:spacing w:val="-30"/>
          <w:w w:val="85"/>
          <w:sz w:val="15"/>
          <w:szCs w:val="15"/>
        </w:rPr>
        <w:t> </w:t>
      </w:r>
      <w:r>
        <w:rPr>
          <w:rFonts w:ascii="Arial" w:hAnsi="Arial" w:cs="Arial" w:eastAsia="Arial" w:hint="default"/>
          <w:w w:val="85"/>
          <w:sz w:val="15"/>
          <w:szCs w:val="15"/>
        </w:rPr>
        <w:t>15%</w:t>
      </w:r>
      <w:r>
        <w:rPr>
          <w:rFonts w:ascii="Arial" w:hAnsi="Arial" w:cs="Arial" w:eastAsia="Arial" w:hint="default"/>
          <w:sz w:val="15"/>
          <w:szCs w:val="15"/>
        </w:rPr>
      </w:r>
    </w:p>
    <w:p>
      <w:pPr>
        <w:spacing w:line="240" w:lineRule="auto" w:before="4"/>
        <w:rPr>
          <w:rFonts w:ascii="Arial" w:hAnsi="Arial" w:cs="Arial" w:eastAsia="Arial" w:hint="default"/>
          <w:sz w:val="19"/>
          <w:szCs w:val="19"/>
        </w:rPr>
      </w:pPr>
    </w:p>
    <w:p>
      <w:pPr>
        <w:tabs>
          <w:tab w:pos="2654" w:val="left" w:leader="none"/>
          <w:tab w:pos="4111" w:val="left" w:leader="none"/>
          <w:tab w:pos="5382" w:val="left" w:leader="none"/>
          <w:tab w:pos="6279" w:val="left" w:leader="none"/>
          <w:tab w:pos="7154" w:val="left" w:leader="none"/>
          <w:tab w:pos="8499" w:val="left" w:leader="none"/>
        </w:tabs>
        <w:spacing w:before="0"/>
        <w:ind w:left="223" w:right="0" w:firstLine="0"/>
        <w:jc w:val="left"/>
        <w:rPr>
          <w:rFonts w:ascii="Arial" w:hAnsi="Arial" w:cs="Arial" w:eastAsia="Arial" w:hint="default"/>
          <w:sz w:val="15"/>
          <w:szCs w:val="15"/>
        </w:rPr>
      </w:pPr>
      <w:r>
        <w:rPr>
          <w:rFonts w:ascii="宋体" w:hAnsi="宋体" w:cs="宋体" w:eastAsia="宋体" w:hint="default"/>
          <w:spacing w:val="-1"/>
          <w:sz w:val="15"/>
          <w:szCs w:val="15"/>
        </w:rPr>
        <w:t>山东云龙科技电子股份有限公司</w:t>
        <w:tab/>
      </w:r>
      <w:r>
        <w:rPr>
          <w:rFonts w:ascii="Arial" w:hAnsi="Arial" w:cs="Arial" w:eastAsia="Arial" w:hint="default"/>
          <w:w w:val="95"/>
          <w:sz w:val="15"/>
          <w:szCs w:val="15"/>
        </w:rPr>
        <w:t>5</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t>5</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r>
      <w:r>
        <w:rPr>
          <w:rFonts w:ascii="宋体" w:hAnsi="宋体" w:cs="宋体" w:eastAsia="宋体" w:hint="default"/>
          <w:sz w:val="15"/>
          <w:szCs w:val="15"/>
        </w:rPr>
        <w:t>——</w:t>
        <w:tab/>
        <w:t>——</w:t>
        <w:tab/>
      </w:r>
      <w:r>
        <w:rPr>
          <w:rFonts w:ascii="Arial" w:hAnsi="Arial" w:cs="Arial" w:eastAsia="Arial" w:hint="default"/>
          <w:w w:val="95"/>
          <w:sz w:val="15"/>
          <w:szCs w:val="15"/>
        </w:rPr>
        <w:t>5</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spacing w:val="-1"/>
          <w:w w:val="95"/>
          <w:sz w:val="15"/>
          <w:szCs w:val="15"/>
        </w:rPr>
        <w:t>000</w:t>
      </w:r>
      <w:r>
        <w:rPr>
          <w:rFonts w:ascii="Arial" w:hAnsi="Arial" w:cs="Arial" w:eastAsia="Arial" w:hint="default"/>
          <w:spacing w:val="-28"/>
          <w:w w:val="95"/>
          <w:sz w:val="15"/>
          <w:szCs w:val="15"/>
        </w:rPr>
        <w:t> </w:t>
      </w:r>
      <w:r>
        <w:rPr>
          <w:rFonts w:ascii="Arial" w:hAnsi="Arial" w:cs="Arial" w:eastAsia="Arial" w:hint="default"/>
          <w:w w:val="95"/>
          <w:sz w:val="15"/>
          <w:szCs w:val="15"/>
        </w:rPr>
        <w:t>.</w:t>
      </w:r>
      <w:r>
        <w:rPr>
          <w:rFonts w:ascii="Arial" w:hAnsi="Arial" w:cs="Arial" w:eastAsia="Arial" w:hint="default"/>
          <w:spacing w:val="-29"/>
          <w:w w:val="95"/>
          <w:sz w:val="15"/>
          <w:szCs w:val="15"/>
        </w:rPr>
        <w:t> </w:t>
      </w:r>
      <w:r>
        <w:rPr>
          <w:rFonts w:ascii="Arial" w:hAnsi="Arial" w:cs="Arial" w:eastAsia="Arial" w:hint="default"/>
          <w:w w:val="95"/>
          <w:sz w:val="15"/>
          <w:szCs w:val="15"/>
        </w:rPr>
        <w:t>00</w:t>
        <w:tab/>
      </w:r>
      <w:r>
        <w:rPr>
          <w:rFonts w:ascii="Arial" w:hAnsi="Arial" w:cs="Arial" w:eastAsia="Arial" w:hint="default"/>
          <w:w w:val="85"/>
          <w:sz w:val="15"/>
          <w:szCs w:val="15"/>
        </w:rPr>
        <w:t>13</w:t>
      </w:r>
      <w:r>
        <w:rPr>
          <w:rFonts w:ascii="Arial" w:hAnsi="Arial" w:cs="Arial" w:eastAsia="Arial" w:hint="default"/>
          <w:spacing w:val="-27"/>
          <w:w w:val="85"/>
          <w:sz w:val="15"/>
          <w:szCs w:val="15"/>
        </w:rPr>
        <w:t> </w:t>
      </w:r>
      <w:r>
        <w:rPr>
          <w:rFonts w:ascii="Arial" w:hAnsi="Arial" w:cs="Arial" w:eastAsia="Arial" w:hint="default"/>
          <w:w w:val="85"/>
          <w:sz w:val="15"/>
          <w:szCs w:val="15"/>
        </w:rPr>
        <w:t>.</w:t>
      </w:r>
      <w:r>
        <w:rPr>
          <w:rFonts w:ascii="Arial" w:hAnsi="Arial" w:cs="Arial" w:eastAsia="Arial" w:hint="default"/>
          <w:spacing w:val="-26"/>
          <w:w w:val="85"/>
          <w:sz w:val="15"/>
          <w:szCs w:val="15"/>
        </w:rPr>
        <w:t> </w:t>
      </w:r>
      <w:r>
        <w:rPr>
          <w:rFonts w:ascii="Arial" w:hAnsi="Arial" w:cs="Arial" w:eastAsia="Arial" w:hint="default"/>
          <w:spacing w:val="-1"/>
          <w:w w:val="85"/>
          <w:sz w:val="15"/>
          <w:szCs w:val="15"/>
        </w:rPr>
        <w:t>16%</w:t>
      </w:r>
      <w:r>
        <w:rPr>
          <w:rFonts w:ascii="Arial" w:hAnsi="Arial" w:cs="Arial" w:eastAsia="Arial" w:hint="default"/>
          <w:spacing w:val="-1"/>
          <w:sz w:val="15"/>
          <w:szCs w:val="15"/>
        </w:rPr>
      </w:r>
    </w:p>
    <w:p>
      <w:pPr>
        <w:spacing w:line="240" w:lineRule="auto" w:before="4"/>
        <w:rPr>
          <w:rFonts w:ascii="Arial" w:hAnsi="Arial" w:cs="Arial" w:eastAsia="Arial" w:hint="default"/>
          <w:sz w:val="19"/>
          <w:szCs w:val="19"/>
        </w:rPr>
      </w:pPr>
    </w:p>
    <w:p>
      <w:pPr>
        <w:tabs>
          <w:tab w:pos="2637" w:val="left" w:leader="none"/>
          <w:tab w:pos="4077" w:val="left" w:leader="none"/>
          <w:tab w:pos="5382" w:val="left" w:leader="none"/>
          <w:tab w:pos="6279" w:val="left" w:leader="none"/>
          <w:tab w:pos="7154" w:val="left" w:leader="none"/>
          <w:tab w:pos="8504" w:val="left" w:leader="none"/>
        </w:tabs>
        <w:spacing w:before="0"/>
        <w:ind w:left="223" w:right="0" w:firstLine="0"/>
        <w:jc w:val="left"/>
        <w:rPr>
          <w:rFonts w:ascii="Arial" w:hAnsi="Arial" w:cs="Arial" w:eastAsia="Arial" w:hint="default"/>
          <w:sz w:val="15"/>
          <w:szCs w:val="15"/>
        </w:rPr>
      </w:pPr>
      <w:r>
        <w:rPr>
          <w:rFonts w:ascii="宋体" w:hAnsi="宋体" w:cs="宋体" w:eastAsia="宋体" w:hint="default"/>
          <w:spacing w:val="-1"/>
          <w:sz w:val="15"/>
          <w:szCs w:val="15"/>
        </w:rPr>
        <w:t>湖南银洲股份有限公司</w:t>
        <w:tab/>
      </w:r>
      <w:r>
        <w:rPr>
          <w:rFonts w:ascii="Arial" w:hAnsi="Arial" w:cs="Arial" w:eastAsia="Arial" w:hint="default"/>
          <w:spacing w:val="-1"/>
          <w:sz w:val="15"/>
          <w:szCs w:val="15"/>
        </w:rPr>
      </w:r>
      <w:r>
        <w:rPr>
          <w:rFonts w:ascii="Arial" w:hAnsi="Arial" w:cs="Arial" w:eastAsia="Arial" w:hint="default"/>
          <w:spacing w:val="-1"/>
          <w:sz w:val="15"/>
          <w:szCs w:val="15"/>
          <w:u w:val="single" w:color="000000"/>
        </w:rPr>
        <w:t> </w:t>
      </w:r>
      <w:r>
        <w:rPr>
          <w:rFonts w:ascii="Arial" w:hAnsi="Arial" w:cs="Arial" w:eastAsia="Arial" w:hint="default"/>
          <w:w w:val="95"/>
          <w:sz w:val="15"/>
          <w:szCs w:val="15"/>
          <w:u w:val="single" w:color="000000"/>
        </w:rPr>
        <w:t>2</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391</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700</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00</w:t>
      </w:r>
      <w:r>
        <w:rPr>
          <w:rFonts w:ascii="Arial" w:hAnsi="Arial" w:cs="Arial" w:eastAsia="Arial" w:hint="default"/>
          <w:w w:val="95"/>
          <w:sz w:val="15"/>
          <w:szCs w:val="15"/>
        </w:rPr>
        <w:tab/>
      </w:r>
      <w:r>
        <w:rPr>
          <w:rFonts w:ascii="Arial" w:hAnsi="Arial" w:cs="Arial" w:eastAsia="Arial" w:hint="default"/>
          <w:w w:val="95"/>
          <w:sz w:val="15"/>
          <w:szCs w:val="15"/>
          <w:u w:val="single" w:color="000000"/>
        </w:rPr>
        <w:t>2</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391</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700</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00</w:t>
      </w:r>
      <w:r>
        <w:rPr>
          <w:rFonts w:ascii="Arial" w:hAnsi="Arial" w:cs="Arial" w:eastAsia="Arial" w:hint="default"/>
          <w:w w:val="95"/>
          <w:sz w:val="15"/>
          <w:szCs w:val="15"/>
        </w:rPr>
        <w:tab/>
      </w:r>
      <w:r>
        <w:rPr>
          <w:rFonts w:ascii="宋体" w:hAnsi="宋体" w:cs="宋体" w:eastAsia="宋体" w:hint="default"/>
          <w:w w:val="95"/>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Arial" w:hAnsi="Arial" w:cs="Arial" w:eastAsia="Arial" w:hint="default"/>
          <w:sz w:val="15"/>
          <w:szCs w:val="15"/>
        </w:rPr>
      </w:r>
      <w:r>
        <w:rPr>
          <w:rFonts w:ascii="Arial" w:hAnsi="Arial" w:cs="Arial" w:eastAsia="Arial" w:hint="default"/>
          <w:w w:val="95"/>
          <w:sz w:val="15"/>
          <w:szCs w:val="15"/>
          <w:u w:val="single" w:color="000000"/>
        </w:rPr>
        <w:t>2</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391</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spacing w:val="-1"/>
          <w:w w:val="95"/>
          <w:sz w:val="15"/>
          <w:szCs w:val="15"/>
          <w:u w:val="single" w:color="000000"/>
        </w:rPr>
        <w:t>700</w:t>
      </w:r>
      <w:r>
        <w:rPr>
          <w:rFonts w:ascii="Arial" w:hAnsi="Arial" w:cs="Arial" w:eastAsia="Arial" w:hint="default"/>
          <w:spacing w:val="-28"/>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29"/>
          <w:w w:val="95"/>
          <w:sz w:val="15"/>
          <w:szCs w:val="15"/>
          <w:u w:val="single" w:color="000000"/>
        </w:rPr>
        <w:t> </w:t>
      </w:r>
      <w:r>
        <w:rPr>
          <w:rFonts w:ascii="Arial" w:hAnsi="Arial" w:cs="Arial" w:eastAsia="Arial" w:hint="default"/>
          <w:w w:val="95"/>
          <w:sz w:val="15"/>
          <w:szCs w:val="15"/>
          <w:u w:val="single" w:color="000000"/>
        </w:rPr>
        <w:t>00</w:t>
      </w:r>
      <w:r>
        <w:rPr>
          <w:rFonts w:ascii="Arial" w:hAnsi="Arial" w:cs="Arial" w:eastAsia="Arial" w:hint="default"/>
          <w:w w:val="95"/>
          <w:sz w:val="15"/>
          <w:szCs w:val="15"/>
        </w:rPr>
        <w:tab/>
      </w:r>
      <w:r>
        <w:rPr>
          <w:rFonts w:ascii="Arial" w:hAnsi="Arial" w:cs="Arial" w:eastAsia="Arial" w:hint="default"/>
          <w:w w:val="85"/>
          <w:sz w:val="15"/>
          <w:szCs w:val="15"/>
        </w:rPr>
        <w:t>1</w:t>
      </w:r>
      <w:r>
        <w:rPr>
          <w:rFonts w:ascii="Arial" w:hAnsi="Arial" w:cs="Arial" w:eastAsia="Arial" w:hint="default"/>
          <w:spacing w:val="-28"/>
          <w:w w:val="85"/>
          <w:sz w:val="15"/>
          <w:szCs w:val="15"/>
        </w:rPr>
        <w:t> </w:t>
      </w:r>
      <w:r>
        <w:rPr>
          <w:rFonts w:ascii="Arial" w:hAnsi="Arial" w:cs="Arial" w:eastAsia="Arial" w:hint="default"/>
          <w:w w:val="85"/>
          <w:sz w:val="15"/>
          <w:szCs w:val="15"/>
        </w:rPr>
        <w:t>.</w:t>
      </w:r>
      <w:r>
        <w:rPr>
          <w:rFonts w:ascii="Arial" w:hAnsi="Arial" w:cs="Arial" w:eastAsia="Arial" w:hint="default"/>
          <w:spacing w:val="-29"/>
          <w:w w:val="85"/>
          <w:sz w:val="15"/>
          <w:szCs w:val="15"/>
        </w:rPr>
        <w:t> </w:t>
      </w:r>
      <w:r>
        <w:rPr>
          <w:rFonts w:ascii="Arial" w:hAnsi="Arial" w:cs="Arial" w:eastAsia="Arial" w:hint="default"/>
          <w:spacing w:val="-1"/>
          <w:w w:val="85"/>
          <w:sz w:val="15"/>
          <w:szCs w:val="15"/>
        </w:rPr>
        <w:t>41%</w:t>
      </w:r>
      <w:r>
        <w:rPr>
          <w:rFonts w:ascii="Arial" w:hAnsi="Arial" w:cs="Arial" w:eastAsia="Arial" w:hint="default"/>
          <w:spacing w:val="-1"/>
          <w:sz w:val="15"/>
          <w:szCs w:val="15"/>
        </w:rPr>
      </w:r>
    </w:p>
    <w:p>
      <w:pPr>
        <w:spacing w:line="240" w:lineRule="auto" w:before="5"/>
        <w:rPr>
          <w:rFonts w:ascii="Arial" w:hAnsi="Arial" w:cs="Arial" w:eastAsia="Arial" w:hint="default"/>
          <w:sz w:val="19"/>
          <w:szCs w:val="19"/>
        </w:rPr>
      </w:pPr>
    </w:p>
    <w:p>
      <w:pPr>
        <w:tabs>
          <w:tab w:pos="1435" w:val="left" w:leader="none"/>
          <w:tab w:pos="2504" w:val="left" w:leader="none"/>
          <w:tab w:pos="3927" w:val="left" w:leader="none"/>
          <w:tab w:pos="5382" w:val="left" w:leader="none"/>
          <w:tab w:pos="6279" w:val="left" w:leader="none"/>
          <w:tab w:pos="7004" w:val="left" w:leader="none"/>
        </w:tabs>
        <w:spacing w:before="0"/>
        <w:ind w:left="834" w:right="0" w:firstLine="0"/>
        <w:jc w:val="left"/>
        <w:rPr>
          <w:rFonts w:ascii="Arial" w:hAnsi="Arial" w:cs="Arial" w:eastAsia="Arial" w:hint="default"/>
          <w:sz w:val="15"/>
          <w:szCs w:val="15"/>
        </w:rPr>
      </w:pPr>
      <w:r>
        <w:rPr>
          <w:rFonts w:ascii="宋体" w:hAnsi="宋体" w:cs="宋体" w:eastAsia="宋体" w:hint="default"/>
          <w:sz w:val="15"/>
          <w:szCs w:val="15"/>
        </w:rPr>
        <w:t>合</w:t>
        <w:tab/>
        <w:t>计</w:t>
        <w:tab/>
      </w:r>
      <w:r>
        <w:rPr>
          <w:rFonts w:ascii="Arial" w:hAnsi="Arial" w:cs="Arial" w:eastAsia="Arial" w:hint="default"/>
          <w:sz w:val="15"/>
          <w:szCs w:val="15"/>
        </w:rPr>
      </w:r>
      <w:r>
        <w:rPr>
          <w:rFonts w:ascii="Arial" w:hAnsi="Arial" w:cs="Arial" w:eastAsia="Arial" w:hint="default"/>
          <w:w w:val="95"/>
          <w:sz w:val="15"/>
          <w:szCs w:val="15"/>
          <w:u w:val="thick" w:color="000000"/>
        </w:rPr>
        <w:t>127</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866</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056</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80</w:t>
      </w:r>
      <w:r>
        <w:rPr>
          <w:rFonts w:ascii="Arial" w:hAnsi="Arial" w:cs="Arial" w:eastAsia="Arial" w:hint="default"/>
          <w:w w:val="95"/>
          <w:sz w:val="15"/>
          <w:szCs w:val="15"/>
        </w:rPr>
        <w:tab/>
      </w:r>
      <w:r>
        <w:rPr>
          <w:rFonts w:ascii="Arial" w:hAnsi="Arial" w:cs="Arial" w:eastAsia="Arial" w:hint="default"/>
          <w:w w:val="95"/>
          <w:sz w:val="15"/>
          <w:szCs w:val="15"/>
          <w:u w:val="thick" w:color="000000"/>
        </w:rPr>
        <w:t>127</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558</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356</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1"/>
          <w:w w:val="95"/>
          <w:sz w:val="15"/>
          <w:szCs w:val="15"/>
          <w:u w:val="thick" w:color="000000"/>
        </w:rPr>
        <w:t> </w:t>
      </w:r>
      <w:r>
        <w:rPr>
          <w:rFonts w:ascii="Arial" w:hAnsi="Arial" w:cs="Arial" w:eastAsia="Arial" w:hint="default"/>
          <w:w w:val="95"/>
          <w:sz w:val="15"/>
          <w:szCs w:val="15"/>
          <w:u w:val="thick" w:color="000000"/>
        </w:rPr>
        <w:t>80</w:t>
      </w:r>
      <w:r>
        <w:rPr>
          <w:rFonts w:ascii="Arial" w:hAnsi="Arial" w:cs="Arial" w:eastAsia="Arial" w:hint="default"/>
          <w:w w:val="95"/>
          <w:sz w:val="15"/>
          <w:szCs w:val="15"/>
        </w:rPr>
        <w:tab/>
      </w:r>
      <w:r>
        <w:rPr>
          <w:rFonts w:ascii="宋体" w:hAnsi="宋体" w:cs="宋体" w:eastAsia="宋体" w:hint="default"/>
          <w:sz w:val="15"/>
          <w:szCs w:val="15"/>
        </w:rPr>
        <w:t>——</w:t>
        <w:tab/>
        <w:t>——</w:t>
        <w:tab/>
      </w:r>
      <w:r>
        <w:rPr>
          <w:rFonts w:ascii="Arial" w:hAnsi="Arial" w:cs="Arial" w:eastAsia="Arial" w:hint="default"/>
          <w:w w:val="95"/>
          <w:sz w:val="15"/>
          <w:szCs w:val="15"/>
        </w:rPr>
        <w:t>127</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558</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356</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80</w:t>
      </w:r>
      <w:r>
        <w:rPr>
          <w:rFonts w:ascii="Arial" w:hAnsi="Arial" w:cs="Arial" w:eastAsia="Arial" w:hint="default"/>
          <w:sz w:val="15"/>
          <w:szCs w:val="15"/>
        </w:rPr>
      </w:r>
    </w:p>
    <w:p>
      <w:pPr>
        <w:tabs>
          <w:tab w:pos="6275" w:val="left" w:leader="none"/>
          <w:tab w:pos="6983" w:val="left" w:leader="none"/>
        </w:tabs>
        <w:spacing w:line="25" w:lineRule="exact"/>
        <w:ind w:left="5378" w:right="0" w:firstLine="0"/>
        <w:rPr>
          <w:rFonts w:ascii="Arial" w:hAnsi="Arial" w:cs="Arial" w:eastAsia="Arial" w:hint="default"/>
          <w:sz w:val="2"/>
          <w:szCs w:val="2"/>
        </w:rPr>
      </w:pPr>
      <w:r>
        <w:rPr>
          <w:rFonts w:ascii="Arial"/>
          <w:position w:val="0"/>
          <w:sz w:val="2"/>
        </w:rPr>
        <w:pict>
          <v:group style="width:15.45pt;height:1.3pt;mso-position-horizontal-relative:char;mso-position-vertical-relative:line" coordorigin="0,0" coordsize="309,26">
            <v:group style="position:absolute;left:4;top:4;width:300;height:2" coordorigin="4,4" coordsize="300,2">
              <v:shape style="position:absolute;left:4;top:4;width:300;height:2" coordorigin="4,4" coordsize="300,0" path="m4,4l304,4e" filled="false" stroked="true" strokeweight=".42pt" strokecolor="#000000">
                <v:path arrowok="t"/>
              </v:shape>
            </v:group>
            <v:group style="position:absolute;left:4;top:21;width:300;height:2" coordorigin="4,21" coordsize="300,2">
              <v:shape style="position:absolute;left:4;top:21;width:300;height:2" coordorigin="4,21" coordsize="300,0" path="m4,21l304,21e" filled="false" stroked="true" strokeweight=".42pt" strokecolor="#000000">
                <v:path arrowok="t"/>
              </v:shape>
            </v:group>
          </v:group>
        </w:pict>
      </w:r>
      <w:r>
        <w:rPr>
          <w:rFonts w:ascii="Arial"/>
          <w:position w:val="0"/>
          <w:sz w:val="2"/>
        </w:rPr>
      </w:r>
      <w:r>
        <w:rPr>
          <w:rFonts w:ascii="Arial"/>
          <w:position w:val="0"/>
          <w:sz w:val="2"/>
        </w:rPr>
        <w:tab/>
      </w:r>
      <w:r>
        <w:rPr>
          <w:rFonts w:ascii="Arial"/>
          <w:position w:val="0"/>
          <w:sz w:val="2"/>
        </w:rPr>
        <w:pict>
          <v:group style="width:15.45pt;height:1.3pt;mso-position-horizontal-relative:char;mso-position-vertical-relative:line" coordorigin="0,0" coordsize="309,26">
            <v:group style="position:absolute;left:4;top:4;width:300;height:2" coordorigin="4,4" coordsize="300,2">
              <v:shape style="position:absolute;left:4;top:4;width:300;height:2" coordorigin="4,4" coordsize="300,0" path="m4,4l304,4e" filled="false" stroked="true" strokeweight=".42pt" strokecolor="#000000">
                <v:path arrowok="t"/>
              </v:shape>
            </v:group>
            <v:group style="position:absolute;left:4;top:21;width:300;height:2" coordorigin="4,21" coordsize="300,2">
              <v:shape style="position:absolute;left:4;top:21;width:300;height:2" coordorigin="4,21" coordsize="300,0" path="m4,21l304,21e" filled="false" stroked="true" strokeweight=".42pt" strokecolor="#000000">
                <v:path arrowok="t"/>
              </v:shape>
            </v:group>
          </v:group>
        </w:pict>
      </w:r>
      <w:r>
        <w:rPr>
          <w:rFonts w:ascii="Arial"/>
          <w:position w:val="0"/>
          <w:sz w:val="2"/>
        </w:rPr>
      </w:r>
      <w:r>
        <w:rPr>
          <w:rFonts w:ascii="Arial"/>
          <w:position w:val="0"/>
          <w:sz w:val="2"/>
        </w:rPr>
        <w:tab/>
      </w:r>
      <w:r>
        <w:rPr>
          <w:rFonts w:ascii="Arial"/>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Arial"/>
          <w:position w:val="0"/>
          <w:sz w:val="2"/>
        </w:rPr>
      </w:r>
    </w:p>
    <w:p>
      <w:pPr>
        <w:spacing w:line="240" w:lineRule="auto" w:before="2"/>
        <w:rPr>
          <w:rFonts w:ascii="Arial" w:hAnsi="Arial" w:cs="Arial" w:eastAsia="Arial" w:hint="default"/>
          <w:sz w:val="22"/>
          <w:szCs w:val="22"/>
        </w:rPr>
      </w:pPr>
    </w:p>
    <w:p>
      <w:pPr>
        <w:pStyle w:val="BodyText"/>
        <w:spacing w:line="240" w:lineRule="auto" w:before="35"/>
        <w:ind w:left="65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3</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权益法核算的长期股权投资</w:t>
      </w:r>
    </w:p>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600" w:bottom="280" w:left="1400" w:right="900"/>
        </w:sectPr>
      </w:pPr>
    </w:p>
    <w:p>
      <w:pPr>
        <w:tabs>
          <w:tab w:pos="2091" w:val="left" w:leader="none"/>
          <w:tab w:pos="3918" w:val="right" w:leader="none"/>
        </w:tabs>
        <w:spacing w:before="274"/>
        <w:ind w:left="485" w:right="0" w:firstLine="0"/>
        <w:jc w:val="left"/>
        <w:rPr>
          <w:rFonts w:ascii="Arial" w:hAnsi="Arial" w:cs="Arial" w:eastAsia="Arial"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被投资单位名称</w:t>
      </w:r>
      <w:r>
        <w:rPr>
          <w:rFonts w:ascii="宋体" w:hAnsi="宋体" w:cs="宋体" w:eastAsia="宋体" w:hint="default"/>
          <w:w w:val="95"/>
          <w:sz w:val="13"/>
          <w:szCs w:val="13"/>
        </w:rPr>
        <w:tab/>
      </w:r>
      <w:r>
        <w:rPr>
          <w:rFonts w:ascii="宋体" w:hAnsi="宋体" w:cs="宋体" w:eastAsia="宋体" w:hint="default"/>
          <w:sz w:val="13"/>
          <w:szCs w:val="13"/>
          <w:u w:val="single" w:color="000000"/>
        </w:rPr>
        <w:t>初始投资额</w:t>
      </w:r>
      <w:r>
        <w:rPr>
          <w:rFonts w:ascii="宋体" w:hAnsi="宋体" w:cs="宋体" w:eastAsia="宋体" w:hint="default"/>
          <w:sz w:val="13"/>
          <w:szCs w:val="13"/>
        </w:rPr>
      </w:r>
      <w:r>
        <w:rPr>
          <w:rFonts w:ascii="Arial" w:hAnsi="Arial" w:cs="Arial" w:eastAsia="Arial" w:hint="default"/>
          <w:sz w:val="13"/>
          <w:szCs w:val="13"/>
        </w:rPr>
        <w:tab/>
      </w:r>
      <w:r>
        <w:rPr>
          <w:rFonts w:ascii="Arial" w:hAnsi="Arial" w:cs="Arial" w:eastAsia="Arial" w:hint="default"/>
          <w:sz w:val="13"/>
          <w:szCs w:val="13"/>
          <w:u w:val="single" w:color="000000"/>
        </w:rPr>
        <w:t>2006</w:t>
      </w:r>
      <w:r>
        <w:rPr>
          <w:rFonts w:ascii="Arial" w:hAnsi="Arial" w:cs="Arial" w:eastAsia="Arial" w:hint="default"/>
          <w:spacing w:val="-22"/>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12</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4"/>
          <w:w w:val="95"/>
          <w:sz w:val="13"/>
          <w:szCs w:val="13"/>
          <w:u w:val="single" w:color="000000"/>
        </w:rPr>
        <w:t> </w:t>
      </w:r>
      <w:r>
        <w:rPr>
          <w:rFonts w:ascii="Arial" w:hAnsi="Arial" w:cs="Arial" w:eastAsia="Arial" w:hint="default"/>
          <w:w w:val="95"/>
          <w:sz w:val="13"/>
          <w:szCs w:val="13"/>
          <w:u w:val="single" w:color="000000"/>
        </w:rPr>
        <w:t>31</w:t>
      </w:r>
      <w:r>
        <w:rPr>
          <w:rFonts w:ascii="Arial" w:hAnsi="Arial" w:cs="Arial" w:eastAsia="Arial" w:hint="default"/>
          <w:w w:val="95"/>
          <w:sz w:val="13"/>
          <w:szCs w:val="13"/>
        </w:rPr>
      </w:r>
      <w:r>
        <w:rPr>
          <w:rFonts w:ascii="Arial" w:hAnsi="Arial" w:cs="Arial" w:eastAsia="Arial" w:hint="default"/>
          <w:sz w:val="13"/>
          <w:szCs w:val="13"/>
        </w:rPr>
      </w:r>
    </w:p>
    <w:p>
      <w:pPr>
        <w:spacing w:before="59"/>
        <w:ind w:left="371" w:right="-2"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增加投</w:t>
      </w:r>
      <w:r>
        <w:rPr>
          <w:rFonts w:ascii="宋体" w:hAnsi="宋体" w:cs="宋体" w:eastAsia="宋体" w:hint="default"/>
          <w:w w:val="95"/>
          <w:sz w:val="13"/>
          <w:szCs w:val="13"/>
        </w:rPr>
      </w:r>
      <w:r>
        <w:rPr>
          <w:rFonts w:ascii="宋体" w:hAnsi="宋体" w:cs="宋体" w:eastAsia="宋体" w:hint="default"/>
          <w:sz w:val="13"/>
          <w:szCs w:val="13"/>
        </w:rPr>
      </w:r>
    </w:p>
    <w:p>
      <w:pPr>
        <w:spacing w:before="59"/>
        <w:ind w:left="485"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权益增减额</w:t>
      </w:r>
      <w:r>
        <w:rPr>
          <w:rFonts w:ascii="宋体" w:hAnsi="宋体" w:cs="宋体" w:eastAsia="宋体" w:hint="default"/>
          <w:w w:val="95"/>
          <w:sz w:val="13"/>
          <w:szCs w:val="13"/>
        </w:rPr>
      </w:r>
      <w:r>
        <w:rPr>
          <w:rFonts w:ascii="宋体" w:hAnsi="宋体" w:cs="宋体" w:eastAsia="宋体" w:hint="default"/>
          <w:sz w:val="13"/>
          <w:szCs w:val="13"/>
        </w:rPr>
      </w:r>
    </w:p>
    <w:p>
      <w:pPr>
        <w:tabs>
          <w:tab w:pos="1328" w:val="left" w:leader="none"/>
          <w:tab w:pos="2286" w:val="left" w:leader="none"/>
        </w:tabs>
        <w:spacing w:before="274"/>
        <w:ind w:left="485"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r>
      <w:r>
        <w:rPr>
          <w:rFonts w:ascii="宋体" w:hAnsi="宋体" w:cs="宋体" w:eastAsia="宋体" w:hint="default"/>
          <w:w w:val="95"/>
          <w:sz w:val="13"/>
          <w:szCs w:val="13"/>
          <w:u w:val="single" w:color="000000"/>
        </w:rPr>
        <w:t>本期转出</w:t>
      </w:r>
      <w:r>
        <w:rPr>
          <w:rFonts w:ascii="宋体" w:hAnsi="宋体" w:cs="宋体" w:eastAsia="宋体" w:hint="default"/>
          <w:w w:val="95"/>
          <w:sz w:val="13"/>
          <w:szCs w:val="13"/>
        </w:rPr>
        <w:tab/>
      </w:r>
      <w:r>
        <w:rPr>
          <w:rFonts w:ascii="Arial" w:hAnsi="Arial" w:cs="Arial" w:eastAsia="Arial" w:hint="default"/>
          <w:w w:val="95"/>
          <w:sz w:val="13"/>
          <w:szCs w:val="13"/>
        </w:rPr>
      </w:r>
      <w:r>
        <w:rPr>
          <w:rFonts w:ascii="Arial" w:hAnsi="Arial" w:cs="Arial" w:eastAsia="Arial" w:hint="default"/>
          <w:w w:val="95"/>
          <w:sz w:val="13"/>
          <w:szCs w:val="13"/>
          <w:u w:val="single" w:color="000000"/>
        </w:rPr>
        <w:t>2007</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12</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7"/>
          <w:w w:val="95"/>
          <w:sz w:val="13"/>
          <w:szCs w:val="13"/>
          <w:u w:val="single" w:color="000000"/>
        </w:rPr>
        <w:t> </w:t>
      </w:r>
      <w:r>
        <w:rPr>
          <w:rFonts w:ascii="Arial" w:hAnsi="Arial" w:cs="Arial" w:eastAsia="Arial" w:hint="default"/>
          <w:w w:val="95"/>
          <w:sz w:val="13"/>
          <w:szCs w:val="13"/>
          <w:u w:val="single" w:color="000000"/>
        </w:rPr>
        <w:t>31</w:t>
      </w:r>
      <w:r>
        <w:rPr>
          <w:rFonts w:ascii="Arial" w:hAnsi="Arial" w:cs="Arial" w:eastAsia="Arial" w:hint="default"/>
          <w:w w:val="95"/>
          <w:sz w:val="13"/>
          <w:szCs w:val="13"/>
        </w:rPr>
        <w:tab/>
      </w:r>
      <w:r>
        <w:rPr>
          <w:rFonts w:ascii="宋体" w:hAnsi="宋体" w:cs="宋体" w:eastAsia="宋体" w:hint="default"/>
          <w:w w:val="95"/>
          <w:sz w:val="13"/>
          <w:szCs w:val="13"/>
        </w:rPr>
      </w:r>
      <w:r>
        <w:rPr>
          <w:rFonts w:ascii="宋体" w:hAnsi="宋体" w:cs="宋体" w:eastAsia="宋体" w:hint="default"/>
          <w:sz w:val="13"/>
          <w:szCs w:val="13"/>
          <w:u w:val="single" w:color="000000"/>
        </w:rPr>
        <w:t>拥有权益</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00" w:h="16840"/>
          <w:pgMar w:top="1600" w:bottom="280" w:left="1400" w:right="900"/>
          <w:cols w:num="4" w:equalWidth="0">
            <w:col w:w="3919" w:space="40"/>
            <w:col w:w="761" w:space="459"/>
            <w:col w:w="1135" w:space="362"/>
            <w:col w:w="2924"/>
          </w:cols>
        </w:sectPr>
      </w:pPr>
    </w:p>
    <w:p>
      <w:pPr>
        <w:tabs>
          <w:tab w:pos="5100" w:val="left" w:leader="none"/>
          <w:tab w:pos="6203" w:val="left" w:leader="none"/>
        </w:tabs>
        <w:spacing w:before="36"/>
        <w:ind w:left="4396"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资额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本期增减额</w:t>
      </w:r>
      <w:r>
        <w:rPr>
          <w:rFonts w:ascii="宋体" w:hAnsi="宋体" w:cs="宋体" w:eastAsia="宋体" w:hint="default"/>
          <w:w w:val="95"/>
          <w:sz w:val="13"/>
          <w:szCs w:val="13"/>
        </w:rPr>
        <w:tab/>
      </w:r>
      <w:r>
        <w:rPr>
          <w:rFonts w:ascii="宋体" w:hAnsi="宋体" w:cs="宋体" w:eastAsia="宋体" w:hint="default"/>
          <w:sz w:val="13"/>
          <w:szCs w:val="13"/>
          <w:u w:val="single" w:color="000000"/>
        </w:rPr>
        <w:t>累计增减额</w:t>
      </w:r>
      <w:r>
        <w:rPr>
          <w:rFonts w:ascii="宋体" w:hAnsi="宋体" w:cs="宋体" w:eastAsia="宋体" w:hint="default"/>
          <w:sz w:val="13"/>
          <w:szCs w:val="13"/>
        </w:rPr>
      </w:r>
    </w:p>
    <w:p>
      <w:pPr>
        <w:spacing w:line="240" w:lineRule="auto" w:before="11"/>
        <w:rPr>
          <w:rFonts w:ascii="宋体" w:hAnsi="宋体" w:cs="宋体" w:eastAsia="宋体" w:hint="default"/>
          <w:sz w:val="19"/>
          <w:szCs w:val="19"/>
        </w:rPr>
      </w:pPr>
    </w:p>
    <w:p>
      <w:pPr>
        <w:tabs>
          <w:tab w:pos="2042" w:val="left" w:leader="none"/>
          <w:tab w:pos="3177" w:val="left" w:leader="none"/>
          <w:tab w:pos="4395" w:val="left" w:leader="none"/>
          <w:tab w:pos="5028" w:val="left" w:leader="none"/>
          <w:tab w:pos="6103" w:val="left" w:leader="none"/>
          <w:tab w:pos="7284" w:val="left" w:leader="none"/>
          <w:tab w:pos="7889" w:val="left" w:leader="none"/>
          <w:tab w:pos="9102" w:val="left" w:leader="none"/>
        </w:tabs>
        <w:spacing w:before="0"/>
        <w:ind w:left="148" w:right="0" w:firstLine="0"/>
        <w:jc w:val="left"/>
        <w:rPr>
          <w:rFonts w:ascii="Arial" w:hAnsi="Arial" w:cs="Arial" w:eastAsia="Arial" w:hint="default"/>
          <w:sz w:val="13"/>
          <w:szCs w:val="13"/>
        </w:rPr>
      </w:pPr>
      <w:r>
        <w:rPr>
          <w:rFonts w:ascii="宋体" w:hAnsi="宋体" w:cs="宋体" w:eastAsia="宋体" w:hint="default"/>
          <w:w w:val="95"/>
          <w:sz w:val="13"/>
          <w:szCs w:val="13"/>
        </w:rPr>
        <w:t>深圳开发磁记录股份有限公司</w:t>
        <w:tab/>
      </w:r>
      <w:r>
        <w:rPr>
          <w:rFonts w:ascii="Arial" w:hAnsi="Arial" w:cs="Arial" w:eastAsia="Arial" w:hint="default"/>
          <w:w w:val="95"/>
          <w:sz w:val="13"/>
          <w:szCs w:val="13"/>
        </w:rPr>
        <w:t>92</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181</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661</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76</w:t>
        <w:tab/>
        <w:t>244</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861</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721</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69</w:t>
        <w:tab/>
      </w:r>
      <w:r>
        <w:rPr>
          <w:rFonts w:ascii="宋体" w:hAnsi="宋体" w:cs="宋体" w:eastAsia="宋体" w:hint="default"/>
          <w:w w:val="95"/>
          <w:sz w:val="13"/>
          <w:szCs w:val="13"/>
        </w:rPr>
        <w:t>——</w:t>
        <w:tab/>
      </w:r>
      <w:r>
        <w:rPr>
          <w:rFonts w:ascii="Arial" w:hAnsi="Arial" w:cs="Arial" w:eastAsia="Arial" w:hint="default"/>
          <w:w w:val="95"/>
          <w:sz w:val="13"/>
          <w:szCs w:val="13"/>
        </w:rPr>
        <w:t>56</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502</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402</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39</w:t>
        <w:tab/>
        <w:t>209</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182</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462</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32</w:t>
        <w:tab/>
      </w:r>
      <w:r>
        <w:rPr>
          <w:rFonts w:ascii="宋体" w:hAnsi="宋体" w:cs="宋体" w:eastAsia="宋体" w:hint="default"/>
          <w:w w:val="95"/>
          <w:sz w:val="13"/>
          <w:szCs w:val="13"/>
        </w:rPr>
        <w:t>——</w:t>
        <w:tab/>
      </w:r>
      <w:r>
        <w:rPr>
          <w:rFonts w:ascii="Arial" w:hAnsi="Arial" w:cs="Arial" w:eastAsia="Arial" w:hint="default"/>
          <w:w w:val="95"/>
          <w:sz w:val="13"/>
          <w:szCs w:val="13"/>
        </w:rPr>
        <w:t>301</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364</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124</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08</w:t>
        <w:tab/>
      </w:r>
      <w:r>
        <w:rPr>
          <w:rFonts w:ascii="Arial" w:hAnsi="Arial" w:cs="Arial" w:eastAsia="Arial" w:hint="default"/>
          <w:w w:val="85"/>
          <w:sz w:val="13"/>
          <w:szCs w:val="13"/>
        </w:rPr>
        <w:t>42</w:t>
      </w:r>
      <w:r>
        <w:rPr>
          <w:rFonts w:ascii="Arial" w:hAnsi="Arial" w:cs="Arial" w:eastAsia="Arial" w:hint="default"/>
          <w:spacing w:val="-24"/>
          <w:w w:val="85"/>
          <w:sz w:val="13"/>
          <w:szCs w:val="13"/>
        </w:rPr>
        <w:t> </w:t>
      </w:r>
      <w:r>
        <w:rPr>
          <w:rFonts w:ascii="Arial" w:hAnsi="Arial" w:cs="Arial" w:eastAsia="Arial" w:hint="default"/>
          <w:w w:val="85"/>
          <w:sz w:val="13"/>
          <w:szCs w:val="13"/>
        </w:rPr>
        <w:t>.</w:t>
      </w:r>
      <w:r>
        <w:rPr>
          <w:rFonts w:ascii="Arial" w:hAnsi="Arial" w:cs="Arial" w:eastAsia="Arial" w:hint="default"/>
          <w:spacing w:val="-24"/>
          <w:w w:val="85"/>
          <w:sz w:val="13"/>
          <w:szCs w:val="13"/>
        </w:rPr>
        <w:t> </w:t>
      </w:r>
      <w:r>
        <w:rPr>
          <w:rFonts w:ascii="Arial" w:hAnsi="Arial" w:cs="Arial" w:eastAsia="Arial" w:hint="default"/>
          <w:w w:val="85"/>
          <w:sz w:val="13"/>
          <w:szCs w:val="13"/>
        </w:rPr>
        <w:t>00%</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2057" w:val="left" w:leader="none"/>
          <w:tab w:pos="3321" w:val="left" w:leader="none"/>
          <w:tab w:pos="4395" w:val="left" w:leader="none"/>
          <w:tab w:pos="5222" w:val="left" w:leader="none"/>
          <w:tab w:pos="6179" w:val="left" w:leader="none"/>
          <w:tab w:pos="7284" w:val="left" w:leader="none"/>
          <w:tab w:pos="8018" w:val="left" w:leader="none"/>
          <w:tab w:pos="9102" w:val="left" w:leader="none"/>
        </w:tabs>
        <w:spacing w:before="89"/>
        <w:ind w:left="148" w:right="0" w:firstLine="0"/>
        <w:jc w:val="left"/>
        <w:rPr>
          <w:rFonts w:ascii="Arial" w:hAnsi="Arial" w:cs="Arial" w:eastAsia="Arial" w:hint="default"/>
          <w:sz w:val="13"/>
          <w:szCs w:val="13"/>
        </w:rPr>
      </w:pPr>
      <w:r>
        <w:rPr>
          <w:rFonts w:ascii="宋体" w:hAnsi="宋体" w:cs="宋体" w:eastAsia="宋体" w:hint="default"/>
          <w:w w:val="95"/>
          <w:sz w:val="13"/>
          <w:szCs w:val="13"/>
        </w:rPr>
        <w:t>华旭金卡股份有限公司</w:t>
        <w:tab/>
      </w:r>
      <w:r>
        <w:rPr>
          <w:rFonts w:ascii="Arial" w:hAnsi="Arial" w:cs="Arial" w:eastAsia="Arial" w:hint="default"/>
          <w:w w:val="95"/>
          <w:sz w:val="13"/>
          <w:szCs w:val="13"/>
        </w:rPr>
        <w:t>11</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580</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000</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00</w:t>
        <w:tab/>
        <w:t>5</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500</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906</w:t>
      </w:r>
      <w:r>
        <w:rPr>
          <w:rFonts w:ascii="Arial" w:hAnsi="Arial" w:cs="Arial" w:eastAsia="Arial" w:hint="default"/>
          <w:spacing w:val="-25"/>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64</w:t>
        <w:tab/>
      </w:r>
      <w:r>
        <w:rPr>
          <w:rFonts w:ascii="宋体" w:hAnsi="宋体" w:cs="宋体" w:eastAsia="宋体" w:hint="default"/>
          <w:w w:val="95"/>
          <w:sz w:val="13"/>
          <w:szCs w:val="13"/>
        </w:rPr>
        <w:t>——</w:t>
        <w:tab/>
      </w:r>
      <w:r>
        <w:rPr>
          <w:rFonts w:ascii="Arial" w:hAnsi="Arial" w:cs="Arial" w:eastAsia="Arial" w:hint="default"/>
          <w:w w:val="95"/>
          <w:sz w:val="13"/>
          <w:szCs w:val="13"/>
        </w:rPr>
        <w:t>160</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276</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65</w:t>
        <w:tab/>
      </w:r>
      <w:r>
        <w:rPr>
          <w:rFonts w:ascii="Arial" w:hAnsi="Arial" w:cs="Arial" w:eastAsia="Arial" w:hint="default"/>
          <w:spacing w:val="5"/>
          <w:w w:val="95"/>
          <w:sz w:val="13"/>
          <w:szCs w:val="13"/>
        </w:rPr>
        <w:t>-5</w:t>
      </w:r>
      <w:r>
        <w:rPr>
          <w:rFonts w:ascii="Arial" w:hAnsi="Arial" w:cs="Arial" w:eastAsia="Arial" w:hint="default"/>
          <w:spacing w:val="-25"/>
          <w:w w:val="95"/>
          <w:sz w:val="13"/>
          <w:szCs w:val="13"/>
        </w:rPr>
        <w:t> </w:t>
      </w:r>
      <w:r>
        <w:rPr>
          <w:rFonts w:ascii="Arial" w:hAnsi="Arial" w:cs="Arial" w:eastAsia="Arial" w:hint="default"/>
          <w:w w:val="95"/>
          <w:sz w:val="13"/>
          <w:szCs w:val="13"/>
        </w:rPr>
        <w:t>,</w:t>
      </w:r>
      <w:r>
        <w:rPr>
          <w:rFonts w:ascii="Arial" w:hAnsi="Arial" w:cs="Arial" w:eastAsia="Arial" w:hint="default"/>
          <w:spacing w:val="-25"/>
          <w:w w:val="95"/>
          <w:sz w:val="13"/>
          <w:szCs w:val="13"/>
        </w:rPr>
        <w:t> </w:t>
      </w:r>
      <w:r>
        <w:rPr>
          <w:rFonts w:ascii="Arial" w:hAnsi="Arial" w:cs="Arial" w:eastAsia="Arial" w:hint="default"/>
          <w:w w:val="95"/>
          <w:sz w:val="13"/>
          <w:szCs w:val="13"/>
        </w:rPr>
        <w:t>918</w:t>
      </w:r>
      <w:r>
        <w:rPr>
          <w:rFonts w:ascii="Arial" w:hAnsi="Arial" w:cs="Arial" w:eastAsia="Arial" w:hint="default"/>
          <w:spacing w:val="-25"/>
          <w:w w:val="95"/>
          <w:sz w:val="13"/>
          <w:szCs w:val="13"/>
        </w:rPr>
        <w:t> </w:t>
      </w:r>
      <w:r>
        <w:rPr>
          <w:rFonts w:ascii="Arial" w:hAnsi="Arial" w:cs="Arial" w:eastAsia="Arial" w:hint="default"/>
          <w:w w:val="95"/>
          <w:sz w:val="13"/>
          <w:szCs w:val="13"/>
        </w:rPr>
        <w:t>,</w:t>
      </w:r>
      <w:r>
        <w:rPr>
          <w:rFonts w:ascii="Arial" w:hAnsi="Arial" w:cs="Arial" w:eastAsia="Arial" w:hint="default"/>
          <w:spacing w:val="-25"/>
          <w:w w:val="95"/>
          <w:sz w:val="13"/>
          <w:szCs w:val="13"/>
        </w:rPr>
        <w:t> </w:t>
      </w:r>
      <w:r>
        <w:rPr>
          <w:rFonts w:ascii="Arial" w:hAnsi="Arial" w:cs="Arial" w:eastAsia="Arial" w:hint="default"/>
          <w:w w:val="95"/>
          <w:sz w:val="13"/>
          <w:szCs w:val="13"/>
        </w:rPr>
        <w:t>816</w:t>
      </w:r>
      <w:r>
        <w:rPr>
          <w:rFonts w:ascii="Arial" w:hAnsi="Arial" w:cs="Arial" w:eastAsia="Arial" w:hint="default"/>
          <w:spacing w:val="-25"/>
          <w:w w:val="95"/>
          <w:sz w:val="13"/>
          <w:szCs w:val="13"/>
        </w:rPr>
        <w:t> </w:t>
      </w:r>
      <w:r>
        <w:rPr>
          <w:rFonts w:ascii="Arial" w:hAnsi="Arial" w:cs="Arial" w:eastAsia="Arial" w:hint="default"/>
          <w:w w:val="95"/>
          <w:sz w:val="13"/>
          <w:szCs w:val="13"/>
        </w:rPr>
        <w:t>.</w:t>
      </w:r>
      <w:r>
        <w:rPr>
          <w:rFonts w:ascii="Arial" w:hAnsi="Arial" w:cs="Arial" w:eastAsia="Arial" w:hint="default"/>
          <w:spacing w:val="-25"/>
          <w:w w:val="95"/>
          <w:sz w:val="13"/>
          <w:szCs w:val="13"/>
        </w:rPr>
        <w:t> </w:t>
      </w:r>
      <w:r>
        <w:rPr>
          <w:rFonts w:ascii="Arial" w:hAnsi="Arial" w:cs="Arial" w:eastAsia="Arial" w:hint="default"/>
          <w:w w:val="95"/>
          <w:sz w:val="13"/>
          <w:szCs w:val="13"/>
        </w:rPr>
        <w:t>71</w:t>
        <w:tab/>
      </w:r>
      <w:r>
        <w:rPr>
          <w:rFonts w:ascii="宋体" w:hAnsi="宋体" w:cs="宋体" w:eastAsia="宋体" w:hint="default"/>
          <w:w w:val="95"/>
          <w:sz w:val="13"/>
          <w:szCs w:val="13"/>
        </w:rPr>
        <w:t>——</w:t>
        <w:tab/>
      </w:r>
      <w:r>
        <w:rPr>
          <w:rFonts w:ascii="Arial" w:hAnsi="Arial" w:cs="Arial" w:eastAsia="Arial" w:hint="default"/>
          <w:w w:val="95"/>
          <w:sz w:val="13"/>
          <w:szCs w:val="13"/>
        </w:rPr>
        <w:t>5</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661</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183</w:t>
      </w:r>
      <w:r>
        <w:rPr>
          <w:rFonts w:ascii="Arial" w:hAnsi="Arial" w:cs="Arial" w:eastAsia="Arial" w:hint="default"/>
          <w:spacing w:val="-25"/>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29</w:t>
        <w:tab/>
      </w:r>
      <w:r>
        <w:rPr>
          <w:rFonts w:ascii="Arial" w:hAnsi="Arial" w:cs="Arial" w:eastAsia="Arial" w:hint="default"/>
          <w:w w:val="85"/>
          <w:sz w:val="13"/>
          <w:szCs w:val="13"/>
        </w:rPr>
        <w:t>15</w:t>
      </w:r>
      <w:r>
        <w:rPr>
          <w:rFonts w:ascii="Arial" w:hAnsi="Arial" w:cs="Arial" w:eastAsia="Arial" w:hint="default"/>
          <w:spacing w:val="-24"/>
          <w:w w:val="85"/>
          <w:sz w:val="13"/>
          <w:szCs w:val="13"/>
        </w:rPr>
        <w:t> </w:t>
      </w:r>
      <w:r>
        <w:rPr>
          <w:rFonts w:ascii="Arial" w:hAnsi="Arial" w:cs="Arial" w:eastAsia="Arial" w:hint="default"/>
          <w:w w:val="85"/>
          <w:sz w:val="13"/>
          <w:szCs w:val="13"/>
        </w:rPr>
        <w:t>.</w:t>
      </w:r>
      <w:r>
        <w:rPr>
          <w:rFonts w:ascii="Arial" w:hAnsi="Arial" w:cs="Arial" w:eastAsia="Arial" w:hint="default"/>
          <w:spacing w:val="-24"/>
          <w:w w:val="85"/>
          <w:sz w:val="13"/>
          <w:szCs w:val="13"/>
        </w:rPr>
        <w:t> </w:t>
      </w:r>
      <w:r>
        <w:rPr>
          <w:rFonts w:ascii="Arial" w:hAnsi="Arial" w:cs="Arial" w:eastAsia="Arial" w:hint="default"/>
          <w:w w:val="85"/>
          <w:sz w:val="13"/>
          <w:szCs w:val="13"/>
        </w:rPr>
        <w:t>69%</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2121" w:val="left" w:leader="none"/>
          <w:tab w:pos="3293" w:val="left" w:leader="none"/>
          <w:tab w:pos="4395" w:val="left" w:leader="none"/>
          <w:tab w:pos="5093" w:val="left" w:leader="none"/>
          <w:tab w:pos="6204" w:val="left" w:leader="none"/>
          <w:tab w:pos="7284" w:val="left" w:leader="none"/>
          <w:tab w:pos="8018" w:val="left" w:leader="none"/>
          <w:tab w:pos="9073" w:val="left" w:leader="none"/>
        </w:tabs>
        <w:spacing w:before="90"/>
        <w:ind w:left="148" w:right="0" w:firstLine="0"/>
        <w:jc w:val="left"/>
        <w:rPr>
          <w:rFonts w:ascii="Arial" w:hAnsi="Arial" w:cs="Arial" w:eastAsia="Arial" w:hint="default"/>
          <w:sz w:val="13"/>
          <w:szCs w:val="13"/>
        </w:rPr>
      </w:pPr>
      <w:r>
        <w:rPr>
          <w:rFonts w:ascii="宋体" w:hAnsi="宋体" w:cs="宋体" w:eastAsia="宋体" w:hint="default"/>
          <w:w w:val="95"/>
          <w:sz w:val="13"/>
          <w:szCs w:val="13"/>
        </w:rPr>
        <w:t>深圳长城科美技术有限公司</w:t>
        <w:tab/>
      </w:r>
      <w:r>
        <w:rPr>
          <w:rFonts w:ascii="Arial" w:hAnsi="Arial" w:cs="Arial" w:eastAsia="Arial" w:hint="default"/>
          <w:w w:val="95"/>
          <w:sz w:val="13"/>
          <w:szCs w:val="13"/>
        </w:rPr>
      </w:r>
      <w:r>
        <w:rPr>
          <w:rFonts w:ascii="Arial" w:hAnsi="Arial" w:cs="Arial" w:eastAsia="Arial" w:hint="default"/>
          <w:w w:val="95"/>
          <w:sz w:val="13"/>
          <w:szCs w:val="13"/>
          <w:u w:val="single" w:color="000000"/>
        </w:rPr>
        <w:t>3</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500</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000</w:t>
      </w:r>
      <w:r>
        <w:rPr>
          <w:rFonts w:ascii="Arial" w:hAnsi="Arial" w:cs="Arial" w:eastAsia="Arial" w:hint="default"/>
          <w:spacing w:val="-25"/>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00</w:t>
      </w:r>
      <w:r>
        <w:rPr>
          <w:rFonts w:ascii="Arial" w:hAnsi="Arial" w:cs="Arial" w:eastAsia="Arial" w:hint="default"/>
          <w:w w:val="95"/>
          <w:sz w:val="13"/>
          <w:szCs w:val="13"/>
        </w:rPr>
        <w:tab/>
      </w:r>
      <w:r>
        <w:rPr>
          <w:rFonts w:ascii="Arial" w:hAnsi="Arial" w:cs="Arial" w:eastAsia="Arial" w:hint="default"/>
          <w:w w:val="95"/>
          <w:sz w:val="13"/>
          <w:szCs w:val="13"/>
          <w:u w:val="single" w:color="000000"/>
        </w:rPr>
        <w:t>3</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990</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889</w:t>
      </w:r>
      <w:r>
        <w:rPr>
          <w:rFonts w:ascii="Arial" w:hAnsi="Arial" w:cs="Arial" w:eastAsia="Arial" w:hint="default"/>
          <w:spacing w:val="-25"/>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97</w:t>
      </w:r>
      <w:r>
        <w:rPr>
          <w:rFonts w:ascii="Arial" w:hAnsi="Arial" w:cs="Arial" w:eastAsia="Arial" w:hint="default"/>
          <w:w w:val="95"/>
          <w:sz w:val="13"/>
          <w:szCs w:val="13"/>
        </w:rPr>
        <w:tab/>
      </w:r>
      <w:r>
        <w:rPr>
          <w:rFonts w:ascii="宋体" w:hAnsi="宋体" w:cs="宋体" w:eastAsia="宋体" w:hint="default"/>
          <w:w w:val="95"/>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tab/>
      </w:r>
      <w:r>
        <w:rPr>
          <w:rFonts w:ascii="Arial" w:hAnsi="Arial" w:cs="Arial" w:eastAsia="Arial" w:hint="default"/>
          <w:w w:val="95"/>
          <w:sz w:val="13"/>
          <w:szCs w:val="13"/>
        </w:rPr>
      </w:r>
      <w:r>
        <w:rPr>
          <w:rFonts w:ascii="Arial" w:hAnsi="Arial" w:cs="Arial" w:eastAsia="Arial" w:hint="default"/>
          <w:w w:val="95"/>
          <w:sz w:val="13"/>
          <w:szCs w:val="13"/>
          <w:u w:val="single" w:color="000000"/>
        </w:rPr>
        <w:t>2</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566</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838</w:t>
      </w:r>
      <w:r>
        <w:rPr>
          <w:rFonts w:ascii="Arial" w:hAnsi="Arial" w:cs="Arial" w:eastAsia="Arial" w:hint="default"/>
          <w:spacing w:val="-25"/>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57</w:t>
      </w:r>
      <w:r>
        <w:rPr>
          <w:rFonts w:ascii="Arial" w:hAnsi="Arial" w:cs="Arial" w:eastAsia="Arial" w:hint="default"/>
          <w:w w:val="95"/>
          <w:sz w:val="13"/>
          <w:szCs w:val="13"/>
        </w:rPr>
        <w:tab/>
      </w:r>
      <w:r>
        <w:rPr>
          <w:rFonts w:ascii="Arial" w:hAnsi="Arial" w:cs="Arial" w:eastAsia="Arial" w:hint="default"/>
          <w:w w:val="95"/>
          <w:sz w:val="13"/>
          <w:szCs w:val="13"/>
          <w:u w:val="single" w:color="000000"/>
        </w:rPr>
        <w:t>3</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057</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728</w:t>
      </w:r>
      <w:r>
        <w:rPr>
          <w:rFonts w:ascii="Arial" w:hAnsi="Arial" w:cs="Arial" w:eastAsia="Arial" w:hint="default"/>
          <w:spacing w:val="-25"/>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54</w:t>
      </w:r>
      <w:r>
        <w:rPr>
          <w:rFonts w:ascii="Arial" w:hAnsi="Arial" w:cs="Arial" w:eastAsia="Arial" w:hint="default"/>
          <w:w w:val="95"/>
          <w:sz w:val="13"/>
          <w:szCs w:val="13"/>
        </w:rPr>
        <w:tab/>
      </w:r>
      <w:r>
        <w:rPr>
          <w:rFonts w:ascii="宋体" w:hAnsi="宋体" w:cs="宋体" w:eastAsia="宋体" w:hint="default"/>
          <w:w w:val="95"/>
          <w:sz w:val="13"/>
          <w:szCs w:val="13"/>
        </w:rPr>
      </w:r>
      <w:r>
        <w:rPr>
          <w:rFonts w:ascii="宋体" w:hAnsi="宋体" w:cs="宋体" w:eastAsia="宋体" w:hint="default"/>
          <w:w w:val="95"/>
          <w:sz w:val="13"/>
          <w:szCs w:val="13"/>
          <w:u w:val="single" w:color="000000"/>
        </w:rPr>
        <w:t>——</w:t>
      </w:r>
      <w:r>
        <w:rPr>
          <w:rFonts w:ascii="宋体" w:hAnsi="宋体" w:cs="宋体" w:eastAsia="宋体" w:hint="default"/>
          <w:w w:val="95"/>
          <w:sz w:val="13"/>
          <w:szCs w:val="13"/>
        </w:rPr>
        <w:tab/>
      </w:r>
      <w:r>
        <w:rPr>
          <w:rFonts w:ascii="Arial" w:hAnsi="Arial" w:cs="Arial" w:eastAsia="Arial" w:hint="default"/>
          <w:w w:val="95"/>
          <w:sz w:val="13"/>
          <w:szCs w:val="13"/>
        </w:rPr>
      </w:r>
      <w:r>
        <w:rPr>
          <w:rFonts w:ascii="Arial" w:hAnsi="Arial" w:cs="Arial" w:eastAsia="Arial" w:hint="default"/>
          <w:w w:val="95"/>
          <w:sz w:val="13"/>
          <w:szCs w:val="13"/>
          <w:u w:val="single" w:color="000000"/>
        </w:rPr>
        <w:t>6</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557</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728</w:t>
      </w:r>
      <w:r>
        <w:rPr>
          <w:rFonts w:ascii="Arial" w:hAnsi="Arial" w:cs="Arial" w:eastAsia="Arial" w:hint="default"/>
          <w:spacing w:val="-25"/>
          <w:w w:val="95"/>
          <w:sz w:val="13"/>
          <w:szCs w:val="13"/>
          <w:u w:val="single" w:color="000000"/>
        </w:rPr>
        <w:t> </w:t>
      </w:r>
      <w:r>
        <w:rPr>
          <w:rFonts w:ascii="Arial" w:hAnsi="Arial" w:cs="Arial" w:eastAsia="Arial" w:hint="default"/>
          <w:w w:val="95"/>
          <w:sz w:val="13"/>
          <w:szCs w:val="13"/>
          <w:u w:val="single" w:color="000000"/>
        </w:rPr>
        <w:t>.</w:t>
      </w:r>
      <w:r>
        <w:rPr>
          <w:rFonts w:ascii="Arial" w:hAnsi="Arial" w:cs="Arial" w:eastAsia="Arial" w:hint="default"/>
          <w:spacing w:val="-26"/>
          <w:w w:val="95"/>
          <w:sz w:val="13"/>
          <w:szCs w:val="13"/>
          <w:u w:val="single" w:color="000000"/>
        </w:rPr>
        <w:t> </w:t>
      </w:r>
      <w:r>
        <w:rPr>
          <w:rFonts w:ascii="Arial" w:hAnsi="Arial" w:cs="Arial" w:eastAsia="Arial" w:hint="default"/>
          <w:w w:val="95"/>
          <w:sz w:val="13"/>
          <w:szCs w:val="13"/>
          <w:u w:val="single" w:color="000000"/>
        </w:rPr>
        <w:t>54</w:t>
      </w:r>
      <w:r>
        <w:rPr>
          <w:rFonts w:ascii="Arial" w:hAnsi="Arial" w:cs="Arial" w:eastAsia="Arial" w:hint="default"/>
          <w:w w:val="95"/>
          <w:sz w:val="13"/>
          <w:szCs w:val="13"/>
        </w:rPr>
        <w:tab/>
      </w:r>
      <w:r>
        <w:rPr>
          <w:rFonts w:ascii="Arial" w:hAnsi="Arial" w:cs="Arial" w:eastAsia="Arial" w:hint="default"/>
          <w:w w:val="85"/>
          <w:sz w:val="13"/>
          <w:szCs w:val="13"/>
        </w:rPr>
        <w:t>35</w:t>
      </w:r>
      <w:r>
        <w:rPr>
          <w:rFonts w:ascii="Arial" w:hAnsi="Arial" w:cs="Arial" w:eastAsia="Arial" w:hint="default"/>
          <w:spacing w:val="-24"/>
          <w:w w:val="85"/>
          <w:sz w:val="13"/>
          <w:szCs w:val="13"/>
        </w:rPr>
        <w:t> </w:t>
      </w:r>
      <w:r>
        <w:rPr>
          <w:rFonts w:ascii="Arial" w:hAnsi="Arial" w:cs="Arial" w:eastAsia="Arial" w:hint="default"/>
          <w:w w:val="85"/>
          <w:sz w:val="13"/>
          <w:szCs w:val="13"/>
        </w:rPr>
        <w:t>.</w:t>
      </w:r>
      <w:r>
        <w:rPr>
          <w:rFonts w:ascii="Arial" w:hAnsi="Arial" w:cs="Arial" w:eastAsia="Arial" w:hint="default"/>
          <w:spacing w:val="-24"/>
          <w:w w:val="85"/>
          <w:sz w:val="13"/>
          <w:szCs w:val="13"/>
        </w:rPr>
        <w:t> </w:t>
      </w:r>
      <w:r>
        <w:rPr>
          <w:rFonts w:ascii="Arial" w:hAnsi="Arial" w:cs="Arial" w:eastAsia="Arial" w:hint="default"/>
          <w:w w:val="85"/>
          <w:sz w:val="13"/>
          <w:szCs w:val="13"/>
        </w:rPr>
        <w:t>00%</w:t>
      </w:r>
      <w:r>
        <w:rPr>
          <w:rFonts w:ascii="Arial" w:hAnsi="Arial" w:cs="Arial" w:eastAsia="Arial" w:hint="default"/>
          <w:sz w:val="13"/>
          <w:szCs w:val="13"/>
        </w:rPr>
      </w:r>
    </w:p>
    <w:p>
      <w:pPr>
        <w:spacing w:line="240" w:lineRule="auto" w:before="0"/>
        <w:rPr>
          <w:rFonts w:ascii="Arial" w:hAnsi="Arial" w:cs="Arial" w:eastAsia="Arial" w:hint="default"/>
          <w:sz w:val="14"/>
          <w:szCs w:val="14"/>
        </w:rPr>
      </w:pPr>
    </w:p>
    <w:p>
      <w:pPr>
        <w:tabs>
          <w:tab w:pos="1199" w:val="left" w:leader="none"/>
          <w:tab w:pos="1992" w:val="left" w:leader="none"/>
          <w:tab w:pos="3163" w:val="left" w:leader="none"/>
          <w:tab w:pos="4395" w:val="left" w:leader="none"/>
          <w:tab w:pos="5028" w:val="left" w:leader="none"/>
          <w:tab w:pos="6074" w:val="left" w:leader="none"/>
          <w:tab w:pos="7284" w:val="left" w:leader="none"/>
          <w:tab w:pos="7889" w:val="left" w:leader="none"/>
        </w:tabs>
        <w:spacing w:before="89"/>
        <w:ind w:left="550" w:right="0" w:firstLine="0"/>
        <w:jc w:val="left"/>
        <w:rPr>
          <w:rFonts w:ascii="Arial" w:hAnsi="Arial" w:cs="Arial" w:eastAsia="Arial" w:hint="default"/>
          <w:sz w:val="13"/>
          <w:szCs w:val="13"/>
        </w:rPr>
      </w:pPr>
      <w:r>
        <w:rPr>
          <w:rFonts w:ascii="宋体" w:hAnsi="宋体" w:cs="宋体" w:eastAsia="宋体" w:hint="default"/>
          <w:w w:val="95"/>
          <w:sz w:val="13"/>
          <w:szCs w:val="13"/>
        </w:rPr>
        <w:t>合</w:t>
        <w:tab/>
        <w:t>计</w:t>
        <w:tab/>
      </w:r>
      <w:r>
        <w:rPr>
          <w:rFonts w:ascii="Arial" w:hAnsi="Arial" w:cs="Arial" w:eastAsia="Arial" w:hint="default"/>
          <w:w w:val="95"/>
          <w:sz w:val="13"/>
          <w:szCs w:val="13"/>
        </w:rPr>
      </w:r>
      <w:r>
        <w:rPr>
          <w:rFonts w:ascii="Arial" w:hAnsi="Arial" w:cs="Arial" w:eastAsia="Arial" w:hint="default"/>
          <w:w w:val="95"/>
          <w:sz w:val="13"/>
          <w:szCs w:val="13"/>
          <w:u w:val="thick" w:color="000000"/>
        </w:rPr>
        <w:t>107</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261</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661</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76</w:t>
      </w:r>
      <w:r>
        <w:rPr>
          <w:rFonts w:ascii="Arial" w:hAnsi="Arial" w:cs="Arial" w:eastAsia="Arial" w:hint="default"/>
          <w:w w:val="95"/>
          <w:sz w:val="13"/>
          <w:szCs w:val="13"/>
        </w:rPr>
        <w:tab/>
      </w:r>
      <w:r>
        <w:rPr>
          <w:rFonts w:ascii="Arial" w:hAnsi="Arial" w:cs="Arial" w:eastAsia="Arial" w:hint="default"/>
          <w:w w:val="95"/>
          <w:sz w:val="13"/>
          <w:szCs w:val="13"/>
          <w:u w:val="thick" w:color="000000"/>
        </w:rPr>
        <w:t>254</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353</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518</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w:t>
      </w:r>
      <w:r>
        <w:rPr>
          <w:rFonts w:ascii="Arial" w:hAnsi="Arial" w:cs="Arial" w:eastAsia="Arial" w:hint="default"/>
          <w:spacing w:val="-27"/>
          <w:w w:val="95"/>
          <w:sz w:val="13"/>
          <w:szCs w:val="13"/>
          <w:u w:val="thick" w:color="000000"/>
        </w:rPr>
        <w:t> </w:t>
      </w:r>
      <w:r>
        <w:rPr>
          <w:rFonts w:ascii="Arial" w:hAnsi="Arial" w:cs="Arial" w:eastAsia="Arial" w:hint="default"/>
          <w:w w:val="95"/>
          <w:sz w:val="13"/>
          <w:szCs w:val="13"/>
          <w:u w:val="thick" w:color="000000"/>
        </w:rPr>
        <w:t>30</w:t>
      </w:r>
      <w:r>
        <w:rPr>
          <w:rFonts w:ascii="Arial" w:hAnsi="Arial" w:cs="Arial" w:eastAsia="Arial" w:hint="default"/>
          <w:w w:val="95"/>
          <w:sz w:val="13"/>
          <w:szCs w:val="13"/>
        </w:rPr>
        <w:tab/>
      </w:r>
      <w:r>
        <w:rPr>
          <w:rFonts w:ascii="宋体" w:hAnsi="宋体" w:cs="宋体" w:eastAsia="宋体" w:hint="default"/>
          <w:w w:val="95"/>
          <w:sz w:val="13"/>
          <w:szCs w:val="13"/>
        </w:rPr>
        <w:t>——</w:t>
        <w:tab/>
      </w:r>
      <w:r>
        <w:rPr>
          <w:rFonts w:ascii="Arial" w:hAnsi="Arial" w:cs="Arial" w:eastAsia="Arial" w:hint="default"/>
          <w:w w:val="95"/>
          <w:sz w:val="13"/>
          <w:szCs w:val="13"/>
        </w:rPr>
        <w:t>59</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229</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517</w:t>
      </w:r>
      <w:r>
        <w:rPr>
          <w:rFonts w:ascii="Arial" w:hAnsi="Arial" w:cs="Arial" w:eastAsia="Arial" w:hint="default"/>
          <w:spacing w:val="-26"/>
          <w:w w:val="95"/>
          <w:sz w:val="13"/>
          <w:szCs w:val="13"/>
        </w:rPr>
        <w:t> </w:t>
      </w:r>
      <w:r>
        <w:rPr>
          <w:rFonts w:ascii="Arial" w:hAnsi="Arial" w:cs="Arial" w:eastAsia="Arial" w:hint="default"/>
          <w:w w:val="95"/>
          <w:sz w:val="13"/>
          <w:szCs w:val="13"/>
        </w:rPr>
        <w:t>.</w:t>
      </w:r>
      <w:r>
        <w:rPr>
          <w:rFonts w:ascii="Arial" w:hAnsi="Arial" w:cs="Arial" w:eastAsia="Arial" w:hint="default"/>
          <w:spacing w:val="-26"/>
          <w:w w:val="95"/>
          <w:sz w:val="13"/>
          <w:szCs w:val="13"/>
        </w:rPr>
        <w:t> </w:t>
      </w:r>
      <w:r>
        <w:rPr>
          <w:rFonts w:ascii="Arial" w:hAnsi="Arial" w:cs="Arial" w:eastAsia="Arial" w:hint="default"/>
          <w:w w:val="95"/>
          <w:sz w:val="13"/>
          <w:szCs w:val="13"/>
        </w:rPr>
        <w:t>61</w:t>
        <w:tab/>
        <w:t>206</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321</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374</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15</w:t>
        <w:tab/>
      </w:r>
      <w:r>
        <w:rPr>
          <w:rFonts w:ascii="宋体" w:hAnsi="宋体" w:cs="宋体" w:eastAsia="宋体" w:hint="default"/>
          <w:w w:val="95"/>
          <w:sz w:val="13"/>
          <w:szCs w:val="13"/>
        </w:rPr>
        <w:t>——</w:t>
        <w:tab/>
      </w:r>
      <w:r>
        <w:rPr>
          <w:rFonts w:ascii="Arial" w:hAnsi="Arial" w:cs="Arial" w:eastAsia="Arial" w:hint="default"/>
          <w:w w:val="95"/>
          <w:sz w:val="13"/>
          <w:szCs w:val="13"/>
        </w:rPr>
        <w:t>313</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583</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035</w:t>
      </w:r>
      <w:r>
        <w:rPr>
          <w:rFonts w:ascii="Arial" w:hAnsi="Arial" w:cs="Arial" w:eastAsia="Arial" w:hint="default"/>
          <w:spacing w:val="-27"/>
          <w:w w:val="95"/>
          <w:sz w:val="13"/>
          <w:szCs w:val="13"/>
        </w:rPr>
        <w:t> </w:t>
      </w:r>
      <w:r>
        <w:rPr>
          <w:rFonts w:ascii="Arial" w:hAnsi="Arial" w:cs="Arial" w:eastAsia="Arial" w:hint="default"/>
          <w:w w:val="95"/>
          <w:sz w:val="13"/>
          <w:szCs w:val="13"/>
        </w:rPr>
        <w:t>.</w:t>
      </w:r>
      <w:r>
        <w:rPr>
          <w:rFonts w:ascii="Arial" w:hAnsi="Arial" w:cs="Arial" w:eastAsia="Arial" w:hint="default"/>
          <w:spacing w:val="-27"/>
          <w:w w:val="95"/>
          <w:sz w:val="13"/>
          <w:szCs w:val="13"/>
        </w:rPr>
        <w:t> </w:t>
      </w:r>
      <w:r>
        <w:rPr>
          <w:rFonts w:ascii="Arial" w:hAnsi="Arial" w:cs="Arial" w:eastAsia="Arial" w:hint="default"/>
          <w:w w:val="95"/>
          <w:sz w:val="13"/>
          <w:szCs w:val="13"/>
        </w:rPr>
        <w:t>91</w:t>
      </w:r>
      <w:r>
        <w:rPr>
          <w:rFonts w:ascii="Arial" w:hAnsi="Arial" w:cs="Arial" w:eastAsia="Arial" w:hint="default"/>
          <w:sz w:val="13"/>
          <w:szCs w:val="13"/>
        </w:rPr>
      </w:r>
    </w:p>
    <w:p>
      <w:pPr>
        <w:tabs>
          <w:tab w:pos="5010" w:val="left" w:leader="none"/>
          <w:tab w:pos="7280" w:val="left" w:leader="none"/>
          <w:tab w:pos="7871" w:val="left" w:leader="none"/>
        </w:tabs>
        <w:spacing w:line="21" w:lineRule="exact"/>
        <w:ind w:left="4392" w:right="0" w:firstLine="0"/>
        <w:rPr>
          <w:rFonts w:ascii="Arial" w:hAnsi="Arial" w:cs="Arial" w:eastAsia="Arial" w:hint="default"/>
          <w:sz w:val="2"/>
          <w:szCs w:val="2"/>
        </w:rPr>
      </w:pPr>
      <w:r>
        <w:rPr>
          <w:rFonts w:ascii="Arial"/>
          <w:sz w:val="2"/>
        </w:rPr>
        <w:pict>
          <v:group style="width:13.35pt;height:1.1pt;mso-position-horizontal-relative:char;mso-position-vertical-relative:line" coordorigin="0,0" coordsize="267,22">
            <v:group style="position:absolute;left:4;top:4;width:260;height:2" coordorigin="4,4" coordsize="260,2">
              <v:shape style="position:absolute;left:4;top:4;width:260;height:2" coordorigin="4,4" coordsize="260,0" path="m4,4l263,4e" filled="false" stroked="true" strokeweight=".36pt" strokecolor="#000000">
                <v:path arrowok="t"/>
              </v:shape>
            </v:group>
            <v:group style="position:absolute;left:4;top:18;width:260;height:2" coordorigin="4,18" coordsize="260,2">
              <v:shape style="position:absolute;left:4;top:18;width:260;height:2" coordorigin="4,18" coordsize="260,0" path="m4,18l263,18e" filled="false" stroked="true" strokeweight=".36pt" strokecolor="#000000">
                <v:path arrowok="t"/>
              </v:shape>
            </v:group>
          </v:group>
        </w:pict>
      </w:r>
      <w:r>
        <w:rPr>
          <w:rFonts w:ascii="Arial"/>
          <w:sz w:val="2"/>
        </w:rPr>
      </w:r>
      <w:r>
        <w:rPr>
          <w:rFonts w:ascii="Arial"/>
          <w:sz w:val="2"/>
        </w:rPr>
        <w:tab/>
      </w:r>
      <w:r>
        <w:rPr>
          <w:rFonts w:ascii="Arial"/>
          <w:sz w:val="2"/>
        </w:rPr>
        <w:pict>
          <v:group style="width:42.55pt;height:1.1pt;mso-position-horizontal-relative:char;mso-position-vertical-relative:line" coordorigin="0,0" coordsize="851,22">
            <v:group style="position:absolute;left:4;top:4;width:844;height:2" coordorigin="4,4" coordsize="844,2">
              <v:shape style="position:absolute;left:4;top:4;width:844;height:2" coordorigin="4,4" coordsize="844,0" path="m4,4l847,4e" filled="false" stroked="true" strokeweight=".36pt" strokecolor="#000000">
                <v:path arrowok="t"/>
              </v:shape>
            </v:group>
            <v:group style="position:absolute;left:4;top:18;width:844;height:2" coordorigin="4,18" coordsize="844,2">
              <v:shape style="position:absolute;left:4;top:18;width:844;height:2" coordorigin="4,18" coordsize="844,0" path="m4,18l847,18e" filled="false" stroked="true" strokeweight=".36pt" strokecolor="#000000">
                <v:path arrowok="t"/>
              </v:shape>
            </v:group>
          </v:group>
        </w:pict>
      </w:r>
      <w:r>
        <w:rPr>
          <w:rFonts w:ascii="Arial"/>
          <w:sz w:val="2"/>
        </w:rPr>
      </w:r>
      <w:r>
        <w:rPr>
          <w:rFonts w:ascii="Times New Roman"/>
          <w:spacing w:val="192"/>
          <w:sz w:val="2"/>
        </w:rPr>
        <w:t> </w:t>
      </w:r>
      <w:r>
        <w:rPr>
          <w:rFonts w:ascii="Arial"/>
          <w:spacing w:val="192"/>
          <w:sz w:val="2"/>
        </w:rPr>
        <w:pict>
          <v:group style="width:45.8pt;height:1.1pt;mso-position-horizontal-relative:char;mso-position-vertical-relative:line" coordorigin="0,0" coordsize="916,22">
            <v:group style="position:absolute;left:4;top:4;width:909;height:2" coordorigin="4,4" coordsize="909,2">
              <v:shape style="position:absolute;left:4;top:4;width:909;height:2" coordorigin="4,4" coordsize="909,0" path="m4,4l912,4e" filled="false" stroked="true" strokeweight=".36pt" strokecolor="#000000">
                <v:path arrowok="t"/>
              </v:shape>
            </v:group>
            <v:group style="position:absolute;left:4;top:18;width:909;height:2" coordorigin="4,18" coordsize="909,2">
              <v:shape style="position:absolute;left:4;top:18;width:909;height:2" coordorigin="4,18" coordsize="909,0" path="m4,18l912,18e" filled="false" stroked="true" strokeweight=".36pt" strokecolor="#000000">
                <v:path arrowok="t"/>
              </v:shape>
            </v:group>
          </v:group>
        </w:pict>
      </w:r>
      <w:r>
        <w:rPr>
          <w:rFonts w:ascii="Arial"/>
          <w:spacing w:val="192"/>
          <w:sz w:val="2"/>
        </w:rPr>
      </w:r>
      <w:r>
        <w:rPr>
          <w:rFonts w:ascii="Arial"/>
          <w:spacing w:val="192"/>
          <w:sz w:val="2"/>
        </w:rPr>
        <w:tab/>
      </w:r>
      <w:r>
        <w:rPr>
          <w:rFonts w:ascii="Arial"/>
          <w:spacing w:val="192"/>
          <w:sz w:val="2"/>
        </w:rPr>
        <w:pict>
          <v:group style="width:13.35pt;height:1.1pt;mso-position-horizontal-relative:char;mso-position-vertical-relative:line" coordorigin="0,0" coordsize="267,22">
            <v:group style="position:absolute;left:4;top:4;width:260;height:2" coordorigin="4,4" coordsize="260,2">
              <v:shape style="position:absolute;left:4;top:4;width:260;height:2" coordorigin="4,4" coordsize="260,0" path="m4,4l263,4e" filled="false" stroked="true" strokeweight=".36pt" strokecolor="#000000">
                <v:path arrowok="t"/>
              </v:shape>
            </v:group>
            <v:group style="position:absolute;left:4;top:18;width:260;height:2" coordorigin="4,18" coordsize="260,2">
              <v:shape style="position:absolute;left:4;top:18;width:260;height:2" coordorigin="4,18" coordsize="260,0" path="m4,18l263,18e" filled="false" stroked="true" strokeweight=".36pt" strokecolor="#000000">
                <v:path arrowok="t"/>
              </v:shape>
            </v:group>
          </v:group>
        </w:pict>
      </w:r>
      <w:r>
        <w:rPr>
          <w:rFonts w:ascii="Arial"/>
          <w:spacing w:val="192"/>
          <w:sz w:val="2"/>
        </w:rPr>
      </w:r>
      <w:r>
        <w:rPr>
          <w:rFonts w:ascii="Arial"/>
          <w:spacing w:val="192"/>
          <w:sz w:val="2"/>
        </w:rPr>
        <w:tab/>
      </w:r>
      <w:r>
        <w:rPr>
          <w:rFonts w:ascii="Arial"/>
          <w:spacing w:val="192"/>
          <w:sz w:val="2"/>
        </w:rPr>
        <w:pict>
          <v:group style="width:45.8pt;height:1.1pt;mso-position-horizontal-relative:char;mso-position-vertical-relative:line" coordorigin="0,0" coordsize="916,22">
            <v:group style="position:absolute;left:4;top:4;width:909;height:2" coordorigin="4,4" coordsize="909,2">
              <v:shape style="position:absolute;left:4;top:4;width:909;height:2" coordorigin="4,4" coordsize="909,0" path="m4,4l912,4e" filled="false" stroked="true" strokeweight=".36pt" strokecolor="#000000">
                <v:path arrowok="t"/>
              </v:shape>
            </v:group>
            <v:group style="position:absolute;left:4;top:18;width:909;height:2" coordorigin="4,18" coordsize="909,2">
              <v:shape style="position:absolute;left:4;top:18;width:909;height:2" coordorigin="4,18" coordsize="909,0" path="m4,18l912,18e" filled="false" stroked="true" strokeweight=".36pt" strokecolor="#000000">
                <v:path arrowok="t"/>
              </v:shape>
            </v:group>
          </v:group>
        </w:pict>
      </w:r>
      <w:r>
        <w:rPr>
          <w:rFonts w:ascii="Arial"/>
          <w:spacing w:val="192"/>
          <w:sz w:val="2"/>
        </w:rPr>
      </w:r>
    </w:p>
    <w:p>
      <w:pPr>
        <w:spacing w:line="240" w:lineRule="auto" w:before="8"/>
        <w:rPr>
          <w:rFonts w:ascii="Arial" w:hAnsi="Arial" w:cs="Arial" w:eastAsia="Arial" w:hint="default"/>
          <w:sz w:val="22"/>
          <w:szCs w:val="22"/>
        </w:rPr>
      </w:pPr>
    </w:p>
    <w:p>
      <w:pPr>
        <w:pStyle w:val="BodyText"/>
        <w:spacing w:line="240" w:lineRule="auto" w:before="35"/>
        <w:ind w:left="657"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4</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长期股权投资减值准备</w:t>
      </w:r>
    </w:p>
    <w:p>
      <w:pPr>
        <w:spacing w:line="240" w:lineRule="auto" w:before="1"/>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69"/>
        <w:gridCol w:w="1802"/>
        <w:gridCol w:w="1405"/>
        <w:gridCol w:w="1520"/>
        <w:gridCol w:w="1577"/>
      </w:tblGrid>
      <w:tr>
        <w:trPr>
          <w:trHeight w:val="409"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6"/>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本期转出</w:t>
            </w:r>
            <w:r>
              <w:rPr>
                <w:rFonts w:ascii="宋体" w:hAnsi="宋体" w:cs="宋体" w:eastAsia="宋体" w:hint="default"/>
                <w:sz w:val="18"/>
                <w:szCs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3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湖南银洲股份有限公司</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7"/>
              <w:jc w:val="center"/>
              <w:rPr>
                <w:rFonts w:ascii="宋体" w:hAnsi="宋体" w:cs="宋体" w:eastAsia="宋体" w:hint="default"/>
                <w:sz w:val="18"/>
                <w:szCs w:val="18"/>
              </w:rPr>
            </w:pPr>
            <w:r>
              <w:rPr>
                <w:rFonts w:ascii="宋体" w:hAnsi="宋体" w:cs="宋体" w:eastAsia="宋体" w:hint="default"/>
                <w:sz w:val="18"/>
                <w:szCs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391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3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深圳粤银投资有限公司</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6"/>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6"/>
              <w:jc w:val="center"/>
              <w:rPr>
                <w:rFonts w:ascii="宋体" w:hAnsi="宋体" w:cs="宋体" w:eastAsia="宋体" w:hint="default"/>
                <w:sz w:val="18"/>
                <w:szCs w:val="18"/>
              </w:rPr>
            </w:pPr>
            <w:r>
              <w:rPr>
                <w:rFonts w:ascii="宋体" w:hAnsi="宋体" w:cs="宋体" w:eastAsia="宋体" w:hint="default"/>
                <w:sz w:val="18"/>
                <w:szCs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3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长城宽带网络服务有限公司</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6"/>
              <w:jc w:val="right"/>
              <w:rPr>
                <w:rFonts w:ascii="Arial" w:hAnsi="Arial" w:cs="Arial" w:eastAsia="Arial" w:hint="default"/>
                <w:sz w:val="18"/>
                <w:szCs w:val="18"/>
              </w:rPr>
            </w:pPr>
            <w:r>
              <w:rPr>
                <w:rFonts w:ascii="Arial"/>
                <w:w w:val="89"/>
                <w:sz w:val="18"/>
              </w:rPr>
            </w:r>
            <w:r>
              <w:rPr>
                <w:rFonts w:ascii="Arial"/>
                <w:w w:val="95"/>
                <w:sz w:val="18"/>
                <w:u w:val="single" w:color="000000"/>
              </w:rPr>
              <w:t>45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w:t>
            </w:r>
            <w:r>
              <w:rPr>
                <w:rFonts w:ascii="Arial"/>
                <w:w w:val="95"/>
                <w:sz w:val="18"/>
              </w:rPr>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18"/>
                <w:szCs w:val="18"/>
              </w:rPr>
            </w:pPr>
            <w:r>
              <w:rPr>
                <w:rFonts w:ascii="Arial"/>
                <w:w w:val="89"/>
                <w:sz w:val="18"/>
              </w:rPr>
            </w:r>
            <w:r>
              <w:rPr>
                <w:rFonts w:ascii="Arial"/>
                <w:w w:val="95"/>
                <w:sz w:val="18"/>
                <w:u w:val="single" w:color="000000"/>
              </w:rPr>
              <w:t>45</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000</w:t>
            </w:r>
            <w:r>
              <w:rPr>
                <w:rFonts w:ascii="Arial"/>
                <w:spacing w:val="-35"/>
                <w:w w:val="95"/>
                <w:sz w:val="18"/>
                <w:u w:val="single" w:color="000000"/>
              </w:rPr>
              <w:t> </w:t>
            </w:r>
            <w:r>
              <w:rPr>
                <w:rFonts w:ascii="Arial"/>
                <w:w w:val="95"/>
                <w:sz w:val="18"/>
                <w:u w:val="single" w:color="000000"/>
              </w:rPr>
              <w:t>.</w:t>
            </w:r>
            <w:r>
              <w:rPr>
                <w:rFonts w:ascii="Arial"/>
                <w:spacing w:val="-35"/>
                <w:w w:val="95"/>
                <w:sz w:val="18"/>
                <w:u w:val="single" w:color="000000"/>
              </w:rPr>
              <w:t> </w:t>
            </w:r>
            <w:r>
              <w:rPr>
                <w:rFonts w:ascii="Arial"/>
                <w:w w:val="95"/>
                <w:sz w:val="18"/>
                <w:u w:val="single" w:color="000000"/>
              </w:rPr>
              <w:t>00</w:t>
            </w:r>
            <w:r>
              <w:rPr>
                <w:rFonts w:ascii="Arial"/>
                <w:w w:val="95"/>
                <w:sz w:val="18"/>
              </w:rPr>
            </w:r>
            <w:r>
              <w:rPr>
                <w:rFonts w:ascii="Arial"/>
                <w:sz w:val="18"/>
              </w:rPr>
            </w:r>
          </w:p>
        </w:tc>
      </w:tr>
      <w:tr>
        <w:trPr>
          <w:trHeight w:val="409" w:hRule="exact"/>
        </w:trPr>
        <w:tc>
          <w:tcPr>
            <w:tcW w:w="2569"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56"/>
              <w:jc w:val="right"/>
              <w:rPr>
                <w:rFonts w:ascii="Arial" w:hAnsi="Arial" w:cs="Arial" w:eastAsia="Arial" w:hint="default"/>
                <w:sz w:val="18"/>
                <w:szCs w:val="18"/>
              </w:rPr>
            </w:pPr>
            <w:r>
              <w:rPr>
                <w:rFonts w:ascii="Arial"/>
                <w:w w:val="89"/>
                <w:sz w:val="18"/>
              </w:rPr>
            </w:r>
            <w:r>
              <w:rPr>
                <w:rFonts w:ascii="Arial"/>
                <w:w w:val="95"/>
                <w:sz w:val="18"/>
                <w:u w:val="thick" w:color="000000"/>
              </w:rPr>
              <w:t>51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391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700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00</w:t>
            </w:r>
            <w:r>
              <w:rPr>
                <w:rFonts w:ascii="Arial"/>
                <w:w w:val="95"/>
                <w:sz w:val="18"/>
              </w:rPr>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5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89"/>
                <w:sz w:val="18"/>
              </w:rPr>
            </w:r>
            <w:r>
              <w:rPr>
                <w:rFonts w:ascii="Arial"/>
                <w:w w:val="95"/>
                <w:sz w:val="18"/>
                <w:u w:val="thick" w:color="000000"/>
              </w:rPr>
              <w:t>51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391</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700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00</w:t>
            </w:r>
            <w:r>
              <w:rPr>
                <w:rFonts w:ascii="Arial"/>
                <w:w w:val="95"/>
                <w:sz w:val="18"/>
              </w:rPr>
            </w:r>
            <w:r>
              <w:rPr>
                <w:rFonts w:ascii="Arial"/>
                <w:sz w:val="18"/>
              </w:rPr>
            </w:r>
          </w:p>
        </w:tc>
      </w:tr>
    </w:tbl>
    <w:p>
      <w:pPr>
        <w:spacing w:after="0" w:line="240" w:lineRule="auto"/>
        <w:jc w:val="right"/>
        <w:rPr>
          <w:rFonts w:ascii="Arial" w:hAnsi="Arial" w:cs="Arial" w:eastAsia="Arial" w:hint="default"/>
          <w:sz w:val="18"/>
          <w:szCs w:val="18"/>
        </w:rPr>
        <w:sectPr>
          <w:type w:val="continuous"/>
          <w:pgSz w:w="11900" w:h="16840"/>
          <w:pgMar w:top="1600" w:bottom="280" w:left="1400" w:right="900"/>
        </w:sectPr>
      </w:pPr>
    </w:p>
    <w:p>
      <w:pPr>
        <w:spacing w:line="240" w:lineRule="auto" w:before="0"/>
        <w:rPr>
          <w:rFonts w:ascii="宋体" w:hAnsi="宋体" w:cs="宋体" w:eastAsia="宋体" w:hint="default"/>
          <w:sz w:val="20"/>
          <w:szCs w:val="20"/>
        </w:rPr>
      </w:pPr>
    </w:p>
    <w:p>
      <w:pPr>
        <w:pStyle w:val="BodyText"/>
        <w:spacing w:line="240" w:lineRule="auto" w:before="182"/>
        <w:ind w:left="552" w:right="230"/>
        <w:jc w:val="left"/>
        <w:rPr>
          <w:rFonts w:ascii="宋体" w:hAnsi="宋体" w:cs="宋体" w:eastAsia="宋体" w:hint="default"/>
        </w:rPr>
      </w:pPr>
      <w:r>
        <w:rPr>
          <w:rFonts w:ascii="Arial" w:hAnsi="Arial" w:cs="Arial" w:eastAsia="Arial" w:hint="default"/>
        </w:rPr>
        <w:t>4 .</w:t>
      </w:r>
      <w:r>
        <w:rPr>
          <w:rFonts w:ascii="Arial" w:hAnsi="Arial" w:cs="Arial" w:eastAsia="Arial" w:hint="default"/>
          <w:spacing w:val="30"/>
        </w:rPr>
        <w:t> </w:t>
      </w:r>
      <w:r>
        <w:rPr>
          <w:rFonts w:ascii="宋体" w:hAnsi="宋体" w:cs="宋体" w:eastAsia="宋体" w:hint="default"/>
        </w:rPr>
        <w:t>营业收入及营业成本</w:t>
      </w:r>
    </w:p>
    <w:p>
      <w:pPr>
        <w:spacing w:line="240" w:lineRule="auto" w:before="4"/>
        <w:rPr>
          <w:rFonts w:ascii="宋体" w:hAnsi="宋体" w:cs="宋体" w:eastAsia="宋体"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2452"/>
        <w:gridCol w:w="1395"/>
        <w:gridCol w:w="1245"/>
        <w:gridCol w:w="1320"/>
        <w:gridCol w:w="1403"/>
        <w:gridCol w:w="1246"/>
      </w:tblGrid>
      <w:tr>
        <w:trPr>
          <w:trHeight w:val="806" w:hRule="exact"/>
        </w:trPr>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2" w:right="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3"/>
                <w:sz w:val="21"/>
                <w:szCs w:val="21"/>
              </w:rPr>
              <w:t> </w:t>
            </w:r>
            <w:r>
              <w:rPr>
                <w:rFonts w:ascii="Arial" w:hAnsi="Arial" w:cs="Arial" w:eastAsia="Arial" w:hint="default"/>
                <w:sz w:val="21"/>
                <w:szCs w:val="21"/>
              </w:rPr>
              <w:t>1</w:t>
            </w:r>
            <w:r>
              <w:rPr>
                <w:rFonts w:ascii="Arial" w:hAnsi="Arial" w:cs="Arial" w:eastAsia="Arial" w:hint="default"/>
                <w:spacing w:val="-44"/>
                <w:sz w:val="21"/>
                <w:szCs w:val="21"/>
              </w:rPr>
              <w:t> </w:t>
            </w:r>
            <w:r>
              <w:rPr>
                <w:rFonts w:ascii="Arial" w:hAnsi="Arial" w:cs="Arial" w:eastAsia="Arial" w:hint="default"/>
                <w:sz w:val="21"/>
                <w:szCs w:val="21"/>
              </w:rPr>
              <w:t>)</w:t>
            </w:r>
            <w:r>
              <w:rPr>
                <w:rFonts w:ascii="Arial" w:hAnsi="Arial" w:cs="Arial" w:eastAsia="Arial" w:hint="default"/>
                <w:spacing w:val="54"/>
                <w:sz w:val="21"/>
                <w:szCs w:val="21"/>
              </w:rPr>
              <w:t> </w:t>
            </w:r>
            <w:r>
              <w:rPr>
                <w:rFonts w:ascii="宋体" w:hAnsi="宋体" w:cs="宋体" w:eastAsia="宋体" w:hint="default"/>
                <w:sz w:val="21"/>
                <w:szCs w:val="21"/>
              </w:rPr>
              <w:t>项目列示</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61"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w w:val="90"/>
                <w:sz w:val="15"/>
                <w:szCs w:val="15"/>
                <w:u w:val="single" w:color="000000"/>
              </w:rPr>
              <w:t>2007</w:t>
            </w:r>
            <w:r>
              <w:rPr>
                <w:rFonts w:ascii="宋体" w:hAnsi="宋体" w:cs="宋体" w:eastAsia="宋体" w:hint="default"/>
                <w:w w:val="90"/>
                <w:sz w:val="15"/>
                <w:szCs w:val="15"/>
                <w:u w:val="single" w:color="000000"/>
              </w:rPr>
              <w:t>年</w:t>
            </w:r>
            <w:r>
              <w:rPr>
                <w:rFonts w:ascii="Arial" w:hAnsi="Arial" w:cs="Arial" w:eastAsia="Arial" w:hint="default"/>
                <w:w w:val="90"/>
                <w:sz w:val="15"/>
                <w:szCs w:val="15"/>
                <w:u w:val="single" w:color="000000"/>
              </w:rPr>
              <w:t>1</w:t>
            </w:r>
            <w:r>
              <w:rPr>
                <w:rFonts w:ascii="Arial" w:hAnsi="Arial" w:cs="Arial" w:eastAsia="Arial" w:hint="default"/>
                <w:spacing w:val="9"/>
                <w:w w:val="90"/>
                <w:sz w:val="15"/>
                <w:szCs w:val="15"/>
                <w:u w:val="single" w:color="000000"/>
              </w:rPr>
              <w:t> </w:t>
            </w:r>
            <w:r>
              <w:rPr>
                <w:rFonts w:ascii="Arial" w:hAnsi="Arial" w:cs="Arial" w:eastAsia="Arial" w:hint="default"/>
                <w:spacing w:val="2"/>
                <w:w w:val="90"/>
                <w:sz w:val="15"/>
                <w:szCs w:val="15"/>
                <w:u w:val="single" w:color="000000"/>
              </w:rPr>
              <w:t>-12</w:t>
            </w:r>
            <w:r>
              <w:rPr>
                <w:rFonts w:ascii="宋体" w:hAnsi="宋体" w:cs="宋体" w:eastAsia="宋体" w:hint="default"/>
                <w:spacing w:val="2"/>
                <w:w w:val="90"/>
                <w:sz w:val="15"/>
                <w:szCs w:val="15"/>
                <w:u w:val="single" w:color="000000"/>
              </w:rPr>
              <w:t>月</w:t>
            </w:r>
            <w:r>
              <w:rPr>
                <w:rFonts w:ascii="宋体" w:hAnsi="宋体" w:cs="宋体" w:eastAsia="宋体" w:hint="default"/>
                <w:spacing w:val="2"/>
                <w:w w:val="90"/>
                <w:sz w:val="15"/>
                <w:szCs w:val="15"/>
              </w:rPr>
            </w:r>
          </w:p>
        </w:tc>
        <w:tc>
          <w:tcPr>
            <w:tcW w:w="124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78"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pacing w:val="-4"/>
                <w:w w:val="95"/>
                <w:sz w:val="15"/>
                <w:szCs w:val="15"/>
                <w:u w:val="single" w:color="000000"/>
              </w:rPr>
              <w:t>2006</w:t>
            </w:r>
            <w:r>
              <w:rPr>
                <w:rFonts w:ascii="宋体" w:hAnsi="宋体" w:cs="宋体" w:eastAsia="宋体" w:hint="default"/>
                <w:spacing w:val="-4"/>
                <w:w w:val="95"/>
                <w:sz w:val="15"/>
                <w:szCs w:val="15"/>
                <w:u w:val="single" w:color="000000"/>
              </w:rPr>
              <w:t>年</w:t>
            </w:r>
            <w:r>
              <w:rPr>
                <w:rFonts w:ascii="Arial" w:hAnsi="Arial" w:cs="Arial" w:eastAsia="Arial" w:hint="default"/>
                <w:spacing w:val="-4"/>
                <w:w w:val="95"/>
                <w:sz w:val="15"/>
                <w:szCs w:val="15"/>
                <w:u w:val="single" w:color="000000"/>
              </w:rPr>
              <w:t>1</w:t>
            </w:r>
            <w:r>
              <w:rPr>
                <w:rFonts w:ascii="Arial" w:hAnsi="Arial" w:cs="Arial" w:eastAsia="Arial" w:hint="default"/>
                <w:spacing w:val="-33"/>
                <w:w w:val="95"/>
                <w:sz w:val="15"/>
                <w:szCs w:val="15"/>
                <w:u w:val="single" w:color="000000"/>
              </w:rPr>
              <w:t> </w:t>
            </w:r>
            <w:r>
              <w:rPr>
                <w:rFonts w:ascii="Arial" w:hAnsi="Arial" w:cs="Arial" w:eastAsia="Arial" w:hint="default"/>
                <w:spacing w:val="2"/>
                <w:w w:val="95"/>
                <w:sz w:val="15"/>
                <w:szCs w:val="15"/>
                <w:u w:val="single" w:color="000000"/>
              </w:rPr>
              <w:t>-12</w:t>
            </w:r>
            <w:r>
              <w:rPr>
                <w:rFonts w:ascii="宋体" w:hAnsi="宋体" w:cs="宋体" w:eastAsia="宋体" w:hint="default"/>
                <w:spacing w:val="2"/>
                <w:w w:val="95"/>
                <w:sz w:val="15"/>
                <w:szCs w:val="15"/>
                <w:u w:val="single" w:color="000000"/>
              </w:rPr>
              <w:t>月</w:t>
            </w:r>
            <w:r>
              <w:rPr>
                <w:rFonts w:ascii="宋体" w:hAnsi="宋体" w:cs="宋体" w:eastAsia="宋体" w:hint="default"/>
                <w:spacing w:val="2"/>
                <w:w w:val="95"/>
                <w:sz w:val="15"/>
                <w:szCs w:val="15"/>
              </w:rPr>
            </w:r>
          </w:p>
        </w:tc>
        <w:tc>
          <w:tcPr>
            <w:tcW w:w="1246" w:type="dxa"/>
            <w:vMerge w:val="restart"/>
            <w:tcBorders>
              <w:top w:val="nil" w:sz="6" w:space="0" w:color="auto"/>
              <w:left w:val="nil" w:sz="6" w:space="0" w:color="auto"/>
              <w:right w:val="nil" w:sz="6" w:space="0" w:color="auto"/>
            </w:tcBorders>
          </w:tcPr>
          <w:p>
            <w:pPr/>
          </w:p>
        </w:tc>
      </w:tr>
      <w:tr>
        <w:trPr>
          <w:trHeight w:val="226" w:hRule="exact"/>
        </w:trPr>
        <w:tc>
          <w:tcPr>
            <w:tcW w:w="2452" w:type="dxa"/>
            <w:tcBorders>
              <w:top w:val="nil" w:sz="6" w:space="0" w:color="auto"/>
              <w:left w:val="nil" w:sz="6" w:space="0" w:color="auto"/>
              <w:bottom w:val="nil" w:sz="6" w:space="0" w:color="auto"/>
              <w:right w:val="nil" w:sz="6" w:space="0" w:color="auto"/>
            </w:tcBorders>
          </w:tcPr>
          <w:p>
            <w:pPr>
              <w:pStyle w:val="TableParagraph"/>
              <w:tabs>
                <w:tab w:pos="694" w:val="left" w:leader="none"/>
              </w:tabs>
              <w:spacing w:line="187" w:lineRule="exact"/>
              <w:ind w:left="24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w:t>
              <w:tab/>
              <w:t>目</w:t>
            </w:r>
            <w:r>
              <w:rPr>
                <w:rFonts w:ascii="宋体" w:hAnsi="宋体" w:cs="宋体" w:eastAsia="宋体" w:hint="default"/>
                <w:sz w:val="15"/>
                <w:szCs w:val="15"/>
              </w:rPr>
            </w:r>
          </w:p>
        </w:tc>
        <w:tc>
          <w:tcPr>
            <w:tcW w:w="1395"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c>
          <w:tcPr>
            <w:tcW w:w="1246" w:type="dxa"/>
            <w:vMerge/>
            <w:tcBorders>
              <w:left w:val="nil" w:sz="6" w:space="0" w:color="auto"/>
              <w:bottom w:val="nil" w:sz="6" w:space="0" w:color="auto"/>
              <w:right w:val="nil" w:sz="6" w:space="0" w:color="auto"/>
            </w:tcBorders>
          </w:tcPr>
          <w:p>
            <w:pPr/>
          </w:p>
        </w:tc>
      </w:tr>
      <w:tr>
        <w:trPr>
          <w:trHeight w:val="344" w:hRule="exact"/>
        </w:trPr>
        <w:tc>
          <w:tcPr>
            <w:tcW w:w="2452" w:type="dxa"/>
            <w:tcBorders>
              <w:top w:val="nil" w:sz="6" w:space="0" w:color="auto"/>
              <w:left w:val="nil" w:sz="6" w:space="0" w:color="auto"/>
              <w:bottom w:val="nil" w:sz="6" w:space="0" w:color="auto"/>
              <w:right w:val="nil" w:sz="6" w:space="0" w:color="auto"/>
            </w:tcBorders>
          </w:tcPr>
          <w:p>
            <w:pPr>
              <w:pStyle w:val="TableParagraph"/>
              <w:spacing w:line="190" w:lineRule="exact"/>
              <w:ind w:left="144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营业收入</w:t>
            </w:r>
            <w:r>
              <w:rPr>
                <w:rFonts w:ascii="宋体" w:hAnsi="宋体" w:cs="宋体" w:eastAsia="宋体" w:hint="default"/>
                <w:sz w:val="15"/>
                <w:szCs w:val="15"/>
              </w:rPr>
            </w:r>
          </w:p>
        </w:tc>
        <w:tc>
          <w:tcPr>
            <w:tcW w:w="1395" w:type="dxa"/>
            <w:tcBorders>
              <w:top w:val="nil" w:sz="6" w:space="0" w:color="auto"/>
              <w:left w:val="nil" w:sz="6" w:space="0" w:color="auto"/>
              <w:bottom w:val="nil" w:sz="6" w:space="0" w:color="auto"/>
              <w:right w:val="nil" w:sz="6" w:space="0" w:color="auto"/>
            </w:tcBorders>
          </w:tcPr>
          <w:p>
            <w:pPr>
              <w:pStyle w:val="TableParagraph"/>
              <w:spacing w:line="190" w:lineRule="exact"/>
              <w:ind w:left="31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营业成本</w:t>
            </w:r>
            <w:r>
              <w:rPr>
                <w:rFonts w:ascii="宋体" w:hAnsi="宋体" w:cs="宋体" w:eastAsia="宋体" w:hint="default"/>
                <w:sz w:val="15"/>
                <w:szCs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190" w:lineRule="exact"/>
              <w:ind w:left="237"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营业利润</w:t>
            </w:r>
            <w:r>
              <w:rPr>
                <w:rFonts w:ascii="宋体" w:hAnsi="宋体" w:cs="宋体" w:eastAsia="宋体" w:hint="default"/>
                <w:sz w:val="15"/>
                <w:szCs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190" w:lineRule="exact"/>
              <w:ind w:left="31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营业收入</w:t>
            </w:r>
            <w:r>
              <w:rPr>
                <w:rFonts w:ascii="宋体" w:hAnsi="宋体" w:cs="宋体" w:eastAsia="宋体" w:hint="default"/>
                <w:sz w:val="15"/>
                <w:szCs w:val="15"/>
              </w:rPr>
            </w:r>
          </w:p>
        </w:tc>
        <w:tc>
          <w:tcPr>
            <w:tcW w:w="1403" w:type="dxa"/>
            <w:tcBorders>
              <w:top w:val="nil" w:sz="6" w:space="0" w:color="auto"/>
              <w:left w:val="nil" w:sz="6" w:space="0" w:color="auto"/>
              <w:bottom w:val="nil" w:sz="6" w:space="0" w:color="auto"/>
              <w:right w:val="nil" w:sz="6" w:space="0" w:color="auto"/>
            </w:tcBorders>
          </w:tcPr>
          <w:p>
            <w:pPr>
              <w:pStyle w:val="TableParagraph"/>
              <w:spacing w:line="190" w:lineRule="exact"/>
              <w:ind w:left="31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营业成本</w:t>
            </w:r>
            <w:r>
              <w:rPr>
                <w:rFonts w:ascii="宋体" w:hAnsi="宋体" w:cs="宋体" w:eastAsia="宋体" w:hint="default"/>
                <w:sz w:val="15"/>
                <w:szCs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190" w:lineRule="exact"/>
              <w:ind w:left="22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营业利润</w:t>
            </w:r>
            <w:r>
              <w:rPr>
                <w:rFonts w:ascii="宋体" w:hAnsi="宋体" w:cs="宋体" w:eastAsia="宋体" w:hint="default"/>
                <w:sz w:val="15"/>
                <w:szCs w:val="15"/>
              </w:rPr>
            </w:r>
          </w:p>
        </w:tc>
      </w:tr>
      <w:tr>
        <w:trPr>
          <w:trHeight w:val="464" w:hRule="exact"/>
        </w:trPr>
        <w:tc>
          <w:tcPr>
            <w:tcW w:w="2452"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108"/>
              <w:ind w:right="57"/>
              <w:jc w:val="right"/>
              <w:rPr>
                <w:rFonts w:ascii="Arial" w:hAnsi="Arial" w:cs="Arial" w:eastAsia="Arial" w:hint="default"/>
                <w:sz w:val="15"/>
                <w:szCs w:val="15"/>
              </w:rPr>
            </w:pPr>
            <w:r>
              <w:rPr>
                <w:rFonts w:ascii="宋体" w:hAnsi="宋体" w:cs="宋体" w:eastAsia="宋体" w:hint="default"/>
                <w:sz w:val="15"/>
                <w:szCs w:val="15"/>
              </w:rPr>
              <w:t>主营业务</w:t>
              <w:tab/>
            </w:r>
            <w:r>
              <w:rPr>
                <w:rFonts w:ascii="Arial" w:hAnsi="Arial" w:cs="Arial" w:eastAsia="Arial" w:hint="default"/>
                <w:w w:val="95"/>
                <w:sz w:val="15"/>
                <w:szCs w:val="15"/>
              </w:rPr>
              <w:t>3</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121</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095</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362</w:t>
            </w:r>
            <w:r>
              <w:rPr>
                <w:rFonts w:ascii="Arial" w:hAnsi="Arial" w:cs="Arial" w:eastAsia="Arial" w:hint="default"/>
                <w:spacing w:val="-29"/>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13</w:t>
            </w:r>
            <w:r>
              <w:rPr>
                <w:rFonts w:ascii="Arial" w:hAnsi="Arial" w:cs="Arial" w:eastAsia="Arial" w:hint="default"/>
                <w:sz w:val="15"/>
                <w:szCs w:val="15"/>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15"/>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898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717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w:t>
            </w:r>
            <w:r>
              <w:rPr>
                <w:rFonts w:ascii="Arial"/>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0"/>
              <w:jc w:val="right"/>
              <w:rPr>
                <w:rFonts w:ascii="Arial" w:hAnsi="Arial" w:cs="Arial" w:eastAsia="Arial" w:hint="default"/>
                <w:sz w:val="15"/>
                <w:szCs w:val="15"/>
              </w:rPr>
            </w:pPr>
            <w:r>
              <w:rPr>
                <w:rFonts w:ascii="Arial"/>
                <w:w w:val="95"/>
                <w:sz w:val="15"/>
              </w:rPr>
              <w:t>150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196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644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53</w:t>
            </w:r>
            <w:r>
              <w:rPr>
                <w:rFonts w:ascii="Arial"/>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0"/>
              <w:jc w:val="right"/>
              <w:rPr>
                <w:rFonts w:ascii="Arial" w:hAnsi="Arial" w:cs="Arial" w:eastAsia="Arial" w:hint="default"/>
                <w:sz w:val="15"/>
                <w:szCs w:val="15"/>
              </w:rPr>
            </w:pPr>
            <w:r>
              <w:rPr>
                <w:rFonts w:ascii="Arial"/>
                <w:w w:val="95"/>
                <w:sz w:val="15"/>
              </w:rPr>
              <w:t>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251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171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136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w:t>
            </w:r>
            <w:r>
              <w:rPr>
                <w:rFonts w:ascii="Arial"/>
                <w:sz w:val="15"/>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24"/>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966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387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22</w:t>
            </w:r>
            <w:r>
              <w:rPr>
                <w:rFonts w:ascii="Arial"/>
                <w:sz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284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027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25</w:t>
            </w:r>
            <w:r>
              <w:rPr>
                <w:rFonts w:ascii="Arial"/>
                <w:sz w:val="15"/>
              </w:rPr>
            </w:r>
          </w:p>
        </w:tc>
      </w:tr>
      <w:tr>
        <w:trPr>
          <w:trHeight w:val="460" w:hRule="exact"/>
        </w:trPr>
        <w:tc>
          <w:tcPr>
            <w:tcW w:w="2452" w:type="dxa"/>
            <w:tcBorders>
              <w:top w:val="nil" w:sz="6" w:space="0" w:color="auto"/>
              <w:left w:val="nil" w:sz="6" w:space="0" w:color="auto"/>
              <w:bottom w:val="nil" w:sz="6" w:space="0" w:color="auto"/>
              <w:right w:val="nil" w:sz="6" w:space="0" w:color="auto"/>
            </w:tcBorders>
          </w:tcPr>
          <w:p>
            <w:pPr>
              <w:pStyle w:val="TableParagraph"/>
              <w:tabs>
                <w:tab w:pos="1306" w:val="left" w:leader="none"/>
              </w:tabs>
              <w:spacing w:line="240" w:lineRule="auto" w:before="105"/>
              <w:ind w:right="57"/>
              <w:jc w:val="right"/>
              <w:rPr>
                <w:rFonts w:ascii="Arial" w:hAnsi="Arial" w:cs="Arial" w:eastAsia="Arial" w:hint="default"/>
                <w:sz w:val="15"/>
                <w:szCs w:val="15"/>
              </w:rPr>
            </w:pPr>
            <w:r>
              <w:rPr>
                <w:rFonts w:ascii="宋体" w:hAnsi="宋体" w:cs="宋体" w:eastAsia="宋体" w:hint="default"/>
                <w:sz w:val="15"/>
                <w:szCs w:val="15"/>
              </w:rPr>
              <w:t>其他业务</w:t>
              <w:tab/>
            </w:r>
            <w:r>
              <w:rPr>
                <w:rFonts w:ascii="Arial" w:hAnsi="Arial" w:cs="Arial" w:eastAsia="Arial" w:hint="default"/>
                <w:sz w:val="15"/>
                <w:szCs w:val="15"/>
              </w:rPr>
            </w:r>
            <w:r>
              <w:rPr>
                <w:rFonts w:ascii="Arial" w:hAnsi="Arial" w:cs="Arial" w:eastAsia="Arial" w:hint="default"/>
                <w:w w:val="95"/>
                <w:sz w:val="15"/>
                <w:szCs w:val="15"/>
                <w:u w:val="single" w:color="000000"/>
              </w:rPr>
              <w:t>104</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815</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188</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23</w:t>
            </w:r>
            <w:r>
              <w:rPr>
                <w:rFonts w:ascii="Arial" w:hAnsi="Arial" w:cs="Arial" w:eastAsia="Arial" w:hint="default"/>
                <w:w w:val="95"/>
                <w:sz w:val="15"/>
                <w:szCs w:val="15"/>
              </w:rPr>
            </w:r>
            <w:r>
              <w:rPr>
                <w:rFonts w:ascii="Arial" w:hAnsi="Arial" w:cs="Arial" w:eastAsia="Arial" w:hint="default"/>
                <w:sz w:val="15"/>
                <w:szCs w:val="15"/>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4"/>
              <w:jc w:val="right"/>
              <w:rPr>
                <w:rFonts w:ascii="Arial" w:hAnsi="Arial" w:cs="Arial" w:eastAsia="Arial" w:hint="default"/>
                <w:sz w:val="15"/>
                <w:szCs w:val="15"/>
              </w:rPr>
            </w:pPr>
            <w:r>
              <w:rPr>
                <w:rFonts w:ascii="Arial"/>
                <w:w w:val="89"/>
                <w:sz w:val="15"/>
              </w:rPr>
            </w:r>
            <w:r>
              <w:rPr>
                <w:rFonts w:ascii="Arial"/>
                <w:w w:val="95"/>
                <w:sz w:val="15"/>
                <w:u w:val="single" w:color="000000"/>
              </w:rPr>
              <w:t>74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283</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021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39</w:t>
            </w:r>
            <w:r>
              <w:rPr>
                <w:rFonts w:ascii="Arial"/>
                <w:w w:val="95"/>
                <w:sz w:val="15"/>
              </w:rPr>
            </w:r>
            <w:r>
              <w:rPr>
                <w:rFonts w:ascii="Arial"/>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75"/>
              <w:jc w:val="right"/>
              <w:rPr>
                <w:rFonts w:ascii="Arial" w:hAnsi="Arial" w:cs="Arial" w:eastAsia="Arial" w:hint="default"/>
                <w:sz w:val="15"/>
                <w:szCs w:val="15"/>
              </w:rPr>
            </w:pPr>
            <w:r>
              <w:rPr>
                <w:rFonts w:ascii="Arial"/>
                <w:w w:val="89"/>
                <w:sz w:val="15"/>
              </w:rPr>
            </w:r>
            <w:r>
              <w:rPr>
                <w:rFonts w:ascii="Arial"/>
                <w:w w:val="95"/>
                <w:sz w:val="15"/>
                <w:u w:val="single" w:color="000000"/>
              </w:rPr>
              <w:t>30</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532</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166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84</w:t>
            </w:r>
            <w:r>
              <w:rPr>
                <w:rFonts w:ascii="Arial"/>
                <w:w w:val="95"/>
                <w:sz w:val="15"/>
              </w:rPr>
            </w:r>
            <w:r>
              <w:rPr>
                <w:rFonts w:ascii="Arial"/>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75"/>
              <w:jc w:val="right"/>
              <w:rPr>
                <w:rFonts w:ascii="Arial" w:hAnsi="Arial" w:cs="Arial" w:eastAsia="Arial" w:hint="default"/>
                <w:sz w:val="15"/>
                <w:szCs w:val="15"/>
              </w:rPr>
            </w:pPr>
            <w:r>
              <w:rPr>
                <w:rFonts w:ascii="Arial"/>
                <w:w w:val="89"/>
                <w:sz w:val="15"/>
              </w:rPr>
            </w:r>
            <w:r>
              <w:rPr>
                <w:rFonts w:ascii="Arial"/>
                <w:w w:val="95"/>
                <w:sz w:val="15"/>
                <w:u w:val="single" w:color="000000"/>
              </w:rPr>
              <w:t>85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151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951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96</w:t>
            </w:r>
            <w:r>
              <w:rPr>
                <w:rFonts w:ascii="Arial"/>
                <w:w w:val="95"/>
                <w:sz w:val="15"/>
              </w:rPr>
            </w:r>
            <w:r>
              <w:rPr>
                <w:rFonts w:ascii="Arial"/>
                <w:sz w:val="15"/>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59"/>
              <w:jc w:val="right"/>
              <w:rPr>
                <w:rFonts w:ascii="Arial" w:hAnsi="Arial" w:cs="Arial" w:eastAsia="Arial" w:hint="default"/>
                <w:sz w:val="15"/>
                <w:szCs w:val="15"/>
              </w:rPr>
            </w:pPr>
            <w:r>
              <w:rPr>
                <w:rFonts w:ascii="Arial"/>
                <w:w w:val="89"/>
                <w:sz w:val="15"/>
              </w:rPr>
            </w:r>
            <w:r>
              <w:rPr>
                <w:rFonts w:ascii="Arial"/>
                <w:w w:val="95"/>
                <w:sz w:val="15"/>
                <w:u w:val="single" w:color="000000"/>
              </w:rPr>
              <w:t>61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916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130</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22</w:t>
            </w:r>
            <w:r>
              <w:rPr>
                <w:rFonts w:ascii="Arial"/>
                <w:w w:val="95"/>
                <w:sz w:val="15"/>
              </w:rPr>
            </w:r>
            <w:r>
              <w:rPr>
                <w:rFonts w:ascii="Arial"/>
                <w:sz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8"/>
              <w:jc w:val="right"/>
              <w:rPr>
                <w:rFonts w:ascii="Arial" w:hAnsi="Arial" w:cs="Arial" w:eastAsia="Arial" w:hint="default"/>
                <w:sz w:val="15"/>
                <w:szCs w:val="15"/>
              </w:rPr>
            </w:pPr>
            <w:r>
              <w:rPr>
                <w:rFonts w:ascii="Arial"/>
                <w:w w:val="89"/>
                <w:sz w:val="15"/>
              </w:rPr>
            </w:r>
            <w:r>
              <w:rPr>
                <w:rFonts w:ascii="Arial"/>
                <w:w w:val="95"/>
                <w:sz w:val="15"/>
                <w:u w:val="single" w:color="000000"/>
              </w:rPr>
              <w:t>23</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235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821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74</w:t>
            </w:r>
            <w:r>
              <w:rPr>
                <w:rFonts w:ascii="Arial"/>
                <w:w w:val="95"/>
                <w:sz w:val="15"/>
              </w:rPr>
            </w:r>
            <w:r>
              <w:rPr>
                <w:rFonts w:ascii="Arial"/>
                <w:sz w:val="15"/>
              </w:rPr>
            </w:r>
          </w:p>
        </w:tc>
      </w:tr>
      <w:tr>
        <w:trPr>
          <w:trHeight w:val="408" w:hRule="exact"/>
        </w:trPr>
        <w:tc>
          <w:tcPr>
            <w:tcW w:w="2452" w:type="dxa"/>
            <w:tcBorders>
              <w:top w:val="nil" w:sz="6" w:space="0" w:color="auto"/>
              <w:left w:val="nil" w:sz="6" w:space="0" w:color="auto"/>
              <w:bottom w:val="nil" w:sz="6" w:space="0" w:color="auto"/>
              <w:right w:val="nil" w:sz="6" w:space="0" w:color="auto"/>
            </w:tcBorders>
          </w:tcPr>
          <w:p>
            <w:pPr>
              <w:pStyle w:val="TableParagraph"/>
              <w:tabs>
                <w:tab w:pos="375" w:val="left" w:leader="none"/>
                <w:tab w:pos="909" w:val="left" w:leader="none"/>
              </w:tabs>
              <w:spacing w:line="240" w:lineRule="auto" w:before="105"/>
              <w:ind w:right="57"/>
              <w:jc w:val="right"/>
              <w:rPr>
                <w:rFonts w:ascii="Arial" w:hAnsi="Arial" w:cs="Arial" w:eastAsia="Arial" w:hint="default"/>
                <w:sz w:val="15"/>
                <w:szCs w:val="15"/>
              </w:rPr>
            </w:pPr>
            <w:r>
              <w:rPr>
                <w:rFonts w:ascii="宋体" w:hAnsi="宋体" w:cs="宋体" w:eastAsia="宋体" w:hint="default"/>
                <w:sz w:val="15"/>
                <w:szCs w:val="15"/>
              </w:rPr>
              <w:t>合</w:t>
              <w:tab/>
              <w:t>计</w:t>
              <w:tab/>
            </w:r>
            <w:r>
              <w:rPr>
                <w:rFonts w:ascii="Arial" w:hAnsi="Arial" w:cs="Arial" w:eastAsia="Arial" w:hint="default"/>
                <w:sz w:val="15"/>
                <w:szCs w:val="15"/>
              </w:rPr>
            </w:r>
            <w:r>
              <w:rPr>
                <w:rFonts w:ascii="Arial" w:hAnsi="Arial" w:cs="Arial" w:eastAsia="Arial" w:hint="default"/>
                <w:w w:val="95"/>
                <w:sz w:val="15"/>
                <w:szCs w:val="15"/>
                <w:u w:val="thick" w:color="000000"/>
              </w:rPr>
              <w:t>3</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225</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910</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550</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36</w:t>
            </w:r>
            <w:r>
              <w:rPr>
                <w:rFonts w:ascii="Arial" w:hAnsi="Arial" w:cs="Arial" w:eastAsia="Arial" w:hint="default"/>
                <w:w w:val="95"/>
                <w:sz w:val="15"/>
                <w:szCs w:val="15"/>
              </w:rPr>
            </w:r>
            <w:r>
              <w:rPr>
                <w:rFonts w:ascii="Arial" w:hAnsi="Arial" w:cs="Arial" w:eastAsia="Arial" w:hint="default"/>
                <w:sz w:val="15"/>
                <w:szCs w:val="15"/>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89"/>
                <w:sz w:val="15"/>
              </w:rPr>
            </w:r>
            <w:r>
              <w:rPr>
                <w:rFonts w:ascii="Arial"/>
                <w:w w:val="95"/>
                <w:sz w:val="15"/>
                <w:u w:val="thick" w:color="000000"/>
              </w:rPr>
              <w:t>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045</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181</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738</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99</w:t>
            </w:r>
            <w:r>
              <w:rPr>
                <w:rFonts w:ascii="Arial"/>
                <w:w w:val="95"/>
                <w:sz w:val="15"/>
              </w:rPr>
            </w:r>
            <w:r>
              <w:rPr>
                <w:rFonts w:ascii="Arial"/>
                <w:sz w:val="15"/>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4"/>
              <w:jc w:val="right"/>
              <w:rPr>
                <w:rFonts w:ascii="Arial" w:hAnsi="Arial" w:cs="Arial" w:eastAsia="Arial" w:hint="default"/>
                <w:sz w:val="15"/>
                <w:szCs w:val="15"/>
              </w:rPr>
            </w:pPr>
            <w:r>
              <w:rPr>
                <w:rFonts w:ascii="Arial"/>
                <w:w w:val="89"/>
                <w:sz w:val="15"/>
              </w:rPr>
            </w:r>
            <w:r>
              <w:rPr>
                <w:rFonts w:ascii="Arial"/>
                <w:w w:val="95"/>
                <w:sz w:val="15"/>
                <w:u w:val="thick" w:color="000000"/>
              </w:rPr>
              <w:t>180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728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811</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37</w:t>
            </w:r>
            <w:r>
              <w:rPr>
                <w:rFonts w:ascii="Arial"/>
                <w:w w:val="95"/>
                <w:sz w:val="15"/>
              </w:rPr>
            </w:r>
            <w:r>
              <w:rPr>
                <w:rFonts w:ascii="Arial"/>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74"/>
              <w:jc w:val="right"/>
              <w:rPr>
                <w:rFonts w:ascii="Arial" w:hAnsi="Arial" w:cs="Arial" w:eastAsia="Arial" w:hint="default"/>
                <w:sz w:val="15"/>
                <w:szCs w:val="15"/>
              </w:rPr>
            </w:pPr>
            <w:r>
              <w:rPr>
                <w:rFonts w:ascii="Arial"/>
                <w:w w:val="89"/>
                <w:sz w:val="15"/>
              </w:rPr>
            </w:r>
            <w:r>
              <w:rPr>
                <w:rFonts w:ascii="Arial"/>
                <w:w w:val="95"/>
                <w:sz w:val="15"/>
                <w:u w:val="thick" w:color="000000"/>
              </w:rPr>
              <w:t>4</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336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323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088</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43</w:t>
            </w:r>
            <w:r>
              <w:rPr>
                <w:rFonts w:ascii="Arial"/>
                <w:w w:val="95"/>
                <w:sz w:val="15"/>
              </w:rPr>
            </w:r>
            <w:r>
              <w:rPr>
                <w:rFonts w:ascii="Arial"/>
                <w:sz w:val="15"/>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57"/>
              <w:jc w:val="right"/>
              <w:rPr>
                <w:rFonts w:ascii="Arial" w:hAnsi="Arial" w:cs="Arial" w:eastAsia="Arial" w:hint="default"/>
                <w:sz w:val="15"/>
                <w:szCs w:val="15"/>
              </w:rPr>
            </w:pPr>
            <w:r>
              <w:rPr>
                <w:rFonts w:ascii="Arial"/>
                <w:w w:val="89"/>
                <w:sz w:val="15"/>
              </w:rPr>
            </w:r>
            <w:r>
              <w:rPr>
                <w:rFonts w:ascii="Arial"/>
                <w:w w:val="95"/>
                <w:sz w:val="15"/>
                <w:u w:val="thick" w:color="000000"/>
              </w:rPr>
              <w:t>4</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028</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303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239</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44</w:t>
            </w:r>
            <w:r>
              <w:rPr>
                <w:rFonts w:ascii="Arial"/>
                <w:w w:val="95"/>
                <w:sz w:val="15"/>
              </w:rPr>
            </w:r>
            <w:r>
              <w:rPr>
                <w:rFonts w:ascii="Arial"/>
                <w:sz w:val="15"/>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66"/>
              <w:jc w:val="right"/>
              <w:rPr>
                <w:rFonts w:ascii="Arial" w:hAnsi="Arial" w:cs="Arial" w:eastAsia="Arial" w:hint="default"/>
                <w:sz w:val="15"/>
                <w:szCs w:val="15"/>
              </w:rPr>
            </w:pPr>
            <w:r>
              <w:rPr>
                <w:rFonts w:ascii="Arial"/>
                <w:w w:val="89"/>
                <w:sz w:val="15"/>
              </w:rPr>
            </w:r>
            <w:r>
              <w:rPr>
                <w:rFonts w:ascii="Arial"/>
                <w:w w:val="95"/>
                <w:sz w:val="15"/>
                <w:u w:val="thick" w:color="000000"/>
              </w:rPr>
              <w:t>308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019</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848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99</w:t>
            </w:r>
            <w:r>
              <w:rPr>
                <w:rFonts w:ascii="Arial"/>
                <w:w w:val="95"/>
                <w:sz w:val="15"/>
              </w:rPr>
            </w:r>
            <w:r>
              <w:rPr>
                <w:rFonts w:ascii="Arial"/>
                <w:sz w:val="15"/>
              </w:rPr>
            </w:r>
          </w:p>
        </w:tc>
      </w:tr>
    </w:tbl>
    <w:p>
      <w:pPr>
        <w:spacing w:line="240" w:lineRule="auto" w:before="10"/>
        <w:rPr>
          <w:rFonts w:ascii="宋体" w:hAnsi="宋体" w:cs="宋体" w:eastAsia="宋体" w:hint="default"/>
          <w:sz w:val="15"/>
          <w:szCs w:val="15"/>
        </w:rPr>
      </w:pPr>
    </w:p>
    <w:p>
      <w:pPr>
        <w:pStyle w:val="BodyText"/>
        <w:spacing w:line="240" w:lineRule="auto" w:before="35"/>
        <w:ind w:left="577" w:right="23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3"/>
        </w:rPr>
        <w:t> </w:t>
      </w:r>
      <w:r>
        <w:rPr>
          <w:rFonts w:ascii="Arial" w:hAnsi="Arial" w:cs="Arial" w:eastAsia="Arial" w:hint="default"/>
        </w:rPr>
        <w:t>2</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54"/>
        </w:rPr>
        <w:t> </w:t>
      </w:r>
      <w:r>
        <w:rPr>
          <w:rFonts w:ascii="宋体" w:hAnsi="宋体" w:cs="宋体" w:eastAsia="宋体" w:hint="default"/>
        </w:rPr>
        <w:t>主营业务收入及成本按业务类别列示如下：</w:t>
      </w:r>
    </w:p>
    <w:p>
      <w:pPr>
        <w:spacing w:line="240" w:lineRule="auto" w:before="7"/>
        <w:rPr>
          <w:rFonts w:ascii="宋体" w:hAnsi="宋体" w:cs="宋体" w:eastAsia="宋体" w:hint="default"/>
          <w:sz w:val="17"/>
          <w:szCs w:val="17"/>
        </w:rPr>
      </w:pPr>
    </w:p>
    <w:p>
      <w:pPr>
        <w:tabs>
          <w:tab w:pos="4691" w:val="left" w:leader="none"/>
          <w:tab w:pos="7331" w:val="left" w:leader="none"/>
        </w:tabs>
        <w:spacing w:before="0"/>
        <w:ind w:left="2051" w:right="23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主营业务收入</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主营业务成本</w:t>
      </w:r>
      <w:r>
        <w:rPr>
          <w:rFonts w:ascii="宋体" w:hAnsi="宋体" w:cs="宋体" w:eastAsia="宋体" w:hint="default"/>
          <w:w w:val="95"/>
          <w:sz w:val="16"/>
          <w:szCs w:val="16"/>
        </w:rPr>
        <w:tab/>
      </w:r>
      <w:r>
        <w:rPr>
          <w:rFonts w:ascii="宋体" w:hAnsi="宋体" w:cs="宋体" w:eastAsia="宋体" w:hint="default"/>
          <w:sz w:val="16"/>
          <w:szCs w:val="16"/>
          <w:u w:val="single" w:color="000000"/>
        </w:rPr>
        <w:t>主营业务毛利</w:t>
      </w:r>
      <w:r>
        <w:rPr>
          <w:rFonts w:ascii="宋体" w:hAnsi="宋体" w:cs="宋体" w:eastAsia="宋体" w:hint="default"/>
          <w:sz w:val="16"/>
          <w:szCs w:val="16"/>
        </w:rPr>
      </w:r>
    </w:p>
    <w:p>
      <w:pPr>
        <w:spacing w:line="240" w:lineRule="auto" w:before="4"/>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485"/>
        <w:gridCol w:w="1320"/>
        <w:gridCol w:w="1324"/>
        <w:gridCol w:w="1340"/>
        <w:gridCol w:w="1291"/>
        <w:gridCol w:w="1255"/>
      </w:tblGrid>
      <w:tr>
        <w:trPr>
          <w:trHeight w:val="873"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1260" w:val="left" w:leader="none"/>
              </w:tabs>
              <w:spacing w:line="240" w:lineRule="auto" w:before="50"/>
              <w:ind w:left="367" w:right="0"/>
              <w:jc w:val="left"/>
              <w:rPr>
                <w:rFonts w:ascii="宋体" w:hAnsi="宋体" w:cs="宋体" w:eastAsia="宋体" w:hint="default"/>
                <w:sz w:val="15"/>
                <w:szCs w:val="15"/>
              </w:rPr>
            </w:pPr>
            <w:r>
              <w:rPr>
                <w:rFonts w:ascii="宋体" w:hAnsi="宋体" w:cs="宋体" w:eastAsia="宋体" w:hint="default"/>
                <w:w w:val="99"/>
                <w:sz w:val="16"/>
                <w:szCs w:val="16"/>
              </w:rPr>
            </w:r>
            <w:r>
              <w:rPr>
                <w:rFonts w:ascii="宋体" w:hAnsi="宋体" w:cs="宋体" w:eastAsia="宋体" w:hint="default"/>
                <w:sz w:val="16"/>
                <w:szCs w:val="16"/>
                <w:u w:val="single" w:color="000000"/>
              </w:rPr>
              <w:t>项</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目</w:t>
            </w:r>
            <w:r>
              <w:rPr>
                <w:rFonts w:ascii="宋体" w:hAnsi="宋体" w:cs="宋体" w:eastAsia="宋体" w:hint="default"/>
                <w:sz w:val="16"/>
                <w:szCs w:val="16"/>
              </w:rPr>
              <w:tab/>
            </w:r>
            <w:r>
              <w:rPr>
                <w:rFonts w:ascii="Arial" w:hAnsi="Arial" w:cs="Arial" w:eastAsia="Arial" w:hint="default"/>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7" w:right="0"/>
              <w:jc w:val="left"/>
              <w:rPr>
                <w:rFonts w:ascii="Arial" w:hAnsi="Arial" w:cs="Arial" w:eastAsia="Arial" w:hint="default"/>
                <w:sz w:val="15"/>
                <w:szCs w:val="15"/>
              </w:rPr>
            </w:pPr>
            <w:r>
              <w:rPr>
                <w:rFonts w:ascii="宋体" w:hAnsi="宋体" w:cs="宋体" w:eastAsia="宋体" w:hint="default"/>
                <w:sz w:val="16"/>
                <w:szCs w:val="16"/>
              </w:rPr>
              <w:t>硬盘相关产品</w:t>
            </w:r>
            <w:r>
              <w:rPr>
                <w:rFonts w:ascii="宋体" w:hAnsi="宋体" w:cs="宋体" w:eastAsia="宋体" w:hint="default"/>
                <w:spacing w:val="-28"/>
                <w:sz w:val="16"/>
                <w:szCs w:val="16"/>
              </w:rPr>
              <w:t> </w:t>
            </w:r>
            <w:r>
              <w:rPr>
                <w:rFonts w:ascii="Arial" w:hAnsi="Arial" w:cs="Arial" w:eastAsia="Arial" w:hint="default"/>
                <w:sz w:val="15"/>
                <w:szCs w:val="15"/>
              </w:rPr>
              <w:t>2</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773</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631</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146</w:t>
            </w:r>
            <w:r>
              <w:rPr>
                <w:rFonts w:ascii="Arial" w:hAnsi="Arial" w:cs="Arial" w:eastAsia="Arial" w:hint="default"/>
                <w:spacing w:val="-33"/>
                <w:sz w:val="15"/>
                <w:szCs w:val="15"/>
              </w:rPr>
              <w:t> </w:t>
            </w:r>
            <w:r>
              <w:rPr>
                <w:rFonts w:ascii="Arial" w:hAnsi="Arial" w:cs="Arial" w:eastAsia="Arial" w:hint="default"/>
                <w:sz w:val="15"/>
                <w:szCs w:val="15"/>
              </w:rPr>
              <w:t>.</w:t>
            </w:r>
            <w:r>
              <w:rPr>
                <w:rFonts w:ascii="Arial" w:hAnsi="Arial" w:cs="Arial" w:eastAsia="Arial" w:hint="default"/>
                <w:spacing w:val="-34"/>
                <w:sz w:val="15"/>
                <w:szCs w:val="15"/>
              </w:rPr>
              <w:t> </w:t>
            </w:r>
            <w:r>
              <w:rPr>
                <w:rFonts w:ascii="Arial" w:hAnsi="Arial" w:cs="Arial" w:eastAsia="Arial" w:hint="default"/>
                <w:sz w:val="15"/>
                <w:szCs w:val="15"/>
              </w:rPr>
              <w:t>92</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1"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 w:right="0"/>
              <w:jc w:val="lef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380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629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14</w:t>
            </w:r>
            <w:r>
              <w:rPr>
                <w:rFonts w:ascii="Arial"/>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4"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 w:right="0"/>
              <w:jc w:val="lef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661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849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220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47</w:t>
            </w:r>
            <w:r>
              <w:rPr>
                <w:rFonts w:ascii="Arial"/>
                <w:sz w:val="15"/>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0"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7" w:right="0"/>
              <w:jc w:val="lef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725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426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117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20</w:t>
            </w:r>
            <w:r>
              <w:rPr>
                <w:rFonts w:ascii="Arial"/>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0"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2" w:right="0"/>
              <w:jc w:val="left"/>
              <w:rPr>
                <w:rFonts w:ascii="Arial" w:hAnsi="Arial" w:cs="Arial" w:eastAsia="Arial" w:hint="default"/>
                <w:sz w:val="15"/>
                <w:szCs w:val="15"/>
              </w:rPr>
            </w:pPr>
            <w:r>
              <w:rPr>
                <w:rFonts w:ascii="Arial"/>
                <w:w w:val="95"/>
                <w:sz w:val="15"/>
              </w:rPr>
              <w:t>111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926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45</w:t>
            </w:r>
            <w:r>
              <w:rPr>
                <w:rFonts w:ascii="Arial"/>
                <w:sz w:val="15"/>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6"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68" w:right="0"/>
              <w:jc w:val="left"/>
              <w:rPr>
                <w:rFonts w:ascii="Arial" w:hAnsi="Arial" w:cs="Arial" w:eastAsia="Arial" w:hint="default"/>
                <w:sz w:val="15"/>
                <w:szCs w:val="15"/>
              </w:rPr>
            </w:pPr>
            <w:r>
              <w:rPr>
                <w:rFonts w:ascii="Arial"/>
                <w:w w:val="95"/>
                <w:sz w:val="15"/>
              </w:rPr>
              <w:t>246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954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511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94</w:t>
            </w:r>
            <w:r>
              <w:rPr>
                <w:rFonts w:ascii="Arial"/>
                <w:sz w:val="15"/>
              </w:rPr>
            </w:r>
          </w:p>
        </w:tc>
      </w:tr>
      <w:tr>
        <w:trPr>
          <w:trHeight w:val="460"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98"/>
              <w:ind w:right="137"/>
              <w:jc w:val="right"/>
              <w:rPr>
                <w:rFonts w:ascii="Arial" w:hAnsi="Arial" w:cs="Arial" w:eastAsia="Arial" w:hint="default"/>
                <w:sz w:val="15"/>
                <w:szCs w:val="15"/>
              </w:rPr>
            </w:pPr>
            <w:r>
              <w:rPr>
                <w:rFonts w:ascii="宋体" w:hAnsi="宋体" w:cs="宋体" w:eastAsia="宋体" w:hint="default"/>
                <w:w w:val="95"/>
                <w:sz w:val="16"/>
                <w:szCs w:val="16"/>
              </w:rPr>
              <w:t>自有产品</w:t>
              <w:tab/>
            </w:r>
            <w:r>
              <w:rPr>
                <w:rFonts w:ascii="Arial" w:hAnsi="Arial" w:cs="Arial" w:eastAsia="Arial" w:hint="default"/>
                <w:w w:val="95"/>
                <w:sz w:val="15"/>
                <w:szCs w:val="15"/>
              </w:rPr>
              <w:t>285</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189</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885</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39</w:t>
            </w:r>
            <w:r>
              <w:rPr>
                <w:rFonts w:ascii="Arial" w:hAnsi="Arial" w:cs="Arial" w:eastAsia="Arial" w:hint="default"/>
                <w:sz w:val="15"/>
                <w:szCs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44"/>
              <w:jc w:val="right"/>
              <w:rPr>
                <w:rFonts w:ascii="Arial" w:hAnsi="Arial" w:cs="Arial" w:eastAsia="Arial" w:hint="default"/>
                <w:sz w:val="15"/>
                <w:szCs w:val="15"/>
              </w:rPr>
            </w:pPr>
            <w:r>
              <w:rPr>
                <w:rFonts w:ascii="Arial"/>
                <w:w w:val="95"/>
                <w:sz w:val="15"/>
              </w:rPr>
              <w:t>233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384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163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86</w:t>
            </w:r>
            <w:r>
              <w:rPr>
                <w:rFonts w:ascii="Arial"/>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31"/>
              <w:jc w:val="right"/>
              <w:rPr>
                <w:rFonts w:ascii="Arial" w:hAnsi="Arial" w:cs="Arial" w:eastAsia="Arial" w:hint="default"/>
                <w:sz w:val="15"/>
                <w:szCs w:val="15"/>
              </w:rPr>
            </w:pPr>
            <w:r>
              <w:rPr>
                <w:rFonts w:ascii="Arial"/>
                <w:w w:val="95"/>
                <w:sz w:val="15"/>
              </w:rPr>
              <w:t>247</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334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119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12</w:t>
            </w:r>
            <w:r>
              <w:rPr>
                <w:rFonts w:ascii="Arial"/>
                <w:sz w:val="15"/>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68"/>
              <w:jc w:val="right"/>
              <w:rPr>
                <w:rFonts w:ascii="Arial" w:hAnsi="Arial" w:cs="Arial" w:eastAsia="Arial" w:hint="default"/>
                <w:sz w:val="15"/>
                <w:szCs w:val="15"/>
              </w:rPr>
            </w:pPr>
            <w:r>
              <w:rPr>
                <w:rFonts w:ascii="Arial"/>
                <w:w w:val="95"/>
                <w:sz w:val="15"/>
              </w:rPr>
              <w:t>199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586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675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77</w:t>
            </w:r>
            <w:r>
              <w:rPr>
                <w:rFonts w:ascii="Arial"/>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16"/>
              <w:jc w:val="right"/>
              <w:rPr>
                <w:rFonts w:ascii="Arial" w:hAnsi="Arial" w:cs="Arial" w:eastAsia="Arial" w:hint="default"/>
                <w:sz w:val="15"/>
                <w:szCs w:val="15"/>
              </w:rPr>
            </w:pPr>
            <w:r>
              <w:rPr>
                <w:rFonts w:ascii="Arial"/>
                <w:w w:val="95"/>
                <w:sz w:val="15"/>
              </w:rPr>
              <w:t>37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855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766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27</w:t>
            </w:r>
            <w:r>
              <w:rPr>
                <w:rFonts w:ascii="Arial"/>
                <w:sz w:val="15"/>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34"/>
              <w:jc w:val="right"/>
              <w:rPr>
                <w:rFonts w:ascii="Arial" w:hAnsi="Arial" w:cs="Arial" w:eastAsia="Arial" w:hint="default"/>
                <w:sz w:val="15"/>
                <w:szCs w:val="15"/>
              </w:rPr>
            </w:pPr>
            <w:r>
              <w:rPr>
                <w:rFonts w:ascii="Arial"/>
                <w:w w:val="95"/>
                <w:sz w:val="15"/>
              </w:rPr>
              <w:t>33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797</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488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09</w:t>
            </w:r>
            <w:r>
              <w:rPr>
                <w:rFonts w:ascii="Arial"/>
                <w:sz w:val="15"/>
              </w:rPr>
            </w:r>
          </w:p>
        </w:tc>
      </w:tr>
      <w:tr>
        <w:trPr>
          <w:trHeight w:val="461"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1334" w:val="left" w:leader="none"/>
              </w:tabs>
              <w:spacing w:line="240" w:lineRule="auto" w:before="97"/>
              <w:ind w:right="138"/>
              <w:jc w:val="right"/>
              <w:rPr>
                <w:rFonts w:ascii="Arial" w:hAnsi="Arial" w:cs="Arial" w:eastAsia="Arial" w:hint="default"/>
                <w:sz w:val="15"/>
                <w:szCs w:val="15"/>
              </w:rPr>
            </w:pPr>
            <w:r>
              <w:rPr>
                <w:rFonts w:ascii="Arial" w:hAnsi="Arial" w:cs="Arial" w:eastAsia="Arial" w:hint="default"/>
                <w:w w:val="85"/>
                <w:sz w:val="16"/>
                <w:szCs w:val="16"/>
              </w:rPr>
              <w:t>OEM</w:t>
            </w:r>
            <w:r>
              <w:rPr>
                <w:rFonts w:ascii="Arial" w:hAnsi="Arial" w:cs="Arial" w:eastAsia="Arial" w:hint="default"/>
                <w:spacing w:val="-22"/>
                <w:w w:val="85"/>
                <w:sz w:val="16"/>
                <w:szCs w:val="16"/>
              </w:rPr>
              <w:t> </w:t>
            </w:r>
            <w:r>
              <w:rPr>
                <w:rFonts w:ascii="宋体" w:hAnsi="宋体" w:cs="宋体" w:eastAsia="宋体" w:hint="default"/>
                <w:w w:val="85"/>
                <w:sz w:val="16"/>
                <w:szCs w:val="16"/>
              </w:rPr>
              <w:t>产品</w:t>
              <w:tab/>
            </w:r>
            <w:r>
              <w:rPr>
                <w:rFonts w:ascii="Arial" w:hAnsi="Arial" w:cs="Arial" w:eastAsia="Arial" w:hint="default"/>
                <w:w w:val="85"/>
                <w:sz w:val="15"/>
                <w:szCs w:val="15"/>
              </w:rPr>
            </w:r>
            <w:r>
              <w:rPr>
                <w:rFonts w:ascii="Arial" w:hAnsi="Arial" w:cs="Arial" w:eastAsia="Arial" w:hint="default"/>
                <w:w w:val="95"/>
                <w:sz w:val="15"/>
                <w:szCs w:val="15"/>
                <w:u w:val="single" w:color="000000"/>
              </w:rPr>
              <w:t>62</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274</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329</w:t>
            </w:r>
            <w:r>
              <w:rPr>
                <w:rFonts w:ascii="Arial" w:hAnsi="Arial" w:cs="Arial" w:eastAsia="Arial" w:hint="default"/>
                <w:spacing w:val="-31"/>
                <w:w w:val="95"/>
                <w:sz w:val="15"/>
                <w:szCs w:val="15"/>
                <w:u w:val="single" w:color="000000"/>
              </w:rPr>
              <w:t> </w:t>
            </w:r>
            <w:r>
              <w:rPr>
                <w:rFonts w:ascii="Arial" w:hAnsi="Arial" w:cs="Arial" w:eastAsia="Arial" w:hint="default"/>
                <w:w w:val="95"/>
                <w:sz w:val="15"/>
                <w:szCs w:val="15"/>
                <w:u w:val="single" w:color="000000"/>
              </w:rPr>
              <w:t>.</w:t>
            </w:r>
            <w:r>
              <w:rPr>
                <w:rFonts w:ascii="Arial" w:hAnsi="Arial" w:cs="Arial" w:eastAsia="Arial" w:hint="default"/>
                <w:spacing w:val="-30"/>
                <w:w w:val="95"/>
                <w:sz w:val="15"/>
                <w:szCs w:val="15"/>
                <w:u w:val="single" w:color="000000"/>
              </w:rPr>
              <w:t> </w:t>
            </w:r>
            <w:r>
              <w:rPr>
                <w:rFonts w:ascii="Arial" w:hAnsi="Arial" w:cs="Arial" w:eastAsia="Arial" w:hint="default"/>
                <w:w w:val="95"/>
                <w:sz w:val="15"/>
                <w:szCs w:val="15"/>
                <w:u w:val="single" w:color="000000"/>
              </w:rPr>
              <w:t>82</w:t>
            </w:r>
            <w:r>
              <w:rPr>
                <w:rFonts w:ascii="Arial" w:hAnsi="Arial" w:cs="Arial" w:eastAsia="Arial" w:hint="default"/>
                <w:w w:val="95"/>
                <w:sz w:val="15"/>
                <w:szCs w:val="15"/>
              </w:rPr>
            </w:r>
            <w:r>
              <w:rPr>
                <w:rFonts w:ascii="Arial" w:hAnsi="Arial" w:cs="Arial" w:eastAsia="Arial" w:hint="default"/>
                <w:sz w:val="15"/>
                <w:szCs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46"/>
              <w:jc w:val="right"/>
              <w:rPr>
                <w:rFonts w:ascii="Arial" w:hAnsi="Arial" w:cs="Arial" w:eastAsia="Arial" w:hint="default"/>
                <w:sz w:val="15"/>
                <w:szCs w:val="15"/>
              </w:rPr>
            </w:pPr>
            <w:r>
              <w:rPr>
                <w:rFonts w:ascii="Arial"/>
                <w:w w:val="89"/>
                <w:sz w:val="15"/>
              </w:rPr>
            </w:r>
            <w:r>
              <w:rPr>
                <w:rFonts w:ascii="Arial"/>
                <w:w w:val="95"/>
                <w:sz w:val="15"/>
                <w:u w:val="single" w:color="000000"/>
              </w:rPr>
              <w:t>45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406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343</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47</w:t>
            </w:r>
            <w:r>
              <w:rPr>
                <w:rFonts w:ascii="Arial"/>
                <w:w w:val="95"/>
                <w:sz w:val="15"/>
              </w:rPr>
            </w:r>
            <w:r>
              <w:rPr>
                <w:rFonts w:ascii="Arial"/>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87"/>
              <w:jc w:val="right"/>
              <w:rPr>
                <w:rFonts w:ascii="Arial" w:hAnsi="Arial" w:cs="Arial" w:eastAsia="Arial" w:hint="default"/>
                <w:sz w:val="15"/>
                <w:szCs w:val="15"/>
              </w:rPr>
            </w:pPr>
            <w:r>
              <w:rPr>
                <w:rFonts w:ascii="Arial"/>
                <w:w w:val="89"/>
                <w:sz w:val="15"/>
              </w:rPr>
            </w:r>
            <w:r>
              <w:rPr>
                <w:rFonts w:ascii="Arial"/>
                <w:w w:val="95"/>
                <w:sz w:val="15"/>
                <w:u w:val="single" w:color="000000"/>
              </w:rPr>
              <w:t>61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715</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378</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01</w:t>
            </w:r>
            <w:r>
              <w:rPr>
                <w:rFonts w:ascii="Arial"/>
                <w:w w:val="95"/>
                <w:sz w:val="15"/>
              </w:rPr>
            </w:r>
            <w:r>
              <w:rPr>
                <w:rFonts w:ascii="Arial"/>
                <w:sz w:val="15"/>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87"/>
              <w:jc w:val="right"/>
              <w:rPr>
                <w:rFonts w:ascii="Arial" w:hAnsi="Arial" w:cs="Arial" w:eastAsia="Arial" w:hint="default"/>
                <w:sz w:val="15"/>
                <w:szCs w:val="15"/>
              </w:rPr>
            </w:pPr>
            <w:r>
              <w:rPr>
                <w:rFonts w:ascii="Arial"/>
                <w:w w:val="89"/>
                <w:sz w:val="15"/>
              </w:rPr>
            </w:r>
            <w:r>
              <w:rPr>
                <w:rFonts w:ascii="Arial"/>
                <w:w w:val="95"/>
                <w:sz w:val="15"/>
                <w:u w:val="single" w:color="000000"/>
              </w:rPr>
              <w:t>41</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374</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316</w:t>
            </w:r>
            <w:r>
              <w:rPr>
                <w:rFonts w:ascii="Arial"/>
                <w:spacing w:val="-31"/>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25</w:t>
            </w:r>
            <w:r>
              <w:rPr>
                <w:rFonts w:ascii="Arial"/>
                <w:w w:val="95"/>
                <w:sz w:val="15"/>
              </w:rPr>
            </w:r>
            <w:r>
              <w:rPr>
                <w:rFonts w:ascii="Arial"/>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89"/>
                <w:sz w:val="15"/>
              </w:rPr>
            </w:r>
            <w:r>
              <w:rPr>
                <w:rFonts w:ascii="Arial"/>
                <w:w w:val="95"/>
                <w:sz w:val="15"/>
                <w:u w:val="single" w:color="000000"/>
              </w:rPr>
              <w:t>558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951</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81</w:t>
            </w:r>
            <w:r>
              <w:rPr>
                <w:rFonts w:ascii="Arial"/>
                <w:w w:val="95"/>
                <w:sz w:val="15"/>
              </w:rPr>
            </w:r>
            <w:r>
              <w:rPr>
                <w:rFonts w:ascii="Arial"/>
                <w:sz w:val="15"/>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50"/>
              <w:jc w:val="right"/>
              <w:rPr>
                <w:rFonts w:ascii="Arial" w:hAnsi="Arial" w:cs="Arial" w:eastAsia="Arial" w:hint="default"/>
                <w:sz w:val="15"/>
                <w:szCs w:val="15"/>
              </w:rPr>
            </w:pPr>
            <w:r>
              <w:rPr>
                <w:rFonts w:ascii="Arial"/>
                <w:w w:val="89"/>
                <w:sz w:val="15"/>
              </w:rPr>
            </w:r>
            <w:r>
              <w:rPr>
                <w:rFonts w:ascii="Arial"/>
                <w:w w:val="95"/>
                <w:sz w:val="15"/>
                <w:u w:val="single" w:color="000000"/>
              </w:rPr>
              <w:t>4</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032</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027</w:t>
            </w:r>
            <w:r>
              <w:rPr>
                <w:rFonts w:ascii="Arial"/>
                <w:spacing w:val="-29"/>
                <w:w w:val="95"/>
                <w:sz w:val="15"/>
                <w:u w:val="single" w:color="000000"/>
              </w:rPr>
              <w:t> </w:t>
            </w:r>
            <w:r>
              <w:rPr>
                <w:rFonts w:ascii="Arial"/>
                <w:w w:val="95"/>
                <w:sz w:val="15"/>
                <w:u w:val="single" w:color="000000"/>
              </w:rPr>
              <w:t>.</w:t>
            </w:r>
            <w:r>
              <w:rPr>
                <w:rFonts w:ascii="Arial"/>
                <w:spacing w:val="-30"/>
                <w:w w:val="95"/>
                <w:sz w:val="15"/>
                <w:u w:val="single" w:color="000000"/>
              </w:rPr>
              <w:t> </w:t>
            </w:r>
            <w:r>
              <w:rPr>
                <w:rFonts w:ascii="Arial"/>
                <w:w w:val="95"/>
                <w:sz w:val="15"/>
                <w:u w:val="single" w:color="000000"/>
              </w:rPr>
              <w:t>22</w:t>
            </w:r>
            <w:r>
              <w:rPr>
                <w:rFonts w:ascii="Arial"/>
                <w:w w:val="95"/>
                <w:sz w:val="15"/>
              </w:rPr>
            </w:r>
            <w:r>
              <w:rPr>
                <w:rFonts w:ascii="Arial"/>
                <w:sz w:val="15"/>
              </w:rPr>
            </w:r>
          </w:p>
        </w:tc>
      </w:tr>
      <w:tr>
        <w:trPr>
          <w:trHeight w:val="412" w:hRule="exact"/>
        </w:trPr>
        <w:tc>
          <w:tcPr>
            <w:tcW w:w="2485"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96"/>
              <w:ind w:right="69"/>
              <w:jc w:val="right"/>
              <w:rPr>
                <w:rFonts w:ascii="Arial" w:hAnsi="Arial" w:cs="Arial" w:eastAsia="Arial" w:hint="default"/>
                <w:sz w:val="15"/>
                <w:szCs w:val="15"/>
              </w:rPr>
            </w:pPr>
            <w:r>
              <w:rPr>
                <w:rFonts w:ascii="宋体" w:hAnsi="宋体" w:cs="宋体" w:eastAsia="宋体" w:hint="default"/>
                <w:sz w:val="16"/>
                <w:szCs w:val="16"/>
              </w:rPr>
              <w:t>合</w:t>
            </w:r>
            <w:r>
              <w:rPr>
                <w:rFonts w:ascii="宋体" w:hAnsi="宋体" w:cs="宋体" w:eastAsia="宋体" w:hint="default"/>
                <w:spacing w:val="-1"/>
                <w:sz w:val="16"/>
                <w:szCs w:val="16"/>
              </w:rPr>
              <w:t> </w:t>
            </w:r>
            <w:r>
              <w:rPr>
                <w:rFonts w:ascii="宋体" w:hAnsi="宋体" w:cs="宋体" w:eastAsia="宋体" w:hint="default"/>
                <w:sz w:val="16"/>
                <w:szCs w:val="16"/>
              </w:rPr>
              <w:t>计</w:t>
              <w:tab/>
            </w:r>
            <w:r>
              <w:rPr>
                <w:rFonts w:ascii="Arial" w:hAnsi="Arial" w:cs="Arial" w:eastAsia="Arial" w:hint="default"/>
                <w:sz w:val="15"/>
                <w:szCs w:val="15"/>
              </w:rPr>
            </w:r>
            <w:r>
              <w:rPr>
                <w:rFonts w:ascii="Arial" w:hAnsi="Arial" w:cs="Arial" w:eastAsia="Arial" w:hint="default"/>
                <w:w w:val="95"/>
                <w:sz w:val="15"/>
                <w:szCs w:val="15"/>
                <w:u w:val="thick" w:color="000000"/>
              </w:rPr>
              <w:t>3</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121</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095</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362</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13</w:t>
            </w:r>
            <w:r>
              <w:rPr>
                <w:rFonts w:ascii="Arial" w:hAnsi="Arial" w:cs="Arial" w:eastAsia="Arial" w:hint="default"/>
                <w:w w:val="95"/>
                <w:sz w:val="15"/>
                <w:szCs w:val="15"/>
              </w:rPr>
            </w:r>
            <w:r>
              <w:rPr>
                <w:rFonts w:ascii="Arial" w:hAnsi="Arial" w:cs="Arial" w:eastAsia="Arial" w:hint="default"/>
                <w:sz w:val="15"/>
                <w:szCs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Arial" w:hAnsi="Arial" w:cs="Arial" w:eastAsia="Arial" w:hint="default"/>
                <w:sz w:val="15"/>
                <w:szCs w:val="15"/>
              </w:rPr>
            </w:pPr>
            <w:r>
              <w:rPr>
                <w:rFonts w:ascii="Arial"/>
                <w:w w:val="89"/>
                <w:sz w:val="15"/>
              </w:rPr>
            </w:r>
            <w:r>
              <w:rPr>
                <w:rFonts w:ascii="Arial"/>
                <w:w w:val="95"/>
                <w:sz w:val="15"/>
                <w:u w:val="thick" w:color="000000"/>
              </w:rPr>
              <w:t>4</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251</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171</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136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47</w:t>
            </w:r>
            <w:r>
              <w:rPr>
                <w:rFonts w:ascii="Arial"/>
                <w:w w:val="95"/>
                <w:sz w:val="15"/>
              </w:rPr>
            </w:r>
            <w:r>
              <w:rPr>
                <w:rFonts w:ascii="Arial"/>
                <w:sz w:val="15"/>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74"/>
              <w:jc w:val="right"/>
              <w:rPr>
                <w:rFonts w:ascii="Arial" w:hAnsi="Arial" w:cs="Arial" w:eastAsia="Arial" w:hint="default"/>
                <w:sz w:val="15"/>
                <w:szCs w:val="15"/>
              </w:rPr>
            </w:pPr>
            <w:r>
              <w:rPr>
                <w:rFonts w:ascii="Arial"/>
                <w:w w:val="89"/>
                <w:sz w:val="15"/>
              </w:rPr>
            </w:r>
            <w:r>
              <w:rPr>
                <w:rFonts w:ascii="Arial"/>
                <w:w w:val="95"/>
                <w:sz w:val="15"/>
                <w:u w:val="thick" w:color="000000"/>
              </w:rPr>
              <w:t>2</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970</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898</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717</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60</w:t>
            </w:r>
            <w:r>
              <w:rPr>
                <w:rFonts w:ascii="Arial"/>
                <w:w w:val="95"/>
                <w:sz w:val="15"/>
              </w:rPr>
            </w:r>
            <w:r>
              <w:rPr>
                <w:rFonts w:ascii="Arial"/>
                <w:sz w:val="15"/>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85"/>
              <w:jc w:val="right"/>
              <w:rPr>
                <w:rFonts w:ascii="Arial" w:hAnsi="Arial" w:cs="Arial" w:eastAsia="Arial" w:hint="default"/>
                <w:sz w:val="15"/>
                <w:szCs w:val="15"/>
              </w:rPr>
            </w:pPr>
            <w:r>
              <w:rPr>
                <w:rFonts w:ascii="Arial"/>
                <w:w w:val="89"/>
                <w:sz w:val="15"/>
              </w:rPr>
            </w:r>
            <w:r>
              <w:rPr>
                <w:rFonts w:ascii="Arial"/>
                <w:w w:val="95"/>
                <w:sz w:val="15"/>
                <w:u w:val="thick" w:color="000000"/>
              </w:rPr>
              <w:t>3</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966</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387</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109</w:t>
            </w:r>
            <w:r>
              <w:rPr>
                <w:rFonts w:ascii="Arial"/>
                <w:spacing w:val="-29"/>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22</w:t>
            </w:r>
            <w:r>
              <w:rPr>
                <w:rFonts w:ascii="Arial"/>
                <w:w w:val="95"/>
                <w:sz w:val="15"/>
              </w:rPr>
            </w:r>
            <w:r>
              <w:rPr>
                <w:rFonts w:ascii="Arial"/>
                <w:sz w:val="15"/>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31"/>
              <w:jc w:val="right"/>
              <w:rPr>
                <w:rFonts w:ascii="Arial" w:hAnsi="Arial" w:cs="Arial" w:eastAsia="Arial" w:hint="default"/>
                <w:sz w:val="15"/>
                <w:szCs w:val="15"/>
              </w:rPr>
            </w:pPr>
            <w:r>
              <w:rPr>
                <w:rFonts w:ascii="Arial"/>
                <w:w w:val="89"/>
                <w:sz w:val="15"/>
              </w:rPr>
            </w:r>
            <w:r>
              <w:rPr>
                <w:rFonts w:ascii="Arial"/>
                <w:w w:val="95"/>
                <w:sz w:val="15"/>
                <w:u w:val="thick" w:color="000000"/>
              </w:rPr>
              <w:t>150</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196</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644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53</w:t>
            </w:r>
            <w:r>
              <w:rPr>
                <w:rFonts w:ascii="Arial"/>
                <w:w w:val="95"/>
                <w:sz w:val="15"/>
              </w:rPr>
            </w:r>
            <w:r>
              <w:rPr>
                <w:rFonts w:ascii="Arial"/>
                <w:sz w:val="15"/>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9"/>
              <w:jc w:val="right"/>
              <w:rPr>
                <w:rFonts w:ascii="Arial" w:hAnsi="Arial" w:cs="Arial" w:eastAsia="Arial" w:hint="default"/>
                <w:sz w:val="15"/>
                <w:szCs w:val="15"/>
              </w:rPr>
            </w:pPr>
            <w:r>
              <w:rPr>
                <w:rFonts w:ascii="Arial"/>
                <w:w w:val="89"/>
                <w:sz w:val="15"/>
              </w:rPr>
            </w:r>
            <w:r>
              <w:rPr>
                <w:rFonts w:ascii="Arial"/>
                <w:w w:val="95"/>
                <w:sz w:val="15"/>
                <w:u w:val="thick" w:color="000000"/>
              </w:rPr>
              <w:t>284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784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027</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25</w:t>
            </w:r>
            <w:r>
              <w:rPr>
                <w:rFonts w:ascii="Arial"/>
                <w:w w:val="95"/>
                <w:sz w:val="15"/>
              </w:rPr>
            </w:r>
            <w:r>
              <w:rPr>
                <w:rFonts w:ascii="Arial"/>
                <w:sz w:val="15"/>
              </w:rPr>
            </w:r>
          </w:p>
        </w:tc>
      </w:tr>
    </w:tbl>
    <w:p>
      <w:pPr>
        <w:spacing w:line="240" w:lineRule="auto" w:before="12"/>
        <w:rPr>
          <w:rFonts w:ascii="宋体" w:hAnsi="宋体" w:cs="宋体" w:eastAsia="宋体" w:hint="default"/>
          <w:sz w:val="15"/>
          <w:szCs w:val="15"/>
        </w:rPr>
      </w:pPr>
    </w:p>
    <w:p>
      <w:pPr>
        <w:pStyle w:val="BodyText"/>
        <w:spacing w:line="508" w:lineRule="auto" w:before="35"/>
        <w:ind w:left="697" w:right="200" w:hanging="22"/>
        <w:jc w:val="left"/>
        <w:rPr>
          <w:rFonts w:ascii="宋体" w:hAnsi="宋体" w:cs="宋体" w:eastAsia="宋体" w:hint="default"/>
        </w:rPr>
      </w:pPr>
      <w:r>
        <w:rPr/>
        <w:pict>
          <v:shape style="position:absolute;margin-left:84.529999pt;margin-top:56.328358pt;width:445.35pt;height:201.9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3"/>
                    <w:gridCol w:w="1308"/>
                    <w:gridCol w:w="1318"/>
                    <w:gridCol w:w="1290"/>
                    <w:gridCol w:w="1270"/>
                    <w:gridCol w:w="1310"/>
                    <w:gridCol w:w="1207"/>
                  </w:tblGrid>
                  <w:tr>
                    <w:trPr>
                      <w:trHeight w:val="866"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业务项目</w:t>
                        </w:r>
                        <w:r>
                          <w:rPr>
                            <w:rFonts w:ascii="宋体" w:hAnsi="宋体" w:cs="宋体" w:eastAsia="宋体" w:hint="default"/>
                            <w:sz w:val="15"/>
                            <w:szCs w:val="15"/>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其他业务收入</w:t>
                        </w:r>
                        <w:r>
                          <w:rPr>
                            <w:rFonts w:ascii="宋体" w:hAnsi="宋体" w:cs="宋体" w:eastAsia="宋体" w:hint="default"/>
                            <w:sz w:val="15"/>
                            <w:szCs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5"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58"/>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5"/>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其他业务成本</w:t>
                        </w:r>
                        <w:r>
                          <w:rPr>
                            <w:rFonts w:ascii="宋体" w:hAnsi="宋体" w:cs="宋体" w:eastAsia="宋体" w:hint="default"/>
                            <w:sz w:val="15"/>
                            <w:szCs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其他业务利润</w:t>
                        </w:r>
                        <w:r>
                          <w:rPr>
                            <w:rFonts w:ascii="宋体" w:hAnsi="宋体" w:cs="宋体" w:eastAsia="宋体" w:hint="default"/>
                            <w:sz w:val="15"/>
                            <w:szCs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其他业务收入</w:t>
                        </w:r>
                        <w:r>
                          <w:rPr>
                            <w:rFonts w:ascii="宋体" w:hAnsi="宋体" w:cs="宋体" w:eastAsia="宋体" w:hint="default"/>
                            <w:sz w:val="15"/>
                            <w:szCs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2006</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其他业务成本</w:t>
                        </w:r>
                        <w:r>
                          <w:rPr>
                            <w:rFonts w:ascii="宋体" w:hAnsi="宋体" w:cs="宋体" w:eastAsia="宋体" w:hint="default"/>
                            <w:sz w:val="15"/>
                            <w:szCs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其他业务利润</w:t>
                        </w:r>
                        <w:r>
                          <w:rPr>
                            <w:rFonts w:ascii="宋体" w:hAnsi="宋体" w:cs="宋体" w:eastAsia="宋体" w:hint="default"/>
                            <w:sz w:val="15"/>
                            <w:szCs w:val="15"/>
                          </w:rPr>
                        </w:r>
                      </w:p>
                    </w:tc>
                  </w:tr>
                  <w:tr>
                    <w:trPr>
                      <w:trHeight w:val="463"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7" w:right="0"/>
                          <w:jc w:val="left"/>
                          <w:rPr>
                            <w:rFonts w:ascii="宋体" w:hAnsi="宋体" w:cs="宋体" w:eastAsia="宋体" w:hint="default"/>
                            <w:sz w:val="15"/>
                            <w:szCs w:val="15"/>
                          </w:rPr>
                        </w:pPr>
                        <w:r>
                          <w:rPr>
                            <w:rFonts w:ascii="宋体" w:hAnsi="宋体" w:cs="宋体" w:eastAsia="宋体" w:hint="default"/>
                            <w:sz w:val="15"/>
                            <w:szCs w:val="15"/>
                          </w:rPr>
                          <w:t>提供劳务</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21"/>
                          <w:jc w:val="right"/>
                          <w:rPr>
                            <w:rFonts w:ascii="Arial" w:hAnsi="Arial" w:cs="Arial" w:eastAsia="Arial" w:hint="default"/>
                            <w:sz w:val="15"/>
                            <w:szCs w:val="15"/>
                          </w:rPr>
                        </w:pPr>
                        <w:r>
                          <w:rPr>
                            <w:rFonts w:ascii="Arial"/>
                            <w:w w:val="95"/>
                            <w:sz w:val="15"/>
                          </w:rPr>
                          <w:t>973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179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42</w:t>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481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899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80</w:t>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491</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279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62</w:t>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12"/>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755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877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244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942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50</w:t>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510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934</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50</w:t>
                        </w:r>
                        <w:r>
                          <w:rPr>
                            <w:rFonts w:ascii="Arial"/>
                            <w:sz w:val="15"/>
                          </w:rPr>
                        </w:r>
                      </w:p>
                    </w:tc>
                  </w:tr>
                  <w:tr>
                    <w:trPr>
                      <w:trHeight w:val="460"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 w:right="0"/>
                          <w:jc w:val="left"/>
                          <w:rPr>
                            <w:rFonts w:ascii="宋体" w:hAnsi="宋体" w:cs="宋体" w:eastAsia="宋体" w:hint="default"/>
                            <w:sz w:val="15"/>
                            <w:szCs w:val="15"/>
                          </w:rPr>
                        </w:pPr>
                        <w:r>
                          <w:rPr>
                            <w:rFonts w:ascii="宋体" w:hAnsi="宋体" w:cs="宋体" w:eastAsia="宋体" w:hint="default"/>
                            <w:sz w:val="15"/>
                            <w:szCs w:val="15"/>
                          </w:rPr>
                          <w:t>房屋租赁</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09" w:right="0"/>
                          <w:jc w:val="left"/>
                          <w:rPr>
                            <w:rFonts w:ascii="Arial" w:hAnsi="Arial" w:cs="Arial" w:eastAsia="Arial" w:hint="default"/>
                            <w:sz w:val="15"/>
                            <w:szCs w:val="15"/>
                          </w:rPr>
                        </w:pPr>
                        <w:r>
                          <w:rPr>
                            <w:rFonts w:ascii="Arial"/>
                            <w:w w:val="95"/>
                            <w:sz w:val="15"/>
                          </w:rPr>
                          <w:t>42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073</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719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88</w:t>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12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362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775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18</w:t>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9" w:right="0"/>
                          <w:jc w:val="left"/>
                          <w:rPr>
                            <w:rFonts w:ascii="Arial" w:hAnsi="Arial" w:cs="Arial" w:eastAsia="Arial" w:hint="default"/>
                            <w:sz w:val="15"/>
                            <w:szCs w:val="15"/>
                          </w:rPr>
                        </w:pPr>
                        <w:r>
                          <w:rPr>
                            <w:rFonts w:ascii="Arial"/>
                            <w:w w:val="95"/>
                            <w:sz w:val="15"/>
                          </w:rPr>
                          <w:t>29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710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944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70</w:t>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9" w:right="0"/>
                          <w:jc w:val="left"/>
                          <w:rPr>
                            <w:rFonts w:ascii="Arial" w:hAnsi="Arial" w:cs="Arial" w:eastAsia="Arial" w:hint="default"/>
                            <w:sz w:val="15"/>
                            <w:szCs w:val="15"/>
                          </w:rPr>
                        </w:pPr>
                        <w:r>
                          <w:rPr>
                            <w:rFonts w:ascii="Arial"/>
                            <w:w w:val="95"/>
                            <w:sz w:val="15"/>
                          </w:rPr>
                          <w:t>32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891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169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10</w:t>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11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169</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170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78</w:t>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721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998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32</w:t>
                        </w:r>
                        <w:r>
                          <w:rPr>
                            <w:rFonts w:ascii="Arial"/>
                            <w:sz w:val="15"/>
                          </w:rPr>
                        </w:r>
                      </w:p>
                    </w:tc>
                  </w:tr>
                  <w:tr>
                    <w:trPr>
                      <w:trHeight w:val="460"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 w:right="0"/>
                          <w:jc w:val="left"/>
                          <w:rPr>
                            <w:rFonts w:ascii="宋体" w:hAnsi="宋体" w:cs="宋体" w:eastAsia="宋体" w:hint="default"/>
                            <w:sz w:val="15"/>
                            <w:szCs w:val="15"/>
                          </w:rPr>
                        </w:pPr>
                        <w:r>
                          <w:rPr>
                            <w:rFonts w:ascii="宋体" w:hAnsi="宋体" w:cs="宋体" w:eastAsia="宋体" w:hint="default"/>
                            <w:sz w:val="15"/>
                            <w:szCs w:val="15"/>
                          </w:rPr>
                          <w:t>设备租赁</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21"/>
                          <w:jc w:val="right"/>
                          <w:rPr>
                            <w:rFonts w:ascii="Arial" w:hAnsi="Arial" w:cs="Arial" w:eastAsia="Arial" w:hint="default"/>
                            <w:sz w:val="15"/>
                            <w:szCs w:val="15"/>
                          </w:rPr>
                        </w:pPr>
                        <w:r>
                          <w:rPr>
                            <w:rFonts w:ascii="Arial"/>
                            <w:w w:val="95"/>
                            <w:sz w:val="15"/>
                          </w:rPr>
                          <w:t>550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459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86</w:t>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500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418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12</w:t>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50</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041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74</w:t>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13"/>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839</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44</w:t>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001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672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19</w:t>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200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167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25</w:t>
                        </w:r>
                        <w:r>
                          <w:rPr>
                            <w:rFonts w:ascii="Arial"/>
                            <w:sz w:val="15"/>
                          </w:rPr>
                        </w:r>
                      </w:p>
                    </w:tc>
                  </w:tr>
                  <w:tr>
                    <w:trPr>
                      <w:trHeight w:val="460"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宋体" w:hAnsi="宋体" w:cs="宋体" w:eastAsia="宋体" w:hint="default"/>
                            <w:sz w:val="15"/>
                            <w:szCs w:val="15"/>
                          </w:rPr>
                        </w:pPr>
                        <w:r>
                          <w:rPr>
                            <w:rFonts w:ascii="宋体" w:hAnsi="宋体" w:cs="宋体" w:eastAsia="宋体" w:hint="default"/>
                            <w:sz w:val="15"/>
                            <w:szCs w:val="15"/>
                          </w:rPr>
                          <w:t>转供水电、空调</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09" w:right="0"/>
                          <w:jc w:val="left"/>
                          <w:rPr>
                            <w:rFonts w:ascii="Arial" w:hAnsi="Arial" w:cs="Arial" w:eastAsia="Arial" w:hint="default"/>
                            <w:sz w:val="15"/>
                            <w:szCs w:val="15"/>
                          </w:rPr>
                        </w:pPr>
                        <w:r>
                          <w:rPr>
                            <w:rFonts w:ascii="Arial"/>
                            <w:w w:val="95"/>
                            <w:sz w:val="15"/>
                          </w:rPr>
                          <w:t>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402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630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00</w:t>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60</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378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814</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44</w:t>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23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815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56</w:t>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9" w:right="0"/>
                          <w:jc w:val="left"/>
                          <w:rPr>
                            <w:rFonts w:ascii="Arial" w:hAnsi="Arial" w:cs="Arial" w:eastAsia="Arial" w:hint="default"/>
                            <w:sz w:val="15"/>
                            <w:szCs w:val="15"/>
                          </w:rPr>
                        </w:pPr>
                        <w:r>
                          <w:rPr>
                            <w:rFonts w:ascii="Arial"/>
                            <w:w w:val="95"/>
                            <w:sz w:val="15"/>
                          </w:rPr>
                          <w:t>46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14</w:t>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Arial" w:hAnsi="Arial" w:cs="Arial" w:eastAsia="Arial" w:hint="default"/>
                            <w:sz w:val="15"/>
                            <w:szCs w:val="15"/>
                          </w:rPr>
                        </w:pPr>
                        <w:r>
                          <w:rPr>
                            <w:rFonts w:ascii="Arial"/>
                            <w:w w:val="95"/>
                            <w:sz w:val="15"/>
                          </w:rPr>
                          <w:t>46</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561</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985</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17</w:t>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sz w:val="15"/>
                          </w:rPr>
                          <w:t>-</w:t>
                        </w:r>
                        <w:r>
                          <w:rPr>
                            <w:rFonts w:ascii="Arial"/>
                            <w:spacing w:val="-37"/>
                            <w:sz w:val="15"/>
                          </w:rPr>
                          <w:t> </w:t>
                        </w:r>
                        <w:r>
                          <w:rPr>
                            <w:rFonts w:ascii="Arial"/>
                            <w:sz w:val="15"/>
                          </w:rPr>
                          <w:t>0</w:t>
                        </w:r>
                        <w:r>
                          <w:rPr>
                            <w:rFonts w:ascii="Arial"/>
                            <w:spacing w:val="-36"/>
                            <w:sz w:val="15"/>
                          </w:rPr>
                          <w:t> </w:t>
                        </w:r>
                        <w:r>
                          <w:rPr>
                            <w:rFonts w:ascii="Arial"/>
                            <w:sz w:val="15"/>
                          </w:rPr>
                          <w:t>.</w:t>
                        </w:r>
                        <w:r>
                          <w:rPr>
                            <w:rFonts w:ascii="Arial"/>
                            <w:spacing w:val="-35"/>
                            <w:sz w:val="15"/>
                          </w:rPr>
                          <w:t> </w:t>
                        </w:r>
                        <w:r>
                          <w:rPr>
                            <w:rFonts w:ascii="Arial"/>
                            <w:sz w:val="15"/>
                          </w:rPr>
                          <w:t>03</w:t>
                        </w:r>
                      </w:p>
                    </w:tc>
                  </w:tr>
                  <w:tr>
                    <w:trPr>
                      <w:trHeight w:val="460"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 w:right="0"/>
                          <w:jc w:val="left"/>
                          <w:rPr>
                            <w:rFonts w:ascii="宋体" w:hAnsi="宋体" w:cs="宋体" w:eastAsia="宋体" w:hint="default"/>
                            <w:sz w:val="15"/>
                            <w:szCs w:val="15"/>
                          </w:rPr>
                        </w:pPr>
                        <w:r>
                          <w:rPr>
                            <w:rFonts w:ascii="宋体" w:hAnsi="宋体" w:cs="宋体" w:eastAsia="宋体" w:hint="default"/>
                            <w:sz w:val="15"/>
                            <w:szCs w:val="15"/>
                          </w:rPr>
                          <w:t>材料销售</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21"/>
                          <w:jc w:val="right"/>
                          <w:rPr>
                            <w:rFonts w:ascii="Arial" w:hAnsi="Arial" w:cs="Arial" w:eastAsia="Arial" w:hint="default"/>
                            <w:sz w:val="15"/>
                            <w:szCs w:val="15"/>
                          </w:rPr>
                        </w:pPr>
                        <w:r>
                          <w:rPr>
                            <w:rFonts w:ascii="Arial"/>
                            <w:w w:val="95"/>
                            <w:sz w:val="15"/>
                          </w:rPr>
                          <w:t>815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199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w:t>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559</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113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85</w:t>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256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085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22</w:t>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12"/>
                          <w:jc w:val="right"/>
                          <w:rPr>
                            <w:rFonts w:ascii="Arial" w:hAnsi="Arial" w:cs="Arial" w:eastAsia="Arial" w:hint="default"/>
                            <w:sz w:val="15"/>
                            <w:szCs w:val="15"/>
                          </w:rPr>
                        </w:pPr>
                        <w:r>
                          <w:rPr>
                            <w:rFonts w:ascii="Arial"/>
                            <w:w w:val="95"/>
                            <w:sz w:val="15"/>
                          </w:rPr>
                          <w:t>1</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255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680</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69</w:t>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2"/>
                          <w:jc w:val="right"/>
                          <w:rPr>
                            <w:rFonts w:ascii="Arial" w:hAnsi="Arial" w:cs="Arial" w:eastAsia="Arial" w:hint="default"/>
                            <w:sz w:val="15"/>
                            <w:szCs w:val="15"/>
                          </w:rPr>
                        </w:pPr>
                        <w:r>
                          <w:rPr>
                            <w:rFonts w:ascii="Arial"/>
                            <w:w w:val="95"/>
                            <w:sz w:val="15"/>
                          </w:rPr>
                          <w:t>678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677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62</w:t>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w w:val="95"/>
                            <w:sz w:val="15"/>
                          </w:rPr>
                          <w:t>577</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003</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07</w:t>
                        </w:r>
                        <w:r>
                          <w:rPr>
                            <w:rFonts w:ascii="Arial"/>
                            <w:sz w:val="15"/>
                          </w:rPr>
                        </w:r>
                      </w:p>
                    </w:tc>
                  </w:tr>
                  <w:tr>
                    <w:trPr>
                      <w:trHeight w:val="460"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5"/>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5"/>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47"/>
                          <w:jc w:val="right"/>
                          <w:rPr>
                            <w:rFonts w:ascii="Arial" w:hAnsi="Arial" w:cs="Arial" w:eastAsia="Arial" w:hint="default"/>
                            <w:sz w:val="15"/>
                            <w:szCs w:val="15"/>
                          </w:rPr>
                        </w:pPr>
                        <w:r>
                          <w:rPr>
                            <w:rFonts w:ascii="Arial"/>
                            <w:w w:val="89"/>
                            <w:sz w:val="15"/>
                          </w:rPr>
                        </w:r>
                        <w:r>
                          <w:rPr>
                            <w:rFonts w:ascii="Arial"/>
                            <w:w w:val="95"/>
                            <w:sz w:val="15"/>
                            <w:u w:val="single" w:color="000000"/>
                          </w:rPr>
                          <w:t>485</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400</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59</w:t>
                        </w:r>
                        <w:r>
                          <w:rPr>
                            <w:rFonts w:ascii="Arial"/>
                            <w:w w:val="95"/>
                            <w:sz w:val="15"/>
                          </w:rPr>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65"/>
                          <w:jc w:val="right"/>
                          <w:rPr>
                            <w:rFonts w:ascii="Arial" w:hAnsi="Arial" w:cs="Arial" w:eastAsia="Arial" w:hint="default"/>
                            <w:sz w:val="15"/>
                            <w:szCs w:val="15"/>
                          </w:rPr>
                        </w:pPr>
                        <w:r>
                          <w:rPr>
                            <w:rFonts w:ascii="Arial"/>
                            <w:w w:val="89"/>
                            <w:sz w:val="15"/>
                          </w:rPr>
                        </w:r>
                        <w:r>
                          <w:rPr>
                            <w:rFonts w:ascii="Arial"/>
                            <w:w w:val="95"/>
                            <w:sz w:val="15"/>
                            <w:u w:val="single" w:color="000000"/>
                          </w:rPr>
                          <w:t>259</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681</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96</w:t>
                        </w:r>
                        <w:r>
                          <w:rPr>
                            <w:rFonts w:ascii="Arial"/>
                            <w:w w:val="95"/>
                            <w:sz w:val="15"/>
                          </w:rPr>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6"/>
                          <w:jc w:val="right"/>
                          <w:rPr>
                            <w:rFonts w:ascii="Arial" w:hAnsi="Arial" w:cs="Arial" w:eastAsia="Arial" w:hint="default"/>
                            <w:sz w:val="15"/>
                            <w:szCs w:val="15"/>
                          </w:rPr>
                        </w:pPr>
                        <w:r>
                          <w:rPr>
                            <w:rFonts w:ascii="Arial"/>
                            <w:w w:val="89"/>
                            <w:sz w:val="15"/>
                          </w:rPr>
                        </w:r>
                        <w:r>
                          <w:rPr>
                            <w:rFonts w:ascii="Arial"/>
                            <w:w w:val="95"/>
                            <w:sz w:val="15"/>
                            <w:u w:val="single" w:color="000000"/>
                          </w:rPr>
                          <w:t>225</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718</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63</w:t>
                        </w:r>
                        <w:r>
                          <w:rPr>
                            <w:rFonts w:ascii="Arial"/>
                            <w:w w:val="95"/>
                            <w:sz w:val="15"/>
                          </w:rPr>
                        </w:r>
                        <w:r>
                          <w:rPr>
                            <w:rFonts w:ascii="Arial"/>
                            <w:sz w:val="15"/>
                          </w:rPr>
                        </w:r>
                      </w:p>
                    </w:tc>
                  </w:tr>
                  <w:tr>
                    <w:trPr>
                      <w:trHeight w:val="408" w:hRule="exact"/>
                    </w:trPr>
                    <w:tc>
                      <w:tcPr>
                        <w:tcW w:w="1203" w:type="dxa"/>
                        <w:tcBorders>
                          <w:top w:val="nil" w:sz="6" w:space="0" w:color="auto"/>
                          <w:left w:val="nil" w:sz="6" w:space="0" w:color="auto"/>
                          <w:bottom w:val="nil" w:sz="6" w:space="0" w:color="auto"/>
                          <w:right w:val="nil" w:sz="6" w:space="0" w:color="auto"/>
                        </w:tcBorders>
                      </w:tcPr>
                      <w:p>
                        <w:pPr>
                          <w:pStyle w:val="TableParagraph"/>
                          <w:tabs>
                            <w:tab w:pos="710" w:val="left" w:leader="none"/>
                          </w:tabs>
                          <w:spacing w:line="240" w:lineRule="auto" w:before="105"/>
                          <w:ind w:left="334"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18" w:right="0"/>
                          <w:jc w:val="left"/>
                          <w:rPr>
                            <w:rFonts w:ascii="Arial" w:hAnsi="Arial" w:cs="Arial" w:eastAsia="Arial" w:hint="default"/>
                            <w:sz w:val="15"/>
                            <w:szCs w:val="15"/>
                          </w:rPr>
                        </w:pPr>
                        <w:r>
                          <w:rPr>
                            <w:rFonts w:ascii="Arial"/>
                            <w:sz w:val="15"/>
                          </w:rPr>
                        </w:r>
                        <w:r>
                          <w:rPr>
                            <w:rFonts w:ascii="Arial"/>
                            <w:spacing w:val="-9"/>
                            <w:sz w:val="15"/>
                            <w:u w:val="thick" w:color="000000"/>
                          </w:rPr>
                          <w:t> </w:t>
                        </w:r>
                        <w:r>
                          <w:rPr>
                            <w:rFonts w:ascii="Arial"/>
                            <w:w w:val="95"/>
                            <w:sz w:val="15"/>
                            <w:u w:val="thick" w:color="000000"/>
                          </w:rPr>
                          <w:t>104</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815</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188</w:t>
                        </w:r>
                        <w:r>
                          <w:rPr>
                            <w:rFonts w:ascii="Arial"/>
                            <w:spacing w:val="-31"/>
                            <w:w w:val="95"/>
                            <w:sz w:val="15"/>
                            <w:u w:val="thick" w:color="000000"/>
                          </w:rPr>
                          <w:t> </w:t>
                        </w:r>
                        <w:r>
                          <w:rPr>
                            <w:rFonts w:ascii="Arial"/>
                            <w:w w:val="95"/>
                            <w:sz w:val="15"/>
                            <w:u w:val="thick" w:color="000000"/>
                          </w:rPr>
                          <w:t>.</w:t>
                        </w:r>
                        <w:r>
                          <w:rPr>
                            <w:rFonts w:ascii="Arial"/>
                            <w:spacing w:val="-31"/>
                            <w:w w:val="95"/>
                            <w:sz w:val="15"/>
                            <w:u w:val="thick" w:color="000000"/>
                          </w:rPr>
                          <w:t> </w:t>
                        </w:r>
                        <w:r>
                          <w:rPr>
                            <w:rFonts w:ascii="Arial"/>
                            <w:w w:val="95"/>
                            <w:sz w:val="15"/>
                            <w:u w:val="thick" w:color="000000"/>
                          </w:rPr>
                          <w:t>23</w:t>
                        </w:r>
                        <w:r>
                          <w:rPr>
                            <w:rFonts w:ascii="Arial"/>
                            <w:w w:val="95"/>
                            <w:sz w:val="15"/>
                          </w:rPr>
                        </w:r>
                        <w:r>
                          <w:rPr>
                            <w:rFonts w:ascii="Arial"/>
                            <w:sz w:val="15"/>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49"/>
                          <w:jc w:val="right"/>
                          <w:rPr>
                            <w:rFonts w:ascii="Arial" w:hAnsi="Arial" w:cs="Arial" w:eastAsia="Arial" w:hint="default"/>
                            <w:sz w:val="15"/>
                            <w:szCs w:val="15"/>
                          </w:rPr>
                        </w:pPr>
                        <w:r>
                          <w:rPr>
                            <w:rFonts w:ascii="Arial"/>
                            <w:w w:val="89"/>
                            <w:sz w:val="15"/>
                          </w:rPr>
                        </w:r>
                        <w:r>
                          <w:rPr>
                            <w:rFonts w:ascii="Arial"/>
                            <w:w w:val="95"/>
                            <w:sz w:val="15"/>
                            <w:u w:val="thick" w:color="000000"/>
                          </w:rPr>
                          <w:t>74</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283</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021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39</w:t>
                        </w:r>
                        <w:r>
                          <w:rPr>
                            <w:rFonts w:ascii="Arial"/>
                            <w:w w:val="95"/>
                            <w:sz w:val="15"/>
                          </w:rPr>
                        </w:r>
                        <w:r>
                          <w:rPr>
                            <w:rFonts w:ascii="Arial"/>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46" w:right="0"/>
                          <w:jc w:val="left"/>
                          <w:rPr>
                            <w:rFonts w:ascii="Arial" w:hAnsi="Arial" w:cs="Arial" w:eastAsia="Arial" w:hint="default"/>
                            <w:sz w:val="15"/>
                            <w:szCs w:val="15"/>
                          </w:rPr>
                        </w:pPr>
                        <w:r>
                          <w:rPr>
                            <w:rFonts w:ascii="Arial"/>
                            <w:w w:val="89"/>
                            <w:sz w:val="15"/>
                          </w:rPr>
                        </w:r>
                        <w:r>
                          <w:rPr>
                            <w:rFonts w:ascii="Arial"/>
                            <w:w w:val="95"/>
                            <w:sz w:val="15"/>
                            <w:u w:val="thick" w:color="000000"/>
                          </w:rPr>
                          <w:t>30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532</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166</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84</w:t>
                        </w:r>
                        <w:r>
                          <w:rPr>
                            <w:rFonts w:ascii="Arial"/>
                            <w:w w:val="95"/>
                            <w:sz w:val="15"/>
                          </w:rPr>
                        </w:r>
                        <w:r>
                          <w:rPr>
                            <w:rFonts w:ascii="Arial"/>
                            <w:sz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46" w:right="0"/>
                          <w:jc w:val="left"/>
                          <w:rPr>
                            <w:rFonts w:ascii="Arial" w:hAnsi="Arial" w:cs="Arial" w:eastAsia="Arial" w:hint="default"/>
                            <w:sz w:val="15"/>
                            <w:szCs w:val="15"/>
                          </w:rPr>
                        </w:pPr>
                        <w:r>
                          <w:rPr>
                            <w:rFonts w:ascii="Arial"/>
                            <w:w w:val="89"/>
                            <w:sz w:val="15"/>
                          </w:rPr>
                        </w:r>
                        <w:r>
                          <w:rPr>
                            <w:rFonts w:ascii="Arial"/>
                            <w:w w:val="95"/>
                            <w:sz w:val="15"/>
                            <w:u w:val="thick" w:color="000000"/>
                          </w:rPr>
                          <w:t>85</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151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951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96</w:t>
                        </w:r>
                        <w:r>
                          <w:rPr>
                            <w:rFonts w:ascii="Arial"/>
                            <w:w w:val="95"/>
                            <w:sz w:val="15"/>
                          </w:rPr>
                        </w:r>
                        <w:r>
                          <w:rPr>
                            <w:rFonts w:ascii="Arial"/>
                            <w:sz w:val="15"/>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66"/>
                          <w:jc w:val="right"/>
                          <w:rPr>
                            <w:rFonts w:ascii="Arial" w:hAnsi="Arial" w:cs="Arial" w:eastAsia="Arial" w:hint="default"/>
                            <w:sz w:val="15"/>
                            <w:szCs w:val="15"/>
                          </w:rPr>
                        </w:pPr>
                        <w:r>
                          <w:rPr>
                            <w:rFonts w:ascii="Arial"/>
                            <w:w w:val="89"/>
                            <w:sz w:val="15"/>
                          </w:rPr>
                        </w:r>
                        <w:r>
                          <w:rPr>
                            <w:rFonts w:ascii="Arial"/>
                            <w:w w:val="95"/>
                            <w:sz w:val="15"/>
                            <w:u w:val="thick" w:color="000000"/>
                          </w:rPr>
                          <w:t>61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916</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130</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22</w:t>
                        </w:r>
                        <w:r>
                          <w:rPr>
                            <w:rFonts w:ascii="Arial"/>
                            <w:w w:val="95"/>
                            <w:sz w:val="15"/>
                          </w:rPr>
                        </w:r>
                        <w:r>
                          <w:rPr>
                            <w:rFonts w:ascii="Arial"/>
                            <w:sz w:val="15"/>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66"/>
                          <w:jc w:val="right"/>
                          <w:rPr>
                            <w:rFonts w:ascii="Arial" w:hAnsi="Arial" w:cs="Arial" w:eastAsia="Arial" w:hint="default"/>
                            <w:sz w:val="15"/>
                            <w:szCs w:val="15"/>
                          </w:rPr>
                        </w:pPr>
                        <w:r>
                          <w:rPr>
                            <w:rFonts w:ascii="Arial"/>
                            <w:w w:val="89"/>
                            <w:sz w:val="15"/>
                          </w:rPr>
                        </w:r>
                        <w:r>
                          <w:rPr>
                            <w:rFonts w:ascii="Arial"/>
                            <w:w w:val="95"/>
                            <w:sz w:val="15"/>
                            <w:u w:val="thick" w:color="000000"/>
                          </w:rPr>
                          <w:t>23</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235</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821</w:t>
                        </w:r>
                        <w:r>
                          <w:rPr>
                            <w:rFonts w:ascii="Arial"/>
                            <w:spacing w:val="-31"/>
                            <w:w w:val="95"/>
                            <w:sz w:val="15"/>
                            <w:u w:val="thick" w:color="000000"/>
                          </w:rPr>
                          <w:t> </w:t>
                        </w:r>
                        <w:r>
                          <w:rPr>
                            <w:rFonts w:ascii="Arial"/>
                            <w:w w:val="95"/>
                            <w:sz w:val="15"/>
                            <w:u w:val="thick" w:color="000000"/>
                          </w:rPr>
                          <w:t>.</w:t>
                        </w:r>
                        <w:r>
                          <w:rPr>
                            <w:rFonts w:ascii="Arial"/>
                            <w:spacing w:val="-30"/>
                            <w:w w:val="95"/>
                            <w:sz w:val="15"/>
                            <w:u w:val="thick" w:color="000000"/>
                          </w:rPr>
                          <w:t> </w:t>
                        </w:r>
                        <w:r>
                          <w:rPr>
                            <w:rFonts w:ascii="Arial"/>
                            <w:w w:val="95"/>
                            <w:sz w:val="15"/>
                            <w:u w:val="thick" w:color="000000"/>
                          </w:rPr>
                          <w:t>74</w:t>
                        </w:r>
                        <w:r>
                          <w:rPr>
                            <w:rFonts w:ascii="Arial"/>
                            <w:w w:val="95"/>
                            <w:sz w:val="15"/>
                          </w:rPr>
                        </w:r>
                        <w:r>
                          <w:rPr>
                            <w:rFonts w:ascii="Arial"/>
                            <w:sz w:val="15"/>
                          </w:rPr>
                        </w:r>
                      </w:p>
                    </w:tc>
                  </w:tr>
                </w:tbl>
                <w:p>
                  <w:pPr/>
                </w:p>
              </w:txbxContent>
            </v:textbox>
            <w10:wrap type="none"/>
          </v:shape>
        </w:pict>
      </w:r>
      <w:r>
        <w:rPr>
          <w:rFonts w:ascii="Arial" w:hAnsi="Arial" w:cs="Arial" w:eastAsia="Arial" w:hint="default"/>
          <w:spacing w:val="9"/>
        </w:rPr>
        <w:t>(3)</w:t>
      </w:r>
      <w:r>
        <w:rPr>
          <w:rFonts w:ascii="Arial" w:hAnsi="Arial" w:cs="Arial" w:eastAsia="Arial" w:hint="default"/>
          <w:spacing w:val="-7"/>
        </w:rPr>
        <w:t> </w:t>
      </w:r>
      <w:r>
        <w:rPr>
          <w:rFonts w:ascii="宋体" w:hAnsi="宋体" w:cs="宋体" w:eastAsia="宋体" w:hint="default"/>
          <w:spacing w:val="-9"/>
        </w:rPr>
        <w:t>本公司前五名客户销售收入总额为</w:t>
      </w:r>
      <w:r>
        <w:rPr>
          <w:rFonts w:ascii="宋体" w:hAnsi="宋体" w:cs="宋体" w:eastAsia="宋体" w:hint="default"/>
          <w:spacing w:val="-86"/>
        </w:rPr>
        <w:t> </w:t>
      </w:r>
      <w:r>
        <w:rPr>
          <w:rFonts w:ascii="Arial" w:hAnsi="Arial" w:cs="Arial" w:eastAsia="Arial" w:hint="default"/>
        </w:rPr>
        <w:t>2</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spacing w:val="-4"/>
        </w:rPr>
        <w:t>933</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spacing w:val="-4"/>
        </w:rPr>
        <w:t>808</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spacing w:val="-4"/>
        </w:rPr>
        <w:t>380</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rPr>
        <w:t>61</w:t>
      </w:r>
      <w:r>
        <w:rPr>
          <w:rFonts w:ascii="Arial" w:hAnsi="Arial" w:cs="Arial" w:eastAsia="Arial" w:hint="default"/>
          <w:spacing w:val="-38"/>
        </w:rPr>
        <w:t> </w:t>
      </w:r>
      <w:r>
        <w:rPr>
          <w:rFonts w:ascii="宋体" w:hAnsi="宋体" w:cs="宋体" w:eastAsia="宋体" w:hint="default"/>
          <w:spacing w:val="-11"/>
        </w:rPr>
        <w:t>元，占主营业务收入总额的</w:t>
      </w:r>
      <w:r>
        <w:rPr>
          <w:rFonts w:ascii="宋体" w:hAnsi="宋体" w:cs="宋体" w:eastAsia="宋体" w:hint="default"/>
          <w:spacing w:val="-86"/>
        </w:rPr>
        <w:t> </w:t>
      </w:r>
      <w:r>
        <w:rPr>
          <w:rFonts w:ascii="Arial" w:hAnsi="Arial" w:cs="Arial" w:eastAsia="Arial" w:hint="default"/>
          <w:spacing w:val="-3"/>
        </w:rPr>
        <w:t>94</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50"/>
        </w:rPr>
        <w:t> </w:t>
      </w:r>
      <w:r>
        <w:rPr>
          <w:rFonts w:ascii="Arial" w:hAnsi="Arial" w:cs="Arial" w:eastAsia="Arial" w:hint="default"/>
          <w:spacing w:val="-5"/>
        </w:rPr>
        <w:t>00%</w:t>
      </w:r>
      <w:r>
        <w:rPr>
          <w:rFonts w:ascii="宋体" w:hAnsi="宋体" w:cs="宋体" w:eastAsia="宋体" w:hint="default"/>
          <w:spacing w:val="-5"/>
        </w:rPr>
        <w:t>。</w:t>
      </w:r>
      <w:r>
        <w:rPr>
          <w:rFonts w:ascii="宋体" w:hAnsi="宋体" w:cs="宋体" w:eastAsia="宋体" w:hint="default"/>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4</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其他业务收入及成本按业务类别列示如下：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381" w:lineRule="auto" w:before="35"/>
        <w:ind w:left="139" w:right="339" w:firstLine="557"/>
        <w:jc w:val="both"/>
        <w:rPr>
          <w:rFonts w:ascii="宋体" w:hAnsi="宋体" w:cs="宋体" w:eastAsia="宋体" w:hint="default"/>
        </w:rPr>
      </w:pPr>
      <w:r>
        <w:rPr>
          <w:rFonts w:ascii="Arial" w:hAnsi="Arial" w:cs="Arial" w:eastAsia="Arial" w:hint="default"/>
          <w:w w:val="95"/>
        </w:rPr>
        <w:t>(</w:t>
      </w:r>
      <w:r>
        <w:rPr>
          <w:rFonts w:ascii="Arial" w:hAnsi="Arial" w:cs="Arial" w:eastAsia="Arial" w:hint="default"/>
          <w:spacing w:val="-33"/>
          <w:w w:val="95"/>
        </w:rPr>
        <w:t> </w:t>
      </w:r>
      <w:r>
        <w:rPr>
          <w:rFonts w:ascii="Arial" w:hAnsi="Arial" w:cs="Arial" w:eastAsia="Arial" w:hint="default"/>
          <w:w w:val="95"/>
        </w:rPr>
        <w:t>5</w:t>
      </w:r>
      <w:r>
        <w:rPr>
          <w:rFonts w:ascii="Arial" w:hAnsi="Arial" w:cs="Arial" w:eastAsia="Arial" w:hint="default"/>
          <w:spacing w:val="-34"/>
          <w:w w:val="95"/>
        </w:rPr>
        <w:t> </w:t>
      </w:r>
      <w:r>
        <w:rPr>
          <w:rFonts w:ascii="Arial" w:hAnsi="Arial" w:cs="Arial" w:eastAsia="Arial" w:hint="default"/>
          <w:w w:val="95"/>
        </w:rPr>
        <w:t>)</w:t>
      </w:r>
      <w:r>
        <w:rPr>
          <w:rFonts w:ascii="Arial" w:hAnsi="Arial" w:cs="Arial" w:eastAsia="Arial" w:hint="default"/>
          <w:spacing w:val="51"/>
          <w:w w:val="95"/>
        </w:rPr>
        <w:t> </w:t>
      </w:r>
      <w:r>
        <w:rPr>
          <w:rFonts w:ascii="宋体" w:hAnsi="宋体" w:cs="宋体" w:eastAsia="宋体" w:hint="default"/>
          <w:w w:val="95"/>
        </w:rPr>
        <w:t>本期收入比上年同期下降</w:t>
      </w:r>
      <w:r>
        <w:rPr>
          <w:rFonts w:ascii="宋体" w:hAnsi="宋体" w:cs="宋体" w:eastAsia="宋体" w:hint="default"/>
          <w:spacing w:val="-32"/>
          <w:w w:val="95"/>
        </w:rPr>
        <w:t> </w:t>
      </w:r>
      <w:r>
        <w:rPr>
          <w:rFonts w:ascii="Arial" w:hAnsi="Arial" w:cs="Arial" w:eastAsia="Arial" w:hint="default"/>
          <w:w w:val="95"/>
        </w:rPr>
        <w:t>25</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61%</w:t>
      </w:r>
      <w:r>
        <w:rPr>
          <w:rFonts w:ascii="宋体" w:hAnsi="宋体" w:cs="宋体" w:eastAsia="宋体" w:hint="default"/>
          <w:w w:val="95"/>
        </w:rPr>
        <w:t>，其中主营业务收入下降</w:t>
      </w:r>
      <w:r>
        <w:rPr>
          <w:rFonts w:ascii="宋体" w:hAnsi="宋体" w:cs="宋体" w:eastAsia="宋体" w:hint="default"/>
          <w:spacing w:val="-32"/>
          <w:w w:val="95"/>
        </w:rPr>
        <w:t> </w:t>
      </w:r>
      <w:r>
        <w:rPr>
          <w:rFonts w:ascii="Arial" w:hAnsi="Arial" w:cs="Arial" w:eastAsia="Arial" w:hint="default"/>
          <w:w w:val="95"/>
        </w:rPr>
        <w:t>26</w:t>
      </w:r>
      <w:r>
        <w:rPr>
          <w:rFonts w:ascii="Arial" w:hAnsi="Arial" w:cs="Arial" w:eastAsia="Arial" w:hint="default"/>
          <w:spacing w:val="-27"/>
          <w:w w:val="95"/>
        </w:rPr>
        <w:t> </w:t>
      </w:r>
      <w:r>
        <w:rPr>
          <w:rFonts w:ascii="Arial" w:hAnsi="Arial" w:cs="Arial" w:eastAsia="Arial" w:hint="default"/>
          <w:w w:val="95"/>
        </w:rPr>
        <w:t>.</w:t>
      </w:r>
      <w:r>
        <w:rPr>
          <w:rFonts w:ascii="Arial" w:hAnsi="Arial" w:cs="Arial" w:eastAsia="Arial" w:hint="default"/>
          <w:spacing w:val="-25"/>
          <w:w w:val="95"/>
        </w:rPr>
        <w:t> </w:t>
      </w:r>
      <w:r>
        <w:rPr>
          <w:rFonts w:ascii="Arial" w:hAnsi="Arial" w:cs="Arial" w:eastAsia="Arial" w:hint="default"/>
          <w:w w:val="95"/>
        </w:rPr>
        <w:t>58%</w:t>
      </w:r>
      <w:r>
        <w:rPr>
          <w:rFonts w:ascii="宋体" w:hAnsi="宋体" w:cs="宋体" w:eastAsia="宋体" w:hint="default"/>
          <w:w w:val="95"/>
        </w:rPr>
        <w:t>，主要原因是硬盘相</w:t>
      </w:r>
      <w:r>
        <w:rPr>
          <w:rFonts w:ascii="宋体" w:hAnsi="宋体" w:cs="宋体" w:eastAsia="宋体" w:hint="default"/>
        </w:rPr>
        <w:t> </w:t>
      </w:r>
      <w:r>
        <w:rPr>
          <w:rFonts w:ascii="宋体" w:hAnsi="宋体" w:cs="宋体" w:eastAsia="宋体" w:hint="default"/>
          <w:w w:val="95"/>
        </w:rPr>
        <w:t>关产品销售业务的下降，其他业务收入增加 </w:t>
      </w:r>
      <w:r>
        <w:rPr>
          <w:rFonts w:ascii="Arial" w:hAnsi="Arial" w:cs="Arial" w:eastAsia="Arial" w:hint="default"/>
          <w:w w:val="95"/>
        </w:rPr>
        <w:t>23 . 09%</w:t>
      </w:r>
      <w:r>
        <w:rPr>
          <w:rFonts w:ascii="宋体" w:hAnsi="宋体" w:cs="宋体" w:eastAsia="宋体" w:hint="default"/>
          <w:w w:val="95"/>
        </w:rPr>
        <w:t>，主要原因是房屋出租面积增加、租金价格上</w:t>
      </w:r>
      <w:r>
        <w:rPr>
          <w:rFonts w:ascii="宋体" w:hAnsi="宋体" w:cs="宋体" w:eastAsia="宋体" w:hint="default"/>
          <w:spacing w:val="-53"/>
          <w:w w:val="95"/>
        </w:rPr>
        <w:t> </w:t>
      </w:r>
      <w:r>
        <w:rPr>
          <w:rFonts w:ascii="宋体" w:hAnsi="宋体" w:cs="宋体" w:eastAsia="宋体" w:hint="default"/>
          <w:spacing w:val="-53"/>
          <w:w w:val="95"/>
        </w:rPr>
      </w:r>
      <w:r>
        <w:rPr>
          <w:rFonts w:ascii="宋体" w:hAnsi="宋体" w:cs="宋体" w:eastAsia="宋体" w:hint="default"/>
        </w:rPr>
        <w:t>涨及客户水电耗用量增加所致。</w:t>
      </w:r>
    </w:p>
    <w:p>
      <w:pPr>
        <w:spacing w:after="0" w:line="381" w:lineRule="auto"/>
        <w:jc w:val="both"/>
        <w:rPr>
          <w:rFonts w:ascii="宋体" w:hAnsi="宋体" w:cs="宋体" w:eastAsia="宋体" w:hint="default"/>
        </w:rPr>
        <w:sectPr>
          <w:pgSz w:w="11900" w:h="16840"/>
          <w:pgMar w:header="877" w:footer="1003" w:top="1100" w:bottom="1200" w:left="1480" w:right="1120"/>
        </w:sectPr>
      </w:pPr>
    </w:p>
    <w:p>
      <w:pPr>
        <w:spacing w:line="240" w:lineRule="auto" w:before="0"/>
        <w:rPr>
          <w:rFonts w:ascii="宋体" w:hAnsi="宋体" w:cs="宋体" w:eastAsia="宋体" w:hint="default"/>
          <w:sz w:val="20"/>
          <w:szCs w:val="20"/>
        </w:rPr>
      </w:pPr>
    </w:p>
    <w:p>
      <w:pPr>
        <w:pStyle w:val="BodyText"/>
        <w:spacing w:line="240" w:lineRule="auto" w:before="182"/>
        <w:ind w:left="552" w:right="200"/>
        <w:jc w:val="left"/>
        <w:rPr>
          <w:rFonts w:ascii="宋体" w:hAnsi="宋体" w:cs="宋体" w:eastAsia="宋体" w:hint="default"/>
        </w:rPr>
      </w:pPr>
      <w:r>
        <w:rPr>
          <w:rFonts w:ascii="Arial" w:hAnsi="Arial" w:cs="Arial" w:eastAsia="Arial" w:hint="default"/>
        </w:rPr>
        <w:t>5 .</w:t>
      </w:r>
      <w:r>
        <w:rPr>
          <w:rFonts w:ascii="Arial" w:hAnsi="Arial" w:cs="Arial" w:eastAsia="Arial" w:hint="default"/>
          <w:spacing w:val="28"/>
        </w:rPr>
        <w:t> </w:t>
      </w:r>
      <w:r>
        <w:rPr>
          <w:rFonts w:ascii="宋体" w:hAnsi="宋体" w:cs="宋体" w:eastAsia="宋体" w:hint="default"/>
        </w:rPr>
        <w:t>投资收益</w:t>
      </w:r>
    </w:p>
    <w:p>
      <w:pPr>
        <w:spacing w:line="240" w:lineRule="auto" w:before="6"/>
        <w:rPr>
          <w:rFonts w:ascii="宋体" w:hAnsi="宋体" w:cs="宋体" w:eastAsia="宋体"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4032"/>
        <w:gridCol w:w="2705"/>
        <w:gridCol w:w="1957"/>
      </w:tblGrid>
      <w:tr>
        <w:trPr>
          <w:trHeight w:val="836"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8"/>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34"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联营或合营公司分配利润</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5"/>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061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08</w:t>
            </w:r>
            <w:r>
              <w:rPr>
                <w:rFonts w:ascii="Arial"/>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w:hAnsi="Arial" w:cs="Arial" w:eastAsia="Arial" w:hint="default"/>
                <w:sz w:val="18"/>
                <w:szCs w:val="18"/>
              </w:rPr>
            </w:pPr>
            <w:r>
              <w:rPr>
                <w:rFonts w:ascii="Arial"/>
                <w:w w:val="95"/>
                <w:sz w:val="18"/>
              </w:rPr>
              <w:t>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w:t>
            </w:r>
            <w:r>
              <w:rPr>
                <w:rFonts w:ascii="Arial"/>
                <w:sz w:val="18"/>
              </w:rPr>
            </w:r>
          </w:p>
        </w:tc>
      </w:tr>
      <w:tr>
        <w:trPr>
          <w:trHeight w:val="43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85"/>
              <w:jc w:val="right"/>
              <w:rPr>
                <w:rFonts w:ascii="Arial" w:hAnsi="Arial" w:cs="Arial" w:eastAsia="Arial" w:hint="default"/>
                <w:sz w:val="18"/>
                <w:szCs w:val="18"/>
              </w:rPr>
            </w:pPr>
            <w:r>
              <w:rPr>
                <w:rFonts w:ascii="Arial"/>
                <w:w w:val="95"/>
                <w:sz w:val="18"/>
              </w:rPr>
              <w:t>31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145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181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20</w:t>
            </w:r>
            <w:r>
              <w:rPr>
                <w:rFonts w:ascii="Arial"/>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3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可供出售金融资产出售</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85"/>
              <w:jc w:val="right"/>
              <w:rPr>
                <w:rFonts w:ascii="Arial" w:hAnsi="Arial" w:cs="Arial" w:eastAsia="Arial" w:hint="default"/>
                <w:sz w:val="18"/>
                <w:szCs w:val="18"/>
              </w:rPr>
            </w:pPr>
            <w:r>
              <w:rPr>
                <w:rFonts w:ascii="Arial"/>
                <w:w w:val="95"/>
                <w:sz w:val="18"/>
              </w:rPr>
              <w:t>572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806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37</w:t>
            </w:r>
            <w:r>
              <w:rPr>
                <w:rFonts w:ascii="Arial"/>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3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85"/>
              <w:jc w:val="right"/>
              <w:rPr>
                <w:rFonts w:ascii="Arial" w:hAnsi="Arial" w:cs="Arial" w:eastAsia="Arial" w:hint="default"/>
                <w:sz w:val="18"/>
                <w:szCs w:val="18"/>
              </w:rPr>
            </w:pPr>
            <w:r>
              <w:rPr>
                <w:rFonts w:ascii="Arial"/>
                <w:w w:val="95"/>
                <w:sz w:val="18"/>
              </w:rPr>
              <w:t>59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74</w:t>
            </w:r>
            <w:r>
              <w:rPr>
                <w:rFonts w:ascii="Arial"/>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60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651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806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w:t>
            </w:r>
            <w:r>
              <w:rPr>
                <w:rFonts w:ascii="Arial"/>
                <w:sz w:val="18"/>
              </w:rPr>
            </w:r>
          </w:p>
        </w:tc>
      </w:tr>
      <w:tr>
        <w:trPr>
          <w:trHeight w:val="430" w:hRule="exact"/>
        </w:trPr>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被投资单位清算损益</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05"/>
              <w:jc w:val="right"/>
              <w:rPr>
                <w:rFonts w:ascii="宋体" w:hAnsi="宋体" w:cs="宋体" w:eastAsia="宋体" w:hint="default"/>
                <w:sz w:val="18"/>
                <w:szCs w:val="18"/>
              </w:rPr>
            </w:pPr>
            <w:r>
              <w:rPr>
                <w:rFonts w:ascii="宋体" w:hAnsi="宋体" w:cs="宋体" w:eastAsia="宋体" w:hint="default"/>
                <w:sz w:val="18"/>
                <w:szCs w:val="18"/>
              </w:rPr>
              <w:t>——</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4"/>
              <w:jc w:val="right"/>
              <w:rPr>
                <w:rFonts w:ascii="Arial" w:hAnsi="Arial" w:cs="Arial" w:eastAsia="Arial" w:hint="default"/>
                <w:sz w:val="18"/>
                <w:szCs w:val="18"/>
              </w:rPr>
            </w:pPr>
            <w:r>
              <w:rPr>
                <w:rFonts w:ascii="Arial"/>
                <w:spacing w:val="3"/>
                <w:w w:val="95"/>
                <w:sz w:val="18"/>
              </w:rPr>
              <w:t>-380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w:t>
            </w:r>
            <w:r>
              <w:rPr>
                <w:rFonts w:ascii="Arial"/>
                <w:sz w:val="18"/>
              </w:rPr>
            </w:r>
          </w:p>
        </w:tc>
      </w:tr>
      <w:tr>
        <w:trPr>
          <w:trHeight w:val="410" w:hRule="exact"/>
        </w:trPr>
        <w:tc>
          <w:tcPr>
            <w:tcW w:w="4032"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85"/>
              <w:jc w:val="right"/>
              <w:rPr>
                <w:rFonts w:ascii="Arial" w:hAnsi="Arial" w:cs="Arial" w:eastAsia="Arial" w:hint="default"/>
                <w:sz w:val="18"/>
                <w:szCs w:val="18"/>
              </w:rPr>
            </w:pPr>
            <w:r>
              <w:rPr>
                <w:rFonts w:ascii="Arial"/>
                <w:w w:val="89"/>
                <w:sz w:val="18"/>
              </w:rPr>
            </w:r>
            <w:r>
              <w:rPr>
                <w:rFonts w:ascii="Arial"/>
                <w:w w:val="95"/>
                <w:sz w:val="18"/>
                <w:u w:val="thick" w:color="000000"/>
              </w:rPr>
              <w:t>672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036</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982</w:t>
            </w:r>
            <w:r>
              <w:rPr>
                <w:rFonts w:ascii="Arial"/>
                <w:spacing w:val="-36"/>
                <w:w w:val="95"/>
                <w:sz w:val="18"/>
                <w:u w:val="thick" w:color="000000"/>
              </w:rPr>
              <w:t> </w:t>
            </w:r>
            <w:r>
              <w:rPr>
                <w:rFonts w:ascii="Arial"/>
                <w:w w:val="95"/>
                <w:sz w:val="18"/>
                <w:u w:val="thick" w:color="000000"/>
              </w:rPr>
              <w:t>.</w:t>
            </w:r>
            <w:r>
              <w:rPr>
                <w:rFonts w:ascii="Arial"/>
                <w:spacing w:val="-36"/>
                <w:w w:val="95"/>
                <w:sz w:val="18"/>
                <w:u w:val="thick" w:color="000000"/>
              </w:rPr>
              <w:t> </w:t>
            </w:r>
            <w:r>
              <w:rPr>
                <w:rFonts w:ascii="Arial"/>
                <w:w w:val="95"/>
                <w:sz w:val="18"/>
                <w:u w:val="thick" w:color="000000"/>
              </w:rPr>
              <w:t>39</w:t>
            </w:r>
            <w:r>
              <w:rPr>
                <w:rFonts w:ascii="Arial"/>
                <w:w w:val="95"/>
                <w:sz w:val="18"/>
              </w:rPr>
            </w:r>
            <w:r>
              <w:rPr>
                <w:rFonts w:ascii="Arial"/>
                <w:sz w:val="18"/>
              </w:rPr>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Arial" w:hAnsi="Arial" w:cs="Arial" w:eastAsia="Arial" w:hint="default"/>
                <w:sz w:val="18"/>
                <w:szCs w:val="18"/>
              </w:rPr>
            </w:pPr>
            <w:r>
              <w:rPr>
                <w:rFonts w:ascii="Arial"/>
                <w:w w:val="89"/>
                <w:sz w:val="18"/>
              </w:rPr>
            </w:r>
            <w:r>
              <w:rPr>
                <w:rFonts w:ascii="Arial"/>
                <w:w w:val="95"/>
                <w:sz w:val="18"/>
                <w:u w:val="thick" w:color="000000"/>
              </w:rPr>
              <w:t>68</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424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273</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18</w:t>
            </w:r>
            <w:r>
              <w:rPr>
                <w:rFonts w:ascii="Arial"/>
                <w:w w:val="95"/>
                <w:sz w:val="18"/>
              </w:rPr>
            </w:r>
            <w:r>
              <w:rPr>
                <w:rFonts w:ascii="Arial"/>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5"/>
        <w:ind w:left="552" w:right="200"/>
        <w:jc w:val="left"/>
        <w:rPr>
          <w:rFonts w:ascii="宋体" w:hAnsi="宋体" w:cs="宋体" w:eastAsia="宋体" w:hint="default"/>
        </w:rPr>
      </w:pPr>
      <w:r>
        <w:rPr>
          <w:rFonts w:ascii="宋体" w:hAnsi="宋体" w:cs="宋体" w:eastAsia="宋体" w:hint="default"/>
        </w:rPr>
        <w:t>十、关联方关系及其交易</w:t>
      </w:r>
    </w:p>
    <w:p>
      <w:pPr>
        <w:spacing w:line="240" w:lineRule="auto" w:before="3"/>
        <w:rPr>
          <w:rFonts w:ascii="宋体" w:hAnsi="宋体" w:cs="宋体" w:eastAsia="宋体" w:hint="default"/>
          <w:sz w:val="14"/>
          <w:szCs w:val="14"/>
        </w:rPr>
      </w:pPr>
    </w:p>
    <w:p>
      <w:pPr>
        <w:pStyle w:val="BodyText"/>
        <w:spacing w:line="360" w:lineRule="auto" w:before="0"/>
        <w:ind w:left="560" w:right="200" w:hanging="8"/>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、关联方的认定标准</w:t>
      </w:r>
      <w:r>
        <w:rPr>
          <w:rFonts w:ascii="宋体" w:hAnsi="宋体" w:cs="宋体" w:eastAsia="宋体" w:hint="default"/>
          <w:spacing w:val="1"/>
        </w:rPr>
        <w:t> </w:t>
      </w:r>
      <w:r>
        <w:rPr>
          <w:rFonts w:ascii="宋体" w:hAnsi="宋体" w:cs="宋体" w:eastAsia="宋体" w:hint="default"/>
        </w:rPr>
        <w:t>由本公司控制、共同控制或施加重大影响的另一方，或者能对本公司实施控制、共同控制或</w:t>
      </w:r>
    </w:p>
    <w:p>
      <w:pPr>
        <w:pStyle w:val="BodyText"/>
        <w:spacing w:line="376" w:lineRule="auto" w:before="49"/>
        <w:ind w:left="140" w:right="200"/>
        <w:jc w:val="left"/>
        <w:rPr>
          <w:rFonts w:ascii="宋体" w:hAnsi="宋体" w:cs="宋体" w:eastAsia="宋体" w:hint="default"/>
        </w:rPr>
      </w:pPr>
      <w:r>
        <w:rPr>
          <w:rFonts w:ascii="宋体" w:hAnsi="宋体" w:cs="宋体" w:eastAsia="宋体" w:hint="default"/>
        </w:rPr>
        <w:t>重大影响的一方；或者同受一方控制、共同控制或重大影响的另一企业，被界定为本公司的关联 方。</w:t>
      </w:r>
    </w:p>
    <w:p>
      <w:pPr>
        <w:pStyle w:val="BodyText"/>
        <w:spacing w:line="240" w:lineRule="auto" w:before="59"/>
        <w:ind w:left="552" w:right="200"/>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、关联方关系</w:t>
      </w:r>
    </w:p>
    <w:p>
      <w:pPr>
        <w:pStyle w:val="BodyText"/>
        <w:spacing w:line="240" w:lineRule="auto" w:before="146"/>
        <w:ind w:left="560" w:right="20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1</w:t>
      </w:r>
      <w:r>
        <w:rPr>
          <w:rFonts w:ascii="宋体" w:hAnsi="宋体" w:cs="宋体" w:eastAsia="宋体" w:hint="default"/>
        </w:rPr>
        <w:t>）存在控制关系的关联方</w:t>
      </w:r>
    </w:p>
    <w:p>
      <w:pPr>
        <w:spacing w:line="240" w:lineRule="auto" w:before="0"/>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2037"/>
        <w:gridCol w:w="1173"/>
        <w:gridCol w:w="826"/>
        <w:gridCol w:w="959"/>
        <w:gridCol w:w="1432"/>
        <w:gridCol w:w="1463"/>
        <w:gridCol w:w="933"/>
      </w:tblGrid>
      <w:tr>
        <w:trPr>
          <w:trHeight w:val="390"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企业名称</w:t>
            </w:r>
            <w:r>
              <w:rPr>
                <w:rFonts w:ascii="宋体" w:hAnsi="宋体" w:cs="宋体" w:eastAsia="宋体" w:hint="default"/>
                <w:sz w:val="15"/>
                <w:szCs w:val="15"/>
              </w:rPr>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9"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组织机构代码</w:t>
            </w:r>
            <w:r>
              <w:rPr>
                <w:rFonts w:ascii="宋体" w:hAnsi="宋体" w:cs="宋体" w:eastAsia="宋体" w:hint="default"/>
                <w:sz w:val="15"/>
                <w:szCs w:val="15"/>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注册地址</w:t>
            </w:r>
            <w:r>
              <w:rPr>
                <w:rFonts w:ascii="宋体" w:hAnsi="宋体" w:cs="宋体" w:eastAsia="宋体" w:hint="default"/>
                <w:sz w:val="15"/>
                <w:szCs w:val="15"/>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主营业务</w:t>
            </w:r>
            <w:r>
              <w:rPr>
                <w:rFonts w:ascii="宋体" w:hAnsi="宋体" w:cs="宋体" w:eastAsia="宋体" w:hint="default"/>
                <w:sz w:val="15"/>
                <w:szCs w:val="15"/>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3"/>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与本公司关系</w:t>
            </w:r>
            <w:r>
              <w:rPr>
                <w:rFonts w:ascii="宋体" w:hAnsi="宋体" w:cs="宋体" w:eastAsia="宋体" w:hint="default"/>
                <w:sz w:val="15"/>
                <w:szCs w:val="15"/>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5"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经济性质或类型</w:t>
            </w:r>
            <w:r>
              <w:rPr>
                <w:rFonts w:ascii="宋体" w:hAnsi="宋体" w:cs="宋体" w:eastAsia="宋体" w:hint="default"/>
                <w:sz w:val="15"/>
                <w:szCs w:val="15"/>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8"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法定代表人</w:t>
            </w:r>
            <w:r>
              <w:rPr>
                <w:rFonts w:ascii="宋体" w:hAnsi="宋体" w:cs="宋体" w:eastAsia="宋体" w:hint="default"/>
                <w:sz w:val="15"/>
                <w:szCs w:val="15"/>
              </w:rPr>
            </w:r>
          </w:p>
        </w:tc>
      </w:tr>
      <w:tr>
        <w:trPr>
          <w:trHeight w:val="397"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2"/>
              <w:jc w:val="center"/>
              <w:rPr>
                <w:rFonts w:ascii="Arial" w:hAnsi="Arial" w:cs="Arial" w:eastAsia="Arial" w:hint="default"/>
                <w:sz w:val="15"/>
                <w:szCs w:val="15"/>
              </w:rPr>
            </w:pPr>
            <w:r>
              <w:rPr>
                <w:rFonts w:ascii="宋体" w:hAnsi="宋体" w:cs="宋体" w:eastAsia="宋体" w:hint="default"/>
                <w:w w:val="95"/>
                <w:sz w:val="15"/>
                <w:szCs w:val="15"/>
              </w:rPr>
              <w:t>中国电子信息产业集团</w:t>
            </w:r>
            <w:r>
              <w:rPr>
                <w:rFonts w:ascii="Arial" w:hAnsi="Arial" w:cs="Arial" w:eastAsia="Arial" w:hint="default"/>
                <w:w w:val="95"/>
                <w:sz w:val="15"/>
                <w:szCs w:val="15"/>
              </w:rPr>
              <w:t>(</w:t>
            </w:r>
            <w:r>
              <w:rPr>
                <w:rFonts w:ascii="Arial" w:hAnsi="Arial" w:cs="Arial" w:eastAsia="Arial" w:hint="default"/>
                <w:spacing w:val="-13"/>
                <w:w w:val="95"/>
                <w:sz w:val="15"/>
                <w:szCs w:val="15"/>
              </w:rPr>
              <w:t> </w:t>
            </w:r>
            <w:r>
              <w:rPr>
                <w:rFonts w:ascii="Arial" w:hAnsi="Arial" w:cs="Arial" w:eastAsia="Arial" w:hint="default"/>
                <w:spacing w:val="3"/>
                <w:w w:val="95"/>
                <w:sz w:val="15"/>
                <w:szCs w:val="15"/>
              </w:rPr>
              <w:t>CEC)</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57" w:right="0"/>
              <w:jc w:val="left"/>
              <w:rPr>
                <w:rFonts w:ascii="Arial" w:hAnsi="Arial" w:cs="Arial" w:eastAsia="Arial" w:hint="default"/>
                <w:sz w:val="15"/>
                <w:szCs w:val="15"/>
              </w:rPr>
            </w:pPr>
            <w:r>
              <w:rPr>
                <w:rFonts w:ascii="Arial"/>
                <w:sz w:val="15"/>
              </w:rPr>
              <w:t>100010249</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2"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27"/>
              <w:jc w:val="center"/>
              <w:rPr>
                <w:rFonts w:ascii="Arial" w:hAnsi="Arial" w:cs="Arial" w:eastAsia="Arial" w:hint="default"/>
                <w:sz w:val="15"/>
                <w:szCs w:val="15"/>
              </w:rPr>
            </w:pPr>
            <w:r>
              <w:rPr>
                <w:rFonts w:ascii="Arial"/>
                <w:spacing w:val="4"/>
                <w:sz w:val="15"/>
              </w:rPr>
              <w:t>*1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07"/>
              <w:jc w:val="right"/>
              <w:rPr>
                <w:rFonts w:ascii="宋体" w:hAnsi="宋体" w:cs="宋体" w:eastAsia="宋体" w:hint="default"/>
                <w:sz w:val="15"/>
                <w:szCs w:val="15"/>
              </w:rPr>
            </w:pPr>
            <w:r>
              <w:rPr>
                <w:rFonts w:ascii="宋体" w:hAnsi="宋体" w:cs="宋体" w:eastAsia="宋体" w:hint="default"/>
                <w:sz w:val="15"/>
                <w:szCs w:val="15"/>
              </w:rPr>
              <w:t>实际控制人</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70" w:right="0"/>
              <w:jc w:val="left"/>
              <w:rPr>
                <w:rFonts w:ascii="宋体" w:hAnsi="宋体" w:cs="宋体" w:eastAsia="宋体" w:hint="default"/>
                <w:sz w:val="15"/>
                <w:szCs w:val="15"/>
              </w:rPr>
            </w:pPr>
            <w:r>
              <w:rPr>
                <w:rFonts w:ascii="宋体" w:hAnsi="宋体" w:cs="宋体" w:eastAsia="宋体" w:hint="default"/>
                <w:sz w:val="15"/>
                <w:szCs w:val="15"/>
              </w:rPr>
              <w:t>全民所有制</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9" w:right="0"/>
              <w:jc w:val="left"/>
              <w:rPr>
                <w:rFonts w:ascii="宋体" w:hAnsi="宋体" w:cs="宋体" w:eastAsia="宋体" w:hint="default"/>
                <w:sz w:val="15"/>
                <w:szCs w:val="15"/>
              </w:rPr>
            </w:pPr>
            <w:r>
              <w:rPr>
                <w:rFonts w:ascii="宋体" w:hAnsi="宋体" w:cs="宋体" w:eastAsia="宋体" w:hint="default"/>
                <w:sz w:val="15"/>
                <w:szCs w:val="15"/>
              </w:rPr>
              <w:t>熊群力</w:t>
            </w:r>
          </w:p>
        </w:tc>
      </w:tr>
    </w:tbl>
    <w:p>
      <w:pPr>
        <w:spacing w:line="240" w:lineRule="auto" w:before="7"/>
        <w:rPr>
          <w:rFonts w:ascii="宋体" w:hAnsi="宋体" w:cs="宋体" w:eastAsia="宋体" w:hint="default"/>
          <w:sz w:val="5"/>
          <w:szCs w:val="5"/>
        </w:rPr>
      </w:pPr>
    </w:p>
    <w:p>
      <w:pPr>
        <w:tabs>
          <w:tab w:pos="2406" w:val="left" w:leader="none"/>
          <w:tab w:pos="3706" w:val="left" w:leader="none"/>
          <w:tab w:pos="4290" w:val="left" w:leader="none"/>
          <w:tab w:pos="4590" w:val="left" w:leader="none"/>
          <w:tab w:pos="5100" w:val="left" w:leader="none"/>
          <w:tab w:pos="5400" w:val="left" w:leader="none"/>
          <w:tab w:pos="6935" w:val="left" w:leader="none"/>
          <w:tab w:pos="7085" w:val="left" w:leader="none"/>
          <w:tab w:pos="8431" w:val="left" w:leader="none"/>
        </w:tabs>
        <w:spacing w:line="494" w:lineRule="auto" w:before="53"/>
        <w:ind w:left="248" w:right="447" w:firstLine="0"/>
        <w:jc w:val="left"/>
        <w:rPr>
          <w:rFonts w:ascii="宋体" w:hAnsi="宋体" w:cs="宋体" w:eastAsia="宋体" w:hint="default"/>
          <w:sz w:val="15"/>
          <w:szCs w:val="15"/>
        </w:rPr>
      </w:pPr>
      <w:r>
        <w:rPr/>
        <w:pict>
          <v:group style="position:absolute;margin-left:290.339996pt;margin-top:41.400078pt;width:5.35pt;height:.1pt;mso-position-horizontal-relative:page;mso-position-vertical-relative:paragraph;z-index:-593032" coordorigin="5807,828" coordsize="107,2">
            <v:shape style="position:absolute;left:5807;top:828;width:107;height:2" coordorigin="5807,828" coordsize="107,0" path="m5807,828l5914,828e" filled="false" stroked="true" strokeweight=".42pt" strokecolor="#000000">
              <v:path arrowok="t"/>
            </v:shape>
            <w10:wrap type="none"/>
          </v:group>
        </w:pict>
      </w:r>
      <w:r>
        <w:rPr>
          <w:rFonts w:ascii="宋体" w:hAnsi="宋体" w:cs="宋体" w:eastAsia="宋体" w:hint="default"/>
          <w:position w:val="7"/>
          <w:sz w:val="15"/>
          <w:szCs w:val="15"/>
        </w:rPr>
        <w:t>中国长城计算机集团公司</w:t>
        <w:tab/>
      </w:r>
      <w:r>
        <w:rPr>
          <w:rFonts w:ascii="Arial" w:hAnsi="Arial" w:cs="Arial" w:eastAsia="Arial" w:hint="default"/>
          <w:spacing w:val="-1"/>
          <w:w w:val="90"/>
          <w:position w:val="1"/>
          <w:sz w:val="15"/>
          <w:szCs w:val="15"/>
        </w:rPr>
        <w:t>100005431</w:t>
        <w:tab/>
      </w:r>
      <w:r>
        <w:rPr>
          <w:rFonts w:ascii="宋体" w:hAnsi="宋体" w:cs="宋体" w:eastAsia="宋体" w:hint="default"/>
          <w:sz w:val="15"/>
          <w:szCs w:val="15"/>
        </w:rPr>
        <w:t>北京</w:t>
        <w:tab/>
        <w:tab/>
      </w:r>
      <w:r>
        <w:rPr>
          <w:rFonts w:ascii="Arial" w:hAnsi="Arial" w:cs="Arial" w:eastAsia="Arial" w:hint="default"/>
          <w:spacing w:val="4"/>
          <w:w w:val="90"/>
          <w:sz w:val="15"/>
          <w:szCs w:val="15"/>
        </w:rPr>
        <w:t>*2</w:t>
        <w:tab/>
      </w:r>
      <w:r>
        <w:rPr>
          <w:rFonts w:ascii="宋体" w:hAnsi="宋体" w:cs="宋体" w:eastAsia="宋体" w:hint="default"/>
          <w:sz w:val="15"/>
          <w:szCs w:val="15"/>
        </w:rPr>
        <w:t>本公司控股股东的母公司</w:t>
        <w:tab/>
        <w:tab/>
        <w:t>国有独资</w:t>
        <w:tab/>
        <w:t>卢明 长城科技股份有限公司</w:t>
        <w:tab/>
      </w:r>
      <w:r>
        <w:rPr>
          <w:rFonts w:ascii="Arial" w:hAnsi="Arial" w:cs="Arial" w:eastAsia="Arial" w:hint="default"/>
          <w:spacing w:val="-1"/>
          <w:w w:val="85"/>
          <w:position w:val="1"/>
          <w:sz w:val="15"/>
          <w:szCs w:val="15"/>
        </w:rPr>
        <w:t>27953640X</w:t>
        <w:tab/>
      </w:r>
      <w:r>
        <w:rPr>
          <w:rFonts w:ascii="宋体" w:hAnsi="宋体" w:cs="宋体" w:eastAsia="宋体" w:hint="default"/>
          <w:sz w:val="15"/>
          <w:szCs w:val="15"/>
        </w:rPr>
        <w:t>深圳</w:t>
        <w:tab/>
      </w:r>
      <w:r>
        <w:rPr>
          <w:rFonts w:ascii="Arial" w:hAnsi="Arial" w:cs="Arial" w:eastAsia="Arial" w:hint="default"/>
          <w:i/>
          <w:spacing w:val="4"/>
          <w:w w:val="85"/>
          <w:sz w:val="16"/>
          <w:szCs w:val="16"/>
        </w:rPr>
        <w:t>*3</w:t>
        <w:tab/>
        <w:tab/>
        <w:tab/>
      </w:r>
      <w:r>
        <w:rPr>
          <w:rFonts w:ascii="宋体" w:hAnsi="宋体" w:cs="宋体" w:eastAsia="宋体" w:hint="default"/>
          <w:sz w:val="15"/>
          <w:szCs w:val="15"/>
        </w:rPr>
        <w:t>本公司控股股东</w:t>
        <w:tab/>
        <w:t>股份有限公司</w:t>
        <w:tab/>
        <w:t>卢明</w:t>
      </w:r>
    </w:p>
    <w:p>
      <w:pPr>
        <w:pStyle w:val="BodyText"/>
        <w:spacing w:line="240" w:lineRule="auto" w:before="117"/>
        <w:ind w:left="554" w:right="200"/>
        <w:jc w:val="left"/>
        <w:rPr>
          <w:rFonts w:ascii="Arial" w:hAnsi="Arial" w:cs="Arial" w:eastAsia="Arial" w:hint="default"/>
        </w:rPr>
      </w:pPr>
      <w:r>
        <w:rPr>
          <w:rFonts w:ascii="宋体" w:hAnsi="宋体" w:cs="宋体" w:eastAsia="宋体" w:hint="default"/>
        </w:rPr>
        <w:t>子公司的情况详见附注七、</w:t>
      </w:r>
      <w:r>
        <w:rPr>
          <w:rFonts w:ascii="Arial" w:hAnsi="Arial" w:cs="Arial" w:eastAsia="Arial" w:hint="default"/>
        </w:rPr>
        <w:t>1</w:t>
      </w:r>
    </w:p>
    <w:p>
      <w:pPr>
        <w:pStyle w:val="BodyText"/>
        <w:spacing w:line="369" w:lineRule="auto" w:before="190"/>
        <w:ind w:left="139" w:right="107" w:firstLine="425"/>
        <w:jc w:val="left"/>
        <w:rPr>
          <w:rFonts w:ascii="宋体" w:hAnsi="宋体" w:cs="宋体" w:eastAsia="宋体" w:hint="default"/>
        </w:rPr>
      </w:pPr>
      <w:r>
        <w:rPr>
          <w:rFonts w:ascii="Arial" w:hAnsi="Arial" w:cs="Arial" w:eastAsia="Arial" w:hint="default"/>
          <w:spacing w:val="6"/>
        </w:rPr>
        <w:t>*1</w:t>
      </w:r>
      <w:r>
        <w:rPr>
          <w:rFonts w:ascii="Arial" w:hAnsi="Arial" w:cs="Arial" w:eastAsia="Arial" w:hint="default"/>
          <w:spacing w:val="-33"/>
        </w:rPr>
        <w:t> </w:t>
      </w:r>
      <w:r>
        <w:rPr>
          <w:rFonts w:ascii="宋体" w:hAnsi="宋体" w:cs="宋体" w:eastAsia="宋体" w:hint="default"/>
        </w:rPr>
        <w:t>军用民用电子原材料、电子元器件、电子仪器仪表、电子整机产品、电子应用产品与应用 系统、电子专用设备、配套产品、软件的科研、开发、设计、制造、产品配套销售、电子应用系 </w:t>
      </w:r>
      <w:r>
        <w:rPr>
          <w:rFonts w:ascii="宋体" w:hAnsi="宋体" w:cs="宋体" w:eastAsia="宋体" w:hint="default"/>
          <w:spacing w:val="-4"/>
        </w:rPr>
        <w:t>统工程、建筑工程、通讯工程、水处理工程的总承包与组织管理、环保和节能技术的开发、推广、</w:t>
      </w:r>
      <w:r>
        <w:rPr>
          <w:rFonts w:ascii="宋体" w:hAnsi="宋体" w:cs="宋体" w:eastAsia="宋体" w:hint="default"/>
          <w:spacing w:val="-63"/>
        </w:rPr>
        <w:t> </w:t>
      </w:r>
      <w:r>
        <w:rPr>
          <w:rFonts w:ascii="宋体" w:hAnsi="宋体" w:cs="宋体" w:eastAsia="宋体" w:hint="default"/>
          <w:spacing w:val="-63"/>
        </w:rPr>
      </w:r>
      <w:r>
        <w:rPr>
          <w:rFonts w:ascii="宋体" w:hAnsi="宋体" w:cs="宋体" w:eastAsia="宋体" w:hint="default"/>
        </w:rPr>
        <w:t>应用、房地产开发、经营、家用电器的维修和销售。</w:t>
      </w:r>
    </w:p>
    <w:p>
      <w:pPr>
        <w:pStyle w:val="BodyText"/>
        <w:spacing w:line="355" w:lineRule="auto" w:before="91"/>
        <w:ind w:left="139" w:right="102" w:firstLine="431"/>
        <w:jc w:val="left"/>
        <w:rPr>
          <w:rFonts w:ascii="宋体" w:hAnsi="宋体" w:cs="宋体" w:eastAsia="宋体" w:hint="default"/>
        </w:rPr>
      </w:pPr>
      <w:r>
        <w:rPr>
          <w:rFonts w:ascii="Arial" w:hAnsi="Arial" w:cs="Arial" w:eastAsia="Arial" w:hint="default"/>
          <w:spacing w:val="6"/>
        </w:rPr>
        <w:t>*2</w:t>
      </w:r>
      <w:r>
        <w:rPr>
          <w:rFonts w:ascii="Arial" w:hAnsi="Arial" w:cs="Arial" w:eastAsia="Arial" w:hint="default"/>
          <w:spacing w:val="4"/>
        </w:rPr>
        <w:t> </w:t>
      </w:r>
      <w:r>
        <w:rPr>
          <w:rFonts w:ascii="宋体" w:hAnsi="宋体" w:cs="宋体" w:eastAsia="宋体" w:hint="default"/>
          <w:spacing w:val="-2"/>
        </w:rPr>
        <w:t>开发生产经营计算机硬件\软件系统及外部设备、通讯设备、电子设备、仪表类电子产品、</w:t>
      </w:r>
      <w:r>
        <w:rPr>
          <w:rFonts w:ascii="宋体" w:hAnsi="宋体" w:cs="宋体" w:eastAsia="宋体" w:hint="default"/>
        </w:rPr>
        <w:t> 机器零部件网络系统开发。</w:t>
      </w:r>
    </w:p>
    <w:p>
      <w:pPr>
        <w:pStyle w:val="BodyText"/>
        <w:spacing w:line="355" w:lineRule="auto" w:before="104"/>
        <w:ind w:left="139" w:right="200" w:firstLine="431"/>
        <w:jc w:val="left"/>
        <w:rPr>
          <w:rFonts w:ascii="宋体" w:hAnsi="宋体" w:cs="宋体" w:eastAsia="宋体" w:hint="default"/>
        </w:rPr>
      </w:pPr>
      <w:r>
        <w:rPr>
          <w:rFonts w:ascii="Arial" w:hAnsi="Arial" w:cs="Arial" w:eastAsia="Arial" w:hint="default"/>
          <w:spacing w:val="6"/>
          <w:w w:val="95"/>
        </w:rPr>
        <w:t>*3 </w:t>
      </w:r>
      <w:r>
        <w:rPr>
          <w:rFonts w:ascii="宋体" w:hAnsi="宋体" w:cs="宋体" w:eastAsia="宋体" w:hint="default"/>
          <w:w w:val="95"/>
        </w:rPr>
        <w:t>硬盘驱动器及其相关产品、</w:t>
      </w:r>
      <w:r>
        <w:rPr>
          <w:rFonts w:ascii="Arial" w:hAnsi="Arial" w:cs="Arial" w:eastAsia="Arial" w:hint="default"/>
          <w:w w:val="95"/>
        </w:rPr>
        <w:t>PC </w:t>
      </w:r>
      <w:r>
        <w:rPr>
          <w:rFonts w:ascii="宋体" w:hAnsi="宋体" w:cs="宋体" w:eastAsia="宋体" w:hint="default"/>
          <w:w w:val="95"/>
        </w:rPr>
        <w:t>及 </w:t>
      </w:r>
      <w:r>
        <w:rPr>
          <w:rFonts w:ascii="Arial" w:hAnsi="Arial" w:cs="Arial" w:eastAsia="Arial" w:hint="default"/>
          <w:w w:val="95"/>
        </w:rPr>
        <w:t>PC</w:t>
      </w:r>
      <w:r>
        <w:rPr>
          <w:rFonts w:ascii="Arial" w:hAnsi="Arial" w:cs="Arial" w:eastAsia="Arial" w:hint="default"/>
          <w:spacing w:val="49"/>
          <w:w w:val="95"/>
        </w:rPr>
        <w:t> </w:t>
      </w:r>
      <w:r>
        <w:rPr>
          <w:rFonts w:ascii="宋体" w:hAnsi="宋体" w:cs="宋体" w:eastAsia="宋体" w:hint="default"/>
          <w:w w:val="95"/>
        </w:rPr>
        <w:t>周边产品、软件及系统集成业务等相关产品的研发、</w:t>
      </w:r>
      <w:r>
        <w:rPr>
          <w:rFonts w:ascii="宋体" w:hAnsi="宋体" w:cs="宋体" w:eastAsia="宋体" w:hint="default"/>
        </w:rPr>
        <w:t> 生产及销售服务等。</w:t>
      </w:r>
    </w:p>
    <w:p>
      <w:pPr>
        <w:spacing w:after="0" w:line="355" w:lineRule="auto"/>
        <w:jc w:val="left"/>
        <w:rPr>
          <w:rFonts w:ascii="宋体" w:hAnsi="宋体" w:cs="宋体" w:eastAsia="宋体" w:hint="default"/>
        </w:rPr>
        <w:sectPr>
          <w:pgSz w:w="11900" w:h="16840"/>
          <w:pgMar w:header="877" w:footer="1003" w:top="1100" w:bottom="1200" w:left="1480" w:right="1240"/>
        </w:sectPr>
      </w:pPr>
    </w:p>
    <w:p>
      <w:pPr>
        <w:spacing w:line="240" w:lineRule="auto" w:before="7"/>
        <w:rPr>
          <w:rFonts w:ascii="宋体" w:hAnsi="宋体" w:cs="宋体" w:eastAsia="宋体" w:hint="default"/>
          <w:sz w:val="27"/>
          <w:szCs w:val="27"/>
        </w:rPr>
      </w:pPr>
    </w:p>
    <w:p>
      <w:pPr>
        <w:pStyle w:val="BodyText"/>
        <w:spacing w:line="240" w:lineRule="auto" w:before="35"/>
        <w:ind w:left="560" w:right="284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w:t>
      </w:r>
      <w:r>
        <w:rPr>
          <w:rFonts w:ascii="宋体" w:hAnsi="宋体" w:cs="宋体" w:eastAsia="宋体" w:hint="default"/>
        </w:rPr>
        <w:t>）存在控制关系的关联方注册资本及其变化</w:t>
      </w:r>
    </w:p>
    <w:p>
      <w:pPr>
        <w:spacing w:line="240" w:lineRule="auto" w:before="9"/>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477"/>
        <w:gridCol w:w="1840"/>
        <w:gridCol w:w="1536"/>
        <w:gridCol w:w="1301"/>
        <w:gridCol w:w="1659"/>
      </w:tblGrid>
      <w:tr>
        <w:trPr>
          <w:trHeight w:val="395"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本期增加数</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本期减少数</w:t>
            </w:r>
            <w:r>
              <w:rPr>
                <w:rFonts w:ascii="宋体" w:hAnsi="宋体" w:cs="宋体" w:eastAsia="宋体" w:hint="default"/>
                <w:sz w:val="18"/>
                <w:szCs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Arial" w:hAnsi="Arial" w:cs="Arial" w:eastAsia="Arial" w:hint="default"/>
                <w:sz w:val="18"/>
                <w:szCs w:val="18"/>
              </w:rPr>
            </w:pPr>
            <w:r>
              <w:rPr>
                <w:rFonts w:ascii="宋体" w:hAnsi="宋体" w:cs="宋体" w:eastAsia="宋体" w:hint="default"/>
                <w:spacing w:val="3"/>
                <w:sz w:val="18"/>
                <w:szCs w:val="18"/>
              </w:rPr>
              <w:t>中国电子信息产业集团</w:t>
            </w:r>
            <w:r>
              <w:rPr>
                <w:rFonts w:ascii="Arial" w:hAnsi="Arial" w:cs="Arial" w:eastAsia="Arial" w:hint="default"/>
                <w:spacing w:val="3"/>
                <w:sz w:val="18"/>
                <w:szCs w:val="18"/>
              </w:rPr>
              <w:t>(CEC)</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2"/>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443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76</w:t>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中国长城计算机集团公司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Arial" w:hAnsi="Arial" w:cs="Arial" w:eastAsia="Arial" w:hint="default"/>
                <w:sz w:val="18"/>
                <w:szCs w:val="18"/>
              </w:rPr>
            </w:pPr>
            <w:r>
              <w:rPr>
                <w:rFonts w:ascii="Arial"/>
                <w:w w:val="95"/>
                <w:sz w:val="18"/>
              </w:rPr>
              <w:t>110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95"/>
                <w:sz w:val="18"/>
              </w:rPr>
              <w:t>110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2"/>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pacing w:val="5"/>
                <w:sz w:val="18"/>
                <w:szCs w:val="18"/>
              </w:rPr>
              <w:t>开发科技</w:t>
            </w:r>
            <w:r>
              <w:rPr>
                <w:rFonts w:ascii="Arial" w:hAnsi="Arial" w:cs="Arial" w:eastAsia="Arial" w:hint="default"/>
                <w:spacing w:val="5"/>
                <w:sz w:val="18"/>
                <w:szCs w:val="18"/>
              </w:rPr>
              <w:t>(</w:t>
            </w:r>
            <w:r>
              <w:rPr>
                <w:rFonts w:ascii="宋体" w:hAnsi="宋体" w:cs="宋体" w:eastAsia="宋体" w:hint="default"/>
                <w:spacing w:val="5"/>
                <w:sz w:val="18"/>
                <w:szCs w:val="18"/>
              </w:rPr>
              <w:t>香港</w:t>
            </w:r>
            <w:r>
              <w:rPr>
                <w:rFonts w:ascii="Arial" w:hAnsi="Arial" w:cs="Arial" w:eastAsia="Arial" w:hint="default"/>
                <w:spacing w:val="5"/>
                <w:sz w:val="18"/>
                <w:szCs w:val="18"/>
              </w:rPr>
              <w:t>)</w:t>
            </w:r>
            <w:r>
              <w:rPr>
                <w:rFonts w:ascii="宋体" w:hAnsi="宋体" w:cs="宋体" w:eastAsia="宋体" w:hint="default"/>
                <w:spacing w:val="5"/>
                <w:sz w:val="18"/>
                <w:szCs w:val="18"/>
              </w:rPr>
              <w:t>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2"/>
              <w:jc w:val="right"/>
              <w:rPr>
                <w:rFonts w:ascii="Arial" w:hAnsi="Arial" w:cs="Arial" w:eastAsia="Arial" w:hint="default"/>
                <w:sz w:val="18"/>
                <w:szCs w:val="18"/>
              </w:rPr>
            </w:pPr>
            <w:r>
              <w:rPr>
                <w:rFonts w:ascii="Arial"/>
                <w:w w:val="90"/>
                <w:sz w:val="18"/>
              </w:rPr>
              <w:t>HKD3</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900</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000</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0"/>
                <w:sz w:val="18"/>
              </w:rPr>
              <w:t>HKD3</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900</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000</w:t>
            </w:r>
            <w:r>
              <w:rPr>
                <w:rFonts w:ascii="Arial"/>
                <w:spacing w:val="-35"/>
                <w:w w:val="90"/>
                <w:sz w:val="18"/>
              </w:rPr>
              <w:t> </w:t>
            </w:r>
            <w:r>
              <w:rPr>
                <w:rFonts w:ascii="Arial"/>
                <w:w w:val="90"/>
                <w:sz w:val="18"/>
              </w:rPr>
              <w:t>.</w:t>
            </w:r>
            <w:r>
              <w:rPr>
                <w:rFonts w:ascii="Arial"/>
                <w:spacing w:val="-35"/>
                <w:w w:val="90"/>
                <w:sz w:val="18"/>
              </w:rPr>
              <w:t> </w:t>
            </w:r>
            <w:r>
              <w:rPr>
                <w:rFonts w:ascii="Arial"/>
                <w:w w:val="90"/>
                <w:sz w:val="18"/>
              </w:rPr>
              <w:t>00</w:t>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2"/>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95"/>
                <w:sz w:val="18"/>
              </w:rPr>
              <w:t>16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400"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2"/>
              <w:jc w:val="right"/>
              <w:rPr>
                <w:rFonts w:ascii="Arial" w:hAnsi="Arial" w:cs="Arial" w:eastAsia="Arial" w:hint="default"/>
                <w:sz w:val="18"/>
                <w:szCs w:val="18"/>
              </w:rPr>
            </w:pPr>
            <w:r>
              <w:rPr>
                <w:rFonts w:ascii="Arial"/>
                <w:w w:val="95"/>
                <w:sz w:val="18"/>
              </w:rPr>
              <w:t>82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1"/>
              <w:jc w:val="right"/>
              <w:rPr>
                <w:rFonts w:ascii="宋体" w:hAnsi="宋体" w:cs="宋体" w:eastAsia="宋体" w:hint="default"/>
                <w:sz w:val="18"/>
                <w:szCs w:val="18"/>
              </w:rPr>
            </w:pPr>
            <w:r>
              <w:rPr>
                <w:rFonts w:ascii="宋体" w:hAnsi="宋体" w:cs="宋体" w:eastAsia="宋体" w:hint="default"/>
                <w:sz w:val="18"/>
                <w:szCs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18"/>
                <w:szCs w:val="18"/>
              </w:rPr>
            </w:pPr>
            <w:r>
              <w:rPr>
                <w:rFonts w:ascii="Arial"/>
                <w:w w:val="95"/>
                <w:sz w:val="18"/>
              </w:rPr>
              <w:t>82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r>
      <w:tr>
        <w:trPr>
          <w:trHeight w:val="395"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2"/>
              <w:jc w:val="right"/>
              <w:rPr>
                <w:rFonts w:ascii="Arial" w:hAnsi="Arial" w:cs="Arial" w:eastAsia="Arial" w:hint="default"/>
                <w:sz w:val="18"/>
                <w:szCs w:val="18"/>
              </w:rPr>
            </w:pPr>
            <w:r>
              <w:rPr>
                <w:rFonts w:ascii="Arial"/>
                <w:w w:val="95"/>
                <w:sz w:val="18"/>
              </w:rPr>
              <w:t>120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466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Arial" w:hAnsi="Arial" w:cs="Arial" w:eastAsia="Arial" w:hint="default"/>
                <w:sz w:val="18"/>
                <w:szCs w:val="18"/>
              </w:rPr>
            </w:pPr>
            <w:r>
              <w:rPr>
                <w:rFonts w:ascii="Arial"/>
                <w:w w:val="95"/>
                <w:sz w:val="18"/>
              </w:rPr>
              <w:t>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222</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00</w:t>
            </w:r>
            <w:r>
              <w:rPr>
                <w:rFonts w:ascii="Arial"/>
                <w:sz w:val="18"/>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8"/>
                <w:szCs w:val="18"/>
              </w:rPr>
            </w:pPr>
            <w:r>
              <w:rPr>
                <w:rFonts w:ascii="宋体" w:hAnsi="宋体" w:cs="宋体" w:eastAsia="宋体" w:hint="default"/>
                <w:sz w:val="18"/>
                <w:szCs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5"/>
                <w:sz w:val="18"/>
              </w:rPr>
              <w:t>167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689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010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bl>
    <w:p>
      <w:pPr>
        <w:spacing w:line="240" w:lineRule="auto" w:before="3"/>
        <w:rPr>
          <w:rFonts w:ascii="宋体" w:hAnsi="宋体" w:cs="宋体" w:eastAsia="宋体" w:hint="default"/>
          <w:sz w:val="17"/>
          <w:szCs w:val="17"/>
        </w:rPr>
      </w:pPr>
    </w:p>
    <w:p>
      <w:pPr>
        <w:pStyle w:val="BodyText"/>
        <w:spacing w:line="240" w:lineRule="auto" w:before="35"/>
        <w:ind w:left="560" w:right="284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3</w:t>
      </w:r>
      <w:r>
        <w:rPr>
          <w:rFonts w:ascii="宋体" w:hAnsi="宋体" w:cs="宋体" w:eastAsia="宋体" w:hint="default"/>
        </w:rPr>
        <w:t>）存在控制关系的关联方所持股份及其变化</w:t>
      </w:r>
    </w:p>
    <w:p>
      <w:pPr>
        <w:spacing w:line="240" w:lineRule="auto" w:before="8"/>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668"/>
        <w:gridCol w:w="1634"/>
        <w:gridCol w:w="806"/>
        <w:gridCol w:w="1385"/>
        <w:gridCol w:w="1240"/>
        <w:gridCol w:w="1620"/>
        <w:gridCol w:w="541"/>
      </w:tblGrid>
      <w:tr>
        <w:trPr>
          <w:trHeight w:val="476"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企业名称</w:t>
            </w:r>
            <w:r>
              <w:rPr>
                <w:rFonts w:ascii="宋体" w:hAnsi="宋体" w:cs="宋体" w:eastAsia="宋体" w:hint="default"/>
                <w:sz w:val="15"/>
                <w:szCs w:val="15"/>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38" w:right="0"/>
              <w:jc w:val="left"/>
              <w:rPr>
                <w:rFonts w:ascii="Arial" w:hAnsi="Arial" w:cs="Arial" w:eastAsia="Arial" w:hint="default"/>
                <w:sz w:val="15"/>
                <w:szCs w:val="15"/>
              </w:rPr>
            </w:pPr>
            <w:r>
              <w:rPr>
                <w:rFonts w:ascii="Arial"/>
                <w:w w:val="89"/>
                <w:sz w:val="15"/>
              </w:rPr>
            </w:r>
            <w:r>
              <w:rPr>
                <w:rFonts w:ascii="Arial"/>
                <w:w w:val="95"/>
                <w:sz w:val="15"/>
                <w:u w:val="single" w:color="000000"/>
              </w:rPr>
              <w:t>2006</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80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0"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本期增加数</w:t>
            </w:r>
            <w:r>
              <w:rPr>
                <w:rFonts w:ascii="宋体" w:hAnsi="宋体" w:cs="宋体" w:eastAsia="宋体" w:hint="default"/>
                <w:sz w:val="15"/>
                <w:szCs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本期减少数</w:t>
            </w:r>
            <w:r>
              <w:rPr>
                <w:rFonts w:ascii="宋体" w:hAnsi="宋体" w:cs="宋体" w:eastAsia="宋体" w:hint="default"/>
                <w:sz w:val="15"/>
                <w:szCs w:val="15"/>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13" w:right="0"/>
              <w:jc w:val="left"/>
              <w:rPr>
                <w:rFonts w:ascii="Arial" w:hAnsi="Arial" w:cs="Arial" w:eastAsia="Arial" w:hint="default"/>
                <w:sz w:val="15"/>
                <w:szCs w:val="15"/>
              </w:rPr>
            </w:pPr>
            <w:r>
              <w:rPr>
                <w:rFonts w:ascii="Arial"/>
                <w:w w:val="89"/>
                <w:sz w:val="15"/>
              </w:rPr>
            </w:r>
            <w:r>
              <w:rPr>
                <w:rFonts w:ascii="Arial"/>
                <w:w w:val="95"/>
                <w:sz w:val="15"/>
                <w:u w:val="single" w:color="000000"/>
              </w:rPr>
              <w:t>2007</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12</w:t>
            </w:r>
            <w:r>
              <w:rPr>
                <w:rFonts w:ascii="Arial"/>
                <w:spacing w:val="-32"/>
                <w:w w:val="95"/>
                <w:sz w:val="15"/>
                <w:u w:val="single" w:color="000000"/>
              </w:rPr>
              <w:t> </w:t>
            </w:r>
            <w:r>
              <w:rPr>
                <w:rFonts w:ascii="Arial"/>
                <w:w w:val="95"/>
                <w:sz w:val="15"/>
                <w:u w:val="single" w:color="000000"/>
              </w:rPr>
              <w:t>.</w:t>
            </w:r>
            <w:r>
              <w:rPr>
                <w:rFonts w:ascii="Arial"/>
                <w:spacing w:val="-32"/>
                <w:w w:val="95"/>
                <w:sz w:val="15"/>
                <w:u w:val="single" w:color="000000"/>
              </w:rPr>
              <w:t> </w:t>
            </w:r>
            <w:r>
              <w:rPr>
                <w:rFonts w:ascii="Arial"/>
                <w:w w:val="95"/>
                <w:sz w:val="15"/>
                <w:u w:val="single" w:color="000000"/>
              </w:rPr>
              <w:t>31</w:t>
            </w:r>
            <w:r>
              <w:rPr>
                <w:rFonts w:ascii="Arial"/>
                <w:w w:val="95"/>
                <w:sz w:val="15"/>
              </w:rPr>
            </w:r>
            <w:r>
              <w:rPr>
                <w:rFonts w:ascii="Arial"/>
                <w:sz w:val="15"/>
              </w:rPr>
            </w:r>
          </w:p>
        </w:tc>
        <w:tc>
          <w:tcPr>
            <w:tcW w:w="541" w:type="dxa"/>
            <w:tcBorders>
              <w:top w:val="nil" w:sz="6" w:space="0" w:color="auto"/>
              <w:left w:val="nil" w:sz="6" w:space="0" w:color="auto"/>
              <w:bottom w:val="nil" w:sz="6" w:space="0" w:color="auto"/>
              <w:right w:val="nil" w:sz="6" w:space="0" w:color="auto"/>
            </w:tcBorders>
          </w:tcPr>
          <w:p>
            <w:pPr/>
          </w:p>
        </w:tc>
      </w:tr>
      <w:tr>
        <w:trPr>
          <w:trHeight w:val="300" w:hRule="exact"/>
        </w:trPr>
        <w:tc>
          <w:tcPr>
            <w:tcW w:w="1668"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175" w:lineRule="exact"/>
              <w:ind w:left="45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额</w:t>
            </w:r>
            <w:r>
              <w:rPr>
                <w:rFonts w:ascii="宋体" w:hAnsi="宋体" w:cs="宋体" w:eastAsia="宋体" w:hint="default"/>
                <w:sz w:val="15"/>
                <w:szCs w:val="15"/>
              </w:rPr>
            </w:r>
          </w:p>
        </w:tc>
        <w:tc>
          <w:tcPr>
            <w:tcW w:w="806" w:type="dxa"/>
            <w:tcBorders>
              <w:top w:val="nil" w:sz="6" w:space="0" w:color="auto"/>
              <w:left w:val="nil" w:sz="6" w:space="0" w:color="auto"/>
              <w:bottom w:val="nil" w:sz="6" w:space="0" w:color="auto"/>
              <w:right w:val="nil" w:sz="6" w:space="0" w:color="auto"/>
            </w:tcBorders>
          </w:tcPr>
          <w:p>
            <w:pPr>
              <w:pStyle w:val="TableParagraph"/>
              <w:spacing w:line="175" w:lineRule="exact"/>
              <w:ind w:left="82"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c>
        <w:tc>
          <w:tcPr>
            <w:tcW w:w="1385" w:type="dxa"/>
            <w:tcBorders>
              <w:top w:val="nil" w:sz="6" w:space="0" w:color="auto"/>
              <w:left w:val="nil" w:sz="6" w:space="0" w:color="auto"/>
              <w:bottom w:val="nil" w:sz="6" w:space="0" w:color="auto"/>
              <w:right w:val="nil" w:sz="6" w:space="0" w:color="auto"/>
            </w:tcBorders>
          </w:tcPr>
          <w:p>
            <w:pPr>
              <w:pStyle w:val="TableParagraph"/>
              <w:spacing w:line="175" w:lineRule="exact"/>
              <w:ind w:right="1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额</w:t>
            </w:r>
            <w:r>
              <w:rPr>
                <w:rFonts w:ascii="宋体" w:hAnsi="宋体" w:cs="宋体" w:eastAsia="宋体" w:hint="default"/>
                <w:sz w:val="15"/>
                <w:szCs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175" w:lineRule="exact"/>
              <w:ind w:left="34"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额</w:t>
            </w:r>
            <w:r>
              <w:rPr>
                <w:rFonts w:ascii="宋体" w:hAnsi="宋体" w:cs="宋体" w:eastAsia="宋体" w:hint="default"/>
                <w:sz w:val="15"/>
                <w:szCs w:val="15"/>
              </w:rPr>
            </w:r>
          </w:p>
        </w:tc>
        <w:tc>
          <w:tcPr>
            <w:tcW w:w="1620" w:type="dxa"/>
            <w:tcBorders>
              <w:top w:val="nil" w:sz="6" w:space="0" w:color="auto"/>
              <w:left w:val="nil" w:sz="6" w:space="0" w:color="auto"/>
              <w:bottom w:val="nil" w:sz="6" w:space="0" w:color="auto"/>
              <w:right w:val="nil" w:sz="6" w:space="0" w:color="auto"/>
            </w:tcBorders>
          </w:tcPr>
          <w:p>
            <w:pPr>
              <w:pStyle w:val="TableParagraph"/>
              <w:spacing w:line="175" w:lineRule="exact"/>
              <w:ind w:right="145"/>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金 额</w:t>
            </w:r>
            <w:r>
              <w:rPr>
                <w:rFonts w:ascii="宋体" w:hAnsi="宋体" w:cs="宋体" w:eastAsia="宋体" w:hint="default"/>
                <w:sz w:val="15"/>
                <w:szCs w:val="15"/>
              </w:rPr>
            </w:r>
          </w:p>
        </w:tc>
        <w:tc>
          <w:tcPr>
            <w:tcW w:w="541" w:type="dxa"/>
            <w:tcBorders>
              <w:top w:val="nil" w:sz="6" w:space="0" w:color="auto"/>
              <w:left w:val="nil" w:sz="6" w:space="0" w:color="auto"/>
              <w:bottom w:val="nil" w:sz="6" w:space="0" w:color="auto"/>
              <w:right w:val="nil" w:sz="6" w:space="0" w:color="auto"/>
            </w:tcBorders>
          </w:tcPr>
          <w:p>
            <w:pPr>
              <w:pStyle w:val="TableParagraph"/>
              <w:spacing w:line="175" w:lineRule="exact"/>
              <w:ind w:left="9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c>
      </w:tr>
      <w:tr>
        <w:trPr>
          <w:trHeight w:val="382"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5"/>
              <w:jc w:val="center"/>
              <w:rPr>
                <w:rFonts w:ascii="宋体" w:hAnsi="宋体" w:cs="宋体" w:eastAsia="宋体" w:hint="default"/>
                <w:sz w:val="15"/>
                <w:szCs w:val="15"/>
              </w:rPr>
            </w:pPr>
            <w:r>
              <w:rPr>
                <w:rFonts w:ascii="宋体" w:hAnsi="宋体" w:cs="宋体" w:eastAsia="宋体" w:hint="default"/>
                <w:sz w:val="15"/>
                <w:szCs w:val="15"/>
              </w:rPr>
              <w:t>长城科技股份有限公司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32" w:right="0"/>
              <w:jc w:val="left"/>
              <w:rPr>
                <w:rFonts w:ascii="Arial" w:hAnsi="Arial" w:cs="Arial" w:eastAsia="Arial" w:hint="default"/>
                <w:sz w:val="15"/>
                <w:szCs w:val="15"/>
              </w:rPr>
            </w:pPr>
            <w:r>
              <w:rPr>
                <w:rFonts w:ascii="Arial"/>
                <w:w w:val="95"/>
                <w:sz w:val="15"/>
              </w:rPr>
              <w:t>435</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704</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331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4" w:right="0"/>
              <w:jc w:val="left"/>
              <w:rPr>
                <w:rFonts w:ascii="Arial" w:hAnsi="Arial" w:cs="Arial" w:eastAsia="Arial" w:hint="default"/>
                <w:sz w:val="15"/>
                <w:szCs w:val="15"/>
              </w:rPr>
            </w:pPr>
            <w:r>
              <w:rPr>
                <w:rFonts w:ascii="Arial"/>
                <w:w w:val="85"/>
                <w:sz w:val="15"/>
              </w:rPr>
              <w:t>49</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54%</w:t>
            </w:r>
            <w:r>
              <w:rPr>
                <w:rFonts w:ascii="Arial"/>
                <w:sz w:val="15"/>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71" w:right="0"/>
              <w:jc w:val="left"/>
              <w:rPr>
                <w:rFonts w:ascii="Arial" w:hAnsi="Arial" w:cs="Arial" w:eastAsia="Arial" w:hint="default"/>
                <w:sz w:val="15"/>
                <w:szCs w:val="15"/>
              </w:rPr>
            </w:pPr>
            <w:r>
              <w:rPr>
                <w:rFonts w:ascii="Arial"/>
                <w:w w:val="95"/>
                <w:sz w:val="15"/>
              </w:rPr>
              <w:t>855</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570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00</w:t>
            </w:r>
            <w:r>
              <w:rPr>
                <w:rFonts w:ascii="Arial"/>
                <w:sz w:val="15"/>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center"/>
              <w:rPr>
                <w:rFonts w:ascii="宋体" w:hAnsi="宋体" w:cs="宋体" w:eastAsia="宋体" w:hint="default"/>
                <w:sz w:val="15"/>
                <w:szCs w:val="15"/>
              </w:rPr>
            </w:pPr>
            <w:r>
              <w:rPr>
                <w:rFonts w:ascii="宋体" w:hAnsi="宋体" w:cs="宋体" w:eastAsia="宋体" w:hint="default"/>
                <w:sz w:val="15"/>
                <w:szCs w:val="15"/>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27" w:right="0"/>
              <w:jc w:val="left"/>
              <w:rPr>
                <w:rFonts w:ascii="Arial" w:hAnsi="Arial" w:cs="Arial" w:eastAsia="Arial" w:hint="default"/>
                <w:sz w:val="15"/>
                <w:szCs w:val="15"/>
              </w:rPr>
            </w:pPr>
            <w:r>
              <w:rPr>
                <w:rFonts w:ascii="Arial"/>
                <w:w w:val="95"/>
                <w:sz w:val="15"/>
              </w:rPr>
              <w:t>436</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559</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901</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00</w:t>
            </w:r>
            <w:r>
              <w:rPr>
                <w:rFonts w:ascii="Arial"/>
                <w:sz w:val="15"/>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5" w:right="0"/>
              <w:jc w:val="left"/>
              <w:rPr>
                <w:rFonts w:ascii="Arial" w:hAnsi="Arial" w:cs="Arial" w:eastAsia="Arial" w:hint="default"/>
                <w:sz w:val="15"/>
                <w:szCs w:val="15"/>
              </w:rPr>
            </w:pPr>
            <w:r>
              <w:rPr>
                <w:rFonts w:ascii="Arial"/>
                <w:w w:val="85"/>
                <w:sz w:val="15"/>
              </w:rPr>
              <w:t>49</w:t>
            </w:r>
            <w:r>
              <w:rPr>
                <w:rFonts w:ascii="Arial"/>
                <w:spacing w:val="-28"/>
                <w:w w:val="85"/>
                <w:sz w:val="15"/>
              </w:rPr>
              <w:t> </w:t>
            </w:r>
            <w:r>
              <w:rPr>
                <w:rFonts w:ascii="Arial"/>
                <w:w w:val="85"/>
                <w:sz w:val="15"/>
              </w:rPr>
              <w:t>.</w:t>
            </w:r>
            <w:r>
              <w:rPr>
                <w:rFonts w:ascii="Arial"/>
                <w:spacing w:val="-28"/>
                <w:w w:val="85"/>
                <w:sz w:val="15"/>
              </w:rPr>
              <w:t> </w:t>
            </w:r>
            <w:r>
              <w:rPr>
                <w:rFonts w:ascii="Arial"/>
                <w:w w:val="85"/>
                <w:sz w:val="15"/>
              </w:rPr>
              <w:t>64%</w:t>
            </w:r>
            <w:r>
              <w:rPr>
                <w:rFonts w:ascii="Arial"/>
                <w:sz w:val="15"/>
              </w:rPr>
            </w:r>
          </w:p>
        </w:tc>
      </w:tr>
    </w:tbl>
    <w:p>
      <w:pPr>
        <w:spacing w:line="240" w:lineRule="auto" w:before="8"/>
        <w:rPr>
          <w:rFonts w:ascii="宋体" w:hAnsi="宋体" w:cs="宋体" w:eastAsia="宋体" w:hint="default"/>
          <w:sz w:val="17"/>
          <w:szCs w:val="17"/>
        </w:rPr>
      </w:pPr>
    </w:p>
    <w:p>
      <w:pPr>
        <w:pStyle w:val="BodyText"/>
        <w:spacing w:line="240" w:lineRule="auto" w:before="35"/>
        <w:ind w:left="560" w:right="284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4</w:t>
      </w:r>
      <w:r>
        <w:rPr>
          <w:rFonts w:ascii="宋体" w:hAnsi="宋体" w:cs="宋体" w:eastAsia="宋体" w:hint="default"/>
        </w:rPr>
        <w:t>）不存在控制关系的关联方情况</w:t>
      </w:r>
    </w:p>
    <w:p>
      <w:pPr>
        <w:tabs>
          <w:tab w:pos="5349" w:val="left" w:leader="none"/>
        </w:tabs>
        <w:spacing w:before="146"/>
        <w:ind w:left="993" w:right="284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p>
      <w:pPr>
        <w:spacing w:line="240" w:lineRule="auto" w:before="6"/>
        <w:rPr>
          <w:rFonts w:ascii="宋体" w:hAnsi="宋体" w:cs="宋体" w:eastAsia="宋体" w:hint="default"/>
          <w:sz w:val="11"/>
          <w:szCs w:val="11"/>
        </w:rPr>
      </w:pPr>
    </w:p>
    <w:p>
      <w:pPr>
        <w:tabs>
          <w:tab w:pos="5117" w:val="left" w:leader="none"/>
          <w:tab w:pos="5477" w:val="left" w:leader="none"/>
        </w:tabs>
        <w:spacing w:line="436" w:lineRule="auto" w:before="44"/>
        <w:ind w:left="147" w:right="2840" w:firstLine="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tab/>
        <w:tab/>
        <w:t>联营公司 </w:t>
      </w: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tab/>
      </w:r>
      <w:r>
        <w:rPr>
          <w:rFonts w:ascii="宋体" w:hAnsi="宋体" w:cs="宋体" w:eastAsia="宋体" w:hint="default"/>
          <w:sz w:val="18"/>
          <w:szCs w:val="18"/>
        </w:rPr>
        <w:t>联营公司之子公司</w:t>
      </w:r>
    </w:p>
    <w:p>
      <w:pPr>
        <w:tabs>
          <w:tab w:pos="5117" w:val="left" w:leader="none"/>
        </w:tabs>
        <w:spacing w:before="17"/>
        <w:ind w:left="147" w:right="0" w:firstLine="0"/>
        <w:jc w:val="left"/>
        <w:rPr>
          <w:rFonts w:ascii="宋体" w:hAnsi="宋体" w:cs="宋体" w:eastAsia="宋体" w:hint="default"/>
          <w:sz w:val="18"/>
          <w:szCs w:val="18"/>
        </w:rPr>
      </w:pPr>
      <w:r>
        <w:rPr>
          <w:rFonts w:ascii="宋体" w:hAnsi="宋体" w:cs="宋体" w:eastAsia="宋体" w:hint="default"/>
          <w:sz w:val="18"/>
          <w:szCs w:val="18"/>
        </w:rPr>
        <w:t>昂纳光集成技术有限公司</w:t>
        <w:tab/>
        <w:t>联营公司之子公司</w:t>
      </w:r>
    </w:p>
    <w:p>
      <w:pPr>
        <w:spacing w:line="240" w:lineRule="auto" w:before="11"/>
        <w:rPr>
          <w:rFonts w:ascii="宋体" w:hAnsi="宋体" w:cs="宋体" w:eastAsia="宋体" w:hint="default"/>
          <w:sz w:val="14"/>
          <w:szCs w:val="14"/>
        </w:rPr>
      </w:pPr>
    </w:p>
    <w:p>
      <w:pPr>
        <w:tabs>
          <w:tab w:pos="511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深圳昂纳晶体有限公司</w:t>
        <w:tab/>
        <w:t>联营公司之子公司</w:t>
      </w:r>
    </w:p>
    <w:p>
      <w:pPr>
        <w:spacing w:line="240" w:lineRule="auto" w:before="11"/>
        <w:rPr>
          <w:rFonts w:ascii="宋体" w:hAnsi="宋体" w:cs="宋体" w:eastAsia="宋体" w:hint="default"/>
          <w:sz w:val="14"/>
          <w:szCs w:val="14"/>
        </w:rPr>
      </w:pPr>
    </w:p>
    <w:p>
      <w:pPr>
        <w:tabs>
          <w:tab w:pos="5297" w:val="left" w:leader="none"/>
        </w:tabs>
        <w:spacing w:before="0"/>
        <w:ind w:left="147" w:right="2840" w:firstLine="0"/>
        <w:jc w:val="left"/>
        <w:rPr>
          <w:rFonts w:ascii="宋体" w:hAnsi="宋体" w:cs="宋体" w:eastAsia="宋体" w:hint="default"/>
          <w:sz w:val="18"/>
          <w:szCs w:val="18"/>
        </w:rPr>
      </w:pPr>
      <w:r>
        <w:rPr>
          <w:rFonts w:ascii="宋体" w:hAnsi="宋体" w:cs="宋体" w:eastAsia="宋体" w:hint="default"/>
          <w:sz w:val="18"/>
          <w:szCs w:val="18"/>
        </w:rPr>
        <w:t>深圳易拓科技有限公司</w:t>
        <w:tab/>
        <w:t>同一控股股东</w:t>
      </w:r>
    </w:p>
    <w:p>
      <w:pPr>
        <w:spacing w:line="240" w:lineRule="auto" w:before="12"/>
        <w:rPr>
          <w:rFonts w:ascii="宋体" w:hAnsi="宋体" w:cs="宋体" w:eastAsia="宋体" w:hint="default"/>
          <w:sz w:val="14"/>
          <w:szCs w:val="14"/>
        </w:rPr>
      </w:pPr>
    </w:p>
    <w:p>
      <w:pPr>
        <w:tabs>
          <w:tab w:pos="5529" w:val="left" w:leader="none"/>
        </w:tabs>
        <w:spacing w:before="0"/>
        <w:ind w:left="147" w:right="2840" w:firstLine="0"/>
        <w:jc w:val="left"/>
        <w:rPr>
          <w:rFonts w:ascii="宋体" w:hAnsi="宋体" w:cs="宋体" w:eastAsia="宋体" w:hint="default"/>
          <w:sz w:val="18"/>
          <w:szCs w:val="18"/>
        </w:rPr>
      </w:pPr>
      <w:r>
        <w:rPr>
          <w:rFonts w:ascii="宋体" w:hAnsi="宋体" w:cs="宋体" w:eastAsia="宋体" w:hint="default"/>
          <w:sz w:val="18"/>
          <w:szCs w:val="18"/>
        </w:rPr>
        <w:t>深圳长城科美技术有限公司</w:t>
        <w:tab/>
        <w:t>联营公司</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left="562" w:right="2840"/>
        <w:jc w:val="left"/>
        <w:rPr>
          <w:rFonts w:ascii="宋体" w:hAnsi="宋体" w:cs="宋体" w:eastAsia="宋体" w:hint="default"/>
        </w:rPr>
      </w:pPr>
      <w:r>
        <w:rPr>
          <w:rFonts w:ascii="Arial" w:hAnsi="Arial" w:cs="Arial" w:eastAsia="Arial" w:hint="default"/>
        </w:rPr>
        <w:t>3</w:t>
      </w:r>
      <w:r>
        <w:rPr>
          <w:rFonts w:ascii="宋体" w:hAnsi="宋体" w:cs="宋体" w:eastAsia="宋体" w:hint="default"/>
        </w:rPr>
        <w:t>、</w:t>
      </w:r>
      <w:r>
        <w:rPr>
          <w:rFonts w:ascii="宋体" w:hAnsi="宋体" w:cs="宋体" w:eastAsia="宋体" w:hint="default"/>
          <w:spacing w:val="-7"/>
        </w:rPr>
        <w:t> </w:t>
      </w:r>
      <w:r>
        <w:rPr>
          <w:rFonts w:ascii="宋体" w:hAnsi="宋体" w:cs="宋体" w:eastAsia="宋体" w:hint="default"/>
        </w:rPr>
        <w:t>关联方交易</w:t>
      </w:r>
    </w:p>
    <w:p>
      <w:pPr>
        <w:pStyle w:val="BodyText"/>
        <w:spacing w:line="240" w:lineRule="auto" w:before="111"/>
        <w:ind w:left="577" w:right="284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1</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关联方交易</w:t>
      </w:r>
    </w:p>
    <w:p>
      <w:pPr>
        <w:pStyle w:val="BodyText"/>
        <w:spacing w:line="240" w:lineRule="auto" w:before="110"/>
        <w:ind w:left="560" w:right="2840"/>
        <w:jc w:val="left"/>
        <w:rPr>
          <w:rFonts w:ascii="宋体" w:hAnsi="宋体" w:cs="宋体" w:eastAsia="宋体" w:hint="default"/>
        </w:rPr>
      </w:pPr>
      <w:r>
        <w:rPr>
          <w:rFonts w:ascii="宋体" w:hAnsi="宋体" w:cs="宋体" w:eastAsia="宋体" w:hint="default"/>
        </w:rPr>
        <w:t>①销售商品：</w:t>
      </w:r>
    </w:p>
    <w:p>
      <w:pPr>
        <w:tabs>
          <w:tab w:pos="3741" w:val="left" w:leader="none"/>
          <w:tab w:pos="7073" w:val="left" w:leader="none"/>
        </w:tabs>
        <w:spacing w:before="160"/>
        <w:ind w:left="96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7"/>
        <w:rPr>
          <w:rFonts w:ascii="宋体" w:hAnsi="宋体" w:cs="宋体" w:eastAsia="宋体" w:hint="default"/>
          <w:sz w:val="10"/>
          <w:szCs w:val="10"/>
        </w:rPr>
      </w:pPr>
    </w:p>
    <w:p>
      <w:pPr>
        <w:tabs>
          <w:tab w:pos="4491" w:val="left" w:leader="none"/>
          <w:tab w:pos="6652" w:val="left" w:leader="none"/>
          <w:tab w:pos="7807" w:val="left" w:leader="none"/>
        </w:tabs>
        <w:spacing w:before="44"/>
        <w:ind w:left="330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r>
    </w:p>
    <w:p>
      <w:pPr>
        <w:spacing w:line="240" w:lineRule="auto" w:before="6"/>
        <w:rPr>
          <w:rFonts w:ascii="宋体" w:hAnsi="宋体" w:cs="宋体" w:eastAsia="宋体" w:hint="default"/>
          <w:sz w:val="11"/>
          <w:szCs w:val="11"/>
        </w:rPr>
      </w:pPr>
    </w:p>
    <w:p>
      <w:pPr>
        <w:tabs>
          <w:tab w:pos="2931" w:val="left" w:leader="none"/>
          <w:tab w:pos="5335" w:val="left" w:leader="none"/>
          <w:tab w:pos="6173" w:val="left" w:leader="none"/>
          <w:tab w:pos="8747" w:val="left" w:leader="none"/>
        </w:tabs>
        <w:spacing w:before="44"/>
        <w:ind w:left="248" w:right="0" w:firstLine="0"/>
        <w:jc w:val="left"/>
        <w:rPr>
          <w:rFonts w:ascii="Arial" w:hAnsi="Arial" w:cs="Arial" w:eastAsia="Arial" w:hint="default"/>
          <w:sz w:val="18"/>
          <w:szCs w:val="18"/>
        </w:rPr>
      </w:pPr>
      <w:r>
        <w:rPr>
          <w:rFonts w:ascii="宋体" w:hAnsi="宋体" w:cs="宋体" w:eastAsia="宋体" w:hint="default"/>
          <w:sz w:val="18"/>
          <w:szCs w:val="18"/>
        </w:rPr>
        <w:t>深圳易拓科技有限公司</w:t>
        <w:tab/>
      </w:r>
      <w:r>
        <w:rPr>
          <w:rFonts w:ascii="Arial" w:hAnsi="Arial" w:cs="Arial" w:eastAsia="Arial" w:hint="default"/>
          <w:w w:val="95"/>
          <w:sz w:val="18"/>
          <w:szCs w:val="18"/>
        </w:rPr>
        <w:t>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636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661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376</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90</w:t>
        <w:tab/>
      </w:r>
      <w:r>
        <w:rPr>
          <w:rFonts w:ascii="Arial" w:hAnsi="Arial" w:cs="Arial" w:eastAsia="Arial" w:hint="default"/>
          <w:w w:val="85"/>
          <w:sz w:val="18"/>
          <w:szCs w:val="18"/>
        </w:rPr>
        <w:t>12</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60%</w:t>
        <w:tab/>
      </w:r>
      <w:r>
        <w:rPr>
          <w:rFonts w:ascii="Arial" w:hAnsi="Arial" w:cs="Arial" w:eastAsia="Arial" w:hint="default"/>
          <w:w w:val="95"/>
          <w:sz w:val="18"/>
          <w:szCs w:val="18"/>
        </w:rPr>
        <w:t>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558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160</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199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69</w:t>
        <w:tab/>
      </w:r>
      <w:r>
        <w:rPr>
          <w:rFonts w:ascii="Arial" w:hAnsi="Arial" w:cs="Arial" w:eastAsia="Arial" w:hint="default"/>
          <w:w w:val="85"/>
          <w:sz w:val="18"/>
          <w:szCs w:val="18"/>
        </w:rPr>
        <w:t>15</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13%</w:t>
      </w:r>
      <w:r>
        <w:rPr>
          <w:rFonts w:ascii="Arial" w:hAnsi="Arial" w:cs="Arial" w:eastAsia="Arial" w:hint="default"/>
          <w:sz w:val="18"/>
          <w:szCs w:val="18"/>
        </w:rPr>
      </w:r>
    </w:p>
    <w:p>
      <w:pPr>
        <w:spacing w:line="240" w:lineRule="auto" w:before="9"/>
        <w:rPr>
          <w:rFonts w:ascii="Arial" w:hAnsi="Arial" w:cs="Arial" w:eastAsia="Arial" w:hint="default"/>
          <w:sz w:val="15"/>
          <w:szCs w:val="15"/>
        </w:rPr>
      </w:pPr>
    </w:p>
    <w:p>
      <w:pPr>
        <w:tabs>
          <w:tab w:pos="3291" w:val="left" w:leader="none"/>
          <w:tab w:pos="5425" w:val="left" w:leader="none"/>
          <w:tab w:pos="6533" w:val="left" w:leader="none"/>
          <w:tab w:pos="8837" w:val="left" w:leader="none"/>
        </w:tabs>
        <w:spacing w:before="0"/>
        <w:ind w:left="248" w:right="0" w:firstLine="0"/>
        <w:jc w:val="left"/>
        <w:rPr>
          <w:rFonts w:ascii="Arial" w:hAnsi="Arial" w:cs="Arial" w:eastAsia="Arial" w:hint="default"/>
          <w:sz w:val="18"/>
          <w:szCs w:val="18"/>
        </w:rPr>
      </w:pPr>
      <w:r>
        <w:rPr>
          <w:rFonts w:ascii="宋体" w:hAnsi="宋体" w:cs="宋体" w:eastAsia="宋体" w:hint="default"/>
          <w:sz w:val="18"/>
          <w:szCs w:val="18"/>
        </w:rPr>
        <w:t>深圳长城科美技术有限公司</w:t>
        <w:tab/>
      </w:r>
      <w:r>
        <w:rPr>
          <w:rFonts w:ascii="Arial" w:hAnsi="Arial" w:cs="Arial" w:eastAsia="Arial" w:hint="default"/>
          <w:w w:val="95"/>
          <w:sz w:val="18"/>
          <w:szCs w:val="18"/>
        </w:rPr>
        <w:t>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078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345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44</w:t>
        <w:tab/>
      </w:r>
      <w:r>
        <w:rPr>
          <w:rFonts w:ascii="Arial" w:hAnsi="Arial" w:cs="Arial" w:eastAsia="Arial" w:hint="default"/>
          <w:w w:val="85"/>
          <w:sz w:val="18"/>
          <w:szCs w:val="18"/>
        </w:rPr>
        <w:t>0</w:t>
      </w:r>
      <w:r>
        <w:rPr>
          <w:rFonts w:ascii="Arial" w:hAnsi="Arial" w:cs="Arial" w:eastAsia="Arial" w:hint="default"/>
          <w:spacing w:val="-35"/>
          <w:w w:val="85"/>
          <w:sz w:val="18"/>
          <w:szCs w:val="18"/>
        </w:rPr>
        <w:t> </w:t>
      </w:r>
      <w:r>
        <w:rPr>
          <w:rFonts w:ascii="Arial" w:hAnsi="Arial" w:cs="Arial" w:eastAsia="Arial" w:hint="default"/>
          <w:w w:val="85"/>
          <w:sz w:val="18"/>
          <w:szCs w:val="18"/>
        </w:rPr>
        <w:t>.</w:t>
      </w:r>
      <w:r>
        <w:rPr>
          <w:rFonts w:ascii="Arial" w:hAnsi="Arial" w:cs="Arial" w:eastAsia="Arial" w:hint="default"/>
          <w:spacing w:val="-35"/>
          <w:w w:val="85"/>
          <w:sz w:val="18"/>
          <w:szCs w:val="18"/>
        </w:rPr>
        <w:t> </w:t>
      </w:r>
      <w:r>
        <w:rPr>
          <w:rFonts w:ascii="Arial" w:hAnsi="Arial" w:cs="Arial" w:eastAsia="Arial" w:hint="default"/>
          <w:w w:val="85"/>
          <w:sz w:val="18"/>
          <w:szCs w:val="18"/>
        </w:rPr>
        <w:t>07%</w:t>
        <w:tab/>
      </w:r>
      <w:r>
        <w:rPr>
          <w:rFonts w:ascii="Arial" w:hAnsi="Arial" w:cs="Arial" w:eastAsia="Arial" w:hint="default"/>
          <w:w w:val="95"/>
          <w:sz w:val="18"/>
          <w:szCs w:val="18"/>
        </w:rPr>
        <w:t>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045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968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41</w:t>
        <w:tab/>
      </w:r>
      <w:r>
        <w:rPr>
          <w:rFonts w:ascii="Arial" w:hAnsi="Arial" w:cs="Arial" w:eastAsia="Arial" w:hint="default"/>
          <w:w w:val="85"/>
          <w:sz w:val="18"/>
          <w:szCs w:val="18"/>
        </w:rPr>
        <w:t>0</w:t>
      </w:r>
      <w:r>
        <w:rPr>
          <w:rFonts w:ascii="Arial" w:hAnsi="Arial" w:cs="Arial" w:eastAsia="Arial" w:hint="default"/>
          <w:spacing w:val="-35"/>
          <w:w w:val="85"/>
          <w:sz w:val="18"/>
          <w:szCs w:val="18"/>
        </w:rPr>
        <w:t> </w:t>
      </w:r>
      <w:r>
        <w:rPr>
          <w:rFonts w:ascii="Arial" w:hAnsi="Arial" w:cs="Arial" w:eastAsia="Arial" w:hint="default"/>
          <w:w w:val="85"/>
          <w:sz w:val="18"/>
          <w:szCs w:val="18"/>
        </w:rPr>
        <w:t>.</w:t>
      </w:r>
      <w:r>
        <w:rPr>
          <w:rFonts w:ascii="Arial" w:hAnsi="Arial" w:cs="Arial" w:eastAsia="Arial" w:hint="default"/>
          <w:spacing w:val="-35"/>
          <w:w w:val="85"/>
          <w:sz w:val="18"/>
          <w:szCs w:val="18"/>
        </w:rPr>
        <w:t> </w:t>
      </w:r>
      <w:r>
        <w:rPr>
          <w:rFonts w:ascii="Arial" w:hAnsi="Arial" w:cs="Arial" w:eastAsia="Arial" w:hint="default"/>
          <w:w w:val="85"/>
          <w:sz w:val="18"/>
          <w:szCs w:val="18"/>
        </w:rPr>
        <w:t>05%</w:t>
      </w:r>
      <w:r>
        <w:rPr>
          <w:rFonts w:ascii="Arial" w:hAnsi="Arial" w:cs="Arial" w:eastAsia="Arial" w:hint="default"/>
          <w:sz w:val="18"/>
          <w:szCs w:val="18"/>
        </w:rPr>
      </w:r>
    </w:p>
    <w:p>
      <w:pPr>
        <w:spacing w:line="240" w:lineRule="auto" w:before="10"/>
        <w:rPr>
          <w:rFonts w:ascii="Arial" w:hAnsi="Arial" w:cs="Arial" w:eastAsia="Arial" w:hint="default"/>
          <w:sz w:val="15"/>
          <w:szCs w:val="15"/>
        </w:rPr>
      </w:pPr>
    </w:p>
    <w:p>
      <w:pPr>
        <w:tabs>
          <w:tab w:pos="3561" w:val="left" w:leader="none"/>
          <w:tab w:pos="5225" w:val="left" w:leader="none"/>
          <w:tab w:pos="6783" w:val="left" w:leader="none"/>
          <w:tab w:pos="8637" w:val="left" w:leader="none"/>
        </w:tabs>
        <w:spacing w:before="0"/>
        <w:ind w:left="248" w:right="0" w:firstLine="0"/>
        <w:jc w:val="left"/>
        <w:rPr>
          <w:rFonts w:ascii="Arial" w:hAnsi="Arial" w:cs="Arial" w:eastAsia="Arial"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tab/>
      </w:r>
      <w:r>
        <w:rPr>
          <w:rFonts w:ascii="Arial" w:hAnsi="Arial" w:cs="Arial" w:eastAsia="Arial" w:hint="default"/>
          <w:spacing w:val="4"/>
          <w:sz w:val="18"/>
          <w:szCs w:val="18"/>
        </w:rPr>
      </w:r>
      <w:r>
        <w:rPr>
          <w:rFonts w:ascii="Arial" w:hAnsi="Arial" w:cs="Arial" w:eastAsia="Arial" w:hint="default"/>
          <w:w w:val="95"/>
          <w:sz w:val="18"/>
          <w:szCs w:val="18"/>
          <w:u w:val="single" w:color="000000"/>
        </w:rPr>
        <w:t>16</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120</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00</w:t>
      </w:r>
      <w:r>
        <w:rPr>
          <w:rFonts w:ascii="Arial" w:hAnsi="Arial" w:cs="Arial" w:eastAsia="Arial" w:hint="default"/>
          <w:w w:val="95"/>
          <w:sz w:val="18"/>
          <w:szCs w:val="18"/>
        </w:rPr>
        <w:tab/>
      </w:r>
      <w:r>
        <w:rPr>
          <w:rFonts w:ascii="Arial" w:hAnsi="Arial" w:cs="Arial" w:eastAsia="Arial" w:hint="default"/>
          <w:w w:val="85"/>
          <w:sz w:val="18"/>
          <w:szCs w:val="18"/>
          <w:u w:val="single" w:color="000000"/>
        </w:rPr>
        <w:t>0</w:t>
      </w:r>
      <w:r>
        <w:rPr>
          <w:rFonts w:ascii="Arial" w:hAnsi="Arial" w:cs="Arial" w:eastAsia="Arial" w:hint="default"/>
          <w:spacing w:val="-30"/>
          <w:w w:val="85"/>
          <w:sz w:val="18"/>
          <w:szCs w:val="18"/>
          <w:u w:val="single" w:color="000000"/>
        </w:rPr>
        <w:t> </w:t>
      </w:r>
      <w:r>
        <w:rPr>
          <w:rFonts w:ascii="Arial" w:hAnsi="Arial" w:cs="Arial" w:eastAsia="Arial" w:hint="default"/>
          <w:w w:val="85"/>
          <w:sz w:val="18"/>
          <w:szCs w:val="18"/>
          <w:u w:val="single" w:color="000000"/>
        </w:rPr>
        <w:t>.</w:t>
      </w:r>
      <w:r>
        <w:rPr>
          <w:rFonts w:ascii="Arial" w:hAnsi="Arial" w:cs="Arial" w:eastAsia="Arial" w:hint="default"/>
          <w:spacing w:val="-30"/>
          <w:w w:val="85"/>
          <w:sz w:val="18"/>
          <w:szCs w:val="18"/>
          <w:u w:val="single" w:color="000000"/>
        </w:rPr>
        <w:t> </w:t>
      </w:r>
      <w:r>
        <w:rPr>
          <w:rFonts w:ascii="Arial" w:hAnsi="Arial" w:cs="Arial" w:eastAsia="Arial" w:hint="default"/>
          <w:w w:val="85"/>
          <w:sz w:val="18"/>
          <w:szCs w:val="18"/>
          <w:u w:val="single" w:color="000000"/>
        </w:rPr>
        <w:t>0001%</w:t>
      </w:r>
      <w:r>
        <w:rPr>
          <w:rFonts w:ascii="Arial" w:hAnsi="Arial" w:cs="Arial" w:eastAsia="Arial" w:hint="default"/>
          <w:w w:val="85"/>
          <w:sz w:val="18"/>
          <w:szCs w:val="18"/>
        </w:rPr>
        <w:tab/>
      </w:r>
      <w:r>
        <w:rPr>
          <w:rFonts w:ascii="Arial" w:hAnsi="Arial" w:cs="Arial" w:eastAsia="Arial" w:hint="default"/>
          <w:w w:val="95"/>
          <w:sz w:val="18"/>
          <w:szCs w:val="18"/>
          <w:u w:val="single" w:color="000000"/>
        </w:rPr>
        <w:t>24</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931</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62</w:t>
      </w:r>
      <w:r>
        <w:rPr>
          <w:rFonts w:ascii="Arial" w:hAnsi="Arial" w:cs="Arial" w:eastAsia="Arial" w:hint="default"/>
          <w:w w:val="95"/>
          <w:sz w:val="18"/>
          <w:szCs w:val="18"/>
        </w:rPr>
        <w:tab/>
      </w:r>
      <w:r>
        <w:rPr>
          <w:rFonts w:ascii="Arial" w:hAnsi="Arial" w:cs="Arial" w:eastAsia="Arial" w:hint="default"/>
          <w:w w:val="85"/>
          <w:sz w:val="18"/>
          <w:szCs w:val="18"/>
          <w:u w:val="single" w:color="000000"/>
        </w:rPr>
        <w:t>0</w:t>
      </w:r>
      <w:r>
        <w:rPr>
          <w:rFonts w:ascii="Arial" w:hAnsi="Arial" w:cs="Arial" w:eastAsia="Arial" w:hint="default"/>
          <w:spacing w:val="-30"/>
          <w:w w:val="85"/>
          <w:sz w:val="18"/>
          <w:szCs w:val="18"/>
          <w:u w:val="single" w:color="000000"/>
        </w:rPr>
        <w:t> </w:t>
      </w:r>
      <w:r>
        <w:rPr>
          <w:rFonts w:ascii="Arial" w:hAnsi="Arial" w:cs="Arial" w:eastAsia="Arial" w:hint="default"/>
          <w:w w:val="85"/>
          <w:sz w:val="18"/>
          <w:szCs w:val="18"/>
          <w:u w:val="single" w:color="000000"/>
        </w:rPr>
        <w:t>.</w:t>
      </w:r>
      <w:r>
        <w:rPr>
          <w:rFonts w:ascii="Arial" w:hAnsi="Arial" w:cs="Arial" w:eastAsia="Arial" w:hint="default"/>
          <w:spacing w:val="-30"/>
          <w:w w:val="85"/>
          <w:sz w:val="18"/>
          <w:szCs w:val="18"/>
          <w:u w:val="single" w:color="000000"/>
        </w:rPr>
        <w:t> </w:t>
      </w:r>
      <w:r>
        <w:rPr>
          <w:rFonts w:ascii="Arial" w:hAnsi="Arial" w:cs="Arial" w:eastAsia="Arial" w:hint="default"/>
          <w:w w:val="85"/>
          <w:sz w:val="18"/>
          <w:szCs w:val="18"/>
          <w:u w:val="single" w:color="000000"/>
        </w:rPr>
        <w:t>0002%</w:t>
      </w:r>
      <w:r>
        <w:rPr>
          <w:rFonts w:ascii="Arial" w:hAnsi="Arial" w:cs="Arial" w:eastAsia="Arial" w:hint="default"/>
          <w:w w:val="85"/>
          <w:sz w:val="18"/>
          <w:szCs w:val="18"/>
        </w:rPr>
      </w:r>
      <w:r>
        <w:rPr>
          <w:rFonts w:ascii="Arial" w:hAnsi="Arial" w:cs="Arial" w:eastAsia="Arial" w:hint="default"/>
          <w:sz w:val="18"/>
          <w:szCs w:val="18"/>
        </w:rPr>
      </w:r>
    </w:p>
    <w:p>
      <w:pPr>
        <w:spacing w:line="240" w:lineRule="auto" w:before="10"/>
        <w:rPr>
          <w:rFonts w:ascii="Arial" w:hAnsi="Arial" w:cs="Arial" w:eastAsia="Arial" w:hint="default"/>
          <w:sz w:val="11"/>
          <w:szCs w:val="11"/>
        </w:rPr>
      </w:pPr>
    </w:p>
    <w:p>
      <w:pPr>
        <w:tabs>
          <w:tab w:pos="1687" w:val="left" w:leader="none"/>
          <w:tab w:pos="2911" w:val="left" w:leader="none"/>
          <w:tab w:pos="5315" w:val="left" w:leader="none"/>
          <w:tab w:pos="6153" w:val="left" w:leader="none"/>
          <w:tab w:pos="8727" w:val="left" w:leader="none"/>
        </w:tabs>
        <w:spacing w:before="44"/>
        <w:ind w:left="968"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z w:val="18"/>
          <w:szCs w:val="18"/>
        </w:rPr>
      </w:r>
      <w:r>
        <w:rPr>
          <w:rFonts w:ascii="Arial" w:hAnsi="Arial" w:cs="Arial" w:eastAsia="Arial" w:hint="default"/>
          <w:sz w:val="18"/>
          <w:szCs w:val="18"/>
          <w:u w:val="thick" w:color="000000"/>
        </w:rPr>
        <w:t> </w:t>
      </w:r>
      <w:r>
        <w:rPr>
          <w:rFonts w:ascii="Arial" w:hAnsi="Arial" w:cs="Arial" w:eastAsia="Arial" w:hint="default"/>
          <w:w w:val="95"/>
          <w:sz w:val="18"/>
          <w:szCs w:val="18"/>
          <w:u w:val="thick" w:color="000000"/>
        </w:rPr>
        <w:t>1</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645</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755</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842</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34</w:t>
      </w:r>
      <w:r>
        <w:rPr>
          <w:rFonts w:ascii="Arial" w:hAnsi="Arial" w:cs="Arial" w:eastAsia="Arial" w:hint="default"/>
          <w:w w:val="95"/>
          <w:sz w:val="18"/>
          <w:szCs w:val="18"/>
        </w:rPr>
        <w:tab/>
      </w:r>
      <w:r>
        <w:rPr>
          <w:rFonts w:ascii="Arial" w:hAnsi="Arial" w:cs="Arial" w:eastAsia="Arial" w:hint="default"/>
          <w:w w:val="85"/>
          <w:sz w:val="18"/>
          <w:szCs w:val="18"/>
          <w:u w:val="thick" w:color="000000"/>
        </w:rPr>
        <w:t>12</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67%</w:t>
      </w:r>
      <w:r>
        <w:rPr>
          <w:rFonts w:ascii="Arial" w:hAnsi="Arial" w:cs="Arial" w:eastAsia="Arial" w:hint="default"/>
          <w:w w:val="85"/>
          <w:sz w:val="18"/>
          <w:szCs w:val="18"/>
        </w:rPr>
        <w:tab/>
      </w:r>
      <w:r>
        <w:rPr>
          <w:rFonts w:ascii="Arial" w:hAnsi="Arial" w:cs="Arial" w:eastAsia="Arial" w:hint="default"/>
          <w:w w:val="95"/>
          <w:sz w:val="18"/>
          <w:szCs w:val="18"/>
          <w:u w:val="thick" w:color="000000"/>
        </w:rPr>
        <w:t>1</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563</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231</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099</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4"/>
          <w:w w:val="95"/>
          <w:sz w:val="18"/>
          <w:szCs w:val="18"/>
          <w:u w:val="thick" w:color="000000"/>
        </w:rPr>
        <w:t> </w:t>
      </w:r>
      <w:r>
        <w:rPr>
          <w:rFonts w:ascii="Arial" w:hAnsi="Arial" w:cs="Arial" w:eastAsia="Arial" w:hint="default"/>
          <w:w w:val="95"/>
          <w:sz w:val="18"/>
          <w:szCs w:val="18"/>
          <w:u w:val="thick" w:color="000000"/>
        </w:rPr>
        <w:t>72</w:t>
      </w:r>
      <w:r>
        <w:rPr>
          <w:rFonts w:ascii="Arial" w:hAnsi="Arial" w:cs="Arial" w:eastAsia="Arial" w:hint="default"/>
          <w:w w:val="95"/>
          <w:sz w:val="18"/>
          <w:szCs w:val="18"/>
        </w:rPr>
        <w:tab/>
      </w:r>
      <w:r>
        <w:rPr>
          <w:rFonts w:ascii="Arial" w:hAnsi="Arial" w:cs="Arial" w:eastAsia="Arial" w:hint="default"/>
          <w:w w:val="85"/>
          <w:sz w:val="18"/>
          <w:szCs w:val="18"/>
          <w:u w:val="thick" w:color="000000"/>
        </w:rPr>
        <w:t>15</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w:t>
      </w:r>
      <w:r>
        <w:rPr>
          <w:rFonts w:ascii="Arial" w:hAnsi="Arial" w:cs="Arial" w:eastAsia="Arial" w:hint="default"/>
          <w:spacing w:val="-32"/>
          <w:w w:val="85"/>
          <w:sz w:val="18"/>
          <w:szCs w:val="18"/>
          <w:u w:val="thick" w:color="000000"/>
        </w:rPr>
        <w:t> </w:t>
      </w:r>
      <w:r>
        <w:rPr>
          <w:rFonts w:ascii="Arial" w:hAnsi="Arial" w:cs="Arial" w:eastAsia="Arial" w:hint="default"/>
          <w:w w:val="85"/>
          <w:sz w:val="18"/>
          <w:szCs w:val="18"/>
          <w:u w:val="thick" w:color="000000"/>
        </w:rPr>
        <w:t>18%</w:t>
      </w:r>
      <w:r>
        <w:rPr>
          <w:rFonts w:ascii="Arial" w:hAnsi="Arial" w:cs="Arial" w:eastAsia="Arial" w:hint="default"/>
          <w:w w:val="85"/>
          <w:sz w:val="18"/>
          <w:szCs w:val="18"/>
        </w:rPr>
      </w:r>
      <w:r>
        <w:rPr>
          <w:rFonts w:ascii="Arial" w:hAnsi="Arial" w:cs="Arial" w:eastAsia="Arial" w:hint="default"/>
          <w:sz w:val="18"/>
          <w:szCs w:val="18"/>
        </w:rPr>
      </w:r>
    </w:p>
    <w:p>
      <w:pPr>
        <w:spacing w:line="240" w:lineRule="auto" w:before="7"/>
        <w:rPr>
          <w:rFonts w:ascii="Arial" w:hAnsi="Arial" w:cs="Arial" w:eastAsia="Arial" w:hint="default"/>
          <w:sz w:val="24"/>
          <w:szCs w:val="24"/>
        </w:rPr>
      </w:pPr>
    </w:p>
    <w:p>
      <w:pPr>
        <w:pStyle w:val="BodyText"/>
        <w:spacing w:line="240" w:lineRule="auto" w:before="35"/>
        <w:ind w:left="560" w:right="2840"/>
        <w:jc w:val="left"/>
        <w:rPr>
          <w:rFonts w:ascii="宋体" w:hAnsi="宋体" w:cs="宋体" w:eastAsia="宋体" w:hint="default"/>
        </w:rPr>
      </w:pPr>
      <w:r>
        <w:rPr>
          <w:rFonts w:ascii="宋体" w:hAnsi="宋体" w:cs="宋体" w:eastAsia="宋体" w:hint="default"/>
        </w:rPr>
        <w:t>向关联公司销售商品，销售价格按市场同类产品价格结算。</w:t>
      </w:r>
    </w:p>
    <w:p>
      <w:pPr>
        <w:spacing w:after="0" w:line="240" w:lineRule="auto"/>
        <w:jc w:val="left"/>
        <w:rPr>
          <w:rFonts w:ascii="宋体" w:hAnsi="宋体" w:cs="宋体" w:eastAsia="宋体" w:hint="default"/>
        </w:rPr>
        <w:sectPr>
          <w:pgSz w:w="11900" w:h="16840"/>
          <w:pgMar w:header="877" w:footer="1003" w:top="1100" w:bottom="1200" w:left="1480" w:right="1020"/>
        </w:sectPr>
      </w:pPr>
    </w:p>
    <w:p>
      <w:pPr>
        <w:spacing w:line="240" w:lineRule="auto" w:before="10"/>
        <w:rPr>
          <w:rFonts w:ascii="宋体" w:hAnsi="宋体" w:cs="宋体" w:eastAsia="宋体" w:hint="default"/>
          <w:sz w:val="28"/>
          <w:szCs w:val="28"/>
        </w:rPr>
      </w:pPr>
    </w:p>
    <w:tbl>
      <w:tblPr>
        <w:tblW w:w="0" w:type="auto"/>
        <w:jc w:val="left"/>
        <w:tblInd w:w="212" w:type="dxa"/>
        <w:tblLayout w:type="fixed"/>
        <w:tblCellMar>
          <w:top w:w="0" w:type="dxa"/>
          <w:left w:w="0" w:type="dxa"/>
          <w:bottom w:w="0" w:type="dxa"/>
          <w:right w:w="0" w:type="dxa"/>
        </w:tblCellMar>
        <w:tblLook w:val="01E0"/>
      </w:tblPr>
      <w:tblGrid>
        <w:gridCol w:w="2515"/>
        <w:gridCol w:w="3033"/>
        <w:gridCol w:w="3146"/>
      </w:tblGrid>
      <w:tr>
        <w:trPr>
          <w:trHeight w:val="895"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6" w:right="0"/>
              <w:jc w:val="left"/>
              <w:rPr>
                <w:rFonts w:ascii="宋体" w:hAnsi="宋体" w:cs="宋体" w:eastAsia="宋体" w:hint="default"/>
                <w:sz w:val="21"/>
                <w:szCs w:val="21"/>
              </w:rPr>
            </w:pPr>
            <w:r>
              <w:rPr>
                <w:rFonts w:ascii="宋体" w:hAnsi="宋体" w:cs="宋体" w:eastAsia="宋体" w:hint="default"/>
                <w:sz w:val="21"/>
                <w:szCs w:val="21"/>
              </w:rPr>
              <w:t>②房租及水电费：</w:t>
            </w:r>
          </w:p>
        </w:tc>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5" w:right="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91" w:right="0"/>
              <w:jc w:val="left"/>
              <w:rPr>
                <w:rFonts w:ascii="宋体" w:hAnsi="宋体" w:cs="宋体" w:eastAsia="宋体" w:hint="default"/>
                <w:sz w:val="18"/>
                <w:szCs w:val="18"/>
              </w:rPr>
            </w:pPr>
            <w:r>
              <w:rPr>
                <w:rFonts w:ascii="Arial" w:hAnsi="Arial" w:cs="Arial" w:eastAsia="Arial" w:hint="default"/>
                <w:w w:val="89"/>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tc>
      </w:tr>
      <w:tr>
        <w:trPr>
          <w:trHeight w:val="45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8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tc>
        <w:tc>
          <w:tcPr>
            <w:tcW w:w="3033" w:type="dxa"/>
            <w:tcBorders>
              <w:top w:val="nil" w:sz="6" w:space="0" w:color="auto"/>
              <w:left w:val="nil" w:sz="6" w:space="0" w:color="auto"/>
              <w:bottom w:val="nil" w:sz="6" w:space="0" w:color="auto"/>
              <w:right w:val="nil" w:sz="6" w:space="0" w:color="auto"/>
            </w:tcBorders>
          </w:tcPr>
          <w:p>
            <w:pPr>
              <w:pStyle w:val="TableParagraph"/>
              <w:tabs>
                <w:tab w:pos="1028" w:val="left" w:leader="none"/>
              </w:tabs>
              <w:spacing w:line="240" w:lineRule="auto" w:before="75"/>
              <w:ind w:right="1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r>
          </w:p>
        </w:tc>
        <w:tc>
          <w:tcPr>
            <w:tcW w:w="3146"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240" w:lineRule="auto" w:before="75"/>
              <w:ind w:right="13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r>
          </w:p>
        </w:tc>
      </w:tr>
      <w:tr>
        <w:trPr>
          <w:trHeight w:val="457"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3033" w:type="dxa"/>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40" w:lineRule="auto" w:before="116"/>
              <w:ind w:right="146"/>
              <w:jc w:val="right"/>
              <w:rPr>
                <w:rFonts w:ascii="Arial" w:hAnsi="Arial" w:cs="Arial" w:eastAsia="Arial" w:hint="default"/>
                <w:sz w:val="18"/>
                <w:szCs w:val="18"/>
              </w:rPr>
            </w:pPr>
            <w:r>
              <w:rPr>
                <w:rFonts w:ascii="Arial"/>
                <w:w w:val="95"/>
                <w:sz w:val="18"/>
              </w:rPr>
              <w:t>25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687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39</w:t>
              <w:tab/>
            </w:r>
            <w:r>
              <w:rPr>
                <w:rFonts w:ascii="Arial"/>
                <w:w w:val="85"/>
                <w:sz w:val="18"/>
              </w:rPr>
              <w:t>26</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30%</w:t>
            </w:r>
            <w:r>
              <w:rPr>
                <w:rFonts w:ascii="Arial"/>
                <w:sz w:val="18"/>
              </w:rPr>
            </w:r>
          </w:p>
        </w:tc>
        <w:tc>
          <w:tcPr>
            <w:tcW w:w="3146" w:type="dxa"/>
            <w:tcBorders>
              <w:top w:val="nil" w:sz="6" w:space="0" w:color="auto"/>
              <w:left w:val="nil" w:sz="6" w:space="0" w:color="auto"/>
              <w:bottom w:val="nil" w:sz="6" w:space="0" w:color="auto"/>
              <w:right w:val="nil" w:sz="6" w:space="0" w:color="auto"/>
            </w:tcBorders>
          </w:tcPr>
          <w:p>
            <w:pPr>
              <w:pStyle w:val="TableParagraph"/>
              <w:tabs>
                <w:tab w:pos="2460" w:val="left" w:leader="none"/>
              </w:tabs>
              <w:spacing w:line="240" w:lineRule="auto" w:before="116"/>
              <w:ind w:right="33"/>
              <w:jc w:val="right"/>
              <w:rPr>
                <w:rFonts w:ascii="Arial" w:hAnsi="Arial" w:cs="Arial" w:eastAsia="Arial" w:hint="default"/>
                <w:sz w:val="18"/>
                <w:szCs w:val="18"/>
              </w:rPr>
            </w:pPr>
            <w:r>
              <w:rPr>
                <w:rFonts w:ascii="Arial"/>
                <w:w w:val="95"/>
                <w:sz w:val="18"/>
              </w:rPr>
              <w:t>24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103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71</w:t>
              <w:tab/>
            </w:r>
            <w:r>
              <w:rPr>
                <w:rFonts w:ascii="Arial"/>
                <w:w w:val="85"/>
                <w:sz w:val="18"/>
              </w:rPr>
              <w:t>30</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30%</w:t>
            </w:r>
            <w:r>
              <w:rPr>
                <w:rFonts w:ascii="Arial"/>
                <w:sz w:val="18"/>
              </w:rPr>
            </w:r>
          </w:p>
        </w:tc>
      </w:tr>
      <w:tr>
        <w:trPr>
          <w:trHeight w:val="45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3033" w:type="dxa"/>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40" w:lineRule="auto" w:before="109"/>
              <w:ind w:right="146"/>
              <w:jc w:val="right"/>
              <w:rPr>
                <w:rFonts w:ascii="Arial" w:hAnsi="Arial" w:cs="Arial" w:eastAsia="Arial" w:hint="default"/>
                <w:sz w:val="18"/>
                <w:szCs w:val="18"/>
              </w:rPr>
            </w:pPr>
            <w:r>
              <w:rPr>
                <w:rFonts w:ascii="Arial"/>
                <w:w w:val="95"/>
                <w:sz w:val="18"/>
              </w:rPr>
              <w:t>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670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93</w:t>
              <w:tab/>
            </w:r>
            <w:r>
              <w:rPr>
                <w:rFonts w:ascii="Arial"/>
                <w:w w:val="85"/>
                <w:sz w:val="18"/>
              </w:rPr>
              <w:t>48</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19%</w:t>
            </w:r>
            <w:r>
              <w:rPr>
                <w:rFonts w:ascii="Arial"/>
                <w:sz w:val="18"/>
              </w:rPr>
            </w:r>
          </w:p>
        </w:tc>
        <w:tc>
          <w:tcPr>
            <w:tcW w:w="3146" w:type="dxa"/>
            <w:tcBorders>
              <w:top w:val="nil" w:sz="6" w:space="0" w:color="auto"/>
              <w:left w:val="nil" w:sz="6" w:space="0" w:color="auto"/>
              <w:bottom w:val="nil" w:sz="6" w:space="0" w:color="auto"/>
              <w:right w:val="nil" w:sz="6" w:space="0" w:color="auto"/>
            </w:tcBorders>
          </w:tcPr>
          <w:p>
            <w:pPr>
              <w:pStyle w:val="TableParagraph"/>
              <w:tabs>
                <w:tab w:pos="2460" w:val="left" w:leader="none"/>
              </w:tabs>
              <w:spacing w:line="240" w:lineRule="auto" w:before="109"/>
              <w:ind w:right="33"/>
              <w:jc w:val="right"/>
              <w:rPr>
                <w:rFonts w:ascii="Arial" w:hAnsi="Arial" w:cs="Arial" w:eastAsia="Arial" w:hint="default"/>
                <w:sz w:val="18"/>
                <w:szCs w:val="18"/>
              </w:rPr>
            </w:pPr>
            <w:r>
              <w:rPr>
                <w:rFonts w:ascii="Arial"/>
                <w:w w:val="95"/>
                <w:sz w:val="18"/>
              </w:rPr>
              <w:t>39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068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54</w:t>
              <w:tab/>
            </w:r>
            <w:r>
              <w:rPr>
                <w:rFonts w:ascii="Arial"/>
                <w:w w:val="85"/>
                <w:sz w:val="18"/>
              </w:rPr>
              <w:t>49</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67%</w:t>
            </w:r>
            <w:r>
              <w:rPr>
                <w:rFonts w:ascii="Arial"/>
                <w:sz w:val="18"/>
              </w:rPr>
            </w:r>
          </w:p>
        </w:tc>
      </w:tr>
      <w:tr>
        <w:trPr>
          <w:trHeight w:val="450"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r>
          </w:p>
        </w:tc>
        <w:tc>
          <w:tcPr>
            <w:tcW w:w="3033" w:type="dxa"/>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40" w:lineRule="auto" w:before="109"/>
              <w:ind w:right="146"/>
              <w:jc w:val="right"/>
              <w:rPr>
                <w:rFonts w:ascii="Arial" w:hAnsi="Arial" w:cs="Arial" w:eastAsia="Arial" w:hint="default"/>
                <w:sz w:val="18"/>
                <w:szCs w:val="18"/>
              </w:rPr>
            </w:pPr>
            <w:r>
              <w:rPr>
                <w:rFonts w:ascii="Arial"/>
                <w:w w:val="89"/>
                <w:sz w:val="18"/>
              </w:rPr>
            </w:r>
            <w:r>
              <w:rPr>
                <w:rFonts w:ascii="Arial"/>
                <w:w w:val="95"/>
                <w:sz w:val="18"/>
                <w:u w:val="single" w:color="000000"/>
              </w:rPr>
              <w:t>1</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935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025</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92</w:t>
            </w:r>
            <w:r>
              <w:rPr>
                <w:rFonts w:ascii="Arial"/>
                <w:w w:val="95"/>
                <w:sz w:val="18"/>
              </w:rPr>
              <w:tab/>
            </w:r>
            <w:r>
              <w:rPr>
                <w:rFonts w:ascii="Arial"/>
                <w:w w:val="85"/>
                <w:sz w:val="18"/>
                <w:u w:val="single" w:color="000000"/>
              </w:rPr>
              <w:t>2</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00%</w:t>
            </w:r>
            <w:r>
              <w:rPr>
                <w:rFonts w:ascii="Arial"/>
                <w:w w:val="85"/>
                <w:sz w:val="18"/>
              </w:rPr>
            </w:r>
            <w:r>
              <w:rPr>
                <w:rFonts w:ascii="Arial"/>
                <w:sz w:val="18"/>
              </w:rPr>
            </w:r>
          </w:p>
        </w:tc>
        <w:tc>
          <w:tcPr>
            <w:tcW w:w="3146"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109"/>
              <w:ind w:right="33"/>
              <w:jc w:val="right"/>
              <w:rPr>
                <w:rFonts w:ascii="Arial" w:hAnsi="Arial" w:cs="Arial" w:eastAsia="Arial" w:hint="default"/>
                <w:sz w:val="18"/>
                <w:szCs w:val="18"/>
              </w:rPr>
            </w:pPr>
            <w:r>
              <w:rPr>
                <w:rFonts w:ascii="Arial"/>
                <w:w w:val="89"/>
                <w:sz w:val="18"/>
              </w:rPr>
            </w:r>
            <w:r>
              <w:rPr>
                <w:rFonts w:ascii="Arial"/>
                <w:w w:val="95"/>
                <w:sz w:val="18"/>
                <w:u w:val="single" w:color="000000"/>
              </w:rPr>
              <w:t>839</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614</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23</w:t>
            </w:r>
            <w:r>
              <w:rPr>
                <w:rFonts w:ascii="Arial"/>
                <w:w w:val="95"/>
                <w:sz w:val="18"/>
              </w:rPr>
              <w:tab/>
            </w:r>
            <w:r>
              <w:rPr>
                <w:rFonts w:ascii="Arial"/>
                <w:w w:val="85"/>
                <w:sz w:val="18"/>
                <w:u w:val="single" w:color="000000"/>
              </w:rPr>
              <w:t>1</w:t>
            </w:r>
            <w:r>
              <w:rPr>
                <w:rFonts w:ascii="Arial"/>
                <w:spacing w:val="-35"/>
                <w:w w:val="85"/>
                <w:sz w:val="18"/>
                <w:u w:val="single" w:color="000000"/>
              </w:rPr>
              <w:t> </w:t>
            </w:r>
            <w:r>
              <w:rPr>
                <w:rFonts w:ascii="Arial"/>
                <w:w w:val="85"/>
                <w:sz w:val="18"/>
                <w:u w:val="single" w:color="000000"/>
              </w:rPr>
              <w:t>.</w:t>
            </w:r>
            <w:r>
              <w:rPr>
                <w:rFonts w:ascii="Arial"/>
                <w:spacing w:val="-35"/>
                <w:w w:val="85"/>
                <w:sz w:val="18"/>
                <w:u w:val="single" w:color="000000"/>
              </w:rPr>
              <w:t> </w:t>
            </w:r>
            <w:r>
              <w:rPr>
                <w:rFonts w:ascii="Arial"/>
                <w:w w:val="85"/>
                <w:sz w:val="18"/>
                <w:u w:val="single" w:color="000000"/>
              </w:rPr>
              <w:t>06%</w:t>
            </w:r>
            <w:r>
              <w:rPr>
                <w:rFonts w:ascii="Arial"/>
                <w:w w:val="85"/>
                <w:sz w:val="18"/>
              </w:rPr>
            </w:r>
            <w:r>
              <w:rPr>
                <w:rFonts w:ascii="Arial"/>
                <w:sz w:val="18"/>
              </w:rPr>
            </w:r>
          </w:p>
        </w:tc>
      </w:tr>
      <w:tr>
        <w:trPr>
          <w:trHeight w:val="402" w:hRule="exact"/>
        </w:trPr>
        <w:tc>
          <w:tcPr>
            <w:tcW w:w="2515" w:type="dxa"/>
            <w:tcBorders>
              <w:top w:val="nil" w:sz="6" w:space="0" w:color="auto"/>
              <w:left w:val="nil" w:sz="6" w:space="0" w:color="auto"/>
              <w:bottom w:val="nil" w:sz="6" w:space="0" w:color="auto"/>
              <w:right w:val="nil" w:sz="6" w:space="0" w:color="auto"/>
            </w:tcBorders>
          </w:tcPr>
          <w:p>
            <w:pPr>
              <w:pStyle w:val="TableParagraph"/>
              <w:tabs>
                <w:tab w:pos="1506" w:val="left" w:leader="none"/>
              </w:tabs>
              <w:spacing w:line="240" w:lineRule="auto" w:before="68"/>
              <w:ind w:left="78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33" w:type="dxa"/>
            <w:tcBorders>
              <w:top w:val="nil" w:sz="6" w:space="0" w:color="auto"/>
              <w:left w:val="nil" w:sz="6" w:space="0" w:color="auto"/>
              <w:bottom w:val="nil" w:sz="6" w:space="0" w:color="auto"/>
              <w:right w:val="nil" w:sz="6" w:space="0" w:color="auto"/>
            </w:tcBorders>
          </w:tcPr>
          <w:p>
            <w:pPr>
              <w:pStyle w:val="TableParagraph"/>
              <w:tabs>
                <w:tab w:pos="2184" w:val="left" w:leader="none"/>
              </w:tabs>
              <w:spacing w:line="240" w:lineRule="auto" w:before="109"/>
              <w:ind w:right="146"/>
              <w:jc w:val="right"/>
              <w:rPr>
                <w:rFonts w:ascii="Arial" w:hAnsi="Arial" w:cs="Arial" w:eastAsia="Arial" w:hint="default"/>
                <w:sz w:val="18"/>
                <w:szCs w:val="18"/>
              </w:rPr>
            </w:pPr>
            <w:r>
              <w:rPr>
                <w:rFonts w:ascii="Arial"/>
                <w:w w:val="89"/>
                <w:sz w:val="18"/>
              </w:rPr>
            </w:r>
            <w:r>
              <w:rPr>
                <w:rFonts w:ascii="Arial"/>
                <w:w w:val="95"/>
                <w:sz w:val="18"/>
                <w:u w:val="thick" w:color="000000"/>
              </w:rPr>
              <w:t>74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075</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650</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24</w:t>
            </w:r>
            <w:r>
              <w:rPr>
                <w:rFonts w:ascii="Arial"/>
                <w:w w:val="95"/>
                <w:sz w:val="18"/>
              </w:rPr>
              <w:tab/>
            </w:r>
            <w:r>
              <w:rPr>
                <w:rFonts w:ascii="Arial"/>
                <w:w w:val="85"/>
                <w:sz w:val="18"/>
                <w:u w:val="thick" w:color="000000"/>
              </w:rPr>
              <w:t>76</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49%</w:t>
            </w:r>
            <w:r>
              <w:rPr>
                <w:rFonts w:ascii="Arial"/>
                <w:w w:val="85"/>
                <w:sz w:val="18"/>
              </w:rPr>
            </w:r>
            <w:r>
              <w:rPr>
                <w:rFonts w:ascii="Arial"/>
                <w:sz w:val="18"/>
              </w:rPr>
            </w:r>
          </w:p>
        </w:tc>
        <w:tc>
          <w:tcPr>
            <w:tcW w:w="3146" w:type="dxa"/>
            <w:tcBorders>
              <w:top w:val="nil" w:sz="6" w:space="0" w:color="auto"/>
              <w:left w:val="nil" w:sz="6" w:space="0" w:color="auto"/>
              <w:bottom w:val="nil" w:sz="6" w:space="0" w:color="auto"/>
              <w:right w:val="nil" w:sz="6" w:space="0" w:color="auto"/>
            </w:tcBorders>
          </w:tcPr>
          <w:p>
            <w:pPr>
              <w:pStyle w:val="TableParagraph"/>
              <w:tabs>
                <w:tab w:pos="2460" w:val="left" w:leader="none"/>
              </w:tabs>
              <w:spacing w:line="240" w:lineRule="auto" w:before="109"/>
              <w:ind w:right="33"/>
              <w:jc w:val="right"/>
              <w:rPr>
                <w:rFonts w:ascii="Arial" w:hAnsi="Arial" w:cs="Arial" w:eastAsia="Arial" w:hint="default"/>
                <w:sz w:val="18"/>
                <w:szCs w:val="18"/>
              </w:rPr>
            </w:pPr>
            <w:r>
              <w:rPr>
                <w:rFonts w:ascii="Arial"/>
                <w:w w:val="89"/>
                <w:sz w:val="18"/>
              </w:rPr>
            </w:r>
            <w:r>
              <w:rPr>
                <w:rFonts w:ascii="Arial"/>
                <w:w w:val="95"/>
                <w:sz w:val="18"/>
                <w:u w:val="thick" w:color="000000"/>
              </w:rPr>
              <w:t>64</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452</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097</w:t>
            </w:r>
            <w:r>
              <w:rPr>
                <w:rFonts w:ascii="Arial"/>
                <w:spacing w:val="-35"/>
                <w:w w:val="95"/>
                <w:sz w:val="18"/>
                <w:u w:val="thick" w:color="000000"/>
              </w:rPr>
              <w:t> </w:t>
            </w:r>
            <w:r>
              <w:rPr>
                <w:rFonts w:ascii="Arial"/>
                <w:w w:val="95"/>
                <w:sz w:val="18"/>
                <w:u w:val="thick" w:color="000000"/>
              </w:rPr>
              <w:t>.</w:t>
            </w:r>
            <w:r>
              <w:rPr>
                <w:rFonts w:ascii="Arial"/>
                <w:spacing w:val="-35"/>
                <w:w w:val="95"/>
                <w:sz w:val="18"/>
                <w:u w:val="thick" w:color="000000"/>
              </w:rPr>
              <w:t> </w:t>
            </w:r>
            <w:r>
              <w:rPr>
                <w:rFonts w:ascii="Arial"/>
                <w:w w:val="95"/>
                <w:sz w:val="18"/>
                <w:u w:val="thick" w:color="000000"/>
              </w:rPr>
              <w:t>48</w:t>
            </w:r>
            <w:r>
              <w:rPr>
                <w:rFonts w:ascii="Arial"/>
                <w:w w:val="95"/>
                <w:sz w:val="18"/>
              </w:rPr>
              <w:tab/>
            </w:r>
            <w:r>
              <w:rPr>
                <w:rFonts w:ascii="Arial"/>
                <w:w w:val="85"/>
                <w:sz w:val="18"/>
                <w:u w:val="thick" w:color="000000"/>
              </w:rPr>
              <w:t>81</w:t>
            </w:r>
            <w:r>
              <w:rPr>
                <w:rFonts w:ascii="Arial"/>
                <w:spacing w:val="-32"/>
                <w:w w:val="85"/>
                <w:sz w:val="18"/>
                <w:u w:val="thick" w:color="000000"/>
              </w:rPr>
              <w:t> </w:t>
            </w:r>
            <w:r>
              <w:rPr>
                <w:rFonts w:ascii="Arial"/>
                <w:w w:val="85"/>
                <w:sz w:val="18"/>
                <w:u w:val="thick" w:color="000000"/>
              </w:rPr>
              <w:t>.</w:t>
            </w:r>
            <w:r>
              <w:rPr>
                <w:rFonts w:ascii="Arial"/>
                <w:spacing w:val="-32"/>
                <w:w w:val="85"/>
                <w:sz w:val="18"/>
                <w:u w:val="thick" w:color="000000"/>
              </w:rPr>
              <w:t> </w:t>
            </w:r>
            <w:r>
              <w:rPr>
                <w:rFonts w:ascii="Arial"/>
                <w:w w:val="85"/>
                <w:sz w:val="18"/>
                <w:u w:val="thick" w:color="000000"/>
              </w:rPr>
              <w:t>03%</w:t>
            </w:r>
            <w:r>
              <w:rPr>
                <w:rFonts w:ascii="Arial"/>
                <w:w w:val="85"/>
                <w:sz w:val="18"/>
              </w:rPr>
            </w:r>
            <w:r>
              <w:rPr>
                <w:rFonts w:ascii="Arial"/>
                <w:sz w:val="18"/>
              </w:rPr>
            </w:r>
          </w:p>
        </w:tc>
      </w:tr>
    </w:tbl>
    <w:p>
      <w:pPr>
        <w:pStyle w:val="BodyText"/>
        <w:spacing w:line="250" w:lineRule="exact" w:before="0"/>
        <w:ind w:left="560" w:right="0"/>
        <w:jc w:val="left"/>
        <w:rPr>
          <w:rFonts w:ascii="宋体" w:hAnsi="宋体" w:cs="宋体" w:eastAsia="宋体" w:hint="default"/>
        </w:rPr>
      </w:pPr>
      <w:r>
        <w:rPr>
          <w:rFonts w:ascii="宋体" w:hAnsi="宋体" w:cs="宋体" w:eastAsia="宋体" w:hint="default"/>
        </w:rPr>
        <w:t>向关联公司提供房屋租赁，租赁价格按市场价格结算。</w:t>
      </w:r>
    </w:p>
    <w:p>
      <w:pPr>
        <w:spacing w:line="240" w:lineRule="auto" w:before="11"/>
        <w:rPr>
          <w:rFonts w:ascii="宋体" w:hAnsi="宋体" w:cs="宋体" w:eastAsia="宋体" w:hint="default"/>
          <w:sz w:val="22"/>
          <w:szCs w:val="22"/>
        </w:rPr>
      </w:pPr>
    </w:p>
    <w:p>
      <w:pPr>
        <w:pStyle w:val="BodyText"/>
        <w:spacing w:line="240" w:lineRule="auto" w:before="0"/>
        <w:ind w:left="560" w:right="0"/>
        <w:jc w:val="left"/>
        <w:rPr>
          <w:rFonts w:ascii="宋体" w:hAnsi="宋体" w:cs="宋体" w:eastAsia="宋体" w:hint="default"/>
        </w:rPr>
      </w:pPr>
      <w:r>
        <w:rPr>
          <w:rFonts w:ascii="宋体" w:hAnsi="宋体" w:cs="宋体" w:eastAsia="宋体" w:hint="default"/>
        </w:rPr>
        <w:t>③设备租赁：</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77" w:footer="1003" w:top="1100" w:bottom="1200" w:left="1480" w:right="860"/>
        </w:sectPr>
      </w:pPr>
    </w:p>
    <w:p>
      <w:pPr>
        <w:spacing w:line="240" w:lineRule="auto" w:before="7"/>
        <w:rPr>
          <w:rFonts w:ascii="宋体" w:hAnsi="宋体" w:cs="宋体" w:eastAsia="宋体" w:hint="default"/>
          <w:sz w:val="20"/>
          <w:szCs w:val="20"/>
        </w:rPr>
      </w:pPr>
    </w:p>
    <w:p>
      <w:pPr>
        <w:spacing w:before="0"/>
        <w:ind w:left="98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p>
      <w:pPr>
        <w:tabs>
          <w:tab w:pos="4289" w:val="left" w:leader="none"/>
        </w:tabs>
        <w:spacing w:before="44"/>
        <w:ind w:left="1209"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5"/>
        <w:rPr>
          <w:rFonts w:ascii="宋体" w:hAnsi="宋体" w:cs="宋体" w:eastAsia="宋体" w:hint="default"/>
          <w:sz w:val="15"/>
          <w:szCs w:val="15"/>
        </w:rPr>
      </w:pPr>
    </w:p>
    <w:p>
      <w:pPr>
        <w:tabs>
          <w:tab w:pos="3961" w:val="left" w:leader="none"/>
          <w:tab w:pos="4949" w:val="left" w:leader="none"/>
        </w:tabs>
        <w:spacing w:before="0"/>
        <w:ind w:left="98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  </w:t>
      </w:r>
      <w:r>
        <w:rPr>
          <w:rFonts w:ascii="宋体" w:hAnsi="宋体" w:cs="宋体" w:eastAsia="宋体" w:hint="default"/>
          <w:sz w:val="18"/>
          <w:szCs w:val="18"/>
        </w:rPr>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480" w:right="860"/>
          <w:cols w:num="2" w:equalWidth="0">
            <w:col w:w="1889" w:space="575"/>
            <w:col w:w="7096"/>
          </w:cols>
        </w:sectPr>
      </w:pPr>
    </w:p>
    <w:p>
      <w:pPr>
        <w:spacing w:line="240" w:lineRule="auto" w:before="9"/>
        <w:rPr>
          <w:rFonts w:ascii="宋体" w:hAnsi="宋体" w:cs="宋体" w:eastAsia="宋体" w:hint="default"/>
          <w:sz w:val="10"/>
          <w:szCs w:val="10"/>
        </w:rPr>
      </w:pPr>
    </w:p>
    <w:p>
      <w:pPr>
        <w:tabs>
          <w:tab w:pos="3111" w:val="left" w:leader="none"/>
          <w:tab w:pos="5271" w:val="left" w:leader="none"/>
          <w:tab w:pos="5905" w:val="left" w:leader="none"/>
          <w:tab w:pos="8533" w:val="left" w:leader="none"/>
        </w:tabs>
        <w:spacing w:before="44"/>
        <w:ind w:left="239" w:right="0" w:firstLine="0"/>
        <w:jc w:val="left"/>
        <w:rPr>
          <w:rFonts w:ascii="Arial" w:hAnsi="Arial" w:cs="Arial" w:eastAsia="Arial"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tab/>
      </w:r>
      <w:r>
        <w:rPr>
          <w:rFonts w:ascii="Arial" w:hAnsi="Arial" w:cs="Arial" w:eastAsia="Arial" w:hint="default"/>
          <w:w w:val="95"/>
          <w:sz w:val="18"/>
          <w:szCs w:val="18"/>
        </w:rPr>
        <w:t>550</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459</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86</w:t>
        <w:tab/>
      </w:r>
      <w:r>
        <w:rPr>
          <w:rFonts w:ascii="Arial" w:hAnsi="Arial" w:cs="Arial" w:eastAsia="Arial" w:hint="default"/>
          <w:w w:val="75"/>
          <w:sz w:val="18"/>
          <w:szCs w:val="18"/>
        </w:rPr>
        <w:t>100%</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201</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839</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44</w:t>
        <w:tab/>
      </w:r>
      <w:r>
        <w:rPr>
          <w:rFonts w:ascii="Arial" w:hAnsi="Arial" w:cs="Arial" w:eastAsia="Arial" w:hint="default"/>
          <w:sz w:val="18"/>
          <w:szCs w:val="18"/>
        </w:rPr>
        <w:t>100%</w:t>
      </w:r>
    </w:p>
    <w:p>
      <w:pPr>
        <w:spacing w:line="240" w:lineRule="auto" w:before="5"/>
        <w:rPr>
          <w:rFonts w:ascii="Arial" w:hAnsi="Arial" w:cs="Arial" w:eastAsia="Arial" w:hint="default"/>
          <w:sz w:val="25"/>
          <w:szCs w:val="25"/>
        </w:rPr>
      </w:pPr>
    </w:p>
    <w:p>
      <w:pPr>
        <w:pStyle w:val="BodyText"/>
        <w:spacing w:line="240" w:lineRule="auto" w:before="0"/>
        <w:ind w:left="560" w:right="0"/>
        <w:jc w:val="left"/>
        <w:rPr>
          <w:rFonts w:ascii="宋体" w:hAnsi="宋体" w:cs="宋体" w:eastAsia="宋体" w:hint="default"/>
        </w:rPr>
      </w:pPr>
      <w:r>
        <w:rPr>
          <w:rFonts w:ascii="宋体" w:hAnsi="宋体" w:cs="宋体" w:eastAsia="宋体" w:hint="default"/>
        </w:rPr>
        <w:t>向关联公司设备租赁，租赁价格按合同约定价格结算。</w:t>
      </w:r>
    </w:p>
    <w:p>
      <w:pPr>
        <w:spacing w:line="240" w:lineRule="auto" w:before="0"/>
        <w:rPr>
          <w:rFonts w:ascii="宋体" w:hAnsi="宋体" w:cs="宋体" w:eastAsia="宋体" w:hint="default"/>
          <w:sz w:val="23"/>
          <w:szCs w:val="23"/>
        </w:rPr>
      </w:pPr>
    </w:p>
    <w:p>
      <w:pPr>
        <w:pStyle w:val="BodyText"/>
        <w:spacing w:line="240" w:lineRule="auto" w:before="0"/>
        <w:ind w:left="679" w:right="0"/>
        <w:jc w:val="left"/>
        <w:rPr>
          <w:rFonts w:ascii="宋体" w:hAnsi="宋体" w:cs="宋体" w:eastAsia="宋体" w:hint="default"/>
        </w:rPr>
      </w:pPr>
      <w:r>
        <w:rPr>
          <w:rFonts w:ascii="宋体" w:hAnsi="宋体" w:cs="宋体" w:eastAsia="宋体" w:hint="default"/>
        </w:rPr>
        <w:t>④</w:t>
      </w:r>
      <w:r>
        <w:rPr>
          <w:rFonts w:ascii="宋体" w:hAnsi="宋体" w:cs="宋体" w:eastAsia="宋体" w:hint="default"/>
          <w:spacing w:val="45"/>
        </w:rPr>
        <w:t> </w:t>
      </w:r>
      <w:r>
        <w:rPr>
          <w:rFonts w:ascii="宋体" w:hAnsi="宋体" w:cs="宋体" w:eastAsia="宋体" w:hint="default"/>
        </w:rPr>
        <w:t>产品测试服务</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00" w:h="16840"/>
          <w:pgMar w:top="1600" w:bottom="280" w:left="1480" w:right="860"/>
        </w:sectPr>
      </w:pPr>
    </w:p>
    <w:p>
      <w:pPr>
        <w:spacing w:line="240" w:lineRule="auto" w:before="7"/>
        <w:rPr>
          <w:rFonts w:ascii="宋体" w:hAnsi="宋体" w:cs="宋体" w:eastAsia="宋体" w:hint="default"/>
          <w:sz w:val="20"/>
          <w:szCs w:val="20"/>
        </w:rPr>
      </w:pPr>
    </w:p>
    <w:p>
      <w:pPr>
        <w:spacing w:before="0"/>
        <w:ind w:left="89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p>
      <w:pPr>
        <w:tabs>
          <w:tab w:pos="4199" w:val="left" w:leader="none"/>
        </w:tabs>
        <w:spacing w:before="44"/>
        <w:ind w:left="1029"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69"/>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29"/>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5"/>
        <w:rPr>
          <w:rFonts w:ascii="宋体" w:hAnsi="宋体" w:cs="宋体" w:eastAsia="宋体" w:hint="default"/>
          <w:sz w:val="15"/>
          <w:szCs w:val="15"/>
        </w:rPr>
      </w:pPr>
    </w:p>
    <w:p>
      <w:pPr>
        <w:tabs>
          <w:tab w:pos="3958" w:val="left" w:leader="none"/>
          <w:tab w:pos="4858" w:val="left" w:leader="none"/>
        </w:tabs>
        <w:spacing w:before="0"/>
        <w:ind w:left="89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  </w:t>
      </w:r>
      <w:r>
        <w:rPr>
          <w:rFonts w:ascii="宋体" w:hAnsi="宋体" w:cs="宋体" w:eastAsia="宋体" w:hint="default"/>
          <w:sz w:val="18"/>
          <w:szCs w:val="18"/>
        </w:rPr>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占年度此项百分比</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480" w:right="860"/>
          <w:cols w:num="2" w:equalWidth="0">
            <w:col w:w="1799" w:space="755"/>
            <w:col w:w="7006"/>
          </w:cols>
        </w:sectPr>
      </w:pPr>
    </w:p>
    <w:p>
      <w:pPr>
        <w:spacing w:line="240" w:lineRule="auto" w:before="9"/>
        <w:rPr>
          <w:rFonts w:ascii="宋体" w:hAnsi="宋体" w:cs="宋体" w:eastAsia="宋体" w:hint="default"/>
          <w:sz w:val="10"/>
          <w:szCs w:val="10"/>
        </w:rPr>
      </w:pPr>
    </w:p>
    <w:p>
      <w:pPr>
        <w:tabs>
          <w:tab w:pos="3201" w:val="left" w:leader="none"/>
          <w:tab w:pos="5181" w:val="left" w:leader="none"/>
          <w:tab w:pos="6691" w:val="left" w:leader="none"/>
          <w:tab w:pos="8491" w:val="left" w:leader="none"/>
        </w:tabs>
        <w:spacing w:before="44"/>
        <w:ind w:left="239" w:right="0" w:firstLine="0"/>
        <w:jc w:val="left"/>
        <w:rPr>
          <w:rFonts w:ascii="宋体" w:hAnsi="宋体" w:cs="宋体" w:eastAsia="宋体" w:hint="default"/>
          <w:sz w:val="18"/>
          <w:szCs w:val="18"/>
        </w:rPr>
      </w:pPr>
      <w:r>
        <w:rPr>
          <w:rFonts w:ascii="宋体" w:hAnsi="宋体" w:cs="宋体" w:eastAsia="宋体" w:hint="default"/>
          <w:sz w:val="18"/>
          <w:szCs w:val="18"/>
        </w:rPr>
        <w:t>深圳长城科美技术有限公司</w:t>
        <w:tab/>
      </w:r>
      <w:r>
        <w:rPr>
          <w:rFonts w:ascii="Arial" w:hAnsi="Arial" w:cs="Arial" w:eastAsia="Arial" w:hint="default"/>
          <w:w w:val="95"/>
          <w:sz w:val="18"/>
          <w:szCs w:val="18"/>
        </w:rPr>
        <w:t>81</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590</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00</w:t>
        <w:tab/>
      </w:r>
      <w:r>
        <w:rPr>
          <w:rFonts w:ascii="Arial" w:hAnsi="Arial" w:cs="Arial" w:eastAsia="Arial" w:hint="default"/>
          <w:w w:val="85"/>
          <w:sz w:val="18"/>
          <w:szCs w:val="18"/>
        </w:rPr>
        <w:t>8</w:t>
      </w:r>
      <w:r>
        <w:rPr>
          <w:rFonts w:ascii="Arial" w:hAnsi="Arial" w:cs="Arial" w:eastAsia="Arial" w:hint="default"/>
          <w:spacing w:val="-35"/>
          <w:w w:val="85"/>
          <w:sz w:val="18"/>
          <w:szCs w:val="18"/>
        </w:rPr>
        <w:t> </w:t>
      </w:r>
      <w:r>
        <w:rPr>
          <w:rFonts w:ascii="Arial" w:hAnsi="Arial" w:cs="Arial" w:eastAsia="Arial" w:hint="default"/>
          <w:w w:val="85"/>
          <w:sz w:val="18"/>
          <w:szCs w:val="18"/>
        </w:rPr>
        <w:t>.</w:t>
      </w:r>
      <w:r>
        <w:rPr>
          <w:rFonts w:ascii="Arial" w:hAnsi="Arial" w:cs="Arial" w:eastAsia="Arial" w:hint="default"/>
          <w:spacing w:val="-35"/>
          <w:w w:val="85"/>
          <w:sz w:val="18"/>
          <w:szCs w:val="18"/>
        </w:rPr>
        <w:t> </w:t>
      </w:r>
      <w:r>
        <w:rPr>
          <w:rFonts w:ascii="Arial" w:hAnsi="Arial" w:cs="Arial" w:eastAsia="Arial" w:hint="default"/>
          <w:w w:val="85"/>
          <w:sz w:val="18"/>
          <w:szCs w:val="18"/>
        </w:rPr>
        <w:t>38%</w:t>
        <w:tab/>
      </w:r>
      <w:r>
        <w:rPr>
          <w:rFonts w:ascii="宋体" w:hAnsi="宋体" w:cs="宋体" w:eastAsia="宋体" w:hint="default"/>
          <w:sz w:val="18"/>
          <w:szCs w:val="18"/>
        </w:rPr>
        <w:t>——</w:t>
        <w:tab/>
        <w:t>——</w:t>
      </w:r>
    </w:p>
    <w:p>
      <w:pPr>
        <w:spacing w:line="240" w:lineRule="auto" w:before="5"/>
        <w:rPr>
          <w:rFonts w:ascii="宋体" w:hAnsi="宋体" w:cs="宋体" w:eastAsia="宋体" w:hint="default"/>
          <w:sz w:val="22"/>
          <w:szCs w:val="22"/>
        </w:rPr>
      </w:pPr>
    </w:p>
    <w:p>
      <w:pPr>
        <w:pStyle w:val="BodyText"/>
        <w:spacing w:line="240" w:lineRule="auto" w:before="0"/>
        <w:ind w:left="560" w:right="0"/>
        <w:jc w:val="left"/>
        <w:rPr>
          <w:rFonts w:ascii="宋体" w:hAnsi="宋体" w:cs="宋体" w:eastAsia="宋体" w:hint="default"/>
        </w:rPr>
      </w:pPr>
      <w:r>
        <w:rPr>
          <w:rFonts w:ascii="宋体" w:hAnsi="宋体" w:cs="宋体" w:eastAsia="宋体" w:hint="default"/>
        </w:rPr>
        <w:t>向关联公司提供产品测试服务，服务收入价格按合同约定价格结算。</w:t>
      </w:r>
    </w:p>
    <w:p>
      <w:pPr>
        <w:spacing w:line="240" w:lineRule="auto" w:before="4"/>
        <w:rPr>
          <w:rFonts w:ascii="宋体" w:hAnsi="宋体" w:cs="宋体" w:eastAsia="宋体" w:hint="default"/>
          <w:sz w:val="20"/>
          <w:szCs w:val="20"/>
        </w:rPr>
      </w:pPr>
    </w:p>
    <w:tbl>
      <w:tblPr>
        <w:tblW w:w="0" w:type="auto"/>
        <w:jc w:val="left"/>
        <w:tblInd w:w="212" w:type="dxa"/>
        <w:tblLayout w:type="fixed"/>
        <w:tblCellMar>
          <w:top w:w="0" w:type="dxa"/>
          <w:left w:w="0" w:type="dxa"/>
          <w:bottom w:w="0" w:type="dxa"/>
          <w:right w:w="0" w:type="dxa"/>
        </w:tblCellMar>
        <w:tblLook w:val="01E0"/>
      </w:tblPr>
      <w:tblGrid>
        <w:gridCol w:w="2192"/>
        <w:gridCol w:w="1535"/>
        <w:gridCol w:w="3137"/>
        <w:gridCol w:w="995"/>
        <w:gridCol w:w="1371"/>
      </w:tblGrid>
      <w:tr>
        <w:trPr>
          <w:trHeight w:val="1277"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6" w:right="0"/>
              <w:jc w:val="center"/>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2"/>
                <w:sz w:val="21"/>
                <w:szCs w:val="21"/>
              </w:rPr>
              <w:t> </w:t>
            </w:r>
            <w:r>
              <w:rPr>
                <w:rFonts w:ascii="宋体" w:hAnsi="宋体" w:cs="宋体" w:eastAsia="宋体" w:hint="default"/>
                <w:sz w:val="21"/>
                <w:szCs w:val="21"/>
              </w:rPr>
              <w:t>固定资产转让</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关联方名称</w:t>
            </w:r>
            <w:r>
              <w:rPr>
                <w:rFonts w:ascii="宋体" w:hAnsi="宋体" w:cs="宋体" w:eastAsia="宋体" w:hint="default"/>
                <w:sz w:val="15"/>
                <w:szCs w:val="15"/>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6"/>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固定资产处置收入</w:t>
            </w:r>
            <w:r>
              <w:rPr>
                <w:rFonts w:ascii="宋体" w:hAnsi="宋体" w:cs="宋体" w:eastAsia="宋体" w:hint="default"/>
                <w:sz w:val="15"/>
                <w:szCs w:val="15"/>
              </w:rPr>
            </w:r>
          </w:p>
        </w:tc>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6"/>
              <w:ind w:left="838" w:right="0"/>
              <w:jc w:val="left"/>
              <w:rPr>
                <w:rFonts w:ascii="宋体" w:hAnsi="宋体" w:cs="宋体" w:eastAsia="宋体" w:hint="default"/>
                <w:sz w:val="15"/>
                <w:szCs w:val="15"/>
              </w:rPr>
            </w:pPr>
            <w:r>
              <w:rPr>
                <w:rFonts w:ascii="Arial" w:hAnsi="Arial" w:cs="Arial" w:eastAsia="Arial" w:hint="default"/>
                <w:w w:val="89"/>
                <w:sz w:val="15"/>
                <w:szCs w:val="15"/>
              </w:rPr>
            </w:r>
            <w:r>
              <w:rPr>
                <w:rFonts w:ascii="Arial" w:hAnsi="Arial" w:cs="Arial" w:eastAsia="Arial" w:hint="default"/>
                <w:sz w:val="15"/>
                <w:szCs w:val="15"/>
                <w:u w:val="single" w:color="000000"/>
              </w:rPr>
              <w:t>2007</w:t>
            </w:r>
            <w:r>
              <w:rPr>
                <w:rFonts w:ascii="Arial" w:hAnsi="Arial" w:cs="Arial" w:eastAsia="Arial" w:hint="default"/>
                <w:spacing w:val="-34"/>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62"/>
                <w:sz w:val="15"/>
                <w:szCs w:val="15"/>
                <w:u w:val="single" w:color="000000"/>
              </w:rPr>
              <w:t> </w:t>
            </w:r>
            <w:r>
              <w:rPr>
                <w:rFonts w:ascii="Arial" w:hAnsi="Arial" w:cs="Arial" w:eastAsia="Arial" w:hint="default"/>
                <w:spacing w:val="6"/>
                <w:sz w:val="15"/>
                <w:szCs w:val="15"/>
                <w:u w:val="single" w:color="000000"/>
              </w:rPr>
              <w:t>1-12</w:t>
            </w:r>
            <w:r>
              <w:rPr>
                <w:rFonts w:ascii="Arial" w:hAnsi="Arial" w:cs="Arial" w:eastAsia="Arial" w:hint="default"/>
                <w:spacing w:val="-2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6"/>
                <w:szCs w:val="16"/>
              </w:rPr>
            </w:pPr>
          </w:p>
          <w:p>
            <w:pPr>
              <w:pStyle w:val="TableParagraph"/>
              <w:tabs>
                <w:tab w:pos="1645" w:val="left" w:leader="none"/>
              </w:tabs>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结转固定资产净值</w:t>
            </w:r>
            <w:r>
              <w:rPr>
                <w:rFonts w:ascii="宋体" w:hAnsi="宋体" w:cs="宋体" w:eastAsia="宋体" w:hint="default"/>
                <w:sz w:val="15"/>
                <w:szCs w:val="15"/>
              </w:rPr>
              <w:tab/>
            </w:r>
            <w:r>
              <w:rPr>
                <w:rFonts w:ascii="宋体" w:hAnsi="宋体" w:cs="宋体" w:eastAsia="宋体" w:hint="default"/>
                <w:sz w:val="15"/>
                <w:szCs w:val="15"/>
                <w:u w:val="single" w:color="000000"/>
              </w:rPr>
              <w:t>固定资产处置净损益</w:t>
            </w:r>
            <w:r>
              <w:rPr>
                <w:rFonts w:ascii="宋体" w:hAnsi="宋体" w:cs="宋体" w:eastAsia="宋体" w:hint="default"/>
                <w:sz w:val="15"/>
                <w:szCs w:val="15"/>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核算科目</w:t>
            </w:r>
            <w:r>
              <w:rPr>
                <w:rFonts w:ascii="宋体" w:hAnsi="宋体" w:cs="宋体" w:eastAsia="宋体" w:hint="default"/>
                <w:sz w:val="15"/>
                <w:szCs w:val="15"/>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9"/>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占年度此项百分比</w:t>
            </w:r>
            <w:r>
              <w:rPr>
                <w:rFonts w:ascii="宋体" w:hAnsi="宋体" w:cs="宋体" w:eastAsia="宋体" w:hint="default"/>
                <w:sz w:val="15"/>
                <w:szCs w:val="15"/>
              </w:rPr>
            </w:r>
          </w:p>
        </w:tc>
      </w:tr>
      <w:tr>
        <w:trPr>
          <w:trHeight w:val="424"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5"/>
                <w:szCs w:val="15"/>
              </w:rPr>
            </w:pPr>
            <w:r>
              <w:rPr>
                <w:rFonts w:ascii="宋体" w:hAnsi="宋体" w:cs="宋体" w:eastAsia="宋体" w:hint="default"/>
                <w:sz w:val="15"/>
                <w:szCs w:val="15"/>
              </w:rPr>
              <w:t>昂纳信息技术</w:t>
            </w:r>
            <w:r>
              <w:rPr>
                <w:rFonts w:ascii="Arial" w:hAnsi="Arial" w:cs="Arial" w:eastAsia="Arial" w:hint="default"/>
                <w:sz w:val="15"/>
                <w:szCs w:val="15"/>
              </w:rPr>
              <w:t>(</w:t>
            </w:r>
            <w:r>
              <w:rPr>
                <w:rFonts w:ascii="Arial" w:hAnsi="Arial" w:cs="Arial" w:eastAsia="Arial" w:hint="default"/>
                <w:spacing w:val="-23"/>
                <w:sz w:val="15"/>
                <w:szCs w:val="15"/>
              </w:rPr>
              <w:t> </w:t>
            </w:r>
            <w:r>
              <w:rPr>
                <w:rFonts w:ascii="宋体" w:hAnsi="宋体" w:cs="宋体" w:eastAsia="宋体" w:hint="default"/>
                <w:spacing w:val="3"/>
                <w:sz w:val="15"/>
                <w:szCs w:val="15"/>
              </w:rPr>
              <w:t>深圳</w:t>
            </w:r>
            <w:r>
              <w:rPr>
                <w:rFonts w:ascii="Arial" w:hAnsi="Arial" w:cs="Arial" w:eastAsia="Arial" w:hint="default"/>
                <w:spacing w:val="3"/>
                <w:sz w:val="15"/>
                <w:szCs w:val="15"/>
              </w:rPr>
              <w:t>)</w:t>
            </w:r>
            <w:r>
              <w:rPr>
                <w:rFonts w:ascii="Arial" w:hAnsi="Arial" w:cs="Arial" w:eastAsia="Arial" w:hint="default"/>
                <w:spacing w:val="-23"/>
                <w:sz w:val="15"/>
                <w:szCs w:val="15"/>
              </w:rPr>
              <w:t> </w:t>
            </w:r>
            <w:r>
              <w:rPr>
                <w:rFonts w:ascii="宋体" w:hAnsi="宋体" w:cs="宋体" w:eastAsia="宋体" w:hint="default"/>
                <w:sz w:val="15"/>
                <w:szCs w:val="15"/>
              </w:rPr>
              <w:t>有限公司</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9"/>
              <w:jc w:val="right"/>
              <w:rPr>
                <w:rFonts w:ascii="Arial" w:hAnsi="Arial" w:cs="Arial" w:eastAsia="Arial" w:hint="default"/>
                <w:sz w:val="15"/>
                <w:szCs w:val="15"/>
              </w:rPr>
            </w:pPr>
            <w:r>
              <w:rPr>
                <w:rFonts w:ascii="Arial"/>
                <w:w w:val="95"/>
                <w:sz w:val="15"/>
              </w:rPr>
              <w:t>246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360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14</w:t>
            </w:r>
            <w:r>
              <w:rPr>
                <w:rFonts w:ascii="Arial"/>
                <w:sz w:val="15"/>
              </w:rPr>
            </w:r>
          </w:p>
        </w:tc>
        <w:tc>
          <w:tcPr>
            <w:tcW w:w="3137" w:type="dxa"/>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40" w:lineRule="auto" w:before="123"/>
              <w:ind w:right="123"/>
              <w:jc w:val="right"/>
              <w:rPr>
                <w:rFonts w:ascii="Arial" w:hAnsi="Arial" w:cs="Arial" w:eastAsia="Arial" w:hint="default"/>
                <w:sz w:val="15"/>
                <w:szCs w:val="15"/>
              </w:rPr>
            </w:pPr>
            <w:r>
              <w:rPr>
                <w:rFonts w:ascii="Arial"/>
                <w:w w:val="95"/>
                <w:sz w:val="15"/>
              </w:rPr>
              <w:t>368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608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34</w:t>
              <w:tab/>
              <w:t>-</w:t>
            </w:r>
            <w:r>
              <w:rPr>
                <w:rFonts w:ascii="Arial"/>
                <w:spacing w:val="-32"/>
                <w:w w:val="95"/>
                <w:sz w:val="15"/>
              </w:rPr>
              <w:t> </w:t>
            </w:r>
            <w:r>
              <w:rPr>
                <w:rFonts w:ascii="Arial"/>
                <w:w w:val="95"/>
                <w:sz w:val="15"/>
              </w:rPr>
              <w:t>122</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248</w:t>
            </w:r>
            <w:r>
              <w:rPr>
                <w:rFonts w:ascii="Arial"/>
                <w:spacing w:val="-31"/>
                <w:w w:val="95"/>
                <w:sz w:val="15"/>
              </w:rPr>
              <w:t> </w:t>
            </w:r>
            <w:r>
              <w:rPr>
                <w:rFonts w:ascii="Arial"/>
                <w:w w:val="95"/>
                <w:sz w:val="15"/>
              </w:rPr>
              <w:t>.</w:t>
            </w:r>
            <w:r>
              <w:rPr>
                <w:rFonts w:ascii="Arial"/>
                <w:spacing w:val="-30"/>
                <w:w w:val="95"/>
                <w:sz w:val="15"/>
              </w:rPr>
              <w:t> </w:t>
            </w:r>
            <w:r>
              <w:rPr>
                <w:rFonts w:ascii="Arial"/>
                <w:w w:val="95"/>
                <w:sz w:val="15"/>
              </w:rPr>
              <w:t>20</w:t>
            </w:r>
            <w:r>
              <w:rPr>
                <w:rFonts w:ascii="Arial"/>
                <w:sz w:val="15"/>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15"/>
                <w:szCs w:val="15"/>
              </w:rPr>
            </w:pPr>
            <w:r>
              <w:rPr>
                <w:rFonts w:ascii="宋体" w:hAnsi="宋体" w:cs="宋体" w:eastAsia="宋体" w:hint="default"/>
                <w:sz w:val="15"/>
                <w:szCs w:val="15"/>
              </w:rPr>
              <w:t>营业外支出</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3"/>
              <w:jc w:val="right"/>
              <w:rPr>
                <w:rFonts w:ascii="Arial" w:hAnsi="Arial" w:cs="Arial" w:eastAsia="Arial" w:hint="default"/>
                <w:sz w:val="15"/>
                <w:szCs w:val="15"/>
              </w:rPr>
            </w:pPr>
            <w:r>
              <w:rPr>
                <w:rFonts w:ascii="Arial"/>
                <w:w w:val="85"/>
                <w:sz w:val="15"/>
              </w:rPr>
              <w:t>7</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88%</w:t>
            </w:r>
            <w:r>
              <w:rPr>
                <w:rFonts w:ascii="Arial"/>
                <w:sz w:val="15"/>
              </w:rPr>
            </w:r>
          </w:p>
        </w:tc>
      </w:tr>
      <w:tr>
        <w:trPr>
          <w:trHeight w:val="389"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5"/>
                <w:szCs w:val="15"/>
              </w:rPr>
            </w:pPr>
            <w:r>
              <w:rPr>
                <w:rFonts w:ascii="宋体" w:hAnsi="宋体" w:cs="宋体" w:eastAsia="宋体" w:hint="default"/>
                <w:sz w:val="15"/>
                <w:szCs w:val="15"/>
              </w:rPr>
              <w:t>昂纳信息技术</w:t>
            </w:r>
            <w:r>
              <w:rPr>
                <w:rFonts w:ascii="Arial" w:hAnsi="Arial" w:cs="Arial" w:eastAsia="Arial" w:hint="default"/>
                <w:sz w:val="15"/>
                <w:szCs w:val="15"/>
              </w:rPr>
              <w:t>(</w:t>
            </w:r>
            <w:r>
              <w:rPr>
                <w:rFonts w:ascii="Arial" w:hAnsi="Arial" w:cs="Arial" w:eastAsia="Arial" w:hint="default"/>
                <w:spacing w:val="-23"/>
                <w:sz w:val="15"/>
                <w:szCs w:val="15"/>
              </w:rPr>
              <w:t> </w:t>
            </w:r>
            <w:r>
              <w:rPr>
                <w:rFonts w:ascii="宋体" w:hAnsi="宋体" w:cs="宋体" w:eastAsia="宋体" w:hint="default"/>
                <w:spacing w:val="3"/>
                <w:sz w:val="15"/>
                <w:szCs w:val="15"/>
              </w:rPr>
              <w:t>深圳</w:t>
            </w:r>
            <w:r>
              <w:rPr>
                <w:rFonts w:ascii="Arial" w:hAnsi="Arial" w:cs="Arial" w:eastAsia="Arial" w:hint="default"/>
                <w:spacing w:val="3"/>
                <w:sz w:val="15"/>
                <w:szCs w:val="15"/>
              </w:rPr>
              <w:t>)</w:t>
            </w:r>
            <w:r>
              <w:rPr>
                <w:rFonts w:ascii="Arial" w:hAnsi="Arial" w:cs="Arial" w:eastAsia="Arial" w:hint="default"/>
                <w:spacing w:val="-23"/>
                <w:sz w:val="15"/>
                <w:szCs w:val="15"/>
              </w:rPr>
              <w:t> </w:t>
            </w:r>
            <w:r>
              <w:rPr>
                <w:rFonts w:ascii="宋体" w:hAnsi="宋体" w:cs="宋体" w:eastAsia="宋体" w:hint="default"/>
                <w:sz w:val="15"/>
                <w:szCs w:val="15"/>
              </w:rPr>
              <w:t>有限公司</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9"/>
              <w:jc w:val="right"/>
              <w:rPr>
                <w:rFonts w:ascii="Arial" w:hAnsi="Arial" w:cs="Arial" w:eastAsia="Arial" w:hint="default"/>
                <w:sz w:val="15"/>
                <w:szCs w:val="15"/>
              </w:rPr>
            </w:pPr>
            <w:r>
              <w:rPr>
                <w:rFonts w:ascii="Arial"/>
                <w:w w:val="95"/>
                <w:sz w:val="15"/>
              </w:rPr>
              <w:t>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408</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16</w:t>
            </w:r>
            <w:r>
              <w:rPr>
                <w:rFonts w:ascii="Arial"/>
                <w:sz w:val="15"/>
              </w:rPr>
            </w:r>
          </w:p>
        </w:tc>
        <w:tc>
          <w:tcPr>
            <w:tcW w:w="3137" w:type="dxa"/>
            <w:tcBorders>
              <w:top w:val="nil" w:sz="6" w:space="0" w:color="auto"/>
              <w:left w:val="nil" w:sz="6" w:space="0" w:color="auto"/>
              <w:bottom w:val="nil" w:sz="6" w:space="0" w:color="auto"/>
              <w:right w:val="nil" w:sz="6" w:space="0" w:color="auto"/>
            </w:tcBorders>
          </w:tcPr>
          <w:p>
            <w:pPr>
              <w:pStyle w:val="TableParagraph"/>
              <w:tabs>
                <w:tab w:pos="1533" w:val="left" w:leader="none"/>
              </w:tabs>
              <w:spacing w:line="240" w:lineRule="auto" w:before="119"/>
              <w:ind w:right="122"/>
              <w:jc w:val="right"/>
              <w:rPr>
                <w:rFonts w:ascii="Arial" w:hAnsi="Arial" w:cs="Arial" w:eastAsia="Arial" w:hint="default"/>
                <w:sz w:val="15"/>
                <w:szCs w:val="15"/>
              </w:rPr>
            </w:pPr>
            <w:r>
              <w:rPr>
                <w:rFonts w:ascii="Arial"/>
                <w:w w:val="95"/>
                <w:sz w:val="15"/>
              </w:rPr>
              <w:t>800</w:t>
            </w:r>
            <w:r>
              <w:rPr>
                <w:rFonts w:ascii="Arial"/>
                <w:spacing w:val="-34"/>
                <w:w w:val="95"/>
                <w:sz w:val="15"/>
              </w:rPr>
              <w:t> </w:t>
            </w:r>
            <w:r>
              <w:rPr>
                <w:rFonts w:ascii="Arial"/>
                <w:w w:val="95"/>
                <w:sz w:val="15"/>
              </w:rPr>
              <w:t>.</w:t>
            </w:r>
            <w:r>
              <w:rPr>
                <w:rFonts w:ascii="Arial"/>
                <w:spacing w:val="-34"/>
                <w:w w:val="95"/>
                <w:sz w:val="15"/>
              </w:rPr>
              <w:t> </w:t>
            </w:r>
            <w:r>
              <w:rPr>
                <w:rFonts w:ascii="Arial"/>
                <w:w w:val="95"/>
                <w:sz w:val="15"/>
              </w:rPr>
              <w:t>36</w:t>
              <w:tab/>
              <w:t>6</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607</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80</w:t>
            </w:r>
            <w:r>
              <w:rPr>
                <w:rFonts w:ascii="Arial"/>
                <w:sz w:val="15"/>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8"/>
              <w:jc w:val="right"/>
              <w:rPr>
                <w:rFonts w:ascii="宋体" w:hAnsi="宋体" w:cs="宋体" w:eastAsia="宋体" w:hint="default"/>
                <w:sz w:val="15"/>
                <w:szCs w:val="15"/>
              </w:rPr>
            </w:pPr>
            <w:r>
              <w:rPr>
                <w:rFonts w:ascii="宋体" w:hAnsi="宋体" w:cs="宋体" w:eastAsia="宋体" w:hint="default"/>
                <w:sz w:val="15"/>
                <w:szCs w:val="15"/>
              </w:rPr>
              <w:t>营业外收入</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85"/>
                <w:sz w:val="15"/>
              </w:rPr>
              <w:t>0</w:t>
            </w:r>
            <w:r>
              <w:rPr>
                <w:rFonts w:ascii="Arial"/>
                <w:spacing w:val="-30"/>
                <w:w w:val="85"/>
                <w:sz w:val="15"/>
              </w:rPr>
              <w:t> </w:t>
            </w:r>
            <w:r>
              <w:rPr>
                <w:rFonts w:ascii="Arial"/>
                <w:w w:val="85"/>
                <w:sz w:val="15"/>
              </w:rPr>
              <w:t>.</w:t>
            </w:r>
            <w:r>
              <w:rPr>
                <w:rFonts w:ascii="Arial"/>
                <w:spacing w:val="-30"/>
                <w:w w:val="85"/>
                <w:sz w:val="15"/>
              </w:rPr>
              <w:t> </w:t>
            </w:r>
            <w:r>
              <w:rPr>
                <w:rFonts w:ascii="Arial"/>
                <w:w w:val="85"/>
                <w:sz w:val="15"/>
              </w:rPr>
              <w:t>28%</w:t>
            </w:r>
            <w:r>
              <w:rPr>
                <w:rFonts w:ascii="Arial"/>
                <w:sz w:val="15"/>
              </w:rPr>
            </w:r>
          </w:p>
        </w:tc>
      </w:tr>
    </w:tbl>
    <w:p>
      <w:pPr>
        <w:spacing w:line="240" w:lineRule="auto" w:before="10"/>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向关联公司转让固定资产，销售价格按市场同类产品价格结算。</w:t>
      </w:r>
    </w:p>
    <w:p>
      <w:pPr>
        <w:pStyle w:val="BodyText"/>
        <w:spacing w:line="240" w:lineRule="auto" w:before="145"/>
        <w:ind w:left="473" w:right="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2</w:t>
      </w:r>
      <w:r>
        <w:rPr>
          <w:rFonts w:ascii="Arial" w:hAnsi="Arial" w:cs="Arial" w:eastAsia="Arial" w:hint="default"/>
          <w:spacing w:val="-47"/>
        </w:rPr>
        <w:t> </w:t>
      </w:r>
      <w:r>
        <w:rPr>
          <w:rFonts w:ascii="Arial" w:hAnsi="Arial" w:cs="Arial" w:eastAsia="Arial" w:hint="default"/>
        </w:rPr>
        <w:t>)</w:t>
      </w:r>
      <w:r>
        <w:rPr>
          <w:rFonts w:ascii="Arial" w:hAnsi="Arial" w:cs="Arial" w:eastAsia="Arial" w:hint="default"/>
          <w:spacing w:val="-46"/>
        </w:rPr>
        <w:t> </w:t>
      </w:r>
      <w:r>
        <w:rPr>
          <w:rFonts w:ascii="宋体" w:hAnsi="宋体" w:cs="宋体" w:eastAsia="宋体" w:hint="default"/>
        </w:rPr>
        <w:t>关联方应收应付款项余额</w:t>
      </w:r>
    </w:p>
    <w:p>
      <w:pPr>
        <w:tabs>
          <w:tab w:pos="3615" w:val="left" w:leader="none"/>
          <w:tab w:pos="7737" w:val="right" w:leader="none"/>
        </w:tabs>
        <w:spacing w:before="165"/>
        <w:ind w:left="1053" w:right="0" w:firstLine="0"/>
        <w:jc w:val="lef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31"/>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1"/>
          <w:sz w:val="18"/>
          <w:szCs w:val="18"/>
          <w:u w:val="single" w:color="000000"/>
        </w:rPr>
        <w:t> </w:t>
      </w:r>
      <w:r>
        <w:rPr>
          <w:rFonts w:ascii="Arial" w:hAnsi="Arial" w:cs="Arial" w:eastAsia="Arial" w:hint="default"/>
          <w:sz w:val="18"/>
          <w:szCs w:val="18"/>
          <w:u w:val="single" w:color="000000"/>
        </w:rPr>
        <w:t>12</w:t>
      </w:r>
      <w:r>
        <w:rPr>
          <w:rFonts w:ascii="Arial" w:hAnsi="Arial" w:cs="Arial" w:eastAsia="Arial" w:hint="default"/>
          <w:spacing w:val="-31"/>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pacing w:val="-31"/>
          <w:sz w:val="18"/>
          <w:szCs w:val="18"/>
          <w:u w:val="single" w:color="000000"/>
        </w:rPr>
        <w:t> </w:t>
      </w:r>
      <w:r>
        <w:rPr>
          <w:rFonts w:ascii="Arial" w:hAnsi="Arial" w:cs="Arial" w:eastAsia="Arial" w:hint="default"/>
          <w:sz w:val="18"/>
          <w:szCs w:val="18"/>
          <w:u w:val="single" w:color="000000"/>
        </w:rPr>
        <w:t>31</w:t>
      </w:r>
      <w:r>
        <w:rPr>
          <w:rFonts w:ascii="Arial" w:hAnsi="Arial" w:cs="Arial" w:eastAsia="Arial" w:hint="default"/>
          <w:sz w:val="18"/>
          <w:szCs w:val="18"/>
        </w:rPr>
        <w:tab/>
      </w:r>
      <w:r>
        <w:rPr>
          <w:rFonts w:ascii="Arial" w:hAnsi="Arial" w:cs="Arial" w:eastAsia="Arial" w:hint="default"/>
          <w:sz w:val="18"/>
          <w:szCs w:val="18"/>
          <w:u w:val="single" w:color="000000"/>
        </w:rPr>
        <w:t>2006</w:t>
      </w:r>
      <w:r>
        <w:rPr>
          <w:rFonts w:ascii="Arial" w:hAnsi="Arial" w:cs="Arial" w:eastAsia="Arial" w:hint="default"/>
          <w:spacing w:val="-30"/>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3"/>
          <w:w w:val="95"/>
          <w:sz w:val="18"/>
          <w:szCs w:val="18"/>
          <w:u w:val="single" w:color="000000"/>
        </w:rPr>
        <w:t> </w:t>
      </w:r>
      <w:r>
        <w:rPr>
          <w:rFonts w:ascii="Arial" w:hAnsi="Arial" w:cs="Arial" w:eastAsia="Arial" w:hint="default"/>
          <w:w w:val="95"/>
          <w:sz w:val="18"/>
          <w:szCs w:val="18"/>
          <w:u w:val="single" w:color="000000"/>
        </w:rPr>
        <w:t>12</w:t>
      </w:r>
      <w:r>
        <w:rPr>
          <w:rFonts w:ascii="Arial" w:hAnsi="Arial" w:cs="Arial" w:eastAsia="Arial" w:hint="default"/>
          <w:spacing w:val="-33"/>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3"/>
          <w:w w:val="95"/>
          <w:sz w:val="18"/>
          <w:szCs w:val="18"/>
          <w:u w:val="single" w:color="000000"/>
        </w:rPr>
        <w:t> </w:t>
      </w:r>
      <w:r>
        <w:rPr>
          <w:rFonts w:ascii="Arial" w:hAnsi="Arial" w:cs="Arial" w:eastAsia="Arial" w:hint="default"/>
          <w:w w:val="95"/>
          <w:sz w:val="18"/>
          <w:szCs w:val="18"/>
          <w:u w:val="single" w:color="000000"/>
        </w:rPr>
        <w:t>31</w:t>
      </w:r>
      <w:r>
        <w:rPr>
          <w:rFonts w:ascii="Arial" w:hAnsi="Arial" w:cs="Arial" w:eastAsia="Arial" w:hint="default"/>
          <w:w w:val="95"/>
          <w:sz w:val="18"/>
          <w:szCs w:val="18"/>
        </w:rPr>
      </w:r>
      <w:r>
        <w:rPr>
          <w:rFonts w:ascii="Arial" w:hAnsi="Arial" w:cs="Arial" w:eastAsia="Arial" w:hint="default"/>
          <w:sz w:val="18"/>
          <w:szCs w:val="18"/>
        </w:rPr>
      </w:r>
    </w:p>
    <w:p>
      <w:pPr>
        <w:tabs>
          <w:tab w:pos="3034" w:val="left" w:leader="none"/>
          <w:tab w:pos="4479" w:val="left" w:leader="none"/>
          <w:tab w:pos="6335" w:val="left" w:leader="none"/>
          <w:tab w:pos="7933" w:val="left" w:leader="none"/>
        </w:tabs>
        <w:spacing w:before="171"/>
        <w:ind w:left="13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应收账款</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百分比</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百分比</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tabs>
          <w:tab w:pos="2673" w:val="left" w:leader="none"/>
          <w:tab w:pos="5058" w:val="left" w:leader="none"/>
          <w:tab w:pos="6247" w:val="left" w:leader="none"/>
          <w:tab w:pos="8492" w:val="left" w:leader="none"/>
        </w:tabs>
        <w:spacing w:before="0"/>
        <w:ind w:left="138" w:right="0" w:firstLine="0"/>
        <w:jc w:val="left"/>
        <w:rPr>
          <w:rFonts w:ascii="Arial" w:hAnsi="Arial" w:cs="Arial" w:eastAsia="Arial" w:hint="default"/>
          <w:sz w:val="18"/>
          <w:szCs w:val="18"/>
        </w:rPr>
      </w:pPr>
      <w:r>
        <w:rPr>
          <w:rFonts w:ascii="宋体" w:hAnsi="宋体" w:cs="宋体" w:eastAsia="宋体" w:hint="default"/>
          <w:sz w:val="18"/>
          <w:szCs w:val="18"/>
        </w:rPr>
        <w:t>深圳易拓科技有限公司</w:t>
        <w:tab/>
      </w:r>
      <w:r>
        <w:rPr>
          <w:rFonts w:ascii="Arial" w:hAnsi="Arial" w:cs="Arial" w:eastAsia="Arial" w:hint="default"/>
          <w:w w:val="95"/>
          <w:sz w:val="18"/>
          <w:szCs w:val="18"/>
        </w:rPr>
        <w:t>392</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513</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417</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98</w:t>
        <w:tab/>
      </w:r>
      <w:r>
        <w:rPr>
          <w:rFonts w:ascii="Arial" w:hAnsi="Arial" w:cs="Arial" w:eastAsia="Arial" w:hint="default"/>
          <w:w w:val="85"/>
          <w:sz w:val="18"/>
          <w:szCs w:val="18"/>
        </w:rPr>
        <w:t>23</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32%</w:t>
        <w:tab/>
      </w:r>
      <w:r>
        <w:rPr>
          <w:rFonts w:ascii="Arial" w:hAnsi="Arial" w:cs="Arial" w:eastAsia="Arial" w:hint="default"/>
          <w:w w:val="95"/>
          <w:sz w:val="18"/>
          <w:szCs w:val="18"/>
        </w:rPr>
        <w:t>419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568</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904</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82</w:t>
        <w:tab/>
      </w:r>
      <w:r>
        <w:rPr>
          <w:rFonts w:ascii="Arial" w:hAnsi="Arial" w:cs="Arial" w:eastAsia="Arial" w:hint="default"/>
          <w:w w:val="85"/>
          <w:sz w:val="18"/>
          <w:szCs w:val="18"/>
        </w:rPr>
        <w:t>49</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06%</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2853" w:val="left" w:leader="none"/>
          <w:tab w:pos="5148" w:val="left" w:leader="none"/>
          <w:tab w:pos="6387" w:val="left" w:leader="none"/>
          <w:tab w:pos="8542" w:val="left" w:leader="none"/>
        </w:tabs>
        <w:spacing w:before="0"/>
        <w:ind w:left="138" w:right="0" w:firstLine="0"/>
        <w:jc w:val="left"/>
        <w:rPr>
          <w:rFonts w:ascii="Arial" w:hAnsi="Arial" w:cs="Arial" w:eastAsia="Arial" w:hint="default"/>
          <w:sz w:val="18"/>
          <w:szCs w:val="18"/>
        </w:rPr>
      </w:pPr>
      <w:r>
        <w:rPr>
          <w:rFonts w:ascii="宋体" w:hAnsi="宋体" w:cs="宋体" w:eastAsia="宋体" w:hint="default"/>
          <w:sz w:val="18"/>
          <w:szCs w:val="18"/>
        </w:rPr>
        <w:t>深圳长城科美有限公司</w:t>
        <w:tab/>
      </w:r>
      <w:r>
        <w:rPr>
          <w:rFonts w:ascii="Arial" w:hAnsi="Arial" w:cs="Arial" w:eastAsia="Arial" w:hint="default"/>
          <w:w w:val="95"/>
          <w:sz w:val="18"/>
          <w:szCs w:val="18"/>
        </w:rPr>
        <w:t>3</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584</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294</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98</w:t>
        <w:tab/>
      </w:r>
      <w:r>
        <w:rPr>
          <w:rFonts w:ascii="Arial" w:hAnsi="Arial" w:cs="Arial" w:eastAsia="Arial" w:hint="default"/>
          <w:w w:val="85"/>
          <w:sz w:val="18"/>
          <w:szCs w:val="18"/>
        </w:rPr>
        <w:t>0</w:t>
      </w:r>
      <w:r>
        <w:rPr>
          <w:rFonts w:ascii="Arial" w:hAnsi="Arial" w:cs="Arial" w:eastAsia="Arial" w:hint="default"/>
          <w:spacing w:val="-35"/>
          <w:w w:val="85"/>
          <w:sz w:val="18"/>
          <w:szCs w:val="18"/>
        </w:rPr>
        <w:t> </w:t>
      </w:r>
      <w:r>
        <w:rPr>
          <w:rFonts w:ascii="Arial" w:hAnsi="Arial" w:cs="Arial" w:eastAsia="Arial" w:hint="default"/>
          <w:w w:val="85"/>
          <w:sz w:val="18"/>
          <w:szCs w:val="18"/>
        </w:rPr>
        <w:t>.</w:t>
      </w:r>
      <w:r>
        <w:rPr>
          <w:rFonts w:ascii="Arial" w:hAnsi="Arial" w:cs="Arial" w:eastAsia="Arial" w:hint="default"/>
          <w:spacing w:val="-35"/>
          <w:w w:val="85"/>
          <w:sz w:val="18"/>
          <w:szCs w:val="18"/>
        </w:rPr>
        <w:t> </w:t>
      </w:r>
      <w:r>
        <w:rPr>
          <w:rFonts w:ascii="Arial" w:hAnsi="Arial" w:cs="Arial" w:eastAsia="Arial" w:hint="default"/>
          <w:w w:val="85"/>
          <w:sz w:val="18"/>
          <w:szCs w:val="18"/>
        </w:rPr>
        <w:t>21%</w:t>
        <w:tab/>
      </w:r>
      <w:r>
        <w:rPr>
          <w:rFonts w:ascii="Arial" w:hAnsi="Arial" w:cs="Arial" w:eastAsia="Arial" w:hint="default"/>
          <w:w w:val="95"/>
          <w:sz w:val="18"/>
          <w:szCs w:val="18"/>
        </w:rPr>
        <w:t>2</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815</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588</w:t>
      </w:r>
      <w:r>
        <w:rPr>
          <w:rFonts w:ascii="Arial" w:hAnsi="Arial" w:cs="Arial" w:eastAsia="Arial" w:hint="default"/>
          <w:spacing w:val="-34"/>
          <w:w w:val="95"/>
          <w:sz w:val="18"/>
          <w:szCs w:val="18"/>
        </w:rPr>
        <w:t> </w:t>
      </w:r>
      <w:r>
        <w:rPr>
          <w:rFonts w:ascii="Arial" w:hAnsi="Arial" w:cs="Arial" w:eastAsia="Arial" w:hint="default"/>
          <w:w w:val="95"/>
          <w:sz w:val="18"/>
          <w:szCs w:val="18"/>
        </w:rPr>
        <w:t>.</w:t>
      </w:r>
      <w:r>
        <w:rPr>
          <w:rFonts w:ascii="Arial" w:hAnsi="Arial" w:cs="Arial" w:eastAsia="Arial" w:hint="default"/>
          <w:spacing w:val="-34"/>
          <w:w w:val="95"/>
          <w:sz w:val="18"/>
          <w:szCs w:val="18"/>
        </w:rPr>
        <w:t> </w:t>
      </w:r>
      <w:r>
        <w:rPr>
          <w:rFonts w:ascii="Arial" w:hAnsi="Arial" w:cs="Arial" w:eastAsia="Arial" w:hint="default"/>
          <w:w w:val="95"/>
          <w:sz w:val="18"/>
          <w:szCs w:val="18"/>
        </w:rPr>
        <w:t>40</w:t>
        <w:tab/>
      </w:r>
      <w:r>
        <w:rPr>
          <w:rFonts w:ascii="Arial" w:hAnsi="Arial" w:cs="Arial" w:eastAsia="Arial" w:hint="default"/>
          <w:w w:val="85"/>
          <w:sz w:val="18"/>
          <w:szCs w:val="18"/>
        </w:rPr>
        <w:t>0</w:t>
      </w:r>
      <w:r>
        <w:rPr>
          <w:rFonts w:ascii="Arial" w:hAnsi="Arial" w:cs="Arial" w:eastAsia="Arial" w:hint="default"/>
          <w:spacing w:val="-35"/>
          <w:w w:val="85"/>
          <w:sz w:val="18"/>
          <w:szCs w:val="18"/>
        </w:rPr>
        <w:t> </w:t>
      </w:r>
      <w:r>
        <w:rPr>
          <w:rFonts w:ascii="Arial" w:hAnsi="Arial" w:cs="Arial" w:eastAsia="Arial" w:hint="default"/>
          <w:w w:val="85"/>
          <w:sz w:val="18"/>
          <w:szCs w:val="18"/>
        </w:rPr>
        <w:t>.</w:t>
      </w:r>
      <w:r>
        <w:rPr>
          <w:rFonts w:ascii="Arial" w:hAnsi="Arial" w:cs="Arial" w:eastAsia="Arial" w:hint="default"/>
          <w:spacing w:val="-35"/>
          <w:w w:val="85"/>
          <w:sz w:val="18"/>
          <w:szCs w:val="18"/>
        </w:rPr>
        <w:t> </w:t>
      </w:r>
      <w:r>
        <w:rPr>
          <w:rFonts w:ascii="Arial" w:hAnsi="Arial" w:cs="Arial" w:eastAsia="Arial" w:hint="default"/>
          <w:w w:val="85"/>
          <w:sz w:val="18"/>
          <w:szCs w:val="18"/>
        </w:rPr>
        <w:t>33%</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3553" w:val="left" w:leader="none"/>
          <w:tab w:pos="5218" w:val="left" w:leader="none"/>
          <w:tab w:pos="6637" w:val="left" w:leader="none"/>
          <w:tab w:pos="8432" w:val="left" w:leader="none"/>
        </w:tabs>
        <w:spacing w:before="0"/>
        <w:ind w:left="138" w:right="0" w:firstLine="0"/>
        <w:jc w:val="left"/>
        <w:rPr>
          <w:rFonts w:ascii="Arial" w:hAnsi="Arial" w:cs="Arial" w:eastAsia="Arial"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tab/>
      </w:r>
      <w:r>
        <w:rPr>
          <w:rFonts w:ascii="宋体" w:hAnsi="宋体" w:cs="宋体" w:eastAsia="宋体" w:hint="default"/>
          <w:sz w:val="18"/>
          <w:szCs w:val="18"/>
        </w:rPr>
        <w:t>——</w:t>
        <w:tab/>
        <w:t>——</w:t>
        <w:tab/>
      </w:r>
      <w:r>
        <w:rPr>
          <w:rFonts w:ascii="Arial" w:hAnsi="Arial" w:cs="Arial" w:eastAsia="Arial" w:hint="default"/>
          <w:w w:val="95"/>
          <w:sz w:val="18"/>
          <w:szCs w:val="18"/>
        </w:rPr>
        <w:t>29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170</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00</w:t>
        <w:tab/>
      </w:r>
      <w:r>
        <w:rPr>
          <w:rFonts w:ascii="Arial" w:hAnsi="Arial" w:cs="Arial" w:eastAsia="Arial" w:hint="default"/>
          <w:w w:val="85"/>
          <w:sz w:val="18"/>
          <w:szCs w:val="18"/>
        </w:rPr>
        <w:t>0</w:t>
      </w:r>
      <w:r>
        <w:rPr>
          <w:rFonts w:ascii="Arial" w:hAnsi="Arial" w:cs="Arial" w:eastAsia="Arial" w:hint="default"/>
          <w:spacing w:val="-32"/>
          <w:w w:val="85"/>
          <w:sz w:val="18"/>
          <w:szCs w:val="18"/>
        </w:rPr>
        <w:t> </w:t>
      </w:r>
      <w:r>
        <w:rPr>
          <w:rFonts w:ascii="Arial" w:hAnsi="Arial" w:cs="Arial" w:eastAsia="Arial" w:hint="default"/>
          <w:w w:val="85"/>
          <w:sz w:val="18"/>
          <w:szCs w:val="18"/>
        </w:rPr>
        <w:t>.</w:t>
      </w:r>
      <w:r>
        <w:rPr>
          <w:rFonts w:ascii="Arial" w:hAnsi="Arial" w:cs="Arial" w:eastAsia="Arial" w:hint="default"/>
          <w:spacing w:val="-32"/>
          <w:w w:val="85"/>
          <w:sz w:val="18"/>
          <w:szCs w:val="18"/>
        </w:rPr>
        <w:t> </w:t>
      </w:r>
      <w:r>
        <w:rPr>
          <w:rFonts w:ascii="Arial" w:hAnsi="Arial" w:cs="Arial" w:eastAsia="Arial" w:hint="default"/>
          <w:w w:val="85"/>
          <w:sz w:val="18"/>
          <w:szCs w:val="18"/>
        </w:rPr>
        <w:t>003%</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1900" w:h="16840"/>
          <w:pgMar w:top="1600" w:bottom="280" w:left="1480" w:right="860"/>
        </w:sect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518"/>
        <w:gridCol w:w="1858"/>
        <w:gridCol w:w="560"/>
        <w:gridCol w:w="909"/>
        <w:gridCol w:w="1888"/>
        <w:gridCol w:w="1192"/>
      </w:tblGrid>
      <w:tr>
        <w:trPr>
          <w:trHeight w:val="82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r>
            <w:r>
              <w:rPr>
                <w:rFonts w:ascii="宋体" w:hAnsi="宋体" w:cs="宋体" w:eastAsia="宋体" w:hint="default"/>
                <w:spacing w:val="90"/>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pStyle w:val="TableParagraph"/>
              <w:spacing w:line="240" w:lineRule="auto" w:before="0"/>
              <w:ind w:right="0"/>
              <w:jc w:val="left"/>
              <w:rPr>
                <w:rFonts w:ascii="Arial" w:hAnsi="Arial" w:cs="Arial" w:eastAsia="Arial"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w:t>
            </w:r>
            <w:r>
              <w:rPr>
                <w:rFonts w:ascii="宋体" w:hAnsi="宋体" w:cs="宋体" w:eastAsia="宋体" w:hint="default"/>
                <w:sz w:val="18"/>
                <w:szCs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94" w:right="-37"/>
              <w:jc w:val="left"/>
              <w:rPr>
                <w:rFonts w:ascii="Arial" w:hAnsi="Arial" w:cs="Arial" w:eastAsia="Arial" w:hint="default"/>
                <w:sz w:val="18"/>
                <w:szCs w:val="18"/>
              </w:rPr>
            </w:pPr>
            <w:r>
              <w:rPr>
                <w:rFonts w:ascii="Arial"/>
                <w:w w:val="89"/>
                <w:sz w:val="18"/>
              </w:rPr>
            </w:r>
            <w:r>
              <w:rPr>
                <w:rFonts w:ascii="Arial"/>
                <w:w w:val="95"/>
                <w:sz w:val="18"/>
                <w:u w:val="single" w:color="000000"/>
              </w:rPr>
              <w:t>2007</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11"/>
              <w:ind w:right="0"/>
              <w:jc w:val="left"/>
              <w:rPr>
                <w:rFonts w:ascii="Arial" w:hAnsi="Arial" w:cs="Arial" w:eastAsia="Arial" w:hint="default"/>
                <w:sz w:val="14"/>
                <w:szCs w:val="1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百分比</w:t>
            </w:r>
            <w:r>
              <w:rPr>
                <w:rFonts w:ascii="宋体" w:hAnsi="宋体" w:cs="宋体" w:eastAsia="宋体" w:hint="default"/>
                <w:sz w:val="18"/>
                <w:szCs w:val="18"/>
              </w:rPr>
            </w:r>
          </w:p>
        </w:tc>
        <w:tc>
          <w:tcPr>
            <w:tcW w:w="909"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89" w:right="0"/>
              <w:jc w:val="left"/>
              <w:rPr>
                <w:rFonts w:ascii="Arial" w:hAnsi="Arial" w:cs="Arial" w:eastAsia="Arial" w:hint="default"/>
                <w:sz w:val="18"/>
                <w:szCs w:val="18"/>
              </w:rPr>
            </w:pPr>
            <w:r>
              <w:rPr>
                <w:rFonts w:ascii="Arial"/>
                <w:w w:val="89"/>
                <w:sz w:val="18"/>
              </w:rPr>
            </w:r>
            <w:r>
              <w:rPr>
                <w:rFonts w:ascii="Arial"/>
                <w:w w:val="95"/>
                <w:sz w:val="18"/>
                <w:u w:val="single" w:color="000000"/>
              </w:rPr>
              <w:t>2006</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12</w:t>
            </w:r>
            <w:r>
              <w:rPr>
                <w:rFonts w:ascii="Arial"/>
                <w:spacing w:val="-37"/>
                <w:w w:val="95"/>
                <w:sz w:val="18"/>
                <w:u w:val="single" w:color="000000"/>
              </w:rPr>
              <w:t> </w:t>
            </w:r>
            <w:r>
              <w:rPr>
                <w:rFonts w:ascii="Arial"/>
                <w:w w:val="95"/>
                <w:sz w:val="18"/>
                <w:u w:val="single" w:color="000000"/>
              </w:rPr>
              <w:t>.</w:t>
            </w:r>
            <w:r>
              <w:rPr>
                <w:rFonts w:ascii="Arial"/>
                <w:spacing w:val="-37"/>
                <w:w w:val="95"/>
                <w:sz w:val="18"/>
                <w:u w:val="single" w:color="000000"/>
              </w:rPr>
              <w:t> </w:t>
            </w:r>
            <w:r>
              <w:rPr>
                <w:rFonts w:ascii="Arial"/>
                <w:w w:val="95"/>
                <w:sz w:val="18"/>
                <w:u w:val="single" w:color="000000"/>
              </w:rPr>
              <w:t>31</w:t>
            </w:r>
            <w:r>
              <w:rPr>
                <w:rFonts w:ascii="Arial"/>
                <w:w w:val="95"/>
                <w:sz w:val="18"/>
              </w:rPr>
            </w:r>
            <w:r>
              <w:rPr>
                <w:rFonts w:ascii="Arial"/>
                <w:sz w:val="18"/>
              </w:rPr>
            </w:r>
          </w:p>
          <w:p>
            <w:pPr>
              <w:pStyle w:val="TableParagraph"/>
              <w:spacing w:line="240" w:lineRule="auto" w:before="11"/>
              <w:ind w:right="0"/>
              <w:jc w:val="left"/>
              <w:rPr>
                <w:rFonts w:ascii="Arial" w:hAnsi="Arial" w:cs="Arial" w:eastAsia="Arial" w:hint="default"/>
                <w:sz w:val="14"/>
                <w:szCs w:val="14"/>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百分比</w:t>
            </w:r>
            <w:r>
              <w:rPr>
                <w:rFonts w:ascii="宋体" w:hAnsi="宋体" w:cs="宋体" w:eastAsia="宋体" w:hint="default"/>
                <w:sz w:val="18"/>
                <w:szCs w:val="18"/>
              </w:rPr>
            </w:r>
          </w:p>
        </w:tc>
      </w:tr>
      <w:tr>
        <w:trPr>
          <w:trHeight w:val="424"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43"/>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246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72</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7"/>
              <w:jc w:val="right"/>
              <w:rPr>
                <w:rFonts w:ascii="Arial" w:hAnsi="Arial" w:cs="Arial" w:eastAsia="Arial" w:hint="default"/>
                <w:sz w:val="18"/>
                <w:szCs w:val="18"/>
              </w:rPr>
            </w:pPr>
            <w:r>
              <w:rPr>
                <w:rFonts w:ascii="Arial"/>
                <w:w w:val="85"/>
                <w:sz w:val="18"/>
              </w:rPr>
              <w:t>15</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09%</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66"/>
              <w:jc w:val="right"/>
              <w:rPr>
                <w:rFonts w:ascii="Arial" w:hAnsi="Arial" w:cs="Arial" w:eastAsia="Arial" w:hint="default"/>
                <w:sz w:val="18"/>
                <w:szCs w:val="18"/>
              </w:rPr>
            </w:pPr>
            <w:r>
              <w:rPr>
                <w:rFonts w:ascii="Arial"/>
                <w:w w:val="95"/>
                <w:sz w:val="18"/>
              </w:rPr>
              <w:t>23</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077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464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52</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85"/>
                <w:sz w:val="18"/>
              </w:rPr>
              <w:t>17</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18%</w:t>
            </w:r>
            <w:r>
              <w:rPr>
                <w:rFonts w:ascii="Arial"/>
                <w:sz w:val="18"/>
              </w:rPr>
            </w:r>
          </w:p>
        </w:tc>
      </w:tr>
      <w:tr>
        <w:trPr>
          <w:trHeight w:val="42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3"/>
              <w:jc w:val="right"/>
              <w:rPr>
                <w:rFonts w:ascii="Arial" w:hAnsi="Arial" w:cs="Arial" w:eastAsia="Arial" w:hint="default"/>
                <w:sz w:val="18"/>
                <w:szCs w:val="18"/>
              </w:rPr>
            </w:pPr>
            <w:r>
              <w:rPr>
                <w:rFonts w:ascii="Arial"/>
                <w:w w:val="95"/>
                <w:sz w:val="18"/>
              </w:rPr>
              <w:t>17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011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89</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7"/>
              <w:jc w:val="right"/>
              <w:rPr>
                <w:rFonts w:ascii="Arial" w:hAnsi="Arial" w:cs="Arial" w:eastAsia="Arial" w:hint="default"/>
                <w:sz w:val="18"/>
                <w:szCs w:val="18"/>
              </w:rPr>
            </w:pPr>
            <w:r>
              <w:rPr>
                <w:rFonts w:ascii="Arial"/>
                <w:w w:val="85"/>
                <w:sz w:val="18"/>
              </w:rPr>
              <w:t>8</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84%</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6"/>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192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85"/>
                <w:sz w:val="18"/>
              </w:rPr>
              <w:t>2</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38%</w:t>
            </w:r>
            <w:r>
              <w:rPr>
                <w:rFonts w:ascii="Arial"/>
                <w:sz w:val="18"/>
              </w:rPr>
            </w:r>
          </w:p>
        </w:tc>
      </w:tr>
      <w:tr>
        <w:trPr>
          <w:trHeight w:val="42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昂纳光集成技术有限公司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3"/>
              <w:jc w:val="right"/>
              <w:rPr>
                <w:rFonts w:ascii="宋体" w:hAnsi="宋体" w:cs="宋体" w:eastAsia="宋体" w:hint="default"/>
                <w:sz w:val="18"/>
                <w:szCs w:val="18"/>
              </w:rPr>
            </w:pPr>
            <w:r>
              <w:rPr>
                <w:rFonts w:ascii="宋体" w:hAnsi="宋体" w:cs="宋体" w:eastAsia="宋体" w:hint="default"/>
                <w:sz w:val="18"/>
                <w:szCs w:val="18"/>
              </w:rPr>
              <w:t>——</w:t>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67"/>
              <w:jc w:val="right"/>
              <w:rPr>
                <w:rFonts w:ascii="宋体" w:hAnsi="宋体" w:cs="宋体" w:eastAsia="宋体" w:hint="default"/>
                <w:sz w:val="18"/>
                <w:szCs w:val="18"/>
              </w:rPr>
            </w:pPr>
            <w:r>
              <w:rPr>
                <w:rFonts w:ascii="宋体" w:hAnsi="宋体" w:cs="宋体" w:eastAsia="宋体" w:hint="default"/>
                <w:sz w:val="18"/>
                <w:szCs w:val="18"/>
              </w:rPr>
              <w:t>——</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7"/>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820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134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56</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35%</w:t>
            </w:r>
            <w:r>
              <w:rPr>
                <w:rFonts w:ascii="Arial"/>
                <w:sz w:val="18"/>
              </w:rPr>
            </w:r>
          </w:p>
        </w:tc>
      </w:tr>
      <w:tr>
        <w:trPr>
          <w:trHeight w:val="42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深圳昂纳晶体有限公司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3"/>
              <w:jc w:val="right"/>
              <w:rPr>
                <w:rFonts w:ascii="宋体" w:hAnsi="宋体" w:cs="宋体" w:eastAsia="宋体" w:hint="default"/>
                <w:sz w:val="18"/>
                <w:szCs w:val="18"/>
              </w:rPr>
            </w:pPr>
            <w:r>
              <w:rPr>
                <w:rFonts w:ascii="宋体" w:hAnsi="宋体" w:cs="宋体" w:eastAsia="宋体" w:hint="default"/>
                <w:sz w:val="18"/>
                <w:szCs w:val="18"/>
              </w:rPr>
              <w:t>——</w:t>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67"/>
              <w:jc w:val="right"/>
              <w:rPr>
                <w:rFonts w:ascii="宋体" w:hAnsi="宋体" w:cs="宋体" w:eastAsia="宋体" w:hint="default"/>
                <w:sz w:val="18"/>
                <w:szCs w:val="18"/>
              </w:rPr>
            </w:pPr>
            <w:r>
              <w:rPr>
                <w:rFonts w:ascii="宋体" w:hAnsi="宋体" w:cs="宋体" w:eastAsia="宋体" w:hint="default"/>
                <w:sz w:val="18"/>
                <w:szCs w:val="18"/>
              </w:rPr>
              <w:t>——</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87"/>
              <w:jc w:val="right"/>
              <w:rPr>
                <w:rFonts w:ascii="Arial" w:hAnsi="Arial" w:cs="Arial" w:eastAsia="Arial" w:hint="default"/>
                <w:sz w:val="18"/>
                <w:szCs w:val="18"/>
              </w:rPr>
            </w:pPr>
            <w:r>
              <w:rPr>
                <w:rFonts w:ascii="Arial"/>
                <w:w w:val="95"/>
                <w:sz w:val="18"/>
              </w:rPr>
              <w:t>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167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3"/>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75%</w:t>
            </w:r>
            <w:r>
              <w:rPr>
                <w:rFonts w:ascii="Arial"/>
                <w:sz w:val="18"/>
              </w:rPr>
            </w:r>
          </w:p>
        </w:tc>
      </w:tr>
      <w:tr>
        <w:trPr>
          <w:trHeight w:val="836"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427" w:lineRule="auto" w:before="60"/>
              <w:ind w:left="35" w:right="680"/>
              <w:jc w:val="left"/>
              <w:rPr>
                <w:rFonts w:ascii="宋体" w:hAnsi="宋体" w:cs="宋体" w:eastAsia="宋体" w:hint="default"/>
                <w:sz w:val="18"/>
                <w:szCs w:val="18"/>
              </w:rPr>
            </w:pPr>
            <w:r>
              <w:rPr>
                <w:rFonts w:ascii="宋体" w:hAnsi="宋体" w:cs="宋体" w:eastAsia="宋体" w:hint="default"/>
                <w:sz w:val="18"/>
                <w:szCs w:val="18"/>
              </w:rPr>
              <w:t>深圳易拓科技有限公司 </w:t>
            </w:r>
            <w:r>
              <w:rPr>
                <w:rFonts w:ascii="宋体" w:hAnsi="宋体" w:cs="宋体" w:eastAsia="宋体" w:hint="default"/>
                <w:sz w:val="18"/>
                <w:szCs w:val="18"/>
                <w:u w:val="single" w:color="000000"/>
              </w:rPr>
              <w:t>其他应付款</w:t>
            </w:r>
            <w:r>
              <w:rPr>
                <w:rFonts w:ascii="宋体" w:hAnsi="宋体" w:cs="宋体" w:eastAsia="宋体" w:hint="default"/>
                <w:sz w:val="18"/>
                <w:szCs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674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68</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7"/>
              <w:jc w:val="righ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63%</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6"/>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372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388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32</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85"/>
                <w:sz w:val="18"/>
              </w:rPr>
              <w:t>1</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77%</w:t>
            </w:r>
            <w:r>
              <w:rPr>
                <w:rFonts w:ascii="Arial"/>
                <w:sz w:val="18"/>
              </w:rPr>
            </w:r>
          </w:p>
        </w:tc>
      </w:tr>
      <w:tr>
        <w:trPr>
          <w:trHeight w:val="424"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4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496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7"/>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96%</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6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642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83%</w:t>
            </w:r>
            <w:r>
              <w:rPr>
                <w:rFonts w:ascii="Arial"/>
                <w:sz w:val="18"/>
              </w:rPr>
            </w:r>
          </w:p>
        </w:tc>
      </w:tr>
      <w:tr>
        <w:trPr>
          <w:trHeight w:val="42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3"/>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173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051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7"/>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30%</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044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00</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85"/>
                <w:sz w:val="18"/>
              </w:rPr>
              <w:t>3</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50%</w:t>
            </w:r>
            <w:r>
              <w:rPr>
                <w:rFonts w:ascii="Arial"/>
                <w:sz w:val="18"/>
              </w:rPr>
            </w:r>
          </w:p>
        </w:tc>
      </w:tr>
      <w:tr>
        <w:trPr>
          <w:trHeight w:val="404"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pacing w:val="4"/>
                <w:sz w:val="18"/>
                <w:szCs w:val="18"/>
              </w:rPr>
              <w:t>昂纳信息技术</w:t>
            </w:r>
            <w:r>
              <w:rPr>
                <w:rFonts w:ascii="Arial" w:hAnsi="Arial" w:cs="Arial" w:eastAsia="Arial" w:hint="default"/>
                <w:spacing w:val="4"/>
                <w:sz w:val="18"/>
                <w:szCs w:val="18"/>
              </w:rPr>
              <w:t>(</w:t>
            </w:r>
            <w:r>
              <w:rPr>
                <w:rFonts w:ascii="宋体" w:hAnsi="宋体" w:cs="宋体" w:eastAsia="宋体" w:hint="default"/>
                <w:spacing w:val="4"/>
                <w:sz w:val="18"/>
                <w:szCs w:val="18"/>
              </w:rPr>
              <w:t>深圳</w:t>
            </w:r>
            <w:r>
              <w:rPr>
                <w:rFonts w:ascii="Arial" w:hAnsi="Arial" w:cs="Arial" w:eastAsia="Arial" w:hint="default"/>
                <w:spacing w:val="4"/>
                <w:sz w:val="18"/>
                <w:szCs w:val="18"/>
              </w:rPr>
              <w:t>)</w:t>
            </w:r>
            <w:r>
              <w:rPr>
                <w:rFonts w:ascii="宋体" w:hAnsi="宋体" w:cs="宋体" w:eastAsia="宋体" w:hint="default"/>
                <w:spacing w:val="4"/>
                <w:sz w:val="18"/>
                <w:szCs w:val="18"/>
              </w:rPr>
              <w:t>有限公司</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3"/>
              <w:jc w:val="right"/>
              <w:rPr>
                <w:rFonts w:ascii="Arial" w:hAnsi="Arial" w:cs="Arial" w:eastAsia="Arial" w:hint="default"/>
                <w:sz w:val="18"/>
                <w:szCs w:val="18"/>
              </w:rPr>
            </w:pPr>
            <w:r>
              <w:rPr>
                <w:rFonts w:ascii="Arial"/>
                <w:w w:val="95"/>
                <w:sz w:val="18"/>
              </w:rPr>
              <w:t>215</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460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560"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7"/>
              <w:jc w:val="right"/>
              <w:rPr>
                <w:rFonts w:ascii="Arial" w:hAnsi="Arial" w:cs="Arial" w:eastAsia="Arial" w:hint="default"/>
                <w:sz w:val="18"/>
                <w:szCs w:val="18"/>
              </w:rPr>
            </w:pPr>
            <w:r>
              <w:rPr>
                <w:rFonts w:ascii="Arial"/>
                <w:w w:val="85"/>
                <w:sz w:val="18"/>
              </w:rPr>
              <w:t>0</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33%</w:t>
            </w:r>
            <w:r>
              <w:rPr>
                <w:rFonts w:ascii="Arial"/>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7"/>
              <w:jc w:val="right"/>
              <w:rPr>
                <w:rFonts w:ascii="Arial" w:hAnsi="Arial" w:cs="Arial" w:eastAsia="Arial" w:hint="default"/>
                <w:sz w:val="18"/>
                <w:szCs w:val="18"/>
              </w:rPr>
            </w:pPr>
            <w:r>
              <w:rPr>
                <w:rFonts w:ascii="Arial"/>
                <w:w w:val="95"/>
                <w:sz w:val="18"/>
              </w:rPr>
              <w:t>162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490</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00</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85"/>
                <w:sz w:val="18"/>
              </w:rPr>
              <w:t>0</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28%</w:t>
            </w:r>
            <w:r>
              <w:rPr>
                <w:rFonts w:ascii="Arial"/>
                <w:sz w:val="18"/>
              </w:rPr>
            </w:r>
          </w:p>
        </w:tc>
      </w:tr>
    </w:tbl>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6"/>
          <w:szCs w:val="16"/>
        </w:rPr>
      </w:pPr>
    </w:p>
    <w:p>
      <w:pPr>
        <w:pStyle w:val="BodyText"/>
        <w:spacing w:line="367" w:lineRule="auto" w:before="35"/>
        <w:ind w:left="560" w:right="7128" w:firstLine="2"/>
        <w:jc w:val="left"/>
        <w:rPr>
          <w:rFonts w:ascii="宋体" w:hAnsi="宋体" w:cs="宋体" w:eastAsia="宋体" w:hint="default"/>
        </w:rPr>
      </w:pPr>
      <w:r>
        <w:rPr>
          <w:rFonts w:ascii="宋体" w:hAnsi="宋体" w:cs="宋体" w:eastAsia="宋体" w:hint="default"/>
        </w:rPr>
        <w:t>十一、或有事项 履约保函担保：</w:t>
      </w:r>
    </w:p>
    <w:p>
      <w:pPr>
        <w:pStyle w:val="BodyText"/>
        <w:spacing w:line="348" w:lineRule="auto" w:before="34"/>
        <w:ind w:left="140" w:right="107" w:firstLine="419"/>
        <w:jc w:val="left"/>
        <w:rPr>
          <w:rFonts w:ascii="宋体" w:hAnsi="宋体" w:cs="宋体" w:eastAsia="宋体" w:hint="default"/>
        </w:rPr>
      </w:pPr>
      <w:r>
        <w:rPr>
          <w:rFonts w:ascii="宋体" w:hAnsi="宋体" w:cs="宋体" w:eastAsia="宋体" w:hint="default"/>
          <w:spacing w:val="-7"/>
          <w:w w:val="96"/>
        </w:rPr>
        <w:t>本公司与中国机械设备进出口公司（以下简称“</w:t>
      </w:r>
      <w:r>
        <w:rPr>
          <w:rFonts w:ascii="Arial" w:hAnsi="Arial" w:cs="Arial" w:eastAsia="Arial" w:hint="default"/>
          <w:spacing w:val="-7"/>
          <w:w w:val="96"/>
        </w:rPr>
        <w:t>CMEC</w:t>
      </w:r>
      <w:r>
        <w:rPr>
          <w:rFonts w:ascii="宋体" w:hAnsi="宋体" w:cs="宋体" w:eastAsia="宋体" w:hint="default"/>
          <w:spacing w:val="-7"/>
          <w:w w:val="96"/>
        </w:rPr>
        <w:t>”）合作出口意大利</w:t>
      </w:r>
      <w:r>
        <w:rPr>
          <w:rFonts w:ascii="宋体" w:hAnsi="宋体" w:cs="宋体" w:eastAsia="宋体" w:hint="default"/>
          <w:w w:val="96"/>
        </w:rPr>
        <w:t> </w:t>
      </w:r>
      <w:r>
        <w:rPr>
          <w:rFonts w:ascii="Arial" w:hAnsi="Arial" w:cs="Arial" w:eastAsia="Arial" w:hint="default"/>
          <w:spacing w:val="-1"/>
          <w:w w:val="76"/>
        </w:rPr>
        <w:t>ENEL</w:t>
      </w:r>
      <w:r>
        <w:rPr>
          <w:rFonts w:ascii="Arial" w:hAnsi="Arial" w:cs="Arial" w:eastAsia="Arial" w:hint="default"/>
          <w:spacing w:val="39"/>
          <w:w w:val="76"/>
        </w:rPr>
        <w:t> </w:t>
      </w:r>
      <w:r>
        <w:rPr>
          <w:rFonts w:ascii="宋体" w:hAnsi="宋体" w:cs="宋体" w:eastAsia="宋体" w:hint="default"/>
          <w:spacing w:val="-1"/>
        </w:rPr>
        <w:t>公司智能电表，</w:t>
      </w:r>
      <w:r>
        <w:rPr>
          <w:rFonts w:ascii="宋体" w:hAnsi="宋体" w:cs="宋体" w:eastAsia="宋体" w:hint="default"/>
        </w:rPr>
        <w:t> </w:t>
      </w:r>
      <w:r>
        <w:rPr>
          <w:rFonts w:ascii="宋体" w:hAnsi="宋体" w:cs="宋体" w:eastAsia="宋体" w:hint="default"/>
          <w:w w:val="95"/>
        </w:rPr>
        <w:t>中国银行为该项目开立履约保函，保函申请人是</w:t>
      </w:r>
      <w:r>
        <w:rPr>
          <w:rFonts w:ascii="宋体" w:hAnsi="宋体" w:cs="宋体" w:eastAsia="宋体" w:hint="default"/>
          <w:spacing w:val="14"/>
          <w:w w:val="95"/>
        </w:rPr>
        <w:t> </w:t>
      </w:r>
      <w:r>
        <w:rPr>
          <w:rFonts w:ascii="Arial" w:hAnsi="Arial" w:cs="Arial" w:eastAsia="Arial" w:hint="default"/>
          <w:w w:val="95"/>
        </w:rPr>
        <w:t>CMEC</w:t>
      </w:r>
      <w:r>
        <w:rPr>
          <w:rFonts w:ascii="宋体" w:hAnsi="宋体" w:cs="宋体" w:eastAsia="宋体" w:hint="default"/>
          <w:w w:val="95"/>
        </w:rPr>
        <w:t>。</w:t>
      </w:r>
    </w:p>
    <w:p>
      <w:pPr>
        <w:pStyle w:val="BodyText"/>
        <w:spacing w:line="357" w:lineRule="auto" w:before="24"/>
        <w:ind w:left="140" w:right="217" w:firstLine="420"/>
        <w:jc w:val="both"/>
        <w:rPr>
          <w:rFonts w:ascii="宋体" w:hAnsi="宋体" w:cs="宋体" w:eastAsia="宋体" w:hint="default"/>
        </w:rPr>
      </w:pPr>
      <w:r>
        <w:rPr>
          <w:rFonts w:ascii="宋体" w:hAnsi="宋体" w:cs="宋体" w:eastAsia="宋体" w:hint="default"/>
          <w:spacing w:val="-3"/>
          <w:w w:val="95"/>
        </w:rPr>
        <w:t>由于本公司负责该项目资金、技术、质量和生产，并向意大利 </w:t>
      </w:r>
      <w:r>
        <w:rPr>
          <w:rFonts w:ascii="Arial" w:hAnsi="Arial" w:cs="Arial" w:eastAsia="Arial" w:hint="default"/>
          <w:w w:val="95"/>
        </w:rPr>
        <w:t>ENEL</w:t>
      </w:r>
      <w:r>
        <w:rPr>
          <w:rFonts w:ascii="Arial" w:hAnsi="Arial" w:cs="Arial" w:eastAsia="Arial" w:hint="default"/>
          <w:spacing w:val="33"/>
          <w:w w:val="95"/>
        </w:rPr>
        <w:t> </w:t>
      </w:r>
      <w:r>
        <w:rPr>
          <w:rFonts w:ascii="宋体" w:hAnsi="宋体" w:cs="宋体" w:eastAsia="宋体" w:hint="default"/>
          <w:spacing w:val="-4"/>
          <w:w w:val="95"/>
        </w:rPr>
        <w:t>公司直接发货，所以，合</w:t>
      </w:r>
      <w:r>
        <w:rPr>
          <w:rFonts w:ascii="宋体" w:hAnsi="宋体" w:cs="宋体" w:eastAsia="宋体" w:hint="default"/>
        </w:rPr>
        <w:t> 约的实际履约人是本公司，保函担保风险实质由本公司控制。截止资产负债表日，中国银行已开 出未到期履约保函的金额为折人民币</w:t>
      </w:r>
      <w:r>
        <w:rPr>
          <w:rFonts w:ascii="宋体" w:hAnsi="宋体" w:cs="宋体" w:eastAsia="宋体" w:hint="default"/>
          <w:spacing w:val="-73"/>
        </w:rPr>
        <w:t> </w:t>
      </w:r>
      <w:r>
        <w:rPr>
          <w:rFonts w:ascii="Arial" w:hAnsi="Arial" w:cs="Arial" w:eastAsia="Arial" w:hint="default"/>
        </w:rPr>
        <w:t>5</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307</w:t>
      </w:r>
      <w:r>
        <w:rPr>
          <w:rFonts w:ascii="Arial" w:hAnsi="Arial" w:cs="Arial" w:eastAsia="Arial" w:hint="default"/>
          <w:spacing w:val="-44"/>
        </w:rPr>
        <w:t> </w:t>
      </w:r>
      <w:r>
        <w:rPr>
          <w:rFonts w:ascii="Arial" w:hAnsi="Arial" w:cs="Arial" w:eastAsia="Arial" w:hint="default"/>
        </w:rPr>
        <w:t>.</w:t>
      </w:r>
      <w:r>
        <w:rPr>
          <w:rFonts w:ascii="Arial" w:hAnsi="Arial" w:cs="Arial" w:eastAsia="Arial" w:hint="default"/>
          <w:spacing w:val="-45"/>
        </w:rPr>
        <w:t> </w:t>
      </w:r>
      <w:r>
        <w:rPr>
          <w:rFonts w:ascii="Arial" w:hAnsi="Arial" w:cs="Arial" w:eastAsia="Arial" w:hint="default"/>
        </w:rPr>
        <w:t>62</w:t>
      </w:r>
      <w:r>
        <w:rPr>
          <w:rFonts w:ascii="Arial" w:hAnsi="Arial" w:cs="Arial" w:eastAsia="Arial" w:hint="default"/>
          <w:spacing w:val="-27"/>
        </w:rPr>
        <w:t> </w:t>
      </w:r>
      <w:r>
        <w:rPr>
          <w:rFonts w:ascii="宋体" w:hAnsi="宋体" w:cs="宋体" w:eastAsia="宋体" w:hint="default"/>
        </w:rPr>
        <w:t>万元，该项目履约情况良好。</w:t>
      </w:r>
    </w:p>
    <w:p>
      <w:pPr>
        <w:spacing w:line="240" w:lineRule="auto" w:before="0"/>
        <w:rPr>
          <w:rFonts w:ascii="宋体" w:hAnsi="宋体" w:cs="宋体" w:eastAsia="宋体" w:hint="default"/>
          <w:sz w:val="22"/>
          <w:szCs w:val="22"/>
        </w:rPr>
      </w:pPr>
    </w:p>
    <w:p>
      <w:pPr>
        <w:pStyle w:val="BodyText"/>
        <w:spacing w:line="367" w:lineRule="auto" w:before="147"/>
        <w:ind w:left="560" w:right="3350" w:firstLine="2"/>
        <w:jc w:val="left"/>
        <w:rPr>
          <w:rFonts w:ascii="宋体" w:hAnsi="宋体" w:cs="宋体" w:eastAsia="宋体" w:hint="default"/>
        </w:rPr>
      </w:pPr>
      <w:r>
        <w:rPr>
          <w:rFonts w:ascii="宋体" w:hAnsi="宋体" w:cs="宋体" w:eastAsia="宋体" w:hint="default"/>
        </w:rPr>
        <w:t>十二、承诺事项 截至资产负债表日止，本公司无需披露的重大承诺事项。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562" w:right="200"/>
        <w:jc w:val="left"/>
        <w:rPr>
          <w:rFonts w:ascii="宋体" w:hAnsi="宋体" w:cs="宋体" w:eastAsia="宋体" w:hint="default"/>
        </w:rPr>
      </w:pPr>
      <w:r>
        <w:rPr>
          <w:rFonts w:ascii="宋体" w:hAnsi="宋体" w:cs="宋体" w:eastAsia="宋体" w:hint="default"/>
        </w:rPr>
        <w:t>十三、资产负债表日后事项中的非调整事项</w:t>
      </w:r>
    </w:p>
    <w:p>
      <w:pPr>
        <w:pStyle w:val="BodyText"/>
        <w:spacing w:line="240" w:lineRule="auto" w:before="145"/>
        <w:ind w:left="560" w:right="107"/>
        <w:jc w:val="left"/>
        <w:rPr>
          <w:rFonts w:ascii="宋体" w:hAnsi="宋体" w:cs="宋体" w:eastAsia="宋体" w:hint="default"/>
        </w:rPr>
      </w:pPr>
      <w:r>
        <w:rPr>
          <w:rFonts w:ascii="宋体" w:hAnsi="宋体" w:cs="宋体" w:eastAsia="宋体" w:hint="default"/>
        </w:rPr>
        <w:t>本公司于</w:t>
      </w:r>
      <w:r>
        <w:rPr>
          <w:rFonts w:ascii="宋体" w:hAnsi="宋体" w:cs="宋体" w:eastAsia="宋体" w:hint="default"/>
          <w:spacing w:val="-68"/>
        </w:rPr>
        <w:t> </w:t>
      </w:r>
      <w:r>
        <w:rPr>
          <w:rFonts w:ascii="Arial" w:hAnsi="Arial" w:cs="Arial" w:eastAsia="Arial" w:hint="default"/>
        </w:rPr>
        <w:t>2008</w:t>
      </w:r>
      <w:r>
        <w:rPr>
          <w:rFonts w:ascii="Arial" w:hAnsi="Arial" w:cs="Arial" w:eastAsia="Arial" w:hint="default"/>
          <w:spacing w:val="-20"/>
        </w:rPr>
        <w:t> </w:t>
      </w:r>
      <w:r>
        <w:rPr>
          <w:rFonts w:ascii="宋体" w:hAnsi="宋体" w:cs="宋体" w:eastAsia="宋体" w:hint="default"/>
        </w:rPr>
        <w:t>年</w:t>
      </w:r>
      <w:r>
        <w:rPr>
          <w:rFonts w:ascii="宋体" w:hAnsi="宋体" w:cs="宋体" w:eastAsia="宋体" w:hint="default"/>
          <w:spacing w:val="-68"/>
        </w:rPr>
        <w:t> </w:t>
      </w:r>
      <w:r>
        <w:rPr>
          <w:rFonts w:ascii="Arial" w:hAnsi="Arial" w:cs="Arial" w:eastAsia="Arial" w:hint="default"/>
        </w:rPr>
        <w:t>2</w:t>
      </w:r>
      <w:r>
        <w:rPr>
          <w:rFonts w:ascii="Arial" w:hAnsi="Arial" w:cs="Arial" w:eastAsia="Arial" w:hint="default"/>
          <w:spacing w:val="-20"/>
        </w:rPr>
        <w:t> </w:t>
      </w:r>
      <w:r>
        <w:rPr>
          <w:rFonts w:ascii="宋体" w:hAnsi="宋体" w:cs="宋体" w:eastAsia="宋体" w:hint="default"/>
        </w:rPr>
        <w:t>月</w:t>
      </w:r>
      <w:r>
        <w:rPr>
          <w:rFonts w:ascii="宋体" w:hAnsi="宋体" w:cs="宋体" w:eastAsia="宋体" w:hint="default"/>
          <w:spacing w:val="-68"/>
        </w:rPr>
        <w:t> </w:t>
      </w:r>
      <w:r>
        <w:rPr>
          <w:rFonts w:ascii="Arial" w:hAnsi="Arial" w:cs="Arial" w:eastAsia="Arial" w:hint="default"/>
        </w:rPr>
        <w:t>21</w:t>
      </w:r>
      <w:r>
        <w:rPr>
          <w:rFonts w:ascii="Arial" w:hAnsi="Arial" w:cs="Arial" w:eastAsia="Arial" w:hint="default"/>
          <w:spacing w:val="-21"/>
        </w:rPr>
        <w:t> </w:t>
      </w:r>
      <w:r>
        <w:rPr>
          <w:rFonts w:ascii="宋体" w:hAnsi="宋体" w:cs="宋体" w:eastAsia="宋体" w:hint="default"/>
        </w:rPr>
        <w:t>日为中国银行股份有限公司向中国机械设备进出口总公司开具的履</w:t>
      </w:r>
    </w:p>
    <w:p>
      <w:pPr>
        <w:pStyle w:val="BodyText"/>
        <w:spacing w:line="240" w:lineRule="auto" w:before="130"/>
        <w:ind w:left="140" w:right="107"/>
        <w:jc w:val="left"/>
        <w:rPr>
          <w:rFonts w:ascii="宋体" w:hAnsi="宋体" w:cs="宋体" w:eastAsia="宋体" w:hint="default"/>
        </w:rPr>
      </w:pPr>
      <w:r>
        <w:rPr>
          <w:rFonts w:ascii="宋体" w:hAnsi="宋体" w:cs="宋体" w:eastAsia="宋体" w:hint="default"/>
          <w:w w:val="95"/>
        </w:rPr>
        <w:t>约保函提供担保，保证金额为</w:t>
      </w:r>
      <w:r>
        <w:rPr>
          <w:rFonts w:ascii="宋体" w:hAnsi="宋体" w:cs="宋体" w:eastAsia="宋体" w:hint="default"/>
          <w:spacing w:val="-20"/>
          <w:w w:val="95"/>
        </w:rPr>
        <w:t> </w:t>
      </w:r>
      <w:r>
        <w:rPr>
          <w:rFonts w:ascii="Arial" w:hAnsi="Arial" w:cs="Arial" w:eastAsia="Arial" w:hint="default"/>
          <w:w w:val="95"/>
        </w:rPr>
        <w:t>4</w:t>
      </w:r>
      <w:r>
        <w:rPr>
          <w:rFonts w:ascii="Arial" w:hAnsi="Arial" w:cs="Arial" w:eastAsia="Arial" w:hint="default"/>
          <w:spacing w:val="-20"/>
          <w:w w:val="95"/>
        </w:rPr>
        <w:t> </w:t>
      </w:r>
      <w:r>
        <w:rPr>
          <w:rFonts w:ascii="Arial" w:hAnsi="Arial" w:cs="Arial" w:eastAsia="Arial" w:hint="default"/>
          <w:w w:val="95"/>
        </w:rPr>
        <w:t>,</w:t>
      </w:r>
      <w:r>
        <w:rPr>
          <w:rFonts w:ascii="Arial" w:hAnsi="Arial" w:cs="Arial" w:eastAsia="Arial" w:hint="default"/>
          <w:spacing w:val="-21"/>
          <w:w w:val="95"/>
        </w:rPr>
        <w:t> </w:t>
      </w:r>
      <w:r>
        <w:rPr>
          <w:rFonts w:ascii="Arial" w:hAnsi="Arial" w:cs="Arial" w:eastAsia="Arial" w:hint="default"/>
          <w:w w:val="95"/>
        </w:rPr>
        <w:t>263</w:t>
      </w:r>
      <w:r>
        <w:rPr>
          <w:rFonts w:ascii="Arial" w:hAnsi="Arial" w:cs="Arial" w:eastAsia="Arial" w:hint="default"/>
          <w:spacing w:val="-21"/>
          <w:w w:val="95"/>
        </w:rPr>
        <w:t> </w:t>
      </w:r>
      <w:r>
        <w:rPr>
          <w:rFonts w:ascii="Arial" w:hAnsi="Arial" w:cs="Arial" w:eastAsia="Arial" w:hint="default"/>
          <w:w w:val="95"/>
        </w:rPr>
        <w:t>,</w:t>
      </w:r>
      <w:r>
        <w:rPr>
          <w:rFonts w:ascii="Arial" w:hAnsi="Arial" w:cs="Arial" w:eastAsia="Arial" w:hint="default"/>
          <w:spacing w:val="-20"/>
          <w:w w:val="95"/>
        </w:rPr>
        <w:t> </w:t>
      </w:r>
      <w:r>
        <w:rPr>
          <w:rFonts w:ascii="Arial" w:hAnsi="Arial" w:cs="Arial" w:eastAsia="Arial" w:hint="default"/>
          <w:w w:val="95"/>
        </w:rPr>
        <w:t>427</w:t>
      </w:r>
      <w:r>
        <w:rPr>
          <w:rFonts w:ascii="Arial" w:hAnsi="Arial" w:cs="Arial" w:eastAsia="Arial" w:hint="default"/>
          <w:spacing w:val="-21"/>
          <w:w w:val="95"/>
        </w:rPr>
        <w:t> </w:t>
      </w:r>
      <w:r>
        <w:rPr>
          <w:rFonts w:ascii="Arial" w:hAnsi="Arial" w:cs="Arial" w:eastAsia="Arial" w:hint="default"/>
          <w:w w:val="95"/>
        </w:rPr>
        <w:t>.</w:t>
      </w:r>
      <w:r>
        <w:rPr>
          <w:rFonts w:ascii="Arial" w:hAnsi="Arial" w:cs="Arial" w:eastAsia="Arial" w:hint="default"/>
          <w:spacing w:val="-20"/>
          <w:w w:val="95"/>
        </w:rPr>
        <w:t> </w:t>
      </w:r>
      <w:r>
        <w:rPr>
          <w:rFonts w:ascii="Arial" w:hAnsi="Arial" w:cs="Arial" w:eastAsia="Arial" w:hint="default"/>
          <w:w w:val="95"/>
        </w:rPr>
        <w:t>00</w:t>
      </w:r>
      <w:r>
        <w:rPr>
          <w:rFonts w:ascii="Arial" w:hAnsi="Arial" w:cs="Arial" w:eastAsia="Arial" w:hint="default"/>
          <w:spacing w:val="27"/>
          <w:w w:val="95"/>
        </w:rPr>
        <w:t> </w:t>
      </w:r>
      <w:r>
        <w:rPr>
          <w:rFonts w:ascii="宋体" w:hAnsi="宋体" w:cs="宋体" w:eastAsia="宋体" w:hint="default"/>
          <w:w w:val="95"/>
        </w:rPr>
        <w:t>欧元，受益人为</w:t>
      </w:r>
      <w:r>
        <w:rPr>
          <w:rFonts w:ascii="宋体" w:hAnsi="宋体" w:cs="宋体" w:eastAsia="宋体" w:hint="default"/>
          <w:spacing w:val="-20"/>
          <w:w w:val="95"/>
        </w:rPr>
        <w:t> </w:t>
      </w:r>
      <w:r>
        <w:rPr>
          <w:rFonts w:ascii="Arial" w:hAnsi="Arial" w:cs="Arial" w:eastAsia="Arial" w:hint="default"/>
          <w:w w:val="95"/>
        </w:rPr>
        <w:t>ENEL</w:t>
      </w:r>
      <w:r>
        <w:rPr>
          <w:rFonts w:ascii="Arial" w:hAnsi="Arial" w:cs="Arial" w:eastAsia="Arial" w:hint="default"/>
          <w:spacing w:val="27"/>
          <w:w w:val="95"/>
        </w:rPr>
        <w:t> </w:t>
      </w:r>
      <w:r>
        <w:rPr>
          <w:rFonts w:ascii="宋体" w:hAnsi="宋体" w:cs="宋体" w:eastAsia="宋体" w:hint="default"/>
          <w:w w:val="95"/>
        </w:rPr>
        <w:t>公司，履约保函有效期为合同</w:t>
      </w:r>
    </w:p>
    <w:p>
      <w:pPr>
        <w:pStyle w:val="BodyText"/>
        <w:spacing w:line="240" w:lineRule="auto" w:before="130"/>
        <w:ind w:left="139" w:right="200"/>
        <w:jc w:val="left"/>
        <w:rPr>
          <w:rFonts w:ascii="宋体" w:hAnsi="宋体" w:cs="宋体" w:eastAsia="宋体" w:hint="default"/>
        </w:rPr>
      </w:pPr>
      <w:r>
        <w:rPr>
          <w:rFonts w:ascii="宋体" w:hAnsi="宋体" w:cs="宋体" w:eastAsia="宋体" w:hint="default"/>
        </w:rPr>
        <w:t>最后一批交货后</w:t>
      </w:r>
      <w:r>
        <w:rPr>
          <w:rFonts w:ascii="宋体" w:hAnsi="宋体" w:cs="宋体" w:eastAsia="宋体" w:hint="default"/>
          <w:spacing w:val="-67"/>
        </w:rPr>
        <w:t> </w:t>
      </w:r>
      <w:r>
        <w:rPr>
          <w:rFonts w:ascii="Arial" w:hAnsi="Arial" w:cs="Arial" w:eastAsia="Arial" w:hint="default"/>
        </w:rPr>
        <w:t>18</w:t>
      </w:r>
      <w:r>
        <w:rPr>
          <w:rFonts w:ascii="Arial" w:hAnsi="Arial" w:cs="Arial" w:eastAsia="Arial" w:hint="default"/>
          <w:spacing w:val="-19"/>
        </w:rPr>
        <w:t> </w:t>
      </w:r>
      <w:r>
        <w:rPr>
          <w:rFonts w:ascii="宋体" w:hAnsi="宋体" w:cs="宋体" w:eastAsia="宋体" w:hint="default"/>
        </w:rPr>
        <w:t>个月。</w:t>
      </w:r>
    </w:p>
    <w:p>
      <w:pPr>
        <w:pStyle w:val="BodyText"/>
        <w:spacing w:line="240" w:lineRule="auto" w:before="130"/>
        <w:ind w:left="559" w:right="200"/>
        <w:jc w:val="left"/>
        <w:rPr>
          <w:rFonts w:ascii="Arial" w:hAnsi="Arial" w:cs="Arial" w:eastAsia="Arial" w:hint="default"/>
        </w:rPr>
      </w:pPr>
      <w:r>
        <w:rPr>
          <w:rFonts w:ascii="宋体" w:hAnsi="宋体" w:cs="宋体" w:eastAsia="宋体" w:hint="default"/>
        </w:rPr>
        <w:t>本公司第五届董事会第十次会议本公司</w:t>
      </w:r>
      <w:r>
        <w:rPr>
          <w:rFonts w:ascii="宋体" w:hAnsi="宋体" w:cs="宋体" w:eastAsia="宋体" w:hint="default"/>
          <w:spacing w:val="-67"/>
        </w:rPr>
        <w:t> </w:t>
      </w:r>
      <w:r>
        <w:rPr>
          <w:rFonts w:ascii="Arial" w:hAnsi="Arial" w:cs="Arial" w:eastAsia="Arial" w:hint="default"/>
        </w:rPr>
        <w:t>2007</w:t>
      </w:r>
      <w:r>
        <w:rPr>
          <w:rFonts w:ascii="Arial" w:hAnsi="Arial" w:cs="Arial" w:eastAsia="Arial" w:hint="default"/>
          <w:spacing w:val="-20"/>
        </w:rPr>
        <w:t> </w:t>
      </w:r>
      <w:r>
        <w:rPr>
          <w:rFonts w:ascii="宋体" w:hAnsi="宋体" w:cs="宋体" w:eastAsia="宋体" w:hint="default"/>
        </w:rPr>
        <w:t>年度利润分配预案如下</w:t>
      </w:r>
      <w:r>
        <w:rPr>
          <w:rFonts w:ascii="Arial" w:hAnsi="Arial" w:cs="Arial" w:eastAsia="Arial" w:hint="default"/>
        </w:rPr>
        <w:t>:</w:t>
      </w:r>
    </w:p>
    <w:p>
      <w:pPr>
        <w:pStyle w:val="BodyText"/>
        <w:spacing w:line="240" w:lineRule="auto" w:before="130"/>
        <w:ind w:left="559" w:right="97"/>
        <w:jc w:val="left"/>
        <w:rPr>
          <w:rFonts w:ascii="宋体" w:hAnsi="宋体" w:cs="宋体" w:eastAsia="宋体" w:hint="default"/>
        </w:rPr>
      </w:pPr>
      <w:r>
        <w:rPr>
          <w:rFonts w:ascii="宋体" w:hAnsi="宋体" w:cs="宋体" w:eastAsia="宋体" w:hint="default"/>
        </w:rPr>
        <w:t>本公司</w:t>
      </w:r>
      <w:r>
        <w:rPr>
          <w:rFonts w:ascii="宋体" w:hAnsi="宋体" w:cs="宋体" w:eastAsia="宋体" w:hint="default"/>
          <w:spacing w:val="-82"/>
        </w:rPr>
        <w:t> </w:t>
      </w:r>
      <w:r>
        <w:rPr>
          <w:rFonts w:ascii="Arial" w:hAnsi="Arial" w:cs="Arial" w:eastAsia="Arial" w:hint="default"/>
        </w:rPr>
        <w:t>2007</w:t>
      </w:r>
      <w:r>
        <w:rPr>
          <w:rFonts w:ascii="Arial" w:hAnsi="Arial" w:cs="Arial" w:eastAsia="Arial" w:hint="default"/>
          <w:spacing w:val="-35"/>
        </w:rPr>
        <w:t> </w:t>
      </w:r>
      <w:r>
        <w:rPr>
          <w:rFonts w:ascii="宋体" w:hAnsi="宋体" w:cs="宋体" w:eastAsia="宋体" w:hint="default"/>
        </w:rPr>
        <w:t>年度实现净利润</w:t>
      </w:r>
      <w:r>
        <w:rPr>
          <w:rFonts w:ascii="宋体" w:hAnsi="宋体" w:cs="宋体" w:eastAsia="宋体" w:hint="default"/>
          <w:spacing w:val="-82"/>
        </w:rPr>
        <w:t> </w:t>
      </w:r>
      <w:r>
        <w:rPr>
          <w:rFonts w:ascii="Arial" w:hAnsi="Arial" w:cs="Arial" w:eastAsia="Arial" w:hint="default"/>
        </w:rPr>
        <w:t>709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204</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268</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29</w:t>
      </w:r>
      <w:r>
        <w:rPr>
          <w:rFonts w:ascii="Arial" w:hAnsi="Arial" w:cs="Arial" w:eastAsia="Arial" w:hint="default"/>
          <w:spacing w:val="-34"/>
        </w:rPr>
        <w:t> </w:t>
      </w:r>
      <w:r>
        <w:rPr>
          <w:rFonts w:ascii="宋体" w:hAnsi="宋体" w:cs="宋体" w:eastAsia="宋体" w:hint="default"/>
        </w:rPr>
        <w:t>元，加上年初未分配利润</w:t>
      </w:r>
      <w:r>
        <w:rPr>
          <w:rFonts w:ascii="宋体" w:hAnsi="宋体" w:cs="宋体" w:eastAsia="宋体" w:hint="default"/>
          <w:spacing w:val="-82"/>
        </w:rPr>
        <w:t> </w:t>
      </w:r>
      <w:r>
        <w:rPr>
          <w:rFonts w:ascii="Arial" w:hAnsi="Arial" w:cs="Arial" w:eastAsia="Arial" w:hint="default"/>
        </w:rPr>
        <w:t>801</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817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667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85</w:t>
      </w:r>
      <w:r>
        <w:rPr>
          <w:rFonts w:ascii="Arial" w:hAnsi="Arial" w:cs="Arial" w:eastAsia="Arial" w:hint="default"/>
          <w:spacing w:val="-35"/>
        </w:rPr>
        <w:t> </w:t>
      </w:r>
      <w:r>
        <w:rPr>
          <w:rFonts w:ascii="宋体" w:hAnsi="宋体" w:cs="宋体" w:eastAsia="宋体" w:hint="default"/>
        </w:rPr>
        <w:t>元，</w:t>
      </w:r>
    </w:p>
    <w:p>
      <w:pPr>
        <w:pStyle w:val="BodyText"/>
        <w:spacing w:line="240" w:lineRule="auto" w:before="130"/>
        <w:ind w:left="139" w:right="200"/>
        <w:jc w:val="left"/>
        <w:rPr>
          <w:rFonts w:ascii="宋体" w:hAnsi="宋体" w:cs="宋体" w:eastAsia="宋体" w:hint="default"/>
        </w:rPr>
      </w:pPr>
      <w:r>
        <w:rPr>
          <w:rFonts w:ascii="宋体" w:hAnsi="宋体" w:cs="宋体" w:eastAsia="宋体" w:hint="default"/>
        </w:rPr>
        <w:t>减去本年派发现金股利</w:t>
      </w:r>
      <w:r>
        <w:rPr>
          <w:rFonts w:ascii="宋体" w:hAnsi="宋体" w:cs="宋体" w:eastAsia="宋体" w:hint="default"/>
          <w:spacing w:val="-81"/>
        </w:rPr>
        <w:t> </w:t>
      </w:r>
      <w:r>
        <w:rPr>
          <w:rFonts w:ascii="Arial" w:hAnsi="Arial" w:cs="Arial" w:eastAsia="Arial" w:hint="default"/>
        </w:rPr>
        <w:t>351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807</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408</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40</w:t>
      </w:r>
      <w:r>
        <w:rPr>
          <w:rFonts w:ascii="Arial" w:hAnsi="Arial" w:cs="Arial" w:eastAsia="Arial" w:hint="default"/>
          <w:spacing w:val="-34"/>
        </w:rPr>
        <w:t> </w:t>
      </w:r>
      <w:r>
        <w:rPr>
          <w:rFonts w:ascii="宋体" w:hAnsi="宋体" w:cs="宋体" w:eastAsia="宋体" w:hint="default"/>
        </w:rPr>
        <w:t>元，本次实际可供分配的利润</w:t>
      </w:r>
      <w:r>
        <w:rPr>
          <w:rFonts w:ascii="宋体" w:hAnsi="宋体" w:cs="宋体" w:eastAsia="宋体" w:hint="default"/>
          <w:spacing w:val="-81"/>
        </w:rPr>
        <w:t> </w:t>
      </w:r>
      <w:r>
        <w:rPr>
          <w:rFonts w:ascii="Arial" w:hAnsi="Arial" w:cs="Arial" w:eastAsia="Arial" w:hint="default"/>
        </w:rPr>
        <w:t>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159</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214</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527</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74</w:t>
      </w:r>
      <w:r>
        <w:rPr>
          <w:rFonts w:ascii="Arial" w:hAnsi="Arial" w:cs="Arial" w:eastAsia="Arial" w:hint="default"/>
          <w:spacing w:val="-34"/>
        </w:rPr>
        <w:t> </w:t>
      </w:r>
      <w:r>
        <w:rPr>
          <w:rFonts w:ascii="宋体" w:hAnsi="宋体" w:cs="宋体" w:eastAsia="宋体" w:hint="default"/>
        </w:rPr>
        <w:t>元，根</w:t>
      </w:r>
    </w:p>
    <w:p>
      <w:pPr>
        <w:pStyle w:val="BodyText"/>
        <w:spacing w:line="240" w:lineRule="auto" w:before="130"/>
        <w:ind w:left="139" w:right="107"/>
        <w:jc w:val="left"/>
        <w:rPr>
          <w:rFonts w:ascii="Arial" w:hAnsi="Arial" w:cs="Arial" w:eastAsia="Arial" w:hint="default"/>
        </w:rPr>
      </w:pPr>
      <w:r>
        <w:rPr>
          <w:rFonts w:ascii="宋体" w:hAnsi="宋体" w:cs="宋体" w:eastAsia="宋体" w:hint="default"/>
          <w:spacing w:val="-11"/>
        </w:rPr>
        <w:t>据</w:t>
      </w:r>
      <w:r>
        <w:rPr>
          <w:rFonts w:ascii="宋体" w:hAnsi="宋体" w:cs="宋体" w:eastAsia="宋体" w:hint="default"/>
        </w:rPr>
        <w:t>《公司法</w:t>
      </w:r>
      <w:r>
        <w:rPr>
          <w:rFonts w:ascii="宋体" w:hAnsi="宋体" w:cs="宋体" w:eastAsia="宋体" w:hint="default"/>
          <w:spacing w:val="-105"/>
        </w:rPr>
        <w:t>》</w:t>
      </w:r>
      <w:r>
        <w:rPr>
          <w:rFonts w:ascii="宋体" w:hAnsi="宋体" w:cs="宋体" w:eastAsia="宋体" w:hint="default"/>
          <w:spacing w:val="-116"/>
        </w:rPr>
        <w:t>、</w:t>
      </w:r>
      <w:r>
        <w:rPr>
          <w:rFonts w:ascii="宋体" w:hAnsi="宋体" w:cs="宋体" w:eastAsia="宋体" w:hint="default"/>
        </w:rPr>
        <w:t>《公司章程</w:t>
      </w:r>
      <w:r>
        <w:rPr>
          <w:rFonts w:ascii="宋体" w:hAnsi="宋体" w:cs="宋体" w:eastAsia="宋体" w:hint="default"/>
          <w:spacing w:val="-11"/>
        </w:rPr>
        <w:t>》</w:t>
      </w:r>
      <w:r>
        <w:rPr>
          <w:rFonts w:ascii="宋体" w:hAnsi="宋体" w:cs="宋体" w:eastAsia="宋体" w:hint="default"/>
        </w:rPr>
        <w:t>之有关规定及本公司经营情况</w:t>
      </w:r>
      <w:r>
        <w:rPr>
          <w:rFonts w:ascii="宋体" w:hAnsi="宋体" w:cs="宋体" w:eastAsia="宋体" w:hint="default"/>
          <w:spacing w:val="-11"/>
        </w:rPr>
        <w:t>，</w:t>
      </w:r>
      <w:r>
        <w:rPr>
          <w:rFonts w:ascii="宋体" w:hAnsi="宋体" w:cs="宋体" w:eastAsia="宋体" w:hint="default"/>
        </w:rPr>
        <w:t>按</w:t>
      </w:r>
      <w:r>
        <w:rPr>
          <w:rFonts w:ascii="宋体" w:hAnsi="宋体" w:cs="宋体" w:eastAsia="宋体" w:hint="default"/>
          <w:spacing w:val="-53"/>
        </w:rPr>
        <w:t> </w:t>
      </w:r>
      <w:r>
        <w:rPr>
          <w:rFonts w:ascii="Arial" w:hAnsi="Arial" w:cs="Arial" w:eastAsia="Arial" w:hint="default"/>
          <w:w w:val="89"/>
        </w:rPr>
        <w:t>2</w:t>
      </w:r>
      <w:r>
        <w:rPr>
          <w:rFonts w:ascii="Arial" w:hAnsi="Arial" w:cs="Arial" w:eastAsia="Arial" w:hint="default"/>
          <w:spacing w:val="-1"/>
          <w:w w:val="89"/>
        </w:rPr>
        <w:t>00</w:t>
      </w:r>
      <w:r>
        <w:rPr>
          <w:rFonts w:ascii="Arial" w:hAnsi="Arial" w:cs="Arial" w:eastAsia="Arial" w:hint="default"/>
          <w:w w:val="89"/>
        </w:rPr>
        <w:t>7</w:t>
      </w:r>
      <w:r>
        <w:rPr>
          <w:rFonts w:ascii="Arial" w:hAnsi="Arial" w:cs="Arial" w:eastAsia="Arial" w:hint="default"/>
          <w:spacing w:val="-5"/>
        </w:rPr>
        <w:t> </w:t>
      </w:r>
      <w:r>
        <w:rPr>
          <w:rFonts w:ascii="宋体" w:hAnsi="宋体" w:cs="宋体" w:eastAsia="宋体" w:hint="default"/>
        </w:rPr>
        <w:t>年</w:t>
      </w:r>
      <w:r>
        <w:rPr>
          <w:rFonts w:ascii="宋体" w:hAnsi="宋体" w:cs="宋体" w:eastAsia="宋体" w:hint="default"/>
          <w:spacing w:val="-2"/>
        </w:rPr>
        <w:t>度</w:t>
      </w:r>
      <w:r>
        <w:rPr>
          <w:rFonts w:ascii="宋体" w:hAnsi="宋体" w:cs="宋体" w:eastAsia="宋体" w:hint="default"/>
        </w:rPr>
        <w:t>实现的净利润</w:t>
      </w:r>
      <w:r>
        <w:rPr>
          <w:rFonts w:ascii="宋体" w:hAnsi="宋体" w:cs="宋体" w:eastAsia="宋体" w:hint="default"/>
          <w:spacing w:val="-11"/>
        </w:rPr>
        <w:t>，</w:t>
      </w:r>
      <w:r>
        <w:rPr>
          <w:rFonts w:ascii="宋体" w:hAnsi="宋体" w:cs="宋体" w:eastAsia="宋体" w:hint="default"/>
        </w:rPr>
        <w:t>提取</w:t>
      </w:r>
      <w:r>
        <w:rPr>
          <w:rFonts w:ascii="宋体" w:hAnsi="宋体" w:cs="宋体" w:eastAsia="宋体" w:hint="default"/>
          <w:spacing w:val="-53"/>
        </w:rPr>
        <w:t> </w:t>
      </w:r>
      <w:r>
        <w:rPr>
          <w:rFonts w:ascii="Arial" w:hAnsi="Arial" w:cs="Arial" w:eastAsia="Arial" w:hint="default"/>
          <w:w w:val="89"/>
        </w:rPr>
        <w:t>1</w:t>
      </w:r>
      <w:r>
        <w:rPr>
          <w:rFonts w:ascii="Arial" w:hAnsi="Arial" w:cs="Arial" w:eastAsia="Arial" w:hint="default"/>
          <w:spacing w:val="-1"/>
          <w:w w:val="89"/>
        </w:rPr>
        <w:t>0</w:t>
      </w:r>
      <w:r>
        <w:rPr>
          <w:rFonts w:ascii="Arial" w:hAnsi="Arial" w:cs="Arial" w:eastAsia="Arial" w:hint="default"/>
          <w:w w:val="56"/>
        </w:rPr>
        <w:t>%</w:t>
      </w:r>
      <w:r>
        <w:rPr>
          <w:rFonts w:ascii="Arial" w:hAnsi="Arial" w:cs="Arial" w:eastAsia="Arial" w:hint="default"/>
        </w:rPr>
      </w:r>
    </w:p>
    <w:p>
      <w:pPr>
        <w:pStyle w:val="BodyText"/>
        <w:spacing w:line="240" w:lineRule="auto" w:before="130"/>
        <w:ind w:left="139" w:right="200"/>
        <w:jc w:val="left"/>
        <w:rPr>
          <w:rFonts w:ascii="宋体" w:hAnsi="宋体" w:cs="宋体" w:eastAsia="宋体" w:hint="default"/>
        </w:rPr>
      </w:pPr>
      <w:r>
        <w:rPr>
          <w:rFonts w:ascii="宋体" w:hAnsi="宋体" w:cs="宋体" w:eastAsia="宋体" w:hint="default"/>
        </w:rPr>
        <w:t>法定盈余公积金</w:t>
      </w:r>
      <w:r>
        <w:rPr>
          <w:rFonts w:ascii="宋体" w:hAnsi="宋体" w:cs="宋体" w:eastAsia="宋体" w:hint="default"/>
          <w:spacing w:val="-76"/>
        </w:rPr>
        <w:t> </w:t>
      </w:r>
      <w:r>
        <w:rPr>
          <w:rFonts w:ascii="Arial" w:hAnsi="Arial" w:cs="Arial" w:eastAsia="Arial" w:hint="default"/>
        </w:rPr>
        <w:t>70</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920</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426</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83</w:t>
      </w:r>
      <w:r>
        <w:rPr>
          <w:rFonts w:ascii="Arial" w:hAnsi="Arial" w:cs="Arial" w:eastAsia="Arial" w:hint="default"/>
          <w:spacing w:val="-29"/>
        </w:rPr>
        <w:t> </w:t>
      </w:r>
      <w:r>
        <w:rPr>
          <w:rFonts w:ascii="宋体" w:hAnsi="宋体" w:cs="宋体" w:eastAsia="宋体" w:hint="default"/>
          <w:spacing w:val="-18"/>
        </w:rPr>
        <w:t>元；按</w:t>
      </w:r>
      <w:r>
        <w:rPr>
          <w:rFonts w:ascii="宋体" w:hAnsi="宋体" w:cs="宋体" w:eastAsia="宋体" w:hint="default"/>
          <w:spacing w:val="-76"/>
        </w:rPr>
        <w:t> </w:t>
      </w:r>
      <w:r>
        <w:rPr>
          <w:rFonts w:ascii="Arial" w:hAnsi="Arial" w:cs="Arial" w:eastAsia="Arial" w:hint="default"/>
        </w:rPr>
        <w:t>2007</w:t>
      </w:r>
      <w:r>
        <w:rPr>
          <w:rFonts w:ascii="Arial" w:hAnsi="Arial" w:cs="Arial" w:eastAsia="Arial" w:hint="default"/>
          <w:spacing w:val="-29"/>
        </w:rPr>
        <w:t> </w:t>
      </w:r>
      <w:r>
        <w:rPr>
          <w:rFonts w:ascii="宋体" w:hAnsi="宋体" w:cs="宋体" w:eastAsia="宋体" w:hint="default"/>
        </w:rPr>
        <w:t>年年末总股本</w:t>
      </w:r>
      <w:r>
        <w:rPr>
          <w:rFonts w:ascii="宋体" w:hAnsi="宋体" w:cs="宋体" w:eastAsia="宋体" w:hint="default"/>
          <w:spacing w:val="-76"/>
        </w:rPr>
        <w:t> </w:t>
      </w:r>
      <w:r>
        <w:rPr>
          <w:rFonts w:ascii="Arial" w:hAnsi="Arial" w:cs="Arial" w:eastAsia="Arial" w:hint="default"/>
        </w:rPr>
        <w:t>879</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518</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521</w:t>
      </w:r>
      <w:r>
        <w:rPr>
          <w:rFonts w:ascii="Arial" w:hAnsi="Arial" w:cs="Arial" w:eastAsia="Arial" w:hint="default"/>
          <w:spacing w:val="-29"/>
        </w:rPr>
        <w:t> </w:t>
      </w:r>
      <w:r>
        <w:rPr>
          <w:rFonts w:ascii="宋体" w:hAnsi="宋体" w:cs="宋体" w:eastAsia="宋体" w:hint="default"/>
          <w:spacing w:val="-10"/>
        </w:rPr>
        <w:t>股，每股派现</w:t>
      </w:r>
      <w:r>
        <w:rPr>
          <w:rFonts w:ascii="宋体" w:hAnsi="宋体" w:cs="宋体" w:eastAsia="宋体" w:hint="default"/>
          <w:spacing w:val="-76"/>
        </w:rPr>
        <w:t> </w:t>
      </w:r>
      <w:r>
        <w:rPr>
          <w:rFonts w:ascii="Arial" w:hAnsi="Arial" w:cs="Arial" w:eastAsia="Arial" w:hint="default"/>
        </w:rPr>
        <w:t>0</w:t>
      </w:r>
      <w:r>
        <w:rPr>
          <w:rFonts w:ascii="Arial" w:hAnsi="Arial" w:cs="Arial" w:eastAsia="Arial" w:hint="default"/>
          <w:spacing w:val="-46"/>
        </w:rPr>
        <w:t> </w:t>
      </w:r>
      <w:r>
        <w:rPr>
          <w:rFonts w:ascii="Arial" w:hAnsi="Arial" w:cs="Arial" w:eastAsia="Arial" w:hint="default"/>
        </w:rPr>
        <w:t>.</w:t>
      </w:r>
      <w:r>
        <w:rPr>
          <w:rFonts w:ascii="Arial" w:hAnsi="Arial" w:cs="Arial" w:eastAsia="Arial" w:hint="default"/>
          <w:spacing w:val="-46"/>
        </w:rPr>
        <w:t> </w:t>
      </w:r>
      <w:r>
        <w:rPr>
          <w:rFonts w:ascii="Arial" w:hAnsi="Arial" w:cs="Arial" w:eastAsia="Arial" w:hint="default"/>
        </w:rPr>
        <w:t>40</w:t>
      </w:r>
      <w:r>
        <w:rPr>
          <w:rFonts w:ascii="Arial" w:hAnsi="Arial" w:cs="Arial" w:eastAsia="Arial" w:hint="default"/>
          <w:spacing w:val="-29"/>
        </w:rPr>
        <w:t> </w:t>
      </w:r>
      <w:r>
        <w:rPr>
          <w:rFonts w:ascii="宋体" w:hAnsi="宋体" w:cs="宋体" w:eastAsia="宋体" w:hint="default"/>
          <w:spacing w:val="8"/>
        </w:rPr>
        <w:t>元</w:t>
      </w:r>
      <w:r>
        <w:rPr>
          <w:rFonts w:ascii="Arial" w:hAnsi="Arial" w:cs="Arial" w:eastAsia="Arial" w:hint="default"/>
          <w:spacing w:val="8"/>
        </w:rPr>
        <w:t>(</w:t>
      </w:r>
      <w:r>
        <w:rPr>
          <w:rFonts w:ascii="Arial" w:hAnsi="Arial" w:cs="Arial" w:eastAsia="Arial" w:hint="default"/>
          <w:spacing w:val="-49"/>
        </w:rPr>
        <w:t> </w:t>
      </w:r>
      <w:r>
        <w:rPr>
          <w:rFonts w:ascii="宋体" w:hAnsi="宋体" w:cs="宋体" w:eastAsia="宋体" w:hint="default"/>
        </w:rPr>
        <w:t>含</w:t>
      </w:r>
    </w:p>
    <w:p>
      <w:pPr>
        <w:pStyle w:val="BodyText"/>
        <w:spacing w:line="240" w:lineRule="auto" w:before="130"/>
        <w:ind w:left="139" w:right="200"/>
        <w:jc w:val="left"/>
        <w:rPr>
          <w:rFonts w:ascii="宋体" w:hAnsi="宋体" w:cs="宋体" w:eastAsia="宋体" w:hint="default"/>
        </w:rPr>
      </w:pPr>
      <w:r>
        <w:rPr>
          <w:rFonts w:ascii="宋体" w:hAnsi="宋体" w:cs="宋体" w:eastAsia="宋体" w:hint="default"/>
          <w:spacing w:val="3"/>
        </w:rPr>
        <w:t>税</w:t>
      </w:r>
      <w:r>
        <w:rPr>
          <w:rFonts w:ascii="Arial" w:hAnsi="Arial" w:cs="Arial" w:eastAsia="Arial" w:hint="default"/>
          <w:spacing w:val="3"/>
        </w:rPr>
        <w:t>)</w:t>
      </w:r>
      <w:r>
        <w:rPr>
          <w:rFonts w:ascii="宋体" w:hAnsi="宋体" w:cs="宋体" w:eastAsia="宋体" w:hint="default"/>
          <w:spacing w:val="3"/>
        </w:rPr>
        <w:t>，共计派发现金</w:t>
      </w:r>
      <w:r>
        <w:rPr>
          <w:rFonts w:ascii="宋体" w:hAnsi="宋体" w:cs="宋体" w:eastAsia="宋体" w:hint="default"/>
          <w:spacing w:val="-82"/>
        </w:rPr>
        <w:t> </w:t>
      </w:r>
      <w:r>
        <w:rPr>
          <w:rFonts w:ascii="Arial" w:hAnsi="Arial" w:cs="Arial" w:eastAsia="Arial" w:hint="default"/>
        </w:rPr>
        <w:t>351</w:t>
      </w:r>
      <w:r>
        <w:rPr>
          <w:rFonts w:ascii="Arial" w:hAnsi="Arial" w:cs="Arial" w:eastAsia="Arial" w:hint="default"/>
          <w:spacing w:val="-48"/>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807</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408</w:t>
      </w:r>
      <w:r>
        <w:rPr>
          <w:rFonts w:ascii="Arial" w:hAnsi="Arial" w:cs="Arial" w:eastAsia="Arial" w:hint="default"/>
          <w:spacing w:val="-49"/>
        </w:rPr>
        <w:t> </w:t>
      </w:r>
      <w:r>
        <w:rPr>
          <w:rFonts w:ascii="Arial" w:hAnsi="Arial" w:cs="Arial" w:eastAsia="Arial" w:hint="default"/>
        </w:rPr>
        <w:t>.</w:t>
      </w:r>
      <w:r>
        <w:rPr>
          <w:rFonts w:ascii="Arial" w:hAnsi="Arial" w:cs="Arial" w:eastAsia="Arial" w:hint="default"/>
          <w:spacing w:val="-48"/>
        </w:rPr>
        <w:t> </w:t>
      </w:r>
      <w:r>
        <w:rPr>
          <w:rFonts w:ascii="Arial" w:hAnsi="Arial" w:cs="Arial" w:eastAsia="Arial" w:hint="default"/>
        </w:rPr>
        <w:t>40</w:t>
      </w:r>
      <w:r>
        <w:rPr>
          <w:rFonts w:ascii="Arial" w:hAnsi="Arial" w:cs="Arial" w:eastAsia="Arial" w:hint="default"/>
          <w:spacing w:val="-34"/>
        </w:rPr>
        <w:t> </w:t>
      </w:r>
      <w:r>
        <w:rPr>
          <w:rFonts w:ascii="宋体" w:hAnsi="宋体" w:cs="宋体" w:eastAsia="宋体" w:hint="default"/>
        </w:rPr>
        <w:t>元。</w:t>
      </w:r>
    </w:p>
    <w:p>
      <w:pPr>
        <w:spacing w:after="0" w:line="240" w:lineRule="auto"/>
        <w:jc w:val="left"/>
        <w:rPr>
          <w:rFonts w:ascii="宋体" w:hAnsi="宋体" w:cs="宋体" w:eastAsia="宋体" w:hint="default"/>
        </w:rPr>
        <w:sectPr>
          <w:pgSz w:w="11900" w:h="16840"/>
          <w:pgMar w:header="877" w:footer="1003" w:top="1100" w:bottom="1200" w:left="1480" w:right="1240"/>
        </w:sectPr>
      </w:pPr>
    </w:p>
    <w:p>
      <w:pPr>
        <w:spacing w:line="240" w:lineRule="auto" w:before="10"/>
        <w:rPr>
          <w:rFonts w:ascii="宋体" w:hAnsi="宋体" w:cs="宋体" w:eastAsia="宋体" w:hint="default"/>
          <w:sz w:val="28"/>
          <w:szCs w:val="28"/>
        </w:rPr>
      </w:pPr>
    </w:p>
    <w:p>
      <w:pPr>
        <w:pStyle w:val="BodyText"/>
        <w:spacing w:line="240" w:lineRule="auto" w:before="35"/>
        <w:ind w:left="562" w:right="5420"/>
        <w:jc w:val="left"/>
        <w:rPr>
          <w:rFonts w:ascii="宋体" w:hAnsi="宋体" w:cs="宋体" w:eastAsia="宋体" w:hint="default"/>
        </w:rPr>
      </w:pPr>
      <w:r>
        <w:rPr>
          <w:rFonts w:ascii="宋体" w:hAnsi="宋体" w:cs="宋体" w:eastAsia="宋体" w:hint="default"/>
        </w:rPr>
        <w:t>十四、其他重要事项</w:t>
      </w:r>
    </w:p>
    <w:p>
      <w:pPr>
        <w:pStyle w:val="BodyText"/>
        <w:spacing w:line="348" w:lineRule="auto" w:before="145"/>
        <w:ind w:left="139" w:right="396" w:firstLine="420"/>
        <w:jc w:val="both"/>
        <w:rPr>
          <w:rFonts w:ascii="宋体" w:hAnsi="宋体" w:cs="宋体" w:eastAsia="宋体" w:hint="default"/>
        </w:rPr>
      </w:pPr>
      <w:r>
        <w:rPr>
          <w:rFonts w:ascii="Arial" w:hAnsi="Arial" w:cs="Arial" w:eastAsia="Arial" w:hint="default"/>
        </w:rPr>
        <w:t>2008</w:t>
      </w:r>
      <w:r>
        <w:rPr>
          <w:rFonts w:ascii="Arial" w:hAnsi="Arial" w:cs="Arial" w:eastAsia="Arial" w:hint="default"/>
          <w:spacing w:val="-13"/>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1</w:t>
      </w:r>
      <w:r>
        <w:rPr>
          <w:rFonts w:ascii="Arial" w:hAnsi="Arial" w:cs="Arial" w:eastAsia="Arial" w:hint="default"/>
          <w:spacing w:val="-13"/>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rPr>
        <w:t>29</w:t>
      </w:r>
      <w:r>
        <w:rPr>
          <w:rFonts w:ascii="Arial" w:hAnsi="Arial" w:cs="Arial" w:eastAsia="Arial" w:hint="default"/>
          <w:spacing w:val="-12"/>
        </w:rPr>
        <w:t> </w:t>
      </w:r>
      <w:r>
        <w:rPr>
          <w:rFonts w:ascii="宋体" w:hAnsi="宋体" w:cs="宋体" w:eastAsia="宋体" w:hint="default"/>
        </w:rPr>
        <w:t>日，本公司之子公司苏州长城开发科技有限公司与江苏省苏州工业园区国土 </w:t>
      </w:r>
      <w:r>
        <w:rPr>
          <w:rFonts w:ascii="宋体" w:hAnsi="宋体" w:cs="宋体" w:eastAsia="宋体" w:hint="default"/>
          <w:spacing w:val="-2"/>
          <w:w w:val="95"/>
        </w:rPr>
        <w:t>房产局签订苏工园（</w:t>
      </w:r>
      <w:r>
        <w:rPr>
          <w:rFonts w:ascii="Arial" w:hAnsi="Arial" w:cs="Arial" w:eastAsia="Arial" w:hint="default"/>
          <w:spacing w:val="-2"/>
          <w:w w:val="95"/>
        </w:rPr>
        <w:t>2008</w:t>
      </w:r>
      <w:r>
        <w:rPr>
          <w:rFonts w:ascii="宋体" w:hAnsi="宋体" w:cs="宋体" w:eastAsia="宋体" w:hint="default"/>
          <w:spacing w:val="-2"/>
          <w:w w:val="95"/>
        </w:rPr>
        <w:t>）</w:t>
      </w:r>
      <w:r>
        <w:rPr>
          <w:rFonts w:ascii="Arial" w:hAnsi="Arial" w:cs="Arial" w:eastAsia="Arial" w:hint="default"/>
          <w:spacing w:val="-2"/>
          <w:w w:val="95"/>
        </w:rPr>
        <w:t>011</w:t>
      </w:r>
      <w:r>
        <w:rPr>
          <w:rFonts w:ascii="Arial" w:hAnsi="Arial" w:cs="Arial" w:eastAsia="Arial" w:hint="default"/>
          <w:spacing w:val="40"/>
          <w:w w:val="95"/>
        </w:rPr>
        <w:t> </w:t>
      </w:r>
      <w:r>
        <w:rPr>
          <w:rFonts w:ascii="宋体" w:hAnsi="宋体" w:cs="宋体" w:eastAsia="宋体" w:hint="default"/>
          <w:spacing w:val="-5"/>
        </w:rPr>
        <w:t>号《国有建设用地使用权出让合同》，受让苏州工业园区内土地使</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1"/>
        </w:rPr>
        <w:t>用权一宗，总面积</w:t>
      </w:r>
      <w:r>
        <w:rPr>
          <w:rFonts w:ascii="宋体" w:hAnsi="宋体" w:cs="宋体" w:eastAsia="宋体" w:hint="default"/>
          <w:spacing w:val="-51"/>
        </w:rPr>
        <w:t> </w:t>
      </w:r>
      <w:r>
        <w:rPr>
          <w:rFonts w:ascii="Arial" w:hAnsi="Arial" w:cs="Arial" w:eastAsia="Arial" w:hint="default"/>
          <w:w w:val="89"/>
        </w:rPr>
        <w:t>54</w:t>
      </w:r>
      <w:r>
        <w:rPr>
          <w:rFonts w:ascii="Arial" w:hAnsi="Arial" w:cs="Arial" w:eastAsia="Arial" w:hint="default"/>
          <w:spacing w:val="-30"/>
          <w:w w:val="89"/>
        </w:rPr>
        <w:t> </w:t>
      </w:r>
      <w:r>
        <w:rPr>
          <w:rFonts w:ascii="Arial" w:hAnsi="Arial" w:cs="Arial" w:eastAsia="Arial" w:hint="default"/>
        </w:rPr>
        <w:t>,</w:t>
      </w:r>
      <w:r>
        <w:rPr>
          <w:rFonts w:ascii="Arial" w:hAnsi="Arial" w:cs="Arial" w:eastAsia="Arial" w:hint="default"/>
          <w:spacing w:val="-34"/>
        </w:rPr>
        <w:t> </w:t>
      </w:r>
      <w:r>
        <w:rPr>
          <w:rFonts w:ascii="Arial" w:hAnsi="Arial" w:cs="Arial" w:eastAsia="Arial" w:hint="default"/>
          <w:spacing w:val="-1"/>
          <w:w w:val="89"/>
        </w:rPr>
        <w:t>921</w:t>
      </w:r>
      <w:r>
        <w:rPr>
          <w:rFonts w:ascii="Arial" w:hAnsi="Arial" w:cs="Arial" w:eastAsia="Arial" w:hint="default"/>
          <w:spacing w:val="-30"/>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w w:val="89"/>
        </w:rPr>
        <w:t>71</w:t>
      </w:r>
      <w:r>
        <w:rPr>
          <w:rFonts w:ascii="Arial" w:hAnsi="Arial" w:cs="Arial" w:eastAsia="Arial" w:hint="default"/>
          <w:spacing w:val="3"/>
          <w:w w:val="89"/>
        </w:rPr>
        <w:t> </w:t>
      </w:r>
      <w:r>
        <w:rPr>
          <w:rFonts w:ascii="宋体" w:hAnsi="宋体" w:cs="宋体" w:eastAsia="宋体" w:hint="default"/>
          <w:spacing w:val="-6"/>
        </w:rPr>
        <w:t>平方米，土地使用权出让金为每平方米</w:t>
      </w:r>
      <w:r>
        <w:rPr>
          <w:rFonts w:ascii="宋体" w:hAnsi="宋体" w:cs="宋体" w:eastAsia="宋体" w:hint="default"/>
          <w:spacing w:val="-51"/>
        </w:rPr>
        <w:t> </w:t>
      </w:r>
      <w:r>
        <w:rPr>
          <w:rFonts w:ascii="Arial" w:hAnsi="Arial" w:cs="Arial" w:eastAsia="Arial" w:hint="default"/>
          <w:spacing w:val="-1"/>
          <w:w w:val="89"/>
        </w:rPr>
        <w:t>337</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
          <w:w w:val="89"/>
        </w:rPr>
        <w:t>39</w:t>
      </w:r>
      <w:r>
        <w:rPr>
          <w:rFonts w:ascii="Arial" w:hAnsi="Arial" w:cs="Arial" w:eastAsia="Arial" w:hint="default"/>
          <w:spacing w:val="1"/>
          <w:w w:val="89"/>
        </w:rPr>
        <w:t> </w:t>
      </w:r>
      <w:r>
        <w:rPr>
          <w:rFonts w:ascii="宋体" w:hAnsi="宋体" w:cs="宋体" w:eastAsia="宋体" w:hint="default"/>
          <w:spacing w:val="-13"/>
        </w:rPr>
        <w:t>元，合同总金额</w:t>
      </w:r>
      <w:r>
        <w:rPr>
          <w:rFonts w:ascii="宋体" w:hAnsi="宋体" w:cs="宋体" w:eastAsia="宋体" w:hint="default"/>
          <w:spacing w:val="-51"/>
        </w:rPr>
        <w:t> </w:t>
      </w:r>
      <w:r>
        <w:rPr>
          <w:rFonts w:ascii="Arial" w:hAnsi="Arial" w:cs="Arial" w:eastAsia="Arial" w:hint="default"/>
          <w:w w:val="89"/>
        </w:rPr>
        <w:t>1</w:t>
      </w:r>
      <w:r>
        <w:rPr>
          <w:rFonts w:ascii="Arial" w:hAnsi="Arial" w:cs="Arial" w:eastAsia="Arial" w:hint="default"/>
          <w:spacing w:val="-28"/>
          <w:w w:val="89"/>
        </w:rPr>
        <w:t> </w:t>
      </w:r>
      <w:r>
        <w:rPr>
          <w:rFonts w:ascii="Arial" w:hAnsi="Arial" w:cs="Arial" w:eastAsia="Arial" w:hint="default"/>
        </w:rPr>
        <w:t>,</w:t>
      </w:r>
      <w:r>
        <w:rPr>
          <w:rFonts w:ascii="Arial" w:hAnsi="Arial" w:cs="Arial" w:eastAsia="Arial" w:hint="default"/>
          <w:spacing w:val="-35"/>
        </w:rPr>
        <w:t> </w:t>
      </w:r>
      <w:r>
        <w:rPr>
          <w:rFonts w:ascii="Arial" w:hAnsi="Arial" w:cs="Arial" w:eastAsia="Arial" w:hint="default"/>
          <w:spacing w:val="-1"/>
          <w:w w:val="89"/>
        </w:rPr>
        <w:t>853</w:t>
      </w:r>
      <w:r>
        <w:rPr>
          <w:rFonts w:ascii="Arial" w:hAnsi="Arial" w:cs="Arial" w:eastAsia="Arial" w:hint="default"/>
          <w:w w:val="89"/>
        </w:rPr>
        <w:t> </w:t>
      </w:r>
      <w:r>
        <w:rPr>
          <w:rFonts w:ascii="宋体" w:hAnsi="宋体" w:cs="宋体" w:eastAsia="宋体" w:hint="default"/>
        </w:rPr>
        <w:t>万元。截至报告日，该合同项下所有款项已全部支付。</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367" w:lineRule="auto" w:before="0"/>
        <w:ind w:left="560" w:right="5420" w:firstLine="2"/>
        <w:jc w:val="left"/>
        <w:rPr>
          <w:rFonts w:ascii="宋体" w:hAnsi="宋体" w:cs="宋体" w:eastAsia="宋体" w:hint="default"/>
        </w:rPr>
      </w:pPr>
      <w:r>
        <w:rPr>
          <w:rFonts w:ascii="宋体" w:hAnsi="宋体" w:cs="宋体" w:eastAsia="宋体" w:hint="default"/>
        </w:rPr>
        <w:t>十五、委托理财 本公司在报告期内无委托理财事项。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562" w:right="0"/>
        <w:jc w:val="left"/>
        <w:rPr>
          <w:rFonts w:ascii="宋体" w:hAnsi="宋体" w:cs="宋体" w:eastAsia="宋体" w:hint="default"/>
        </w:rPr>
      </w:pPr>
      <w:r>
        <w:rPr>
          <w:rFonts w:ascii="宋体" w:hAnsi="宋体" w:cs="宋体" w:eastAsia="宋体" w:hint="default"/>
        </w:rPr>
        <w:t>十六、扣除非经常性损益后的净利润</w:t>
      </w:r>
    </w:p>
    <w:p>
      <w:pPr>
        <w:spacing w:line="240" w:lineRule="auto" w:before="10"/>
        <w:rPr>
          <w:rFonts w:ascii="宋体" w:hAnsi="宋体" w:cs="宋体" w:eastAsia="宋体" w:hint="default"/>
          <w:sz w:val="13"/>
          <w:szCs w:val="13"/>
        </w:rPr>
      </w:pPr>
    </w:p>
    <w:p>
      <w:pPr>
        <w:tabs>
          <w:tab w:pos="8221" w:val="left" w:leader="none"/>
          <w:tab w:pos="8851"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非经常性项目</w:t>
      </w:r>
      <w:r>
        <w:rPr>
          <w:rFonts w:ascii="宋体" w:hAnsi="宋体" w:cs="宋体" w:eastAsia="宋体" w:hint="default"/>
          <w:sz w:val="18"/>
          <w:szCs w:val="18"/>
        </w:rPr>
        <w:tab/>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p>
      <w:pPr>
        <w:tabs>
          <w:tab w:pos="7771" w:val="left" w:leader="none"/>
        </w:tabs>
        <w:spacing w:before="44"/>
        <w:ind w:left="238" w:right="0" w:firstLine="0"/>
        <w:jc w:val="lef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净利润</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w w:val="95"/>
          <w:sz w:val="18"/>
          <w:szCs w:val="18"/>
          <w:u w:val="single" w:color="000000"/>
        </w:rPr>
        <w:t>709</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204</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268</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w:t>
      </w:r>
      <w:r>
        <w:rPr>
          <w:rFonts w:ascii="Arial" w:hAnsi="Arial" w:cs="Arial" w:eastAsia="Arial" w:hint="default"/>
          <w:spacing w:val="-36"/>
          <w:w w:val="95"/>
          <w:sz w:val="18"/>
          <w:szCs w:val="18"/>
          <w:u w:val="single" w:color="000000"/>
        </w:rPr>
        <w:t> </w:t>
      </w:r>
      <w:r>
        <w:rPr>
          <w:rFonts w:ascii="Arial" w:hAnsi="Arial" w:cs="Arial" w:eastAsia="Arial" w:hint="default"/>
          <w:w w:val="95"/>
          <w:sz w:val="18"/>
          <w:szCs w:val="18"/>
          <w:u w:val="single" w:color="000000"/>
        </w:rPr>
        <w:t>29</w:t>
      </w:r>
      <w:r>
        <w:rPr>
          <w:rFonts w:ascii="Arial" w:hAnsi="Arial" w:cs="Arial" w:eastAsia="Arial" w:hint="default"/>
          <w:w w:val="95"/>
          <w:sz w:val="18"/>
          <w:szCs w:val="18"/>
        </w:rPr>
      </w:r>
      <w:r>
        <w:rPr>
          <w:rFonts w:ascii="Arial" w:hAnsi="Arial" w:cs="Arial" w:eastAsia="Arial" w:hint="default"/>
          <w:sz w:val="18"/>
          <w:szCs w:val="18"/>
        </w:rPr>
      </w:r>
    </w:p>
    <w:p>
      <w:pPr>
        <w:spacing w:line="240" w:lineRule="auto" w:before="1"/>
        <w:rPr>
          <w:rFonts w:ascii="Arial" w:hAnsi="Arial" w:cs="Arial" w:eastAsia="Arial" w:hint="default"/>
          <w:sz w:val="11"/>
          <w:szCs w:val="11"/>
        </w:rPr>
      </w:pPr>
    </w:p>
    <w:p>
      <w:pPr>
        <w:tabs>
          <w:tab w:pos="7911" w:val="left" w:leader="none"/>
        </w:tabs>
        <w:spacing w:before="44"/>
        <w:ind w:left="238" w:right="0" w:firstLine="0"/>
        <w:jc w:val="left"/>
        <w:rPr>
          <w:rFonts w:ascii="Arial" w:hAnsi="Arial" w:cs="Arial" w:eastAsia="Arial" w:hint="default"/>
          <w:sz w:val="18"/>
          <w:szCs w:val="18"/>
        </w:rPr>
      </w:pPr>
      <w:r>
        <w:rPr>
          <w:rFonts w:ascii="宋体" w:hAnsi="宋体" w:cs="宋体" w:eastAsia="宋体" w:hint="default"/>
          <w:sz w:val="18"/>
          <w:szCs w:val="18"/>
        </w:rPr>
        <w:t>减：非流动资产处置损益</w:t>
        <w:tab/>
      </w:r>
      <w:r>
        <w:rPr>
          <w:rFonts w:ascii="Arial" w:hAnsi="Arial" w:cs="Arial" w:eastAsia="Arial" w:hint="default"/>
          <w:w w:val="95"/>
          <w:sz w:val="18"/>
          <w:szCs w:val="18"/>
        </w:rPr>
        <w:t>567</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399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469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02</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tab/>
        <w:t>——</w:t>
      </w:r>
    </w:p>
    <w:p>
      <w:pPr>
        <w:spacing w:line="240" w:lineRule="auto" w:before="5"/>
        <w:rPr>
          <w:rFonts w:ascii="宋体" w:hAnsi="宋体" w:cs="宋体" w:eastAsia="宋体" w:hint="default"/>
          <w:sz w:val="16"/>
          <w:szCs w:val="16"/>
        </w:rPr>
      </w:pPr>
    </w:p>
    <w:p>
      <w:pPr>
        <w:tabs>
          <w:tab w:pos="8351" w:val="left" w:leader="none"/>
        </w:tabs>
        <w:spacing w:before="0"/>
        <w:ind w:left="598" w:right="0" w:firstLine="0"/>
        <w:jc w:val="left"/>
        <w:rPr>
          <w:rFonts w:ascii="Arial" w:hAnsi="Arial" w:cs="Arial" w:eastAsia="Arial" w:hint="default"/>
          <w:sz w:val="18"/>
          <w:szCs w:val="18"/>
        </w:rPr>
      </w:pPr>
      <w:r>
        <w:rPr>
          <w:rFonts w:ascii="宋体" w:hAnsi="宋体" w:cs="宋体" w:eastAsia="宋体" w:hint="default"/>
          <w:sz w:val="18"/>
          <w:szCs w:val="18"/>
        </w:rPr>
        <w:t>计入当期损益的政府补助</w:t>
        <w:tab/>
      </w:r>
      <w:r>
        <w:rPr>
          <w:rFonts w:ascii="Arial" w:hAnsi="Arial" w:cs="Arial" w:eastAsia="Arial" w:hint="default"/>
          <w:w w:val="95"/>
          <w:sz w:val="18"/>
          <w:szCs w:val="18"/>
        </w:rPr>
        <w:t>969</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600</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00</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tab/>
      </w:r>
      <w:r>
        <w:rPr>
          <w:rFonts w:ascii="宋体" w:hAnsi="宋体" w:cs="宋体" w:eastAsia="宋体" w:hint="default"/>
          <w:position w:val="-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企业合并的合并成本小于合并时应享有被合并单位可辨认净资</w:t>
      </w:r>
    </w:p>
    <w:p>
      <w:pPr>
        <w:spacing w:line="240" w:lineRule="auto" w:before="1"/>
        <w:rPr>
          <w:rFonts w:ascii="宋体" w:hAnsi="宋体" w:cs="宋体" w:eastAsia="宋体" w:hint="default"/>
          <w:sz w:val="14"/>
          <w:szCs w:val="14"/>
        </w:rPr>
      </w:pPr>
    </w:p>
    <w:p>
      <w:pPr>
        <w:tabs>
          <w:tab w:pos="8671"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产公允价值产生的损益</w:t>
        <w:tab/>
        <w:t>——</w:t>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非货币性资产交换损益</w:t>
        <w:tab/>
        <w:t>——</w:t>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委托投资损益</w:t>
        <w:tab/>
        <w:t>——</w:t>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因不可抗力因素计提的各项资产减值准备</w:t>
        <w:tab/>
      </w:r>
      <w:r>
        <w:rPr>
          <w:rFonts w:ascii="宋体" w:hAnsi="宋体" w:cs="宋体" w:eastAsia="宋体" w:hint="default"/>
          <w:position w:val="-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债务重组损益</w:t>
        <w:tab/>
        <w:t>——</w:t>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企业重组费用</w:t>
        <w:tab/>
        <w:t>——</w:t>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tab/>
      </w:r>
      <w:r>
        <w:rPr>
          <w:rFonts w:ascii="宋体" w:hAnsi="宋体" w:cs="宋体" w:eastAsia="宋体" w:hint="default"/>
          <w:position w:val="-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tab/>
      </w:r>
      <w:r>
        <w:rPr>
          <w:rFonts w:ascii="宋体" w:hAnsi="宋体" w:cs="宋体" w:eastAsia="宋体" w:hint="default"/>
          <w:position w:val="-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与公司主营业务无关的预计负债产生的损益</w:t>
        <w:tab/>
      </w:r>
      <w:r>
        <w:rPr>
          <w:rFonts w:ascii="宋体" w:hAnsi="宋体" w:cs="宋体" w:eastAsia="宋体" w:hint="default"/>
          <w:position w:val="-2"/>
          <w:sz w:val="18"/>
          <w:szCs w:val="18"/>
        </w:rPr>
        <w:t>——</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p>
    <w:p>
      <w:pPr>
        <w:tabs>
          <w:tab w:pos="8331" w:val="left" w:leader="none"/>
        </w:tabs>
        <w:spacing w:before="0"/>
        <w:ind w:left="598" w:right="0" w:firstLine="0"/>
        <w:jc w:val="left"/>
        <w:rPr>
          <w:rFonts w:ascii="Arial" w:hAnsi="Arial" w:cs="Arial" w:eastAsia="Arial" w:hint="default"/>
          <w:sz w:val="18"/>
          <w:szCs w:val="18"/>
        </w:rPr>
      </w:pPr>
      <w:r>
        <w:rPr>
          <w:rFonts w:ascii="宋体" w:hAnsi="宋体" w:cs="宋体" w:eastAsia="宋体" w:hint="default"/>
          <w:sz w:val="18"/>
          <w:szCs w:val="18"/>
        </w:rPr>
        <w:t>除上述各项之外的其他营业外收支净额</w:t>
        <w:tab/>
      </w:r>
      <w:r>
        <w:rPr>
          <w:rFonts w:ascii="Arial" w:hAnsi="Arial" w:cs="Arial" w:eastAsia="Arial" w:hint="default"/>
          <w:w w:val="95"/>
          <w:sz w:val="18"/>
          <w:szCs w:val="18"/>
        </w:rPr>
        <w:t>304</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267</w:t>
      </w:r>
      <w:r>
        <w:rPr>
          <w:rFonts w:ascii="Arial" w:hAnsi="Arial" w:cs="Arial" w:eastAsia="Arial" w:hint="default"/>
          <w:spacing w:val="-37"/>
          <w:w w:val="95"/>
          <w:sz w:val="18"/>
          <w:szCs w:val="18"/>
        </w:rPr>
        <w:t> </w:t>
      </w:r>
      <w:r>
        <w:rPr>
          <w:rFonts w:ascii="Arial" w:hAnsi="Arial" w:cs="Arial" w:eastAsia="Arial" w:hint="default"/>
          <w:w w:val="95"/>
          <w:sz w:val="18"/>
          <w:szCs w:val="18"/>
        </w:rPr>
        <w:t>.</w:t>
      </w:r>
      <w:r>
        <w:rPr>
          <w:rFonts w:ascii="Arial" w:hAnsi="Arial" w:cs="Arial" w:eastAsia="Arial" w:hint="default"/>
          <w:spacing w:val="-37"/>
          <w:w w:val="95"/>
          <w:sz w:val="18"/>
          <w:szCs w:val="18"/>
        </w:rPr>
        <w:t> </w:t>
      </w:r>
      <w:r>
        <w:rPr>
          <w:rFonts w:ascii="Arial" w:hAnsi="Arial" w:cs="Arial" w:eastAsia="Arial" w:hint="default"/>
          <w:w w:val="95"/>
          <w:sz w:val="18"/>
          <w:szCs w:val="18"/>
        </w:rPr>
        <w:t>63</w:t>
      </w:r>
      <w:r>
        <w:rPr>
          <w:rFonts w:ascii="Arial" w:hAnsi="Arial" w:cs="Arial" w:eastAsia="Arial" w:hint="default"/>
          <w:sz w:val="18"/>
          <w:szCs w:val="18"/>
        </w:rPr>
      </w:r>
    </w:p>
    <w:p>
      <w:pPr>
        <w:spacing w:line="240" w:lineRule="auto" w:before="6"/>
        <w:rPr>
          <w:rFonts w:ascii="Arial" w:hAnsi="Arial" w:cs="Arial" w:eastAsia="Arial" w:hint="default"/>
          <w:sz w:val="17"/>
          <w:szCs w:val="17"/>
        </w:rPr>
      </w:pPr>
    </w:p>
    <w:p>
      <w:pPr>
        <w:tabs>
          <w:tab w:pos="8671" w:val="left" w:leader="none"/>
        </w:tabs>
        <w:spacing w:before="0"/>
        <w:ind w:left="598" w:right="0" w:firstLine="0"/>
        <w:jc w:val="left"/>
        <w:rPr>
          <w:rFonts w:ascii="宋体" w:hAnsi="宋体" w:cs="宋体" w:eastAsia="宋体" w:hint="default"/>
          <w:sz w:val="18"/>
          <w:szCs w:val="18"/>
        </w:rPr>
      </w:pPr>
      <w:r>
        <w:rPr>
          <w:rFonts w:ascii="宋体" w:hAnsi="宋体" w:cs="宋体" w:eastAsia="宋体" w:hint="default"/>
          <w:sz w:val="18"/>
          <w:szCs w:val="18"/>
        </w:rPr>
        <w:t>中国证监会认定的其他非经常性损益项目</w:t>
        <w:tab/>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40" w:lineRule="auto" w:before="13"/>
        <w:rPr>
          <w:rFonts w:ascii="宋体" w:hAnsi="宋体" w:cs="宋体" w:eastAsia="宋体" w:hint="default"/>
          <w:sz w:val="12"/>
          <w:szCs w:val="12"/>
        </w:rPr>
      </w:pPr>
    </w:p>
    <w:p>
      <w:pPr>
        <w:tabs>
          <w:tab w:pos="3105" w:val="left" w:leader="none"/>
          <w:tab w:pos="7771" w:val="left" w:leader="none"/>
        </w:tabs>
        <w:spacing w:before="44"/>
        <w:ind w:left="2565" w:right="0" w:firstLine="0"/>
        <w:jc w:val="left"/>
        <w:rPr>
          <w:rFonts w:ascii="Arial" w:hAnsi="Arial" w:cs="Arial" w:eastAsia="Arial" w:hint="default"/>
          <w:sz w:val="18"/>
          <w:szCs w:val="18"/>
        </w:rPr>
      </w:pPr>
      <w:r>
        <w:rPr>
          <w:rFonts w:ascii="宋体" w:hAnsi="宋体" w:cs="宋体" w:eastAsia="宋体" w:hint="default"/>
          <w:sz w:val="18"/>
          <w:szCs w:val="18"/>
        </w:rPr>
        <w:t>小</w:t>
        <w:tab/>
        <w:t>计</w:t>
        <w:tab/>
      </w:r>
      <w:r>
        <w:rPr>
          <w:rFonts w:ascii="Arial" w:hAnsi="Arial" w:cs="Arial" w:eastAsia="Arial" w:hint="default"/>
          <w:sz w:val="18"/>
          <w:szCs w:val="18"/>
        </w:rPr>
      </w:r>
      <w:r>
        <w:rPr>
          <w:rFonts w:ascii="Arial" w:hAnsi="Arial" w:cs="Arial" w:eastAsia="Arial" w:hint="default"/>
          <w:sz w:val="18"/>
          <w:szCs w:val="18"/>
          <w:u w:val="thick" w:color="000000"/>
        </w:rPr>
        <w:t> </w:t>
      </w:r>
      <w:r>
        <w:rPr>
          <w:rFonts w:ascii="Arial" w:hAnsi="Arial" w:cs="Arial" w:eastAsia="Arial" w:hint="default"/>
          <w:w w:val="95"/>
          <w:sz w:val="18"/>
          <w:szCs w:val="18"/>
          <w:u w:val="thick" w:color="000000"/>
        </w:rPr>
        <w:t>568</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673</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336</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6</w:t>
      </w:r>
      <w:r>
        <w:rPr>
          <w:rFonts w:ascii="Arial" w:hAnsi="Arial" w:cs="Arial" w:eastAsia="Arial" w:hint="default"/>
          <w:w w:val="95"/>
          <w:sz w:val="18"/>
          <w:szCs w:val="18"/>
        </w:rPr>
        <w:t>5</w:t>
      </w:r>
      <w:r>
        <w:rPr>
          <w:rFonts w:ascii="Arial" w:hAnsi="Arial" w:cs="Arial" w:eastAsia="Arial" w:hint="default"/>
          <w:sz w:val="18"/>
          <w:szCs w:val="18"/>
        </w:rPr>
      </w:r>
    </w:p>
    <w:p>
      <w:pPr>
        <w:spacing w:line="240" w:lineRule="auto" w:before="1"/>
        <w:rPr>
          <w:rFonts w:ascii="Arial" w:hAnsi="Arial" w:cs="Arial" w:eastAsia="Arial" w:hint="default"/>
          <w:sz w:val="11"/>
          <w:szCs w:val="11"/>
        </w:rPr>
      </w:pPr>
    </w:p>
    <w:p>
      <w:pPr>
        <w:tabs>
          <w:tab w:pos="8671" w:val="left" w:leader="none"/>
        </w:tabs>
        <w:spacing w:before="44"/>
        <w:ind w:left="238" w:right="0" w:firstLine="0"/>
        <w:jc w:val="left"/>
        <w:rPr>
          <w:rFonts w:ascii="宋体" w:hAnsi="宋体" w:cs="宋体" w:eastAsia="宋体" w:hint="default"/>
          <w:sz w:val="18"/>
          <w:szCs w:val="18"/>
        </w:rPr>
      </w:pPr>
      <w:r>
        <w:rPr>
          <w:rFonts w:ascii="宋体" w:hAnsi="宋体" w:cs="宋体" w:eastAsia="宋体" w:hint="default"/>
          <w:sz w:val="18"/>
          <w:szCs w:val="18"/>
        </w:rPr>
        <w:t>加：少数股权影响</w:t>
        <w:tab/>
        <w:t>——</w:t>
      </w:r>
    </w:p>
    <w:p>
      <w:pPr>
        <w:spacing w:line="240" w:lineRule="auto" w:before="1"/>
        <w:rPr>
          <w:rFonts w:ascii="宋体" w:hAnsi="宋体" w:cs="宋体" w:eastAsia="宋体" w:hint="default"/>
          <w:sz w:val="14"/>
          <w:szCs w:val="14"/>
        </w:rPr>
      </w:pPr>
    </w:p>
    <w:p>
      <w:pPr>
        <w:tabs>
          <w:tab w:pos="8021" w:val="left" w:leader="none"/>
        </w:tabs>
        <w:spacing w:before="0"/>
        <w:ind w:left="598" w:right="0" w:firstLine="0"/>
        <w:jc w:val="left"/>
        <w:rPr>
          <w:rFonts w:ascii="Arial" w:hAnsi="Arial" w:cs="Arial" w:eastAsia="Arial" w:hint="default"/>
          <w:sz w:val="18"/>
          <w:szCs w:val="18"/>
        </w:rPr>
      </w:pPr>
      <w:r>
        <w:rPr>
          <w:rFonts w:ascii="宋体" w:hAnsi="宋体" w:cs="宋体" w:eastAsia="宋体" w:hint="default"/>
          <w:sz w:val="18"/>
          <w:szCs w:val="18"/>
        </w:rPr>
        <w:t>所得税的影响</w:t>
        <w:tab/>
      </w:r>
      <w:r>
        <w:rPr>
          <w:rFonts w:ascii="Arial" w:hAnsi="Arial" w:cs="Arial" w:eastAsia="Arial" w:hint="default"/>
          <w:w w:val="95"/>
          <w:sz w:val="18"/>
          <w:szCs w:val="18"/>
        </w:rPr>
        <w:t>85</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301</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000</w:t>
      </w:r>
      <w:r>
        <w:rPr>
          <w:rFonts w:ascii="Arial" w:hAnsi="Arial" w:cs="Arial" w:eastAsia="Arial" w:hint="default"/>
          <w:spacing w:val="-35"/>
          <w:w w:val="95"/>
          <w:sz w:val="18"/>
          <w:szCs w:val="18"/>
        </w:rPr>
        <w:t> </w:t>
      </w:r>
      <w:r>
        <w:rPr>
          <w:rFonts w:ascii="Arial" w:hAnsi="Arial" w:cs="Arial" w:eastAsia="Arial" w:hint="default"/>
          <w:w w:val="95"/>
          <w:sz w:val="18"/>
          <w:szCs w:val="18"/>
        </w:rPr>
        <w:t>.</w:t>
      </w:r>
      <w:r>
        <w:rPr>
          <w:rFonts w:ascii="Arial" w:hAnsi="Arial" w:cs="Arial" w:eastAsia="Arial" w:hint="default"/>
          <w:spacing w:val="-35"/>
          <w:w w:val="95"/>
          <w:sz w:val="18"/>
          <w:szCs w:val="18"/>
        </w:rPr>
        <w:t> </w:t>
      </w:r>
      <w:r>
        <w:rPr>
          <w:rFonts w:ascii="Arial" w:hAnsi="Arial" w:cs="Arial" w:eastAsia="Arial" w:hint="default"/>
          <w:w w:val="95"/>
          <w:sz w:val="18"/>
          <w:szCs w:val="18"/>
        </w:rPr>
        <w:t>50</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tabs>
          <w:tab w:pos="7771" w:val="left" w:leader="none"/>
        </w:tabs>
        <w:spacing w:before="0"/>
        <w:ind w:left="238" w:right="0" w:firstLine="0"/>
        <w:jc w:val="left"/>
        <w:rPr>
          <w:rFonts w:ascii="Arial" w:hAnsi="Arial" w:cs="Arial" w:eastAsia="Arial" w:hint="default"/>
          <w:sz w:val="18"/>
          <w:szCs w:val="18"/>
        </w:rPr>
      </w:pPr>
      <w:r>
        <w:rPr>
          <w:rFonts w:ascii="宋体" w:hAnsi="宋体" w:cs="宋体" w:eastAsia="宋体" w:hint="default"/>
          <w:sz w:val="18"/>
          <w:szCs w:val="18"/>
        </w:rPr>
        <w:t>扣除非经常性损益后的净利润</w:t>
        <w:tab/>
      </w:r>
      <w:r>
        <w:rPr>
          <w:rFonts w:ascii="Arial" w:hAnsi="Arial" w:cs="Arial" w:eastAsia="Arial" w:hint="default"/>
          <w:sz w:val="18"/>
          <w:szCs w:val="18"/>
        </w:rPr>
      </w:r>
      <w:r>
        <w:rPr>
          <w:rFonts w:ascii="Arial" w:hAnsi="Arial" w:cs="Arial" w:eastAsia="Arial" w:hint="default"/>
          <w:sz w:val="18"/>
          <w:szCs w:val="18"/>
          <w:u w:val="thick" w:color="000000"/>
        </w:rPr>
        <w:t> </w:t>
      </w:r>
      <w:r>
        <w:rPr>
          <w:rFonts w:ascii="Arial" w:hAnsi="Arial" w:cs="Arial" w:eastAsia="Arial" w:hint="default"/>
          <w:w w:val="95"/>
          <w:sz w:val="18"/>
          <w:szCs w:val="18"/>
          <w:u w:val="thick" w:color="000000"/>
        </w:rPr>
        <w:t>225</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831</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932</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w:t>
      </w:r>
      <w:r>
        <w:rPr>
          <w:rFonts w:ascii="Arial" w:hAnsi="Arial" w:cs="Arial" w:eastAsia="Arial" w:hint="default"/>
          <w:spacing w:val="-36"/>
          <w:w w:val="95"/>
          <w:sz w:val="18"/>
          <w:szCs w:val="18"/>
          <w:u w:val="thick" w:color="000000"/>
        </w:rPr>
        <w:t> </w:t>
      </w:r>
      <w:r>
        <w:rPr>
          <w:rFonts w:ascii="Arial" w:hAnsi="Arial" w:cs="Arial" w:eastAsia="Arial" w:hint="default"/>
          <w:w w:val="95"/>
          <w:sz w:val="18"/>
          <w:szCs w:val="18"/>
          <w:u w:val="thick" w:color="000000"/>
        </w:rPr>
        <w:t>1</w:t>
      </w:r>
      <w:r>
        <w:rPr>
          <w:rFonts w:ascii="Arial" w:hAnsi="Arial" w:cs="Arial" w:eastAsia="Arial" w:hint="default"/>
          <w:w w:val="95"/>
          <w:sz w:val="18"/>
          <w:szCs w:val="18"/>
        </w:rPr>
        <w:t>4</w:t>
      </w:r>
      <w:r>
        <w:rPr>
          <w:rFonts w:ascii="Arial" w:hAnsi="Arial" w:cs="Arial" w:eastAsia="Arial" w:hint="default"/>
          <w:sz w:val="18"/>
          <w:szCs w:val="18"/>
        </w:rPr>
      </w:r>
    </w:p>
    <w:p>
      <w:pPr>
        <w:spacing w:after="0"/>
        <w:jc w:val="left"/>
        <w:rPr>
          <w:rFonts w:ascii="Arial" w:hAnsi="Arial" w:cs="Arial" w:eastAsia="Arial" w:hint="default"/>
          <w:sz w:val="18"/>
          <w:szCs w:val="18"/>
        </w:rPr>
        <w:sectPr>
          <w:pgSz w:w="11900" w:h="16840"/>
          <w:pgMar w:header="877" w:footer="1003" w:top="1100" w:bottom="1200" w:left="1480" w:right="1060"/>
        </w:sectPr>
      </w:pPr>
    </w:p>
    <w:p>
      <w:pPr>
        <w:spacing w:line="240" w:lineRule="auto" w:before="0"/>
        <w:rPr>
          <w:rFonts w:ascii="Arial" w:hAnsi="Arial" w:cs="Arial" w:eastAsia="Arial" w:hint="default"/>
          <w:sz w:val="20"/>
          <w:szCs w:val="20"/>
        </w:rPr>
      </w:pPr>
    </w:p>
    <w:p>
      <w:pPr>
        <w:pStyle w:val="BodyText"/>
        <w:spacing w:line="240" w:lineRule="auto" w:before="180"/>
        <w:ind w:left="562" w:right="0"/>
        <w:jc w:val="left"/>
        <w:rPr>
          <w:rFonts w:ascii="宋体" w:hAnsi="宋体" w:cs="宋体" w:eastAsia="宋体" w:hint="default"/>
        </w:rPr>
      </w:pPr>
      <w:r>
        <w:rPr>
          <w:rFonts w:ascii="宋体" w:hAnsi="宋体" w:cs="宋体" w:eastAsia="宋体" w:hint="default"/>
        </w:rPr>
        <w:t>十七、净资产收益率及每股收益</w:t>
      </w: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77" w:footer="1003" w:top="1100" w:bottom="1200" w:left="1480" w:right="1140"/>
        </w:sectPr>
      </w:pPr>
    </w:p>
    <w:p>
      <w:pPr>
        <w:spacing w:line="240" w:lineRule="auto" w:before="6"/>
        <w:rPr>
          <w:rFonts w:ascii="宋体" w:hAnsi="宋体" w:cs="宋体" w:eastAsia="宋体" w:hint="default"/>
          <w:sz w:val="19"/>
          <w:szCs w:val="19"/>
        </w:rPr>
      </w:pPr>
    </w:p>
    <w:p>
      <w:pPr>
        <w:spacing w:before="0"/>
        <w:ind w:left="346" w:right="-20" w:firstLine="0"/>
        <w:jc w:val="left"/>
        <w:rPr>
          <w:rFonts w:ascii="宋体" w:hAnsi="宋体" w:cs="宋体" w:eastAsia="宋体" w:hint="default"/>
          <w:sz w:val="18"/>
          <w:szCs w:val="18"/>
        </w:rPr>
      </w:pPr>
      <w:r>
        <w:rPr/>
        <w:pict>
          <v:group style="position:absolute;margin-left:91.32pt;margin-top:12.131711pt;width:45pt;height:.1pt;mso-position-horizontal-relative:page;mso-position-vertical-relative:paragraph;z-index:4432" coordorigin="1826,243" coordsize="900,2">
            <v:shape style="position:absolute;left:1826;top:243;width:900;height:2" coordorigin="1826,243" coordsize="900,0" path="m1826,243l2726,243e" filled="false" stroked="true" strokeweight=".48pt" strokecolor="#000000">
              <v:path arrowok="t"/>
            </v:shape>
            <w10:wrap type="none"/>
          </v:group>
        </w:pict>
      </w:r>
      <w:r>
        <w:rPr/>
        <w:pict>
          <v:group style="position:absolute;margin-left:262.859985pt;margin-top:22.631712pt;width:36pt;height:.1pt;mso-position-horizontal-relative:page;mso-position-vertical-relative:paragraph;z-index:-592984" coordorigin="5257,453" coordsize="720,2">
            <v:shape style="position:absolute;left:5257;top:453;width:720;height:2" coordorigin="5257,453" coordsize="720,0" path="m5257,453l5977,453e" filled="false" stroked="true" strokeweight=".48pt" strokecolor="#000000">
              <v:path arrowok="t"/>
            </v:shape>
            <w10:wrap type="none"/>
          </v:group>
        </w:pict>
      </w:r>
      <w:r>
        <w:rPr/>
        <w:pict>
          <v:group style="position:absolute;margin-left:334.380005pt;margin-top:22.631712pt;width:36pt;height:.1pt;mso-position-horizontal-relative:page;mso-position-vertical-relative:paragraph;z-index:-592960" coordorigin="6688,453" coordsize="720,2">
            <v:shape style="position:absolute;left:6688;top:453;width:720;height:2" coordorigin="6688,453" coordsize="720,0" path="m6688,453l7408,453e" filled="false" stroked="true" strokeweight=".48pt" strokecolor="#000000">
              <v:path arrowok="t"/>
            </v:shape>
            <w10:wrap type="none"/>
          </v:group>
        </w:pict>
      </w:r>
      <w:r>
        <w:rPr/>
        <w:pict>
          <v:group style="position:absolute;margin-left:398.579987pt;margin-top:22.631712pt;width:54pt;height:.1pt;mso-position-horizontal-relative:page;mso-position-vertical-relative:paragraph;z-index:-592936" coordorigin="7972,453" coordsize="1080,2">
            <v:shape style="position:absolute;left:7972;top:453;width:1080;height:2" coordorigin="7972,453" coordsize="1080,0" path="m7972,453l9052,453e" filled="false" stroked="true" strokeweight=".48pt" strokecolor="#000000">
              <v:path arrowok="t"/>
            </v:shape>
            <w10:wrap type="none"/>
          </v:group>
        </w:pict>
      </w:r>
      <w:r>
        <w:rPr/>
        <w:pict>
          <v:group style="position:absolute;margin-left:470.040009pt;margin-top:22.631712pt;width:54pt;height:.1pt;mso-position-horizontal-relative:page;mso-position-vertical-relative:paragraph;z-index:-592912" coordorigin="9401,453" coordsize="1080,2">
            <v:shape style="position:absolute;left:9401;top:453;width:1080;height:2" coordorigin="9401,453" coordsize="1080,0" path="m9401,453l10481,453e" filled="false" stroked="true" strokeweight=".48pt" strokecolor="#000000">
              <v:path arrowok="t"/>
            </v:shape>
            <w10:wrap type="none"/>
          </v:group>
        </w:pict>
      </w:r>
      <w:r>
        <w:rPr>
          <w:rFonts w:ascii="宋体" w:hAnsi="宋体" w:cs="宋体" w:eastAsia="宋体" w:hint="default"/>
          <w:sz w:val="18"/>
          <w:szCs w:val="18"/>
        </w:rPr>
        <w:t>报告期利润</w:t>
      </w:r>
    </w:p>
    <w:p>
      <w:pPr>
        <w:tabs>
          <w:tab w:pos="1776" w:val="left" w:leader="none"/>
          <w:tab w:pos="3060" w:val="left" w:leader="none"/>
          <w:tab w:pos="3551" w:val="left" w:leader="none"/>
          <w:tab w:pos="4489" w:val="left" w:leader="none"/>
        </w:tabs>
        <w:spacing w:line="405" w:lineRule="auto" w:before="44"/>
        <w:ind w:left="346" w:right="277" w:firstLine="567"/>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净资产收益率</w:t>
      </w:r>
      <w:r>
        <w:rPr>
          <w:rFonts w:ascii="宋体" w:hAnsi="宋体" w:cs="宋体" w:eastAsia="宋体" w:hint="default"/>
          <w:sz w:val="18"/>
          <w:szCs w:val="18"/>
        </w:rPr>
        <w:tab/>
        <w:tab/>
      </w:r>
      <w:r>
        <w:rPr>
          <w:rFonts w:ascii="宋体" w:hAnsi="宋体" w:cs="宋体" w:eastAsia="宋体" w:hint="default"/>
          <w:spacing w:val="2"/>
          <w:sz w:val="18"/>
          <w:szCs w:val="18"/>
          <w:u w:val="single" w:color="000000"/>
        </w:rPr>
        <w:t>每股收益（元</w:t>
      </w:r>
      <w:r>
        <w:rPr>
          <w:rFonts w:ascii="Arial" w:hAnsi="Arial" w:cs="Arial" w:eastAsia="Arial" w:hint="default"/>
          <w:spacing w:val="2"/>
          <w:sz w:val="18"/>
          <w:szCs w:val="18"/>
          <w:u w:val="single" w:color="000000"/>
        </w:rPr>
        <w:t>/</w:t>
      </w:r>
      <w:r>
        <w:rPr>
          <w:rFonts w:ascii="Arial" w:hAnsi="Arial" w:cs="Arial" w:eastAsia="Arial" w:hint="default"/>
          <w:spacing w:val="-24"/>
          <w:sz w:val="18"/>
          <w:szCs w:val="18"/>
          <w:u w:val="single" w:color="000000"/>
        </w:rPr>
        <w:t> </w:t>
      </w:r>
      <w:r>
        <w:rPr>
          <w:rFonts w:ascii="宋体" w:hAnsi="宋体" w:cs="宋体" w:eastAsia="宋体" w:hint="default"/>
          <w:sz w:val="18"/>
          <w:szCs w:val="18"/>
          <w:u w:val="single" w:color="000000"/>
        </w:rPr>
        <w:t>股）</w:t>
      </w:r>
      <w:r>
        <w:rPr>
          <w:rFonts w:ascii="宋体" w:hAnsi="宋体" w:cs="宋体" w:eastAsia="宋体" w:hint="default"/>
          <w:sz w:val="18"/>
          <w:szCs w:val="18"/>
        </w:rPr>
      </w:r>
      <w:r>
        <w:rPr>
          <w:rFonts w:ascii="宋体" w:hAnsi="宋体" w:cs="宋体" w:eastAsia="宋体" w:hint="default"/>
          <w:sz w:val="18"/>
          <w:szCs w:val="18"/>
        </w:rPr>
        <w:t> 全面摊薄</w:t>
        <w:tab/>
        <w:t>加权平均</w:t>
        <w:tab/>
        <w:t>基本每股收益</w:t>
        <w:tab/>
        <w:t>稀释每股收益</w:t>
      </w:r>
    </w:p>
    <w:p>
      <w:pPr>
        <w:spacing w:after="0" w:line="405" w:lineRule="auto"/>
        <w:jc w:val="left"/>
        <w:rPr>
          <w:rFonts w:ascii="宋体" w:hAnsi="宋体" w:cs="宋体" w:eastAsia="宋体" w:hint="default"/>
          <w:sz w:val="18"/>
          <w:szCs w:val="18"/>
        </w:rPr>
        <w:sectPr>
          <w:type w:val="continuous"/>
          <w:pgSz w:w="11900" w:h="16840"/>
          <w:pgMar w:top="1600" w:bottom="280" w:left="1480" w:right="1140"/>
          <w:cols w:num="2" w:equalWidth="0">
            <w:col w:w="1247" w:space="2184"/>
            <w:col w:w="5849"/>
          </w:cols>
        </w:sectPr>
      </w:pPr>
    </w:p>
    <w:tbl>
      <w:tblPr>
        <w:tblW w:w="0" w:type="auto"/>
        <w:jc w:val="left"/>
        <w:tblInd w:w="212" w:type="dxa"/>
        <w:tblLayout w:type="fixed"/>
        <w:tblCellMar>
          <w:top w:w="0" w:type="dxa"/>
          <w:left w:w="0" w:type="dxa"/>
          <w:bottom w:w="0" w:type="dxa"/>
          <w:right w:w="0" w:type="dxa"/>
        </w:tblCellMar>
        <w:tblLook w:val="01E0"/>
      </w:tblPr>
      <w:tblGrid>
        <w:gridCol w:w="1732"/>
        <w:gridCol w:w="1673"/>
        <w:gridCol w:w="1265"/>
        <w:gridCol w:w="1467"/>
        <w:gridCol w:w="1477"/>
        <w:gridCol w:w="1040"/>
      </w:tblGrid>
      <w:tr>
        <w:trPr>
          <w:trHeight w:val="824"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427" w:lineRule="auto" w:before="44"/>
              <w:ind w:left="35" w:right="140"/>
              <w:jc w:val="left"/>
              <w:rPr>
                <w:rFonts w:ascii="宋体" w:hAnsi="宋体" w:cs="宋体" w:eastAsia="宋体" w:hint="default"/>
                <w:sz w:val="18"/>
                <w:szCs w:val="18"/>
              </w:rPr>
            </w:pPr>
            <w:r>
              <w:rPr>
                <w:rFonts w:ascii="宋体" w:hAnsi="宋体" w:cs="宋体" w:eastAsia="宋体" w:hint="default"/>
                <w:spacing w:val="13"/>
                <w:sz w:val="18"/>
                <w:szCs w:val="18"/>
              </w:rPr>
              <w:t>归属于公司普通股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股东的净利润</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2" w:right="0"/>
              <w:jc w:val="left"/>
              <w:rPr>
                <w:rFonts w:ascii="Arial" w:hAnsi="Arial" w:cs="Arial" w:eastAsia="Arial" w:hint="default"/>
                <w:sz w:val="18"/>
                <w:szCs w:val="18"/>
              </w:rPr>
            </w:pPr>
            <w:r>
              <w:rPr>
                <w:rFonts w:ascii="Arial"/>
                <w:w w:val="95"/>
                <w:sz w:val="18"/>
              </w:rPr>
              <w:t>709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9" w:right="0"/>
              <w:jc w:val="left"/>
              <w:rPr>
                <w:rFonts w:ascii="Arial" w:hAnsi="Arial" w:cs="Arial" w:eastAsia="Arial" w:hint="default"/>
                <w:sz w:val="18"/>
                <w:szCs w:val="18"/>
              </w:rPr>
            </w:pPr>
            <w:r>
              <w:rPr>
                <w:rFonts w:ascii="Arial"/>
                <w:w w:val="85"/>
                <w:sz w:val="18"/>
              </w:rPr>
              <w:t>20</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34%</w:t>
            </w:r>
            <w:r>
              <w:rPr>
                <w:rFonts w:ascii="Arial"/>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5" w:right="0"/>
              <w:jc w:val="left"/>
              <w:rPr>
                <w:rFonts w:ascii="Arial" w:hAnsi="Arial" w:cs="Arial" w:eastAsia="Arial" w:hint="default"/>
                <w:sz w:val="18"/>
                <w:szCs w:val="18"/>
              </w:rPr>
            </w:pPr>
            <w:r>
              <w:rPr>
                <w:rFonts w:ascii="Arial"/>
                <w:w w:val="85"/>
                <w:sz w:val="18"/>
              </w:rPr>
              <w:t>19</w:t>
            </w:r>
            <w:r>
              <w:rPr>
                <w:rFonts w:ascii="Arial"/>
                <w:spacing w:val="-32"/>
                <w:w w:val="85"/>
                <w:sz w:val="18"/>
              </w:rPr>
              <w:t> </w:t>
            </w:r>
            <w:r>
              <w:rPr>
                <w:rFonts w:ascii="Arial"/>
                <w:w w:val="85"/>
                <w:sz w:val="18"/>
              </w:rPr>
              <w:t>.</w:t>
            </w:r>
            <w:r>
              <w:rPr>
                <w:rFonts w:ascii="Arial"/>
                <w:spacing w:val="-32"/>
                <w:w w:val="85"/>
                <w:sz w:val="18"/>
              </w:rPr>
              <w:t> </w:t>
            </w:r>
            <w:r>
              <w:rPr>
                <w:rFonts w:ascii="Arial"/>
                <w:w w:val="85"/>
                <w:sz w:val="18"/>
              </w:rPr>
              <w:t>59%</w:t>
            </w:r>
            <w:r>
              <w:rPr>
                <w:rFonts w:ascii="Arial"/>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62"/>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8064</w:t>
            </w:r>
            <w:r>
              <w:rPr>
                <w:rFonts w:ascii="Arial"/>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3"/>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8064</w:t>
            </w:r>
            <w:r>
              <w:rPr>
                <w:rFonts w:ascii="Arial"/>
                <w:sz w:val="18"/>
              </w:rPr>
            </w:r>
          </w:p>
        </w:tc>
      </w:tr>
      <w:tr>
        <w:trPr>
          <w:trHeight w:val="416"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pacing w:val="13"/>
                <w:sz w:val="18"/>
                <w:szCs w:val="18"/>
              </w:rPr>
              <w:t>扣除非经常性损益</w:t>
            </w:r>
            <w:r>
              <w:rPr>
                <w:rFonts w:ascii="宋体" w:hAnsi="宋体" w:cs="宋体" w:eastAsia="宋体" w:hint="default"/>
                <w:sz w:val="18"/>
                <w:szCs w:val="18"/>
              </w:rPr>
            </w:r>
          </w:p>
        </w:tc>
        <w:tc>
          <w:tcPr>
            <w:tcW w:w="167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r>
      <w:tr>
        <w:trPr>
          <w:trHeight w:val="420"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pacing w:val="13"/>
                <w:sz w:val="18"/>
                <w:szCs w:val="18"/>
              </w:rPr>
              <w:t>后归属于公司普通</w:t>
            </w:r>
            <w:r>
              <w:rPr>
                <w:rFonts w:ascii="宋体" w:hAnsi="宋体" w:cs="宋体" w:eastAsia="宋体" w:hint="default"/>
                <w:sz w:val="18"/>
                <w:szCs w:val="18"/>
              </w:rPr>
            </w:r>
          </w:p>
        </w:tc>
        <w:tc>
          <w:tcPr>
            <w:tcW w:w="167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
        </w:tc>
      </w:tr>
      <w:tr>
        <w:trPr>
          <w:trHeight w:val="409"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股股东的净利润</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2" w:right="0"/>
              <w:jc w:val="left"/>
              <w:rPr>
                <w:rFonts w:ascii="Arial" w:hAnsi="Arial" w:cs="Arial" w:eastAsia="Arial" w:hint="default"/>
                <w:sz w:val="18"/>
                <w:szCs w:val="18"/>
              </w:rPr>
            </w:pPr>
            <w:r>
              <w:rPr>
                <w:rFonts w:ascii="Arial"/>
                <w:w w:val="95"/>
                <w:sz w:val="18"/>
              </w:rPr>
              <w:t>225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14</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14" w:right="0"/>
              <w:jc w:val="left"/>
              <w:rPr>
                <w:rFonts w:ascii="Arial" w:hAnsi="Arial" w:cs="Arial" w:eastAsia="Arial" w:hint="default"/>
                <w:sz w:val="18"/>
                <w:szCs w:val="18"/>
              </w:rPr>
            </w:pPr>
            <w:r>
              <w:rPr>
                <w:rFonts w:ascii="Arial"/>
                <w:w w:val="85"/>
                <w:sz w:val="18"/>
              </w:rPr>
              <w:t>6</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48%</w:t>
            </w:r>
            <w:r>
              <w:rPr>
                <w:rFonts w:ascii="Arial"/>
                <w:sz w:val="18"/>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99" w:right="0"/>
              <w:jc w:val="left"/>
              <w:rPr>
                <w:rFonts w:ascii="Arial" w:hAnsi="Arial" w:cs="Arial" w:eastAsia="Arial" w:hint="default"/>
                <w:sz w:val="18"/>
                <w:szCs w:val="18"/>
              </w:rPr>
            </w:pPr>
            <w:r>
              <w:rPr>
                <w:rFonts w:ascii="Arial"/>
                <w:w w:val="85"/>
                <w:sz w:val="18"/>
              </w:rPr>
              <w:t>6</w:t>
            </w:r>
            <w:r>
              <w:rPr>
                <w:rFonts w:ascii="Arial"/>
                <w:spacing w:val="-35"/>
                <w:w w:val="85"/>
                <w:sz w:val="18"/>
              </w:rPr>
              <w:t> </w:t>
            </w:r>
            <w:r>
              <w:rPr>
                <w:rFonts w:ascii="Arial"/>
                <w:w w:val="85"/>
                <w:sz w:val="18"/>
              </w:rPr>
              <w:t>.</w:t>
            </w:r>
            <w:r>
              <w:rPr>
                <w:rFonts w:ascii="Arial"/>
                <w:spacing w:val="-35"/>
                <w:w w:val="85"/>
                <w:sz w:val="18"/>
              </w:rPr>
              <w:t> </w:t>
            </w:r>
            <w:r>
              <w:rPr>
                <w:rFonts w:ascii="Arial"/>
                <w:w w:val="85"/>
                <w:sz w:val="18"/>
              </w:rPr>
              <w:t>24%</w:t>
            </w:r>
            <w:r>
              <w:rPr>
                <w:rFonts w:ascii="Arial"/>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62"/>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2568</w:t>
            </w:r>
            <w:r>
              <w:rPr>
                <w:rFonts w:ascii="Arial"/>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2568</w:t>
            </w:r>
            <w:r>
              <w:rPr>
                <w:rFonts w:ascii="Arial"/>
                <w:sz w:val="18"/>
              </w:rPr>
            </w:r>
          </w:p>
        </w:tc>
      </w:tr>
    </w:tbl>
    <w:p>
      <w:pPr>
        <w:spacing w:line="240" w:lineRule="auto" w:before="13"/>
        <w:rPr>
          <w:rFonts w:ascii="宋体" w:hAnsi="宋体" w:cs="宋体" w:eastAsia="宋体" w:hint="default"/>
          <w:sz w:val="22"/>
          <w:szCs w:val="22"/>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基本每股收益和稀释每股收益的计算过程：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3521" w:val="left" w:leader="none"/>
          <w:tab w:pos="7616" w:val="left" w:leader="none"/>
        </w:tabs>
        <w:spacing w:before="0"/>
        <w:ind w:left="307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2007</w:t>
      </w:r>
      <w:r>
        <w:rPr>
          <w:rFonts w:ascii="Arial" w:hAnsi="Arial" w:cs="Arial" w:eastAsia="Arial" w:hint="default"/>
          <w:spacing w:val="-41"/>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73"/>
          <w:sz w:val="18"/>
          <w:szCs w:val="18"/>
          <w:u w:val="single" w:color="000000"/>
        </w:rPr>
        <w:t> </w:t>
      </w:r>
      <w:r>
        <w:rPr>
          <w:rFonts w:ascii="Arial" w:hAnsi="Arial" w:cs="Arial" w:eastAsia="Arial" w:hint="default"/>
          <w:spacing w:val="7"/>
          <w:sz w:val="18"/>
          <w:szCs w:val="18"/>
          <w:u w:val="single" w:color="000000"/>
        </w:rPr>
        <w:t>1-12</w:t>
      </w:r>
      <w:r>
        <w:rPr>
          <w:rFonts w:ascii="Arial" w:hAnsi="Arial" w:cs="Arial" w:eastAsia="Arial" w:hint="default"/>
          <w:spacing w:val="-33"/>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z w:val="18"/>
          <w:szCs w:val="18"/>
        </w:rPr>
      </w:r>
    </w:p>
    <w:p>
      <w:pPr>
        <w:spacing w:line="240" w:lineRule="auto" w:before="9"/>
        <w:rPr>
          <w:rFonts w:ascii="宋体" w:hAnsi="宋体" w:cs="宋体" w:eastAsia="宋体" w:hint="default"/>
          <w:sz w:val="9"/>
          <w:szCs w:val="9"/>
        </w:rPr>
      </w:pPr>
    </w:p>
    <w:p>
      <w:pPr>
        <w:spacing w:before="44"/>
        <w:ind w:left="263" w:right="0" w:firstLine="0"/>
        <w:jc w:val="left"/>
        <w:rPr>
          <w:rFonts w:ascii="宋体" w:hAnsi="宋体" w:cs="宋体" w:eastAsia="宋体" w:hint="default"/>
          <w:sz w:val="18"/>
          <w:szCs w:val="18"/>
        </w:rPr>
      </w:pPr>
      <w:r>
        <w:rPr>
          <w:rFonts w:ascii="Arial" w:hAnsi="Arial" w:cs="Arial" w:eastAsia="Arial" w:hint="default"/>
          <w:spacing w:val="9"/>
          <w:sz w:val="18"/>
          <w:szCs w:val="18"/>
        </w:rPr>
        <w:t>(</w:t>
      </w:r>
      <w:r>
        <w:rPr>
          <w:rFonts w:ascii="宋体" w:hAnsi="宋体" w:cs="宋体" w:eastAsia="宋体" w:hint="default"/>
          <w:spacing w:val="9"/>
          <w:sz w:val="18"/>
          <w:szCs w:val="18"/>
        </w:rPr>
        <w:t>一</w:t>
      </w:r>
      <w:r>
        <w:rPr>
          <w:rFonts w:ascii="Arial" w:hAnsi="Arial" w:cs="Arial" w:eastAsia="Arial" w:hint="default"/>
          <w:spacing w:val="9"/>
          <w:sz w:val="18"/>
          <w:szCs w:val="18"/>
        </w:rPr>
        <w:t>)</w:t>
      </w:r>
      <w:r>
        <w:rPr>
          <w:rFonts w:ascii="宋体" w:hAnsi="宋体" w:cs="宋体" w:eastAsia="宋体" w:hint="default"/>
          <w:spacing w:val="9"/>
          <w:sz w:val="18"/>
          <w:szCs w:val="18"/>
        </w:rPr>
        <w:t>分子</w:t>
      </w:r>
    </w:p>
    <w:p>
      <w:pPr>
        <w:spacing w:line="240" w:lineRule="auto" w:before="1"/>
        <w:rPr>
          <w:rFonts w:ascii="宋体" w:hAnsi="宋体" w:cs="宋体" w:eastAsia="宋体" w:hint="default"/>
          <w:sz w:val="13"/>
          <w:szCs w:val="13"/>
        </w:rPr>
      </w:pPr>
    </w:p>
    <w:p>
      <w:pPr>
        <w:tabs>
          <w:tab w:pos="7711" w:val="left" w:leader="none"/>
        </w:tabs>
        <w:spacing w:before="0"/>
        <w:ind w:left="248" w:right="0" w:firstLine="0"/>
        <w:jc w:val="left"/>
        <w:rPr>
          <w:rFonts w:ascii="Arial" w:hAnsi="Arial" w:cs="Arial" w:eastAsia="Arial" w:hint="default"/>
          <w:sz w:val="18"/>
          <w:szCs w:val="18"/>
        </w:rPr>
      </w:pPr>
      <w:r>
        <w:rPr>
          <w:rFonts w:ascii="宋体" w:hAnsi="宋体" w:cs="宋体" w:eastAsia="宋体" w:hint="default"/>
          <w:sz w:val="18"/>
          <w:szCs w:val="18"/>
        </w:rPr>
        <w:t>税后净利润</w:t>
        <w:tab/>
      </w:r>
      <w:r>
        <w:rPr>
          <w:rFonts w:ascii="Arial" w:hAnsi="Arial" w:cs="Arial" w:eastAsia="Arial" w:hint="default"/>
          <w:w w:val="95"/>
          <w:sz w:val="18"/>
          <w:szCs w:val="18"/>
        </w:rPr>
        <w:t>709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204</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268</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29</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spacing w:before="0"/>
        <w:ind w:left="428" w:right="0" w:firstLine="0"/>
        <w:jc w:val="left"/>
        <w:rPr>
          <w:rFonts w:ascii="宋体" w:hAnsi="宋体" w:cs="宋体" w:eastAsia="宋体" w:hint="default"/>
          <w:sz w:val="18"/>
          <w:szCs w:val="18"/>
        </w:rPr>
      </w:pPr>
      <w:r>
        <w:rPr>
          <w:rFonts w:ascii="宋体" w:hAnsi="宋体" w:cs="宋体" w:eastAsia="宋体" w:hint="default"/>
          <w:sz w:val="18"/>
          <w:szCs w:val="18"/>
        </w:rPr>
        <w:t>调整：优先股股利及其它工具影响</w:t>
      </w:r>
    </w:p>
    <w:p>
      <w:pPr>
        <w:spacing w:line="240" w:lineRule="auto" w:before="1"/>
        <w:rPr>
          <w:rFonts w:ascii="宋体" w:hAnsi="宋体" w:cs="宋体" w:eastAsia="宋体" w:hint="default"/>
          <w:sz w:val="14"/>
          <w:szCs w:val="14"/>
        </w:rPr>
      </w:pPr>
    </w:p>
    <w:p>
      <w:pPr>
        <w:tabs>
          <w:tab w:pos="7711" w:val="left" w:leader="none"/>
        </w:tabs>
        <w:spacing w:before="0"/>
        <w:ind w:left="248" w:right="0" w:firstLine="0"/>
        <w:jc w:val="left"/>
        <w:rPr>
          <w:rFonts w:ascii="Arial" w:hAnsi="Arial" w:cs="Arial" w:eastAsia="Arial" w:hint="default"/>
          <w:sz w:val="18"/>
          <w:szCs w:val="18"/>
        </w:rPr>
      </w:pPr>
      <w:r>
        <w:rPr>
          <w:rFonts w:ascii="宋体" w:hAnsi="宋体" w:cs="宋体" w:eastAsia="宋体" w:hint="default"/>
          <w:sz w:val="18"/>
          <w:szCs w:val="18"/>
        </w:rPr>
        <w:t>基本每股收益计算中归属于母公司普通股股东的损益</w:t>
        <w:tab/>
      </w:r>
      <w:r>
        <w:rPr>
          <w:rFonts w:ascii="Arial" w:hAnsi="Arial" w:cs="Arial" w:eastAsia="Arial" w:hint="default"/>
          <w:w w:val="95"/>
          <w:sz w:val="18"/>
          <w:szCs w:val="18"/>
        </w:rPr>
        <w:t>709</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204</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268</w:t>
      </w:r>
      <w:r>
        <w:rPr>
          <w:rFonts w:ascii="Arial" w:hAnsi="Arial" w:cs="Arial" w:eastAsia="Arial" w:hint="default"/>
          <w:spacing w:val="-36"/>
          <w:w w:val="95"/>
          <w:sz w:val="18"/>
          <w:szCs w:val="18"/>
        </w:rPr>
        <w:t> </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Arial" w:hAnsi="Arial" w:cs="Arial" w:eastAsia="Arial" w:hint="default"/>
          <w:w w:val="95"/>
          <w:sz w:val="18"/>
          <w:szCs w:val="18"/>
        </w:rPr>
        <w:t>29</w:t>
      </w:r>
      <w:r>
        <w:rPr>
          <w:rFonts w:ascii="Arial" w:hAnsi="Arial" w:cs="Arial" w:eastAsia="Arial" w:hint="default"/>
          <w:sz w:val="18"/>
          <w:szCs w:val="18"/>
        </w:rPr>
      </w:r>
    </w:p>
    <w:p>
      <w:pPr>
        <w:spacing w:line="240" w:lineRule="auto" w:before="11"/>
        <w:rPr>
          <w:rFonts w:ascii="Arial" w:hAnsi="Arial" w:cs="Arial" w:eastAsia="Arial" w:hint="default"/>
          <w:sz w:val="14"/>
          <w:szCs w:val="14"/>
        </w:rPr>
      </w:pPr>
    </w:p>
    <w:p>
      <w:pPr>
        <w:spacing w:line="427" w:lineRule="auto" w:before="0"/>
        <w:ind w:left="967" w:right="4153" w:hanging="540"/>
        <w:jc w:val="left"/>
        <w:rPr>
          <w:rFonts w:ascii="宋体" w:hAnsi="宋体" w:cs="宋体" w:eastAsia="宋体" w:hint="default"/>
          <w:sz w:val="18"/>
          <w:szCs w:val="18"/>
        </w:rPr>
      </w:pPr>
      <w:r>
        <w:rPr>
          <w:rFonts w:ascii="宋体" w:hAnsi="宋体" w:cs="宋体" w:eastAsia="宋体" w:hint="default"/>
          <w:sz w:val="18"/>
          <w:szCs w:val="18"/>
        </w:rPr>
        <w:t>调整：与稀释性潜在普通股股东相关的股利和利息 因稀释性潜在普通股转换引起的收益或费用上的变化</w:t>
      </w:r>
    </w:p>
    <w:tbl>
      <w:tblPr>
        <w:tblW w:w="0" w:type="auto"/>
        <w:jc w:val="left"/>
        <w:tblInd w:w="212" w:type="dxa"/>
        <w:tblLayout w:type="fixed"/>
        <w:tblCellMar>
          <w:top w:w="0" w:type="dxa"/>
          <w:left w:w="0" w:type="dxa"/>
          <w:bottom w:w="0" w:type="dxa"/>
          <w:right w:w="0" w:type="dxa"/>
        </w:tblCellMar>
        <w:tblLook w:val="01E0"/>
      </w:tblPr>
      <w:tblGrid>
        <w:gridCol w:w="6197"/>
        <w:gridCol w:w="2757"/>
      </w:tblGrid>
      <w:tr>
        <w:trPr>
          <w:trHeight w:val="1129"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稀释每股收益核算中归属于母公司普通股股东的损益</w:t>
            </w:r>
          </w:p>
          <w:p>
            <w:pPr>
              <w:pStyle w:val="TableParagraph"/>
              <w:spacing w:line="400" w:lineRule="atLeast" w:before="33"/>
              <w:ind w:left="35" w:right="2199" w:firstLine="15"/>
              <w:jc w:val="left"/>
              <w:rPr>
                <w:rFonts w:ascii="宋体" w:hAnsi="宋体" w:cs="宋体" w:eastAsia="宋体" w:hint="default"/>
                <w:sz w:val="18"/>
                <w:szCs w:val="18"/>
              </w:rPr>
            </w:pPr>
            <w:r>
              <w:rPr>
                <w:rFonts w:ascii="Arial" w:hAnsi="Arial" w:cs="Arial" w:eastAsia="Arial" w:hint="default"/>
                <w:spacing w:val="9"/>
                <w:sz w:val="18"/>
                <w:szCs w:val="18"/>
              </w:rPr>
              <w:t>(</w:t>
            </w:r>
            <w:r>
              <w:rPr>
                <w:rFonts w:ascii="宋体" w:hAnsi="宋体" w:cs="宋体" w:eastAsia="宋体" w:hint="default"/>
                <w:spacing w:val="9"/>
                <w:sz w:val="18"/>
                <w:szCs w:val="18"/>
              </w:rPr>
              <w:t>二</w:t>
            </w:r>
            <w:r>
              <w:rPr>
                <w:rFonts w:ascii="Arial" w:hAnsi="Arial" w:cs="Arial" w:eastAsia="Arial" w:hint="default"/>
                <w:spacing w:val="9"/>
                <w:sz w:val="18"/>
                <w:szCs w:val="18"/>
              </w:rPr>
              <w:t>)</w:t>
            </w:r>
            <w:r>
              <w:rPr>
                <w:rFonts w:ascii="宋体" w:hAnsi="宋体" w:cs="宋体" w:eastAsia="宋体" w:hint="default"/>
                <w:spacing w:val="9"/>
                <w:sz w:val="18"/>
                <w:szCs w:val="18"/>
              </w:rPr>
              <w:t>分母</w:t>
            </w:r>
            <w:r>
              <w:rPr>
                <w:rFonts w:ascii="宋体" w:hAnsi="宋体" w:cs="宋体" w:eastAsia="宋体" w:hint="default"/>
                <w:sz w:val="18"/>
                <w:szCs w:val="18"/>
              </w:rPr>
              <w:t> 基本每股收益核算中当期外发普通股的加权平均数</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01" w:right="0"/>
              <w:jc w:val="left"/>
              <w:rPr>
                <w:rFonts w:ascii="Arial" w:hAnsi="Arial" w:cs="Arial" w:eastAsia="Arial" w:hint="default"/>
                <w:sz w:val="18"/>
                <w:szCs w:val="18"/>
              </w:rPr>
            </w:pPr>
            <w:r>
              <w:rPr>
                <w:rFonts w:ascii="Arial"/>
                <w:w w:val="95"/>
                <w:sz w:val="18"/>
              </w:rPr>
              <w:t>709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w:t>
            </w:r>
            <w:r>
              <w:rPr>
                <w:rFonts w:ascii="Arial"/>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631" w:right="0"/>
              <w:jc w:val="left"/>
              <w:rPr>
                <w:rFonts w:ascii="Arial" w:hAnsi="Arial" w:cs="Arial" w:eastAsia="Arial" w:hint="default"/>
                <w:sz w:val="18"/>
                <w:szCs w:val="18"/>
              </w:rPr>
            </w:pPr>
            <w:r>
              <w:rPr>
                <w:rFonts w:ascii="Arial"/>
                <w:w w:val="95"/>
                <w:sz w:val="18"/>
              </w:rPr>
              <w:t>879</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518</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521</w:t>
            </w:r>
            <w:r>
              <w:rPr>
                <w:rFonts w:ascii="Arial"/>
                <w:sz w:val="18"/>
              </w:rPr>
            </w:r>
          </w:p>
        </w:tc>
      </w:tr>
      <w:tr>
        <w:trPr>
          <w:trHeight w:val="531"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加：所有稀释性潜在普通股转换成普通股时的加权平均数</w:t>
            </w:r>
          </w:p>
        </w:tc>
        <w:tc>
          <w:tcPr>
            <w:tcW w:w="2757" w:type="dxa"/>
            <w:tcBorders>
              <w:top w:val="nil" w:sz="6" w:space="0" w:color="auto"/>
              <w:left w:val="nil" w:sz="6" w:space="0" w:color="auto"/>
              <w:bottom w:val="nil" w:sz="6" w:space="0" w:color="auto"/>
              <w:right w:val="nil" w:sz="6" w:space="0" w:color="auto"/>
            </w:tcBorders>
          </w:tcPr>
          <w:p>
            <w:pPr/>
          </w:p>
        </w:tc>
      </w:tr>
      <w:tr>
        <w:trPr>
          <w:trHeight w:val="424"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稀释每股收益核算中当期外发普通股加权平均数</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631" w:right="0"/>
              <w:jc w:val="left"/>
              <w:rPr>
                <w:rFonts w:ascii="Arial" w:hAnsi="Arial" w:cs="Arial" w:eastAsia="Arial" w:hint="default"/>
                <w:sz w:val="18"/>
                <w:szCs w:val="18"/>
              </w:rPr>
            </w:pPr>
            <w:r>
              <w:rPr>
                <w:rFonts w:ascii="Arial"/>
                <w:w w:val="95"/>
                <w:sz w:val="18"/>
              </w:rPr>
              <w:t>879</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518</w:t>
            </w:r>
            <w:r>
              <w:rPr>
                <w:rFonts w:ascii="Arial"/>
                <w:spacing w:val="-38"/>
                <w:w w:val="95"/>
                <w:sz w:val="18"/>
              </w:rPr>
              <w:t> </w:t>
            </w:r>
            <w:r>
              <w:rPr>
                <w:rFonts w:ascii="Arial"/>
                <w:w w:val="95"/>
                <w:sz w:val="18"/>
              </w:rPr>
              <w:t>,</w:t>
            </w:r>
            <w:r>
              <w:rPr>
                <w:rFonts w:ascii="Arial"/>
                <w:spacing w:val="-38"/>
                <w:w w:val="95"/>
                <w:sz w:val="18"/>
              </w:rPr>
              <w:t> </w:t>
            </w:r>
            <w:r>
              <w:rPr>
                <w:rFonts w:ascii="Arial"/>
                <w:w w:val="95"/>
                <w:sz w:val="18"/>
              </w:rPr>
              <w:t>521</w:t>
            </w:r>
            <w:r>
              <w:rPr>
                <w:rFonts w:ascii="Arial"/>
                <w:sz w:val="18"/>
              </w:rPr>
            </w:r>
          </w:p>
        </w:tc>
      </w:tr>
      <w:tr>
        <w:trPr>
          <w:trHeight w:val="420"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0" w:right="0"/>
              <w:jc w:val="left"/>
              <w:rPr>
                <w:rFonts w:ascii="宋体" w:hAnsi="宋体" w:cs="宋体" w:eastAsia="宋体" w:hint="default"/>
                <w:sz w:val="18"/>
                <w:szCs w:val="18"/>
              </w:rPr>
            </w:pPr>
            <w:r>
              <w:rPr>
                <w:rFonts w:ascii="Arial" w:hAnsi="Arial" w:cs="Arial" w:eastAsia="Arial" w:hint="default"/>
                <w:spacing w:val="6"/>
                <w:sz w:val="18"/>
                <w:szCs w:val="18"/>
              </w:rPr>
              <w:t>(</w:t>
            </w:r>
            <w:r>
              <w:rPr>
                <w:rFonts w:ascii="宋体" w:hAnsi="宋体" w:cs="宋体" w:eastAsia="宋体" w:hint="default"/>
                <w:spacing w:val="6"/>
                <w:sz w:val="18"/>
                <w:szCs w:val="18"/>
              </w:rPr>
              <w:t>三</w:t>
            </w:r>
            <w:r>
              <w:rPr>
                <w:rFonts w:ascii="Arial" w:hAnsi="Arial" w:cs="Arial" w:eastAsia="Arial" w:hint="default"/>
                <w:spacing w:val="6"/>
                <w:sz w:val="18"/>
                <w:szCs w:val="18"/>
              </w:rPr>
              <w:t>)</w:t>
            </w:r>
            <w:r>
              <w:rPr>
                <w:rFonts w:ascii="宋体" w:hAnsi="宋体" w:cs="宋体" w:eastAsia="宋体" w:hint="default"/>
                <w:spacing w:val="6"/>
                <w:sz w:val="18"/>
                <w:szCs w:val="18"/>
              </w:rPr>
              <w:t>每股收益</w:t>
            </w:r>
          </w:p>
        </w:tc>
        <w:tc>
          <w:tcPr>
            <w:tcW w:w="2757" w:type="dxa"/>
            <w:tcBorders>
              <w:top w:val="nil" w:sz="6" w:space="0" w:color="auto"/>
              <w:left w:val="nil" w:sz="6" w:space="0" w:color="auto"/>
              <w:bottom w:val="nil" w:sz="6" w:space="0" w:color="auto"/>
              <w:right w:val="nil" w:sz="6" w:space="0" w:color="auto"/>
            </w:tcBorders>
          </w:tcPr>
          <w:p>
            <w:pPr/>
          </w:p>
        </w:tc>
      </w:tr>
      <w:tr>
        <w:trPr>
          <w:trHeight w:val="420"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8064</w:t>
            </w:r>
            <w:r>
              <w:rPr>
                <w:rFonts w:ascii="Arial"/>
                <w:sz w:val="18"/>
              </w:rPr>
            </w:r>
          </w:p>
        </w:tc>
      </w:tr>
      <w:tr>
        <w:trPr>
          <w:trHeight w:val="420"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w w:val="95"/>
                <w:sz w:val="18"/>
              </w:rPr>
              <w:t>0</w:t>
            </w:r>
            <w:r>
              <w:rPr>
                <w:rFonts w:ascii="Arial"/>
                <w:spacing w:val="-39"/>
                <w:w w:val="95"/>
                <w:sz w:val="18"/>
              </w:rPr>
              <w:t> </w:t>
            </w:r>
            <w:r>
              <w:rPr>
                <w:rFonts w:ascii="Arial"/>
                <w:w w:val="95"/>
                <w:sz w:val="18"/>
              </w:rPr>
              <w:t>.</w:t>
            </w:r>
            <w:r>
              <w:rPr>
                <w:rFonts w:ascii="Arial"/>
                <w:spacing w:val="-39"/>
                <w:w w:val="95"/>
                <w:sz w:val="18"/>
              </w:rPr>
              <w:t> </w:t>
            </w:r>
            <w:r>
              <w:rPr>
                <w:rFonts w:ascii="Arial"/>
                <w:w w:val="95"/>
                <w:sz w:val="18"/>
              </w:rPr>
              <w:t>8064</w:t>
            </w:r>
            <w:r>
              <w:rPr>
                <w:rFonts w:ascii="Arial"/>
                <w:sz w:val="18"/>
              </w:rPr>
            </w:r>
          </w:p>
        </w:tc>
      </w:tr>
      <w:tr>
        <w:trPr>
          <w:trHeight w:val="404" w:hRule="exact"/>
        </w:trPr>
        <w:tc>
          <w:tcPr>
            <w:tcW w:w="61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0"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不具有稀释性但以后期间很可能具有稀释性的潜在普通股</w:t>
            </w:r>
          </w:p>
        </w:tc>
        <w:tc>
          <w:tcPr>
            <w:tcW w:w="275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9"/>
          <w:szCs w:val="9"/>
        </w:rPr>
      </w:pPr>
    </w:p>
    <w:p>
      <w:pPr>
        <w:pStyle w:val="BodyText"/>
        <w:spacing w:line="240" w:lineRule="auto" w:before="35"/>
        <w:ind w:left="560" w:right="0"/>
        <w:jc w:val="left"/>
        <w:rPr>
          <w:rFonts w:ascii="Arial" w:hAnsi="Arial" w:cs="Arial" w:eastAsia="Arial" w:hint="default"/>
        </w:rPr>
      </w:pPr>
      <w:r>
        <w:rPr>
          <w:rFonts w:ascii="宋体" w:hAnsi="宋体" w:cs="宋体" w:eastAsia="宋体" w:hint="default"/>
        </w:rPr>
        <w:t>基本每股收益</w:t>
      </w:r>
      <w:r>
        <w:rPr>
          <w:rFonts w:ascii="Arial" w:hAnsi="Arial" w:cs="Arial" w:eastAsia="Arial" w:hint="default"/>
        </w:rPr>
        <w:t>=P</w:t>
      </w:r>
      <w:r>
        <w:rPr>
          <w:rFonts w:ascii="宋体" w:hAnsi="宋体" w:cs="宋体" w:eastAsia="宋体" w:hint="default"/>
        </w:rPr>
        <w:t>÷</w:t>
      </w:r>
      <w:r>
        <w:rPr>
          <w:rFonts w:ascii="Arial" w:hAnsi="Arial" w:cs="Arial" w:eastAsia="Arial" w:hint="default"/>
        </w:rPr>
        <w:t>S</w:t>
      </w:r>
    </w:p>
    <w:p>
      <w:pPr>
        <w:spacing w:line="240" w:lineRule="auto" w:before="2"/>
        <w:rPr>
          <w:rFonts w:ascii="Arial" w:hAnsi="Arial" w:cs="Arial" w:eastAsia="Arial" w:hint="default"/>
          <w:sz w:val="22"/>
          <w:szCs w:val="22"/>
        </w:rPr>
      </w:pPr>
    </w:p>
    <w:p>
      <w:pPr>
        <w:pStyle w:val="BodyText"/>
        <w:spacing w:line="240" w:lineRule="auto" w:before="0"/>
        <w:ind w:left="560" w:right="0"/>
        <w:jc w:val="left"/>
        <w:rPr>
          <w:rFonts w:ascii="Arial" w:hAnsi="Arial" w:cs="Arial" w:eastAsia="Arial" w:hint="default"/>
        </w:rPr>
      </w:pPr>
      <w:r>
        <w:rPr>
          <w:rFonts w:ascii="Arial" w:hAnsi="Arial" w:cs="Arial" w:eastAsia="Arial" w:hint="default"/>
          <w:w w:val="85"/>
        </w:rPr>
        <w:t>S=S0</w:t>
      </w:r>
      <w:r>
        <w:rPr>
          <w:rFonts w:ascii="宋体" w:hAnsi="宋体" w:cs="宋体" w:eastAsia="宋体" w:hint="default"/>
          <w:w w:val="85"/>
        </w:rPr>
        <w:t>＋</w:t>
      </w:r>
      <w:r>
        <w:rPr>
          <w:rFonts w:ascii="Arial" w:hAnsi="Arial" w:cs="Arial" w:eastAsia="Arial" w:hint="default"/>
          <w:w w:val="85"/>
        </w:rPr>
        <w:t>S1</w:t>
      </w:r>
      <w:r>
        <w:rPr>
          <w:rFonts w:ascii="宋体" w:hAnsi="宋体" w:cs="宋体" w:eastAsia="宋体" w:hint="default"/>
          <w:w w:val="85"/>
        </w:rPr>
        <w:t>＋</w:t>
      </w:r>
      <w:r>
        <w:rPr>
          <w:rFonts w:ascii="Arial" w:hAnsi="Arial" w:cs="Arial" w:eastAsia="Arial" w:hint="default"/>
          <w:w w:val="85"/>
        </w:rPr>
        <w:t>S</w:t>
      </w:r>
      <w:r>
        <w:rPr>
          <w:rFonts w:ascii="Arial" w:hAnsi="Arial" w:cs="Arial" w:eastAsia="Arial" w:hint="default"/>
          <w:spacing w:val="-16"/>
          <w:w w:val="85"/>
        </w:rPr>
        <w:t> </w:t>
      </w:r>
      <w:r>
        <w:rPr>
          <w:rFonts w:ascii="Arial" w:hAnsi="Arial" w:cs="Arial" w:eastAsia="Arial" w:hint="default"/>
          <w:w w:val="85"/>
        </w:rPr>
        <w:t>i</w:t>
      </w:r>
      <w:r>
        <w:rPr>
          <w:rFonts w:ascii="Arial" w:hAnsi="Arial" w:cs="Arial" w:eastAsia="Arial" w:hint="default"/>
          <w:spacing w:val="-15"/>
          <w:w w:val="85"/>
        </w:rPr>
        <w:t> </w:t>
      </w:r>
      <w:r>
        <w:rPr>
          <w:rFonts w:ascii="宋体" w:hAnsi="宋体" w:cs="宋体" w:eastAsia="宋体" w:hint="default"/>
          <w:w w:val="85"/>
        </w:rPr>
        <w:t>×</w:t>
      </w:r>
      <w:r>
        <w:rPr>
          <w:rFonts w:ascii="Arial" w:hAnsi="Arial" w:cs="Arial" w:eastAsia="Arial" w:hint="default"/>
          <w:w w:val="85"/>
        </w:rPr>
        <w:t>M</w:t>
      </w:r>
      <w:r>
        <w:rPr>
          <w:rFonts w:ascii="Arial" w:hAnsi="Arial" w:cs="Arial" w:eastAsia="Arial" w:hint="default"/>
          <w:spacing w:val="-16"/>
          <w:w w:val="85"/>
        </w:rPr>
        <w:t> </w:t>
      </w:r>
      <w:r>
        <w:rPr>
          <w:rFonts w:ascii="Arial" w:hAnsi="Arial" w:cs="Arial" w:eastAsia="Arial" w:hint="default"/>
          <w:w w:val="85"/>
        </w:rPr>
        <w:t>i</w:t>
      </w:r>
      <w:r>
        <w:rPr>
          <w:rFonts w:ascii="Arial" w:hAnsi="Arial" w:cs="Arial" w:eastAsia="Arial" w:hint="default"/>
          <w:spacing w:val="-15"/>
          <w:w w:val="85"/>
        </w:rPr>
        <w:t> </w:t>
      </w:r>
      <w:r>
        <w:rPr>
          <w:rFonts w:ascii="宋体" w:hAnsi="宋体" w:cs="宋体" w:eastAsia="宋体" w:hint="default"/>
          <w:w w:val="85"/>
        </w:rPr>
        <w:t>÷</w:t>
      </w:r>
      <w:r>
        <w:rPr>
          <w:rFonts w:ascii="Arial" w:hAnsi="Arial" w:cs="Arial" w:eastAsia="Arial" w:hint="default"/>
          <w:w w:val="85"/>
        </w:rPr>
        <w:t>M0</w:t>
      </w:r>
      <w:r>
        <w:rPr>
          <w:rFonts w:ascii="宋体" w:hAnsi="宋体" w:cs="宋体" w:eastAsia="宋体" w:hint="default"/>
          <w:w w:val="85"/>
        </w:rPr>
        <w:t>－</w:t>
      </w:r>
      <w:r>
        <w:rPr>
          <w:rFonts w:ascii="Arial" w:hAnsi="Arial" w:cs="Arial" w:eastAsia="Arial" w:hint="default"/>
          <w:w w:val="85"/>
        </w:rPr>
        <w:t>S</w:t>
      </w:r>
      <w:r>
        <w:rPr>
          <w:rFonts w:ascii="Arial" w:hAnsi="Arial" w:cs="Arial" w:eastAsia="Arial" w:hint="default"/>
          <w:spacing w:val="-15"/>
          <w:w w:val="85"/>
        </w:rPr>
        <w:t> </w:t>
      </w:r>
      <w:r>
        <w:rPr>
          <w:rFonts w:ascii="Arial" w:hAnsi="Arial" w:cs="Arial" w:eastAsia="Arial" w:hint="default"/>
          <w:w w:val="85"/>
        </w:rPr>
        <w:t>j</w:t>
      </w:r>
      <w:r>
        <w:rPr>
          <w:rFonts w:ascii="Arial" w:hAnsi="Arial" w:cs="Arial" w:eastAsia="Arial" w:hint="default"/>
          <w:spacing w:val="-15"/>
          <w:w w:val="85"/>
        </w:rPr>
        <w:t> </w:t>
      </w:r>
      <w:r>
        <w:rPr>
          <w:rFonts w:ascii="宋体" w:hAnsi="宋体" w:cs="宋体" w:eastAsia="宋体" w:hint="default"/>
          <w:w w:val="85"/>
        </w:rPr>
        <w:t>×</w:t>
      </w:r>
      <w:r>
        <w:rPr>
          <w:rFonts w:ascii="Arial" w:hAnsi="Arial" w:cs="Arial" w:eastAsia="Arial" w:hint="default"/>
          <w:w w:val="85"/>
        </w:rPr>
        <w:t>M</w:t>
      </w:r>
      <w:r>
        <w:rPr>
          <w:rFonts w:ascii="Arial" w:hAnsi="Arial" w:cs="Arial" w:eastAsia="Arial" w:hint="default"/>
          <w:spacing w:val="-15"/>
          <w:w w:val="85"/>
        </w:rPr>
        <w:t> </w:t>
      </w:r>
      <w:r>
        <w:rPr>
          <w:rFonts w:ascii="Arial" w:hAnsi="Arial" w:cs="Arial" w:eastAsia="Arial" w:hint="default"/>
          <w:w w:val="85"/>
        </w:rPr>
        <w:t>j</w:t>
      </w:r>
      <w:r>
        <w:rPr>
          <w:rFonts w:ascii="Arial" w:hAnsi="Arial" w:cs="Arial" w:eastAsia="Arial" w:hint="default"/>
          <w:spacing w:val="-15"/>
          <w:w w:val="85"/>
        </w:rPr>
        <w:t> </w:t>
      </w:r>
      <w:r>
        <w:rPr>
          <w:rFonts w:ascii="宋体" w:hAnsi="宋体" w:cs="宋体" w:eastAsia="宋体" w:hint="default"/>
          <w:w w:val="85"/>
        </w:rPr>
        <w:t>÷</w:t>
      </w:r>
      <w:r>
        <w:rPr>
          <w:rFonts w:ascii="Arial" w:hAnsi="Arial" w:cs="Arial" w:eastAsia="Arial" w:hint="default"/>
          <w:w w:val="85"/>
        </w:rPr>
        <w:t>M0</w:t>
      </w:r>
      <w:r>
        <w:rPr>
          <w:rFonts w:ascii="宋体" w:hAnsi="宋体" w:cs="宋体" w:eastAsia="宋体" w:hint="default"/>
          <w:w w:val="85"/>
        </w:rPr>
        <w:t>－</w:t>
      </w:r>
      <w:r>
        <w:rPr>
          <w:rFonts w:ascii="Arial" w:hAnsi="Arial" w:cs="Arial" w:eastAsia="Arial" w:hint="default"/>
          <w:w w:val="85"/>
        </w:rPr>
        <w:t>Sk</w:t>
      </w:r>
      <w:r>
        <w:rPr>
          <w:rFonts w:ascii="Arial" w:hAnsi="Arial" w:cs="Arial" w:eastAsia="Arial" w:hint="default"/>
        </w:rPr>
      </w:r>
    </w:p>
    <w:p>
      <w:pPr>
        <w:spacing w:line="240" w:lineRule="auto" w:before="1"/>
        <w:rPr>
          <w:rFonts w:ascii="Arial" w:hAnsi="Arial" w:cs="Arial" w:eastAsia="Arial" w:hint="default"/>
          <w:sz w:val="22"/>
          <w:szCs w:val="22"/>
        </w:rPr>
      </w:pPr>
    </w:p>
    <w:p>
      <w:pPr>
        <w:pStyle w:val="BodyText"/>
        <w:spacing w:line="348" w:lineRule="auto" w:before="0"/>
        <w:ind w:left="140" w:right="318" w:firstLine="420"/>
        <w:jc w:val="both"/>
        <w:rPr>
          <w:rFonts w:ascii="宋体" w:hAnsi="宋体" w:cs="宋体" w:eastAsia="宋体" w:hint="default"/>
        </w:rPr>
      </w:pPr>
      <w:r>
        <w:rPr>
          <w:rFonts w:ascii="宋体" w:hAnsi="宋体" w:cs="宋体" w:eastAsia="宋体" w:hint="default"/>
        </w:rPr>
        <w:t>其中：</w:t>
      </w:r>
      <w:r>
        <w:rPr>
          <w:rFonts w:ascii="Arial" w:hAnsi="Arial" w:cs="Arial" w:eastAsia="Arial" w:hint="default"/>
        </w:rPr>
        <w:t>P</w:t>
      </w:r>
      <w:r>
        <w:rPr>
          <w:rFonts w:ascii="Arial" w:hAnsi="Arial" w:cs="Arial" w:eastAsia="Arial" w:hint="default"/>
          <w:spacing w:val="12"/>
        </w:rPr>
        <w:t> </w:t>
      </w:r>
      <w:r>
        <w:rPr>
          <w:rFonts w:ascii="宋体" w:hAnsi="宋体" w:cs="宋体" w:eastAsia="宋体" w:hint="default"/>
        </w:rPr>
        <w:t>为归属于公司普通股股东的净利润或扣除非经常性损益后归属于普通股股东的净利 </w:t>
      </w:r>
      <w:r>
        <w:rPr>
          <w:rFonts w:ascii="宋体" w:hAnsi="宋体" w:cs="宋体" w:eastAsia="宋体" w:hint="default"/>
          <w:spacing w:val="-6"/>
          <w:w w:val="95"/>
        </w:rPr>
        <w:t>润；</w:t>
      </w:r>
      <w:r>
        <w:rPr>
          <w:rFonts w:ascii="Arial" w:hAnsi="Arial" w:cs="Arial" w:eastAsia="Arial" w:hint="default"/>
          <w:spacing w:val="-6"/>
          <w:w w:val="95"/>
        </w:rPr>
        <w:t>S</w:t>
      </w:r>
      <w:r>
        <w:rPr>
          <w:rFonts w:ascii="Arial" w:hAnsi="Arial" w:cs="Arial" w:eastAsia="Arial" w:hint="default"/>
          <w:spacing w:val="36"/>
          <w:w w:val="95"/>
        </w:rPr>
        <w:t> </w:t>
      </w:r>
      <w:r>
        <w:rPr>
          <w:rFonts w:ascii="宋体" w:hAnsi="宋体" w:cs="宋体" w:eastAsia="宋体" w:hint="default"/>
          <w:w w:val="95"/>
        </w:rPr>
        <w:t>为发行在外的普通股加权平均数；</w:t>
      </w:r>
      <w:r>
        <w:rPr>
          <w:rFonts w:ascii="Arial" w:hAnsi="Arial" w:cs="Arial" w:eastAsia="Arial" w:hint="default"/>
          <w:w w:val="95"/>
        </w:rPr>
        <w:t>S0</w:t>
      </w:r>
      <w:r>
        <w:rPr>
          <w:rFonts w:ascii="Arial" w:hAnsi="Arial" w:cs="Arial" w:eastAsia="Arial" w:hint="default"/>
          <w:spacing w:val="30"/>
          <w:w w:val="95"/>
        </w:rPr>
        <w:t> </w:t>
      </w:r>
      <w:r>
        <w:rPr>
          <w:rFonts w:ascii="宋体" w:hAnsi="宋体" w:cs="宋体" w:eastAsia="宋体" w:hint="default"/>
          <w:w w:val="95"/>
        </w:rPr>
        <w:t>为期初股份总数；</w:t>
      </w:r>
      <w:r>
        <w:rPr>
          <w:rFonts w:ascii="Arial" w:hAnsi="Arial" w:cs="Arial" w:eastAsia="Arial" w:hint="default"/>
          <w:w w:val="95"/>
        </w:rPr>
        <w:t>S1</w:t>
      </w:r>
      <w:r>
        <w:rPr>
          <w:rFonts w:ascii="Arial" w:hAnsi="Arial" w:cs="Arial" w:eastAsia="Arial" w:hint="default"/>
          <w:spacing w:val="30"/>
          <w:w w:val="95"/>
        </w:rPr>
        <w:t> </w:t>
      </w:r>
      <w:r>
        <w:rPr>
          <w:rFonts w:ascii="宋体" w:hAnsi="宋体" w:cs="宋体" w:eastAsia="宋体" w:hint="default"/>
          <w:w w:val="95"/>
        </w:rPr>
        <w:t>为报告期因公积金转增股本或股</w:t>
      </w:r>
      <w:r>
        <w:rPr>
          <w:rFonts w:ascii="宋体" w:hAnsi="宋体" w:cs="宋体" w:eastAsia="宋体" w:hint="default"/>
          <w:spacing w:val="-92"/>
          <w:w w:val="95"/>
        </w:rPr>
        <w:t> </w:t>
      </w:r>
      <w:r>
        <w:rPr>
          <w:rFonts w:ascii="宋体" w:hAnsi="宋体" w:cs="宋体" w:eastAsia="宋体" w:hint="default"/>
          <w:spacing w:val="-92"/>
          <w:w w:val="95"/>
        </w:rPr>
      </w:r>
      <w:r>
        <w:rPr>
          <w:rFonts w:ascii="宋体" w:hAnsi="宋体" w:cs="宋体" w:eastAsia="宋体" w:hint="default"/>
          <w:spacing w:val="-5"/>
        </w:rPr>
        <w:t>票股利分配等增加股份数；</w:t>
      </w:r>
      <w:r>
        <w:rPr>
          <w:rFonts w:ascii="Arial" w:hAnsi="Arial" w:cs="Arial" w:eastAsia="Arial" w:hint="default"/>
          <w:spacing w:val="-5"/>
        </w:rPr>
        <w:t>S</w:t>
      </w:r>
      <w:r>
        <w:rPr>
          <w:rFonts w:ascii="Arial" w:hAnsi="Arial" w:cs="Arial" w:eastAsia="Arial" w:hint="default"/>
          <w:spacing w:val="-36"/>
        </w:rPr>
        <w:t> </w:t>
      </w:r>
      <w:r>
        <w:rPr>
          <w:rFonts w:ascii="Arial" w:hAnsi="Arial" w:cs="Arial" w:eastAsia="Arial" w:hint="default"/>
        </w:rPr>
        <w:t>i</w:t>
      </w:r>
      <w:r>
        <w:rPr>
          <w:rFonts w:ascii="Arial" w:hAnsi="Arial" w:cs="Arial" w:eastAsia="Arial" w:hint="default"/>
          <w:spacing w:val="4"/>
        </w:rPr>
        <w:t> </w:t>
      </w:r>
      <w:r>
        <w:rPr>
          <w:rFonts w:ascii="宋体" w:hAnsi="宋体" w:cs="宋体" w:eastAsia="宋体" w:hint="default"/>
          <w:spacing w:val="-3"/>
        </w:rPr>
        <w:t>为报告期因发行新股或债转股等增加股份数；</w:t>
      </w:r>
      <w:r>
        <w:rPr>
          <w:rFonts w:ascii="Arial" w:hAnsi="Arial" w:cs="Arial" w:eastAsia="Arial" w:hint="default"/>
          <w:spacing w:val="-3"/>
        </w:rPr>
        <w:t>S</w:t>
      </w:r>
      <w:r>
        <w:rPr>
          <w:rFonts w:ascii="Arial" w:hAnsi="Arial" w:cs="Arial" w:eastAsia="Arial" w:hint="default"/>
          <w:spacing w:val="-36"/>
        </w:rPr>
        <w:t> </w:t>
      </w:r>
      <w:r>
        <w:rPr>
          <w:rFonts w:ascii="Arial" w:hAnsi="Arial" w:cs="Arial" w:eastAsia="Arial" w:hint="default"/>
        </w:rPr>
        <w:t>j</w:t>
      </w:r>
      <w:r>
        <w:rPr>
          <w:rFonts w:ascii="Arial" w:hAnsi="Arial" w:cs="Arial" w:eastAsia="Arial" w:hint="default"/>
          <w:spacing w:val="4"/>
        </w:rPr>
        <w:t> </w:t>
      </w:r>
      <w:r>
        <w:rPr>
          <w:rFonts w:ascii="宋体" w:hAnsi="宋体" w:cs="宋体" w:eastAsia="宋体" w:hint="default"/>
        </w:rPr>
        <w:t>为报告期因回购等</w:t>
      </w:r>
    </w:p>
    <w:p>
      <w:pPr>
        <w:spacing w:after="0" w:line="348" w:lineRule="auto"/>
        <w:jc w:val="both"/>
        <w:rPr>
          <w:rFonts w:ascii="宋体" w:hAnsi="宋体" w:cs="宋体" w:eastAsia="宋体" w:hint="default"/>
        </w:rPr>
        <w:sectPr>
          <w:type w:val="continuous"/>
          <w:pgSz w:w="11900" w:h="16840"/>
          <w:pgMar w:top="1600" w:bottom="280" w:left="1480" w:right="1140"/>
        </w:sectPr>
      </w:pPr>
    </w:p>
    <w:p>
      <w:pPr>
        <w:spacing w:line="240" w:lineRule="auto" w:before="10"/>
        <w:rPr>
          <w:rFonts w:ascii="宋体" w:hAnsi="宋体" w:cs="宋体" w:eastAsia="宋体" w:hint="default"/>
          <w:sz w:val="28"/>
          <w:szCs w:val="28"/>
        </w:rPr>
      </w:pPr>
    </w:p>
    <w:p>
      <w:pPr>
        <w:pStyle w:val="BodyText"/>
        <w:spacing w:line="348" w:lineRule="auto" w:before="35"/>
        <w:ind w:left="219" w:right="596"/>
        <w:jc w:val="left"/>
        <w:rPr>
          <w:rFonts w:ascii="宋体" w:hAnsi="宋体" w:cs="宋体" w:eastAsia="宋体" w:hint="default"/>
        </w:rPr>
      </w:pPr>
      <w:r>
        <w:rPr>
          <w:rFonts w:ascii="宋体" w:hAnsi="宋体" w:cs="宋体" w:eastAsia="宋体" w:hint="default"/>
          <w:w w:val="95"/>
        </w:rPr>
        <w:t>减少股份数；</w:t>
      </w:r>
      <w:r>
        <w:rPr>
          <w:rFonts w:ascii="Arial" w:hAnsi="Arial" w:cs="Arial" w:eastAsia="Arial" w:hint="default"/>
          <w:w w:val="95"/>
        </w:rPr>
        <w:t>Sk</w:t>
      </w:r>
      <w:r>
        <w:rPr>
          <w:rFonts w:ascii="Arial" w:hAnsi="Arial" w:cs="Arial" w:eastAsia="Arial" w:hint="default"/>
          <w:spacing w:val="20"/>
          <w:w w:val="95"/>
        </w:rPr>
        <w:t> </w:t>
      </w:r>
      <w:r>
        <w:rPr>
          <w:rFonts w:ascii="宋体" w:hAnsi="宋体" w:cs="宋体" w:eastAsia="宋体" w:hint="default"/>
          <w:w w:val="95"/>
        </w:rPr>
        <w:t>为报告期缩股数；</w:t>
      </w:r>
      <w:r>
        <w:rPr>
          <w:rFonts w:ascii="Arial" w:hAnsi="Arial" w:cs="Arial" w:eastAsia="Arial" w:hint="default"/>
          <w:w w:val="95"/>
        </w:rPr>
        <w:t>M0</w:t>
      </w:r>
      <w:r>
        <w:rPr>
          <w:rFonts w:ascii="Arial" w:hAnsi="Arial" w:cs="Arial" w:eastAsia="Arial" w:hint="default"/>
          <w:spacing w:val="20"/>
          <w:w w:val="95"/>
        </w:rPr>
        <w:t> </w:t>
      </w:r>
      <w:r>
        <w:rPr>
          <w:rFonts w:ascii="宋体" w:hAnsi="宋体" w:cs="宋体" w:eastAsia="宋体" w:hint="default"/>
          <w:w w:val="95"/>
        </w:rPr>
        <w:t>报告期月份数；</w:t>
      </w:r>
      <w:r>
        <w:rPr>
          <w:rFonts w:ascii="Arial" w:hAnsi="Arial" w:cs="Arial" w:eastAsia="Arial" w:hint="default"/>
          <w:w w:val="95"/>
        </w:rPr>
        <w:t>M i</w:t>
      </w:r>
      <w:r>
        <w:rPr>
          <w:rFonts w:ascii="Arial" w:hAnsi="Arial" w:cs="Arial" w:eastAsia="Arial" w:hint="default"/>
          <w:spacing w:val="20"/>
          <w:w w:val="95"/>
        </w:rPr>
        <w:t> </w:t>
      </w:r>
      <w:r>
        <w:rPr>
          <w:rFonts w:ascii="宋体" w:hAnsi="宋体" w:cs="宋体" w:eastAsia="宋体" w:hint="default"/>
          <w:w w:val="95"/>
        </w:rPr>
        <w:t>为增加股份下一月份起至报告期期末的</w:t>
      </w:r>
      <w:r>
        <w:rPr>
          <w:rFonts w:ascii="宋体" w:hAnsi="宋体" w:cs="宋体" w:eastAsia="宋体" w:hint="default"/>
          <w:spacing w:val="-93"/>
          <w:w w:val="95"/>
        </w:rPr>
        <w:t> </w:t>
      </w:r>
      <w:r>
        <w:rPr>
          <w:rFonts w:ascii="宋体" w:hAnsi="宋体" w:cs="宋体" w:eastAsia="宋体" w:hint="default"/>
          <w:spacing w:val="-93"/>
          <w:w w:val="95"/>
        </w:rPr>
      </w:r>
      <w:r>
        <w:rPr>
          <w:rFonts w:ascii="宋体" w:hAnsi="宋体" w:cs="宋体" w:eastAsia="宋体" w:hint="default"/>
        </w:rPr>
        <w:t>月份数；</w:t>
      </w:r>
      <w:r>
        <w:rPr>
          <w:rFonts w:ascii="Arial" w:hAnsi="Arial" w:cs="Arial" w:eastAsia="Arial" w:hint="default"/>
        </w:rPr>
        <w:t>M</w:t>
      </w:r>
      <w:r>
        <w:rPr>
          <w:rFonts w:ascii="Arial" w:hAnsi="Arial" w:cs="Arial" w:eastAsia="Arial" w:hint="default"/>
          <w:spacing w:val="-48"/>
        </w:rPr>
        <w:t> </w:t>
      </w:r>
      <w:r>
        <w:rPr>
          <w:rFonts w:ascii="Arial" w:hAnsi="Arial" w:cs="Arial" w:eastAsia="Arial" w:hint="default"/>
        </w:rPr>
        <w:t>j</w:t>
      </w:r>
      <w:r>
        <w:rPr>
          <w:rFonts w:ascii="Arial" w:hAnsi="Arial" w:cs="Arial" w:eastAsia="Arial" w:hint="default"/>
          <w:spacing w:val="-29"/>
        </w:rPr>
        <w:t> </w:t>
      </w:r>
      <w:r>
        <w:rPr>
          <w:rFonts w:ascii="宋体" w:hAnsi="宋体" w:cs="宋体" w:eastAsia="宋体" w:hint="default"/>
        </w:rPr>
        <w:t>为减少股份下一月份起至报告期期末的月份数。</w:t>
      </w:r>
    </w:p>
    <w:p>
      <w:pPr>
        <w:pStyle w:val="BodyText"/>
        <w:spacing w:line="240" w:lineRule="auto" w:before="164"/>
        <w:ind w:left="639" w:right="596"/>
        <w:jc w:val="left"/>
        <w:rPr>
          <w:rFonts w:ascii="Arial" w:hAnsi="Arial" w:cs="Arial" w:eastAsia="Arial" w:hint="default"/>
        </w:rPr>
      </w:pPr>
      <w:r>
        <w:rPr>
          <w:rFonts w:ascii="宋体" w:hAnsi="宋体" w:cs="宋体" w:eastAsia="宋体" w:hint="default"/>
          <w:w w:val="95"/>
        </w:rPr>
        <w:t>稀释每股收益</w:t>
      </w:r>
      <w:r>
        <w:rPr>
          <w:rFonts w:ascii="Arial" w:hAnsi="Arial" w:cs="Arial" w:eastAsia="Arial" w:hint="default"/>
          <w:w w:val="95"/>
        </w:rPr>
        <w:t>=  [  </w:t>
      </w:r>
      <w:r>
        <w:rPr>
          <w:rFonts w:ascii="Arial" w:hAnsi="Arial" w:cs="Arial" w:eastAsia="Arial" w:hint="default"/>
          <w:spacing w:val="-6"/>
          <w:w w:val="95"/>
        </w:rPr>
        <w:t>P+</w:t>
      </w:r>
      <w:r>
        <w:rPr>
          <w:rFonts w:ascii="宋体" w:hAnsi="宋体" w:cs="宋体" w:eastAsia="宋体" w:hint="default"/>
          <w:spacing w:val="-6"/>
          <w:w w:val="95"/>
        </w:rPr>
        <w:t>（已确认为费用的稀释性潜在普通股利息－转换费用）×（</w:t>
      </w:r>
      <w:r>
        <w:rPr>
          <w:rFonts w:ascii="Arial" w:hAnsi="Arial" w:cs="Arial" w:eastAsia="Arial" w:hint="default"/>
          <w:spacing w:val="-6"/>
          <w:w w:val="95"/>
        </w:rPr>
        <w:t>1  </w:t>
      </w:r>
      <w:r>
        <w:rPr>
          <w:rFonts w:ascii="Arial" w:hAnsi="Arial" w:cs="Arial" w:eastAsia="Arial" w:hint="default"/>
          <w:w w:val="95"/>
        </w:rPr>
        <w:t>-</w:t>
      </w:r>
      <w:r>
        <w:rPr>
          <w:rFonts w:ascii="Arial" w:hAnsi="Arial" w:cs="Arial" w:eastAsia="Arial" w:hint="default"/>
          <w:spacing w:val="52"/>
          <w:w w:val="95"/>
        </w:rPr>
        <w:t> </w:t>
      </w:r>
      <w:r>
        <w:rPr>
          <w:rFonts w:ascii="宋体" w:hAnsi="宋体" w:cs="宋体" w:eastAsia="宋体" w:hint="default"/>
          <w:w w:val="95"/>
        </w:rPr>
        <w:t>所得税率）</w:t>
      </w:r>
      <w:r>
        <w:rPr>
          <w:rFonts w:ascii="Arial" w:hAnsi="Arial" w:cs="Arial" w:eastAsia="Arial" w:hint="default"/>
          <w:w w:val="95"/>
        </w:rPr>
        <w:t>]/</w:t>
      </w:r>
      <w:r>
        <w:rPr>
          <w:rFonts w:ascii="Arial" w:hAnsi="Arial" w:cs="Arial" w:eastAsia="Arial" w:hint="default"/>
          <w:spacing w:val="-35"/>
          <w:w w:val="95"/>
        </w:rPr>
        <w:t> </w:t>
      </w:r>
      <w:r>
        <w:rPr>
          <w:rFonts w:ascii="Arial" w:hAnsi="Arial" w:cs="Arial" w:eastAsia="Arial" w:hint="default"/>
          <w:w w:val="95"/>
        </w:rPr>
      </w:r>
    </w:p>
    <w:p>
      <w:pPr>
        <w:pStyle w:val="BodyText"/>
        <w:spacing w:line="364" w:lineRule="auto" w:before="150"/>
        <w:ind w:left="220" w:right="596" w:hanging="1"/>
        <w:jc w:val="left"/>
        <w:rPr>
          <w:rFonts w:ascii="宋体" w:hAnsi="宋体" w:cs="宋体" w:eastAsia="宋体" w:hint="default"/>
        </w:rPr>
      </w:pPr>
      <w:r>
        <w:rPr>
          <w:rFonts w:ascii="宋体" w:hAnsi="宋体" w:cs="宋体" w:eastAsia="宋体" w:hint="default"/>
          <w:w w:val="95"/>
        </w:rPr>
        <w:t>（</w:t>
      </w:r>
      <w:r>
        <w:rPr>
          <w:rFonts w:ascii="Arial" w:hAnsi="Arial" w:cs="Arial" w:eastAsia="Arial" w:hint="default"/>
          <w:w w:val="95"/>
        </w:rPr>
        <w:t>S0</w:t>
      </w:r>
      <w:r>
        <w:rPr>
          <w:rFonts w:ascii="宋体" w:hAnsi="宋体" w:cs="宋体" w:eastAsia="宋体" w:hint="default"/>
          <w:w w:val="95"/>
        </w:rPr>
        <w:t>＋</w:t>
      </w:r>
      <w:r>
        <w:rPr>
          <w:rFonts w:ascii="Arial" w:hAnsi="Arial" w:cs="Arial" w:eastAsia="Arial" w:hint="default"/>
          <w:w w:val="95"/>
        </w:rPr>
        <w:t>S1</w:t>
      </w:r>
      <w:r>
        <w:rPr>
          <w:rFonts w:ascii="宋体" w:hAnsi="宋体" w:cs="宋体" w:eastAsia="宋体" w:hint="default"/>
          <w:w w:val="95"/>
        </w:rPr>
        <w:t>＋</w:t>
      </w:r>
      <w:r>
        <w:rPr>
          <w:rFonts w:ascii="Arial" w:hAnsi="Arial" w:cs="Arial" w:eastAsia="Arial" w:hint="default"/>
          <w:w w:val="95"/>
        </w:rPr>
        <w:t>S</w:t>
      </w:r>
      <w:r>
        <w:rPr>
          <w:rFonts w:ascii="Arial" w:hAnsi="Arial" w:cs="Arial" w:eastAsia="Arial" w:hint="default"/>
          <w:spacing w:val="-34"/>
          <w:w w:val="95"/>
        </w:rPr>
        <w:t> </w:t>
      </w:r>
      <w:r>
        <w:rPr>
          <w:rFonts w:ascii="Arial" w:hAnsi="Arial" w:cs="Arial" w:eastAsia="Arial" w:hint="default"/>
          <w:w w:val="95"/>
        </w:rPr>
        <w:t>i</w:t>
      </w:r>
      <w:r>
        <w:rPr>
          <w:rFonts w:ascii="Arial" w:hAnsi="Arial" w:cs="Arial" w:eastAsia="Arial" w:hint="default"/>
          <w:spacing w:val="-33"/>
          <w:w w:val="95"/>
        </w:rPr>
        <w:t> </w:t>
      </w:r>
      <w:r>
        <w:rPr>
          <w:rFonts w:ascii="宋体" w:hAnsi="宋体" w:cs="宋体" w:eastAsia="宋体" w:hint="default"/>
          <w:w w:val="95"/>
        </w:rPr>
        <w:t>×</w:t>
      </w:r>
      <w:r>
        <w:rPr>
          <w:rFonts w:ascii="Arial" w:hAnsi="Arial" w:cs="Arial" w:eastAsia="Arial" w:hint="default"/>
          <w:w w:val="95"/>
        </w:rPr>
        <w:t>M</w:t>
      </w:r>
      <w:r>
        <w:rPr>
          <w:rFonts w:ascii="Arial" w:hAnsi="Arial" w:cs="Arial" w:eastAsia="Arial" w:hint="default"/>
          <w:spacing w:val="-34"/>
          <w:w w:val="95"/>
        </w:rPr>
        <w:t> </w:t>
      </w:r>
      <w:r>
        <w:rPr>
          <w:rFonts w:ascii="Arial" w:hAnsi="Arial" w:cs="Arial" w:eastAsia="Arial" w:hint="default"/>
          <w:w w:val="95"/>
        </w:rPr>
        <w:t>i</w:t>
      </w:r>
      <w:r>
        <w:rPr>
          <w:rFonts w:ascii="Arial" w:hAnsi="Arial" w:cs="Arial" w:eastAsia="Arial" w:hint="default"/>
          <w:spacing w:val="-33"/>
          <w:w w:val="95"/>
        </w:rPr>
        <w:t> </w:t>
      </w:r>
      <w:r>
        <w:rPr>
          <w:rFonts w:ascii="宋体" w:hAnsi="宋体" w:cs="宋体" w:eastAsia="宋体" w:hint="default"/>
          <w:w w:val="95"/>
        </w:rPr>
        <w:t>÷</w:t>
      </w:r>
      <w:r>
        <w:rPr>
          <w:rFonts w:ascii="Arial" w:hAnsi="Arial" w:cs="Arial" w:eastAsia="Arial" w:hint="default"/>
          <w:w w:val="95"/>
        </w:rPr>
        <w:t>M0</w:t>
      </w:r>
      <w:r>
        <w:rPr>
          <w:rFonts w:ascii="宋体" w:hAnsi="宋体" w:cs="宋体" w:eastAsia="宋体" w:hint="default"/>
          <w:w w:val="95"/>
        </w:rPr>
        <w:t>－</w:t>
      </w:r>
      <w:r>
        <w:rPr>
          <w:rFonts w:ascii="Arial" w:hAnsi="Arial" w:cs="Arial" w:eastAsia="Arial" w:hint="default"/>
          <w:w w:val="95"/>
        </w:rPr>
        <w:t>S</w:t>
      </w:r>
      <w:r>
        <w:rPr>
          <w:rFonts w:ascii="Arial" w:hAnsi="Arial" w:cs="Arial" w:eastAsia="Arial" w:hint="default"/>
          <w:spacing w:val="-33"/>
          <w:w w:val="95"/>
        </w:rPr>
        <w:t> </w:t>
      </w:r>
      <w:r>
        <w:rPr>
          <w:rFonts w:ascii="Arial" w:hAnsi="Arial" w:cs="Arial" w:eastAsia="Arial" w:hint="default"/>
          <w:w w:val="95"/>
        </w:rPr>
        <w:t>j</w:t>
      </w:r>
      <w:r>
        <w:rPr>
          <w:rFonts w:ascii="Arial" w:hAnsi="Arial" w:cs="Arial" w:eastAsia="Arial" w:hint="default"/>
          <w:spacing w:val="-33"/>
          <w:w w:val="95"/>
        </w:rPr>
        <w:t> </w:t>
      </w:r>
      <w:r>
        <w:rPr>
          <w:rFonts w:ascii="宋体" w:hAnsi="宋体" w:cs="宋体" w:eastAsia="宋体" w:hint="default"/>
          <w:w w:val="95"/>
        </w:rPr>
        <w:t>×</w:t>
      </w:r>
      <w:r>
        <w:rPr>
          <w:rFonts w:ascii="Arial" w:hAnsi="Arial" w:cs="Arial" w:eastAsia="Arial" w:hint="default"/>
          <w:w w:val="95"/>
        </w:rPr>
        <w:t>M</w:t>
      </w:r>
      <w:r>
        <w:rPr>
          <w:rFonts w:ascii="Arial" w:hAnsi="Arial" w:cs="Arial" w:eastAsia="Arial" w:hint="default"/>
          <w:spacing w:val="-33"/>
          <w:w w:val="95"/>
        </w:rPr>
        <w:t> </w:t>
      </w:r>
      <w:r>
        <w:rPr>
          <w:rFonts w:ascii="Arial" w:hAnsi="Arial" w:cs="Arial" w:eastAsia="Arial" w:hint="default"/>
          <w:w w:val="95"/>
        </w:rPr>
        <w:t>j</w:t>
      </w:r>
      <w:r>
        <w:rPr>
          <w:rFonts w:ascii="Arial" w:hAnsi="Arial" w:cs="Arial" w:eastAsia="Arial" w:hint="default"/>
          <w:spacing w:val="-33"/>
          <w:w w:val="95"/>
        </w:rPr>
        <w:t> </w:t>
      </w:r>
      <w:r>
        <w:rPr>
          <w:rFonts w:ascii="宋体" w:hAnsi="宋体" w:cs="宋体" w:eastAsia="宋体" w:hint="default"/>
          <w:spacing w:val="-4"/>
          <w:w w:val="95"/>
        </w:rPr>
        <w:t>÷</w:t>
      </w:r>
      <w:r>
        <w:rPr>
          <w:rFonts w:ascii="Arial" w:hAnsi="Arial" w:cs="Arial" w:eastAsia="Arial" w:hint="default"/>
          <w:spacing w:val="-4"/>
          <w:w w:val="95"/>
        </w:rPr>
        <w:t>M0</w:t>
      </w:r>
      <w:r>
        <w:rPr>
          <w:rFonts w:ascii="宋体" w:hAnsi="宋体" w:cs="宋体" w:eastAsia="宋体" w:hint="default"/>
          <w:spacing w:val="-4"/>
          <w:w w:val="95"/>
        </w:rPr>
        <w:t>—</w:t>
      </w:r>
      <w:r>
        <w:rPr>
          <w:rFonts w:ascii="Arial" w:hAnsi="Arial" w:cs="Arial" w:eastAsia="Arial" w:hint="default"/>
          <w:spacing w:val="-4"/>
          <w:w w:val="95"/>
        </w:rPr>
        <w:t>Sk+</w:t>
      </w:r>
      <w:r>
        <w:rPr>
          <w:rFonts w:ascii="宋体" w:hAnsi="宋体" w:cs="宋体" w:eastAsia="宋体" w:hint="default"/>
          <w:spacing w:val="-4"/>
          <w:w w:val="95"/>
        </w:rPr>
        <w:t>认股权证、股份期权、可转换债券等增加的普通股加权</w:t>
      </w:r>
      <w:r>
        <w:rPr>
          <w:rFonts w:ascii="宋体" w:hAnsi="宋体" w:cs="宋体" w:eastAsia="宋体" w:hint="default"/>
        </w:rPr>
        <w:t> 平均数）</w:t>
      </w:r>
    </w:p>
    <w:p>
      <w:pPr>
        <w:pStyle w:val="BodyText"/>
        <w:spacing w:line="374" w:lineRule="auto"/>
        <w:ind w:left="220" w:right="597" w:firstLine="420"/>
        <w:jc w:val="both"/>
        <w:rPr>
          <w:rFonts w:ascii="宋体" w:hAnsi="宋体" w:cs="宋体" w:eastAsia="宋体" w:hint="default"/>
        </w:rPr>
      </w:pPr>
      <w:r>
        <w:rPr>
          <w:rFonts w:ascii="宋体" w:hAnsi="宋体" w:cs="宋体" w:eastAsia="宋体" w:hint="default"/>
        </w:rPr>
        <w:t>其中，</w:t>
      </w:r>
      <w:r>
        <w:rPr>
          <w:rFonts w:ascii="Arial" w:hAnsi="Arial" w:cs="Arial" w:eastAsia="Arial" w:hint="default"/>
        </w:rPr>
        <w:t>P</w:t>
      </w:r>
      <w:r>
        <w:rPr>
          <w:rFonts w:ascii="Arial" w:hAnsi="Arial" w:cs="Arial" w:eastAsia="Arial" w:hint="default"/>
          <w:spacing w:val="12"/>
        </w:rPr>
        <w:t> </w:t>
      </w:r>
      <w:r>
        <w:rPr>
          <w:rFonts w:ascii="宋体" w:hAnsi="宋体" w:cs="宋体" w:eastAsia="宋体" w:hint="default"/>
        </w:rPr>
        <w:t>为归属于公司普通股股东的净利润或扣除非经常性损益后归属于公司普通股股东的 净利润。公司在计算稀释每股收益时，应考虑所有稀释性潜在普通股的影响，直至稀释每股收益 达到最小。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642" w:right="596"/>
        <w:jc w:val="left"/>
        <w:rPr>
          <w:rFonts w:ascii="宋体" w:hAnsi="宋体" w:cs="宋体" w:eastAsia="宋体" w:hint="default"/>
        </w:rPr>
      </w:pPr>
      <w:r>
        <w:rPr>
          <w:rFonts w:ascii="宋体" w:hAnsi="宋体" w:cs="宋体" w:eastAsia="宋体" w:hint="default"/>
        </w:rPr>
        <w:t>十八、补充资料</w:t>
      </w:r>
    </w:p>
    <w:p>
      <w:pPr>
        <w:spacing w:line="240" w:lineRule="auto" w:before="10"/>
        <w:rPr>
          <w:rFonts w:ascii="宋体" w:hAnsi="宋体" w:cs="宋体" w:eastAsia="宋体" w:hint="default"/>
          <w:sz w:val="23"/>
          <w:szCs w:val="23"/>
        </w:rPr>
      </w:pPr>
    </w:p>
    <w:p>
      <w:pPr>
        <w:pStyle w:val="BodyText"/>
        <w:spacing w:line="357" w:lineRule="auto" w:before="0"/>
        <w:ind w:left="220" w:right="597" w:firstLine="420"/>
        <w:jc w:val="both"/>
        <w:rPr>
          <w:rFonts w:ascii="宋体" w:hAnsi="宋体" w:cs="宋体" w:eastAsia="宋体" w:hint="default"/>
        </w:rPr>
      </w:pPr>
      <w:r>
        <w:rPr>
          <w:rFonts w:ascii="宋体" w:hAnsi="宋体" w:cs="宋体" w:eastAsia="宋体" w:hint="default"/>
        </w:rPr>
        <w:t>根据中国证监会证会计字</w:t>
      </w:r>
      <w:r>
        <w:rPr>
          <w:rFonts w:ascii="Arial" w:hAnsi="Arial" w:cs="Arial" w:eastAsia="Arial" w:hint="default"/>
        </w:rPr>
        <w:t>[</w:t>
      </w:r>
      <w:r>
        <w:rPr>
          <w:rFonts w:ascii="Arial" w:hAnsi="Arial" w:cs="Arial" w:eastAsia="Arial" w:hint="default"/>
          <w:spacing w:val="-41"/>
        </w:rPr>
        <w:t> </w:t>
      </w:r>
      <w:r>
        <w:rPr>
          <w:rFonts w:ascii="Arial" w:hAnsi="Arial" w:cs="Arial" w:eastAsia="Arial" w:hint="default"/>
        </w:rPr>
        <w:t>2007</w:t>
      </w:r>
      <w:r>
        <w:rPr>
          <w:rFonts w:ascii="Arial" w:hAnsi="Arial" w:cs="Arial" w:eastAsia="Arial" w:hint="default"/>
          <w:spacing w:val="-41"/>
        </w:rPr>
        <w:t> </w:t>
      </w:r>
      <w:r>
        <w:rPr>
          <w:rFonts w:ascii="Arial" w:hAnsi="Arial" w:cs="Arial" w:eastAsia="Arial" w:hint="default"/>
        </w:rPr>
        <w:t>]</w:t>
      </w:r>
      <w:r>
        <w:rPr>
          <w:rFonts w:ascii="Arial" w:hAnsi="Arial" w:cs="Arial" w:eastAsia="Arial" w:hint="default"/>
          <w:spacing w:val="-42"/>
        </w:rPr>
        <w:t> </w:t>
      </w:r>
      <w:r>
        <w:rPr>
          <w:rFonts w:ascii="Arial" w:hAnsi="Arial" w:cs="Arial" w:eastAsia="Arial" w:hint="default"/>
        </w:rPr>
        <w:t>10</w:t>
      </w:r>
      <w:r>
        <w:rPr>
          <w:rFonts w:ascii="Arial" w:hAnsi="Arial" w:cs="Arial" w:eastAsia="Arial" w:hint="default"/>
          <w:spacing w:val="-19"/>
        </w:rPr>
        <w:t> </w:t>
      </w:r>
      <w:r>
        <w:rPr>
          <w:rFonts w:ascii="宋体" w:hAnsi="宋体" w:cs="宋体" w:eastAsia="宋体" w:hint="default"/>
          <w:spacing w:val="-3"/>
        </w:rPr>
        <w:t>号《公开发行证券的公司信息披露规范问答第</w:t>
      </w:r>
      <w:r>
        <w:rPr>
          <w:rFonts w:ascii="宋体" w:hAnsi="宋体" w:cs="宋体" w:eastAsia="宋体" w:hint="default"/>
          <w:spacing w:val="-66"/>
        </w:rPr>
        <w:t> </w:t>
      </w:r>
      <w:r>
        <w:rPr>
          <w:rFonts w:ascii="Arial" w:hAnsi="Arial" w:cs="Arial" w:eastAsia="Arial" w:hint="default"/>
        </w:rPr>
        <w:t>7</w:t>
      </w:r>
      <w:r>
        <w:rPr>
          <w:rFonts w:ascii="Arial" w:hAnsi="Arial" w:cs="Arial" w:eastAsia="Arial" w:hint="default"/>
          <w:spacing w:val="-19"/>
        </w:rPr>
        <w:t> </w:t>
      </w:r>
      <w:r>
        <w:rPr>
          <w:rFonts w:ascii="宋体" w:hAnsi="宋体" w:cs="宋体" w:eastAsia="宋体" w:hint="default"/>
        </w:rPr>
        <w:t>号―新旧 会计准则过渡期间比较财务会计信息的编制和披露》的规定，编制新旧会计准则差异调节表。</w:t>
      </w:r>
    </w:p>
    <w:p>
      <w:pPr>
        <w:spacing w:line="240" w:lineRule="auto" w:before="12"/>
        <w:rPr>
          <w:rFonts w:ascii="宋体" w:hAnsi="宋体" w:cs="宋体" w:eastAsia="宋体" w:hint="default"/>
          <w:sz w:val="15"/>
          <w:szCs w:val="15"/>
        </w:rPr>
      </w:pPr>
    </w:p>
    <w:p>
      <w:pPr>
        <w:pStyle w:val="BodyText"/>
        <w:tabs>
          <w:tab w:pos="1479" w:val="left" w:leader="none"/>
        </w:tabs>
        <w:spacing w:line="240" w:lineRule="auto" w:before="0"/>
        <w:ind w:left="640" w:right="596"/>
        <w:jc w:val="left"/>
        <w:rPr>
          <w:rFonts w:ascii="宋体" w:hAnsi="宋体" w:cs="宋体" w:eastAsia="宋体" w:hint="default"/>
        </w:rPr>
      </w:pPr>
      <w:r>
        <w:rPr>
          <w:rFonts w:ascii="宋体" w:hAnsi="宋体" w:cs="宋体" w:eastAsia="宋体" w:hint="default"/>
        </w:rPr>
        <w:t>（一）</w:t>
        <w:tab/>
        <w:t>比较利润表的调整过程</w:t>
      </w:r>
    </w:p>
    <w:p>
      <w:pPr>
        <w:spacing w:line="240" w:lineRule="auto" w:before="10"/>
        <w:rPr>
          <w:rFonts w:ascii="宋体" w:hAnsi="宋体" w:cs="宋体" w:eastAsia="宋体" w:hint="default"/>
          <w:sz w:val="23"/>
          <w:szCs w:val="23"/>
        </w:rPr>
      </w:pPr>
    </w:p>
    <w:p>
      <w:pPr>
        <w:pStyle w:val="BodyText"/>
        <w:spacing w:line="357" w:lineRule="auto" w:before="0"/>
        <w:ind w:left="220" w:right="599" w:firstLine="420"/>
        <w:jc w:val="both"/>
        <w:rPr>
          <w:rFonts w:ascii="宋体" w:hAnsi="宋体" w:cs="宋体" w:eastAsia="宋体" w:hint="default"/>
        </w:rPr>
      </w:pPr>
      <w:r>
        <w:rPr>
          <w:rFonts w:ascii="宋体" w:hAnsi="宋体" w:cs="宋体" w:eastAsia="宋体" w:hint="default"/>
          <w:spacing w:val="-6"/>
        </w:rPr>
        <w:t>分析《企业会计准则第</w:t>
      </w:r>
      <w:r>
        <w:rPr>
          <w:rFonts w:ascii="宋体" w:hAnsi="宋体" w:cs="宋体" w:eastAsia="宋体" w:hint="default"/>
          <w:spacing w:val="-87"/>
        </w:rPr>
        <w:t> </w:t>
      </w:r>
      <w:r>
        <w:rPr>
          <w:rFonts w:ascii="Arial" w:hAnsi="Arial" w:cs="Arial" w:eastAsia="Arial" w:hint="default"/>
        </w:rPr>
        <w:t>38</w:t>
      </w:r>
      <w:r>
        <w:rPr>
          <w:rFonts w:ascii="Arial" w:hAnsi="Arial" w:cs="Arial" w:eastAsia="Arial" w:hint="default"/>
          <w:spacing w:val="-41"/>
        </w:rPr>
        <w:t> </w:t>
      </w:r>
      <w:r>
        <w:rPr>
          <w:rFonts w:ascii="宋体" w:hAnsi="宋体" w:cs="宋体" w:eastAsia="宋体" w:hint="default"/>
        </w:rPr>
        <w:t>号――首次执行企业会计准则》第五条至第十九条对上年同期利润 表影响，编制利润表调整项目表。</w:t>
      </w:r>
    </w:p>
    <w:p>
      <w:pPr>
        <w:spacing w:line="240" w:lineRule="auto" w:before="6"/>
        <w:rPr>
          <w:rFonts w:ascii="宋体" w:hAnsi="宋体" w:cs="宋体" w:eastAsia="宋体" w:hint="default"/>
          <w:sz w:val="25"/>
          <w:szCs w:val="25"/>
        </w:rPr>
      </w:pPr>
    </w:p>
    <w:p>
      <w:pPr>
        <w:pStyle w:val="BodyText"/>
        <w:spacing w:line="240" w:lineRule="auto" w:before="0"/>
        <w:ind w:left="3186" w:right="596"/>
        <w:jc w:val="left"/>
        <w:rPr>
          <w:rFonts w:ascii="宋体" w:hAnsi="宋体" w:cs="宋体" w:eastAsia="宋体" w:hint="default"/>
        </w:rPr>
      </w:pPr>
      <w:r>
        <w:rPr/>
        <w:pict>
          <v:group style="position:absolute;margin-left:385.200012pt;margin-top:30.744286pt;width:.5pt;height:264.5pt;mso-position-horizontal-relative:page;mso-position-vertical-relative:paragraph;z-index:-592888" coordorigin="7704,615" coordsize="10,5290">
            <v:group style="position:absolute;left:7709;top:620;width:2;height:431" coordorigin="7709,620" coordsize="2,431">
              <v:shape style="position:absolute;left:7709;top:620;width:2;height:431" coordorigin="7709,620" coordsize="0,431" path="m7709,620l7709,1050e" filled="false" stroked="true" strokeweight=".48pt" strokecolor="#000000">
                <v:path arrowok="t"/>
              </v:shape>
            </v:group>
            <v:group style="position:absolute;left:7709;top:1060;width:2;height:430" coordorigin="7709,1060" coordsize="2,430">
              <v:shape style="position:absolute;left:7709;top:1060;width:2;height:430" coordorigin="7709,1060" coordsize="0,430" path="m7709,1060l7709,1490e" filled="false" stroked="true" strokeweight=".48pt" strokecolor="#000000">
                <v:path arrowok="t"/>
              </v:shape>
            </v:group>
            <v:group style="position:absolute;left:7709;top:1499;width:2;height:431" coordorigin="7709,1499" coordsize="2,431">
              <v:shape style="position:absolute;left:7709;top:1499;width:2;height:431" coordorigin="7709,1499" coordsize="0,431" path="m7709,1499l7709,1930e" filled="false" stroked="true" strokeweight=".48pt" strokecolor="#000000">
                <v:path arrowok="t"/>
              </v:shape>
            </v:group>
            <v:group style="position:absolute;left:7709;top:1940;width:2;height:431" coordorigin="7709,1940" coordsize="2,431">
              <v:shape style="position:absolute;left:7709;top:1940;width:2;height:431" coordorigin="7709,1940" coordsize="0,431" path="m7709,1940l7709,2370e" filled="false" stroked="true" strokeweight=".48pt" strokecolor="#000000">
                <v:path arrowok="t"/>
              </v:shape>
            </v:group>
            <v:group style="position:absolute;left:7709;top:2380;width:2;height:430" coordorigin="7709,2380" coordsize="2,430">
              <v:shape style="position:absolute;left:7709;top:2380;width:2;height:430" coordorigin="7709,2380" coordsize="0,430" path="m7709,2380l7709,2810e" filled="false" stroked="true" strokeweight=".48pt" strokecolor="#000000">
                <v:path arrowok="t"/>
              </v:shape>
            </v:group>
            <v:group style="position:absolute;left:7709;top:2819;width:2;height:431" coordorigin="7709,2819" coordsize="2,431">
              <v:shape style="position:absolute;left:7709;top:2819;width:2;height:431" coordorigin="7709,2819" coordsize="0,431" path="m7709,2819l7709,3250e" filled="false" stroked="true" strokeweight=".48pt" strokecolor="#000000">
                <v:path arrowok="t"/>
              </v:shape>
            </v:group>
            <v:group style="position:absolute;left:7709;top:3260;width:2;height:431" coordorigin="7709,3260" coordsize="2,431">
              <v:shape style="position:absolute;left:7709;top:3260;width:2;height:431" coordorigin="7709,3260" coordsize="0,431" path="m7709,3260l7709,3690e" filled="false" stroked="true" strokeweight=".48pt" strokecolor="#000000">
                <v:path arrowok="t"/>
              </v:shape>
            </v:group>
            <v:group style="position:absolute;left:7709;top:3700;width:2;height:430" coordorigin="7709,3700" coordsize="2,430">
              <v:shape style="position:absolute;left:7709;top:3700;width:2;height:430" coordorigin="7709,3700" coordsize="0,430" path="m7709,3700l7709,4130e" filled="false" stroked="true" strokeweight=".48pt" strokecolor="#000000">
                <v:path arrowok="t"/>
              </v:shape>
            </v:group>
            <v:group style="position:absolute;left:7709;top:4139;width:2;height:431" coordorigin="7709,4139" coordsize="2,431">
              <v:shape style="position:absolute;left:7709;top:4139;width:2;height:431" coordorigin="7709,4139" coordsize="0,431" path="m7709,4139l7709,4570e" filled="false" stroked="true" strokeweight=".48pt" strokecolor="#000000">
                <v:path arrowok="t"/>
              </v:shape>
            </v:group>
            <v:group style="position:absolute;left:7709;top:4580;width:2;height:431" coordorigin="7709,4580" coordsize="2,431">
              <v:shape style="position:absolute;left:7709;top:4580;width:2;height:431" coordorigin="7709,4580" coordsize="0,431" path="m7709,4580l7709,5010e" filled="false" stroked="true" strokeweight=".48pt" strokecolor="#000000">
                <v:path arrowok="t"/>
              </v:shape>
            </v:group>
            <v:group style="position:absolute;left:7709;top:5020;width:2;height:430" coordorigin="7709,5020" coordsize="2,430">
              <v:shape style="position:absolute;left:7709;top:5020;width:2;height:430" coordorigin="7709,5020" coordsize="0,430" path="m7709,5020l7709,5450e" filled="false" stroked="true" strokeweight=".48pt" strokecolor="#000000">
                <v:path arrowok="t"/>
              </v:shape>
            </v:group>
            <v:group style="position:absolute;left:7709;top:5459;width:2;height:441" coordorigin="7709,5459" coordsize="2,441">
              <v:shape style="position:absolute;left:7709;top:5459;width:2;height:441" coordorigin="7709,5459" coordsize="0,441" path="m7709,5459l7709,5900e" filled="false" stroked="true" strokeweight=".48pt" strokecolor="#000000">
                <v:path arrowok="t"/>
              </v:shape>
            </v:group>
            <w10:wrap type="none"/>
          </v:group>
        </w:pict>
      </w:r>
      <w:r>
        <w:rPr/>
        <w:pict>
          <v:group style="position:absolute;margin-left:527.400024pt;margin-top:30.504284pt;width:.1pt;height:264.5pt;mso-position-horizontal-relative:page;mso-position-vertical-relative:paragraph;z-index:-592864" coordorigin="10548,610" coordsize="2,5290">
            <v:shape style="position:absolute;left:10548;top:610;width:2;height:5290" coordorigin="10548,610" coordsize="0,5290" path="m10548,610l10548,5900e" filled="false" stroked="true" strokeweight=".48pt" strokecolor="#000000">
              <v:path arrowok="t"/>
            </v:shape>
            <w10:wrap type="none"/>
          </v:group>
        </w:pict>
      </w:r>
      <w:r>
        <w:rPr>
          <w:rFonts w:ascii="Arial" w:hAnsi="Arial" w:cs="Arial" w:eastAsia="Arial" w:hint="default"/>
        </w:rPr>
        <w:t>2006</w:t>
      </w:r>
      <w:r>
        <w:rPr>
          <w:rFonts w:ascii="Arial" w:hAnsi="Arial" w:cs="Arial" w:eastAsia="Arial" w:hint="default"/>
          <w:spacing w:val="-31"/>
        </w:rPr>
        <w:t> </w:t>
      </w:r>
      <w:r>
        <w:rPr>
          <w:rFonts w:ascii="宋体" w:hAnsi="宋体" w:cs="宋体" w:eastAsia="宋体" w:hint="default"/>
        </w:rPr>
        <w:t>年</w:t>
      </w:r>
      <w:r>
        <w:rPr>
          <w:rFonts w:ascii="宋体" w:hAnsi="宋体" w:cs="宋体" w:eastAsia="宋体" w:hint="default"/>
          <w:spacing w:val="-77"/>
        </w:rPr>
        <w:t> </w:t>
      </w:r>
      <w:r>
        <w:rPr>
          <w:rFonts w:ascii="Arial" w:hAnsi="Arial" w:cs="Arial" w:eastAsia="Arial" w:hint="default"/>
        </w:rPr>
        <w:t>1</w:t>
      </w:r>
      <w:r>
        <w:rPr>
          <w:rFonts w:ascii="Arial" w:hAnsi="Arial" w:cs="Arial" w:eastAsia="Arial" w:hint="default"/>
          <w:spacing w:val="-50"/>
        </w:rPr>
        <w:t> </w:t>
      </w:r>
      <w:r>
        <w:rPr>
          <w:rFonts w:ascii="Arial" w:hAnsi="Arial" w:cs="Arial" w:eastAsia="Arial" w:hint="default"/>
        </w:rPr>
        <w:t>-</w:t>
      </w:r>
      <w:r>
        <w:rPr>
          <w:rFonts w:ascii="Arial" w:hAnsi="Arial" w:cs="Arial" w:eastAsia="Arial" w:hint="default"/>
          <w:spacing w:val="-49"/>
        </w:rPr>
        <w:t> </w:t>
      </w:r>
      <w:r>
        <w:rPr>
          <w:rFonts w:ascii="Arial" w:hAnsi="Arial" w:cs="Arial" w:eastAsia="Arial" w:hint="default"/>
        </w:rPr>
        <w:t>12</w:t>
      </w:r>
      <w:r>
        <w:rPr>
          <w:rFonts w:ascii="Arial" w:hAnsi="Arial" w:cs="Arial" w:eastAsia="Arial" w:hint="default"/>
          <w:spacing w:val="-31"/>
        </w:rPr>
        <w:t> </w:t>
      </w:r>
      <w:r>
        <w:rPr>
          <w:rFonts w:ascii="宋体" w:hAnsi="宋体" w:cs="宋体" w:eastAsia="宋体" w:hint="default"/>
        </w:rPr>
        <w:t>月利润表调整项目</w:t>
      </w:r>
    </w:p>
    <w:p>
      <w:pPr>
        <w:spacing w:line="240" w:lineRule="auto" w:before="1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3360"/>
        <w:gridCol w:w="3668"/>
        <w:gridCol w:w="2395"/>
      </w:tblGrid>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18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134"/>
              <w:ind w:left="135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39"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17"/>
              <w:jc w:val="righ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551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750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45</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99" w:right="0"/>
              <w:jc w:val="left"/>
              <w:rPr>
                <w:rFonts w:ascii="Arial" w:hAnsi="Arial" w:cs="Arial" w:eastAsia="Arial" w:hint="default"/>
                <w:sz w:val="18"/>
                <w:szCs w:val="18"/>
              </w:rPr>
            </w:pPr>
            <w:r>
              <w:rPr>
                <w:rFonts w:ascii="Arial"/>
                <w:w w:val="95"/>
                <w:sz w:val="18"/>
              </w:rPr>
              <w:t>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974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537</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94</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97"/>
              <w:jc w:val="right"/>
              <w:rPr>
                <w:rFonts w:ascii="Arial" w:hAnsi="Arial" w:cs="Arial" w:eastAsia="Arial" w:hint="default"/>
                <w:sz w:val="18"/>
                <w:szCs w:val="18"/>
              </w:rPr>
            </w:pPr>
            <w:r>
              <w:rPr>
                <w:rFonts w:ascii="Arial"/>
                <w:w w:val="95"/>
                <w:sz w:val="18"/>
              </w:rPr>
              <w:t>402</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899</w:t>
            </w:r>
            <w:r>
              <w:rPr>
                <w:rFonts w:ascii="Arial"/>
                <w:spacing w:val="-37"/>
                <w:w w:val="95"/>
                <w:sz w:val="18"/>
              </w:rPr>
              <w:t> </w:t>
            </w:r>
            <w:r>
              <w:rPr>
                <w:rFonts w:ascii="Arial"/>
                <w:w w:val="95"/>
                <w:sz w:val="18"/>
              </w:rPr>
              <w:t>.</w:t>
            </w:r>
            <w:r>
              <w:rPr>
                <w:rFonts w:ascii="Arial"/>
                <w:spacing w:val="-37"/>
                <w:w w:val="95"/>
                <w:sz w:val="18"/>
              </w:rPr>
              <w:t> </w:t>
            </w:r>
            <w:r>
              <w:rPr>
                <w:rFonts w:ascii="Arial"/>
                <w:w w:val="95"/>
                <w:sz w:val="18"/>
              </w:rPr>
              <w:t>88</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18"/>
                <w:szCs w:val="18"/>
              </w:rPr>
            </w:pPr>
            <w:r>
              <w:rPr>
                <w:rFonts w:ascii="Arial"/>
                <w:w w:val="95"/>
                <w:sz w:val="18"/>
              </w:rPr>
              <w:t>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236</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149</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57</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57"/>
              <w:jc w:val="right"/>
              <w:rPr>
                <w:rFonts w:ascii="Arial" w:hAnsi="Arial" w:cs="Arial" w:eastAsia="Arial" w:hint="default"/>
                <w:sz w:val="18"/>
                <w:szCs w:val="18"/>
              </w:rPr>
            </w:pPr>
            <w:r>
              <w:rPr>
                <w:rFonts w:ascii="Arial"/>
                <w:w w:val="95"/>
                <w:sz w:val="18"/>
              </w:rPr>
              <w:t>115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113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609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69</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2"/>
              <w:jc w:val="right"/>
              <w:rPr>
                <w:rFonts w:ascii="Arial" w:hAnsi="Arial" w:cs="Arial" w:eastAsia="Arial" w:hint="default"/>
                <w:sz w:val="18"/>
                <w:szCs w:val="18"/>
              </w:rPr>
            </w:pPr>
            <w:r>
              <w:rPr>
                <w:rFonts w:ascii="Arial"/>
                <w:w w:val="95"/>
                <w:sz w:val="18"/>
              </w:rPr>
              <w:t>118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737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42</w:t>
            </w:r>
            <w:r>
              <w:rPr>
                <w:rFonts w:ascii="Arial"/>
                <w:sz w:val="18"/>
              </w:rPr>
            </w:r>
          </w:p>
        </w:tc>
      </w:tr>
      <w:tr>
        <w:trPr>
          <w:trHeight w:val="439"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934" w:right="0"/>
              <w:jc w:val="left"/>
              <w:rPr>
                <w:rFonts w:ascii="Arial" w:hAnsi="Arial" w:cs="Arial" w:eastAsia="Arial" w:hint="default"/>
                <w:sz w:val="18"/>
                <w:szCs w:val="18"/>
              </w:rPr>
            </w:pPr>
            <w:r>
              <w:rPr>
                <w:rFonts w:ascii="Arial"/>
                <w:w w:val="95"/>
                <w:sz w:val="18"/>
              </w:rPr>
              <w:t>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109" w:right="0"/>
              <w:jc w:val="left"/>
              <w:rPr>
                <w:rFonts w:ascii="Arial" w:hAnsi="Arial" w:cs="Arial" w:eastAsia="Arial" w:hint="default"/>
                <w:sz w:val="18"/>
                <w:szCs w:val="18"/>
              </w:rPr>
            </w:pPr>
            <w:r>
              <w:rPr>
                <w:rFonts w:ascii="Arial"/>
                <w:w w:val="95"/>
                <w:sz w:val="18"/>
              </w:rPr>
              <w:t>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364" w:right="0"/>
              <w:jc w:val="left"/>
              <w:rPr>
                <w:rFonts w:ascii="宋体" w:hAnsi="宋体" w:cs="宋体" w:eastAsia="宋体" w:hint="default"/>
                <w:sz w:val="18"/>
                <w:szCs w:val="18"/>
              </w:rPr>
            </w:pPr>
            <w:r>
              <w:rPr>
                <w:rFonts w:ascii="宋体" w:hAnsi="宋体" w:cs="宋体" w:eastAsia="宋体" w:hint="default"/>
                <w:sz w:val="18"/>
                <w:szCs w:val="18"/>
              </w:rPr>
              <w:t>——</w:t>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09" w:right="0"/>
              <w:jc w:val="left"/>
              <w:rPr>
                <w:rFonts w:ascii="Arial" w:hAnsi="Arial" w:cs="Arial" w:eastAsia="Arial" w:hint="default"/>
                <w:sz w:val="18"/>
                <w:szCs w:val="18"/>
              </w:rPr>
            </w:pPr>
            <w:r>
              <w:rPr>
                <w:rFonts w:ascii="Arial"/>
                <w:w w:val="95"/>
                <w:sz w:val="18"/>
              </w:rPr>
              <w:t>14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780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505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77</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37"/>
              <w:jc w:val="right"/>
              <w:rPr>
                <w:rFonts w:ascii="Arial" w:hAnsi="Arial" w:cs="Arial" w:eastAsia="Arial" w:hint="default"/>
                <w:sz w:val="18"/>
                <w:szCs w:val="18"/>
              </w:rPr>
            </w:pPr>
            <w:r>
              <w:rPr>
                <w:rFonts w:ascii="Arial"/>
                <w:w w:val="95"/>
                <w:sz w:val="18"/>
              </w:rPr>
              <w:t>101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19</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14"/>
              <w:jc w:val="right"/>
              <w:rPr>
                <w:rFonts w:ascii="Arial" w:hAnsi="Arial" w:cs="Arial" w:eastAsia="Arial" w:hint="default"/>
                <w:sz w:val="18"/>
                <w:szCs w:val="18"/>
              </w:rPr>
            </w:pPr>
            <w:r>
              <w:rPr>
                <w:rFonts w:ascii="Arial"/>
                <w:w w:val="95"/>
                <w:sz w:val="18"/>
              </w:rPr>
              <w:t>101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316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59</w:t>
            </w:r>
            <w:r>
              <w:rPr>
                <w:rFonts w:ascii="Arial"/>
                <w:sz w:val="18"/>
              </w:rPr>
            </w:r>
          </w:p>
        </w:tc>
      </w:tr>
      <w:tr>
        <w:trPr>
          <w:trHeight w:val="439"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57"/>
              <w:jc w:val="right"/>
              <w:rPr>
                <w:rFonts w:ascii="Arial" w:hAnsi="Arial" w:cs="Arial" w:eastAsia="Arial" w:hint="default"/>
                <w:sz w:val="18"/>
                <w:szCs w:val="18"/>
              </w:rPr>
            </w:pPr>
            <w:r>
              <w:rPr>
                <w:rFonts w:ascii="Arial"/>
                <w:w w:val="95"/>
                <w:sz w:val="18"/>
              </w:rPr>
              <w:t>20</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556</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811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90</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4"/>
              <w:jc w:val="right"/>
              <w:rPr>
                <w:rFonts w:ascii="Arial" w:hAnsi="Arial" w:cs="Arial" w:eastAsia="Arial" w:hint="default"/>
                <w:sz w:val="18"/>
                <w:szCs w:val="18"/>
              </w:rPr>
            </w:pPr>
            <w:r>
              <w:rPr>
                <w:rFonts w:ascii="Arial"/>
                <w:w w:val="95"/>
                <w:sz w:val="18"/>
              </w:rPr>
              <w:t>1</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632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203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22</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37"/>
              <w:jc w:val="right"/>
              <w:rPr>
                <w:rFonts w:ascii="Arial" w:hAnsi="Arial" w:cs="Arial" w:eastAsia="Arial" w:hint="default"/>
                <w:sz w:val="18"/>
                <w:szCs w:val="18"/>
              </w:rPr>
            </w:pPr>
            <w:r>
              <w:rPr>
                <w:rFonts w:ascii="Arial"/>
                <w:w w:val="95"/>
                <w:sz w:val="18"/>
              </w:rPr>
              <w:t>21</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554</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557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21</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14"/>
              <w:jc w:val="right"/>
              <w:rPr>
                <w:rFonts w:ascii="Arial" w:hAnsi="Arial" w:cs="Arial" w:eastAsia="Arial" w:hint="default"/>
                <w:sz w:val="18"/>
                <w:szCs w:val="18"/>
              </w:rPr>
            </w:pPr>
            <w:r>
              <w:rPr>
                <w:rFonts w:ascii="Arial"/>
                <w:w w:val="95"/>
                <w:sz w:val="18"/>
              </w:rPr>
              <w:t>29</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448</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847</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41</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57"/>
              <w:jc w:val="right"/>
              <w:rPr>
                <w:rFonts w:ascii="Arial" w:hAnsi="Arial" w:cs="Arial" w:eastAsia="Arial" w:hint="default"/>
                <w:sz w:val="18"/>
                <w:szCs w:val="18"/>
              </w:rPr>
            </w:pPr>
            <w:r>
              <w:rPr>
                <w:rFonts w:ascii="Arial"/>
                <w:w w:val="95"/>
                <w:sz w:val="18"/>
              </w:rPr>
              <w:t>341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2"/>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439"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其中：归属于母公司股东的净利润</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97"/>
              <w:jc w:val="right"/>
              <w:rPr>
                <w:rFonts w:ascii="Arial" w:hAnsi="Arial" w:cs="Arial" w:eastAsia="Arial" w:hint="default"/>
                <w:sz w:val="18"/>
                <w:szCs w:val="18"/>
              </w:rPr>
            </w:pPr>
            <w:r>
              <w:rPr>
                <w:rFonts w:ascii="Arial"/>
                <w:w w:val="95"/>
                <w:sz w:val="18"/>
              </w:rPr>
              <w:t>341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59" w:right="0"/>
              <w:jc w:val="lef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44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4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364" w:right="0"/>
              <w:jc w:val="left"/>
              <w:rPr>
                <w:rFonts w:ascii="宋体" w:hAnsi="宋体" w:cs="宋体" w:eastAsia="宋体" w:hint="default"/>
                <w:sz w:val="18"/>
                <w:szCs w:val="18"/>
              </w:rPr>
            </w:pPr>
            <w:r>
              <w:rPr>
                <w:rFonts w:ascii="宋体" w:hAnsi="宋体" w:cs="宋体" w:eastAsia="宋体" w:hint="default"/>
                <w:sz w:val="18"/>
                <w:szCs w:val="18"/>
              </w:rPr>
              <w:t>——</w:t>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134"/>
              <w:ind w:left="153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00" w:h="16840"/>
          <w:pgMar w:header="877" w:footer="1003" w:top="1100" w:bottom="1200" w:left="1400" w:right="860"/>
        </w:sectPr>
      </w:pPr>
    </w:p>
    <w:p>
      <w:pPr>
        <w:spacing w:line="240" w:lineRule="auto" w:before="0"/>
        <w:rPr>
          <w:rFonts w:ascii="宋体" w:hAnsi="宋体" w:cs="宋体" w:eastAsia="宋体" w:hint="default"/>
          <w:sz w:val="20"/>
          <w:szCs w:val="20"/>
        </w:rPr>
      </w:pPr>
    </w:p>
    <w:p>
      <w:pPr>
        <w:pStyle w:val="BodyText"/>
        <w:tabs>
          <w:tab w:pos="1503" w:val="left" w:leader="none"/>
        </w:tabs>
        <w:spacing w:line="240" w:lineRule="auto" w:before="166"/>
        <w:ind w:left="640" w:right="0"/>
        <w:jc w:val="left"/>
        <w:rPr>
          <w:rFonts w:ascii="宋体" w:hAnsi="宋体" w:cs="宋体" w:eastAsia="宋体" w:hint="default"/>
        </w:rPr>
      </w:pPr>
      <w:r>
        <w:rPr>
          <w:rFonts w:ascii="宋体" w:hAnsi="宋体" w:cs="宋体" w:eastAsia="宋体" w:hint="default"/>
        </w:rPr>
        <w:t>（二）</w:t>
        <w:tab/>
      </w:r>
      <w:r>
        <w:rPr>
          <w:rFonts w:ascii="Arial" w:hAnsi="Arial" w:cs="Arial" w:eastAsia="Arial" w:hint="default"/>
          <w:spacing w:val="-5"/>
          <w:w w:val="95"/>
        </w:rPr>
        <w:t>2006</w:t>
      </w:r>
      <w:r>
        <w:rPr>
          <w:rFonts w:ascii="宋体" w:hAnsi="宋体" w:cs="宋体" w:eastAsia="宋体" w:hint="default"/>
          <w:spacing w:val="-5"/>
          <w:w w:val="95"/>
        </w:rPr>
        <w:t>年</w:t>
      </w:r>
      <w:r>
        <w:rPr>
          <w:rFonts w:ascii="Arial" w:hAnsi="Arial" w:cs="Arial" w:eastAsia="Arial" w:hint="default"/>
          <w:spacing w:val="-5"/>
          <w:w w:val="95"/>
        </w:rPr>
        <w:t>1    </w:t>
      </w:r>
      <w:r>
        <w:rPr>
          <w:rFonts w:ascii="Arial" w:hAnsi="Arial" w:cs="Arial" w:eastAsia="Arial" w:hint="default"/>
          <w:spacing w:val="28"/>
          <w:w w:val="95"/>
        </w:rPr>
        <w:t> </w:t>
      </w:r>
      <w:r>
        <w:rPr>
          <w:rFonts w:ascii="Arial" w:hAnsi="Arial" w:cs="Arial" w:eastAsia="Arial" w:hint="default"/>
          <w:w w:val="95"/>
        </w:rPr>
        <w:t>-12</w:t>
      </w:r>
      <w:r>
        <w:rPr>
          <w:rFonts w:ascii="宋体" w:hAnsi="宋体" w:cs="宋体" w:eastAsia="宋体" w:hint="default"/>
          <w:w w:val="95"/>
        </w:rPr>
        <w:t>月模拟执行新会计准则的净利润和</w:t>
      </w:r>
      <w:r>
        <w:rPr>
          <w:rFonts w:ascii="Arial" w:hAnsi="Arial" w:cs="Arial" w:eastAsia="Arial" w:hint="default"/>
          <w:w w:val="95"/>
        </w:rPr>
        <w:t>2006</w:t>
      </w:r>
      <w:r>
        <w:rPr>
          <w:rFonts w:ascii="宋体" w:hAnsi="宋体" w:cs="宋体" w:eastAsia="宋体" w:hint="default"/>
          <w:w w:val="95"/>
        </w:rPr>
        <w:t>年年报披露的净利润的差异调节</w:t>
      </w:r>
    </w:p>
    <w:p>
      <w:pPr>
        <w:spacing w:line="240" w:lineRule="auto" w:before="11"/>
        <w:rPr>
          <w:rFonts w:ascii="宋体" w:hAnsi="宋体" w:cs="宋体" w:eastAsia="宋体" w:hint="default"/>
          <w:sz w:val="8"/>
          <w:szCs w:val="8"/>
        </w:rPr>
      </w:pPr>
    </w:p>
    <w:p>
      <w:pPr>
        <w:pStyle w:val="BodyText"/>
        <w:spacing w:line="240" w:lineRule="auto" w:before="35"/>
        <w:ind w:left="220" w:right="2840"/>
        <w:jc w:val="left"/>
        <w:rPr>
          <w:rFonts w:ascii="宋体" w:hAnsi="宋体" w:cs="宋体" w:eastAsia="宋体" w:hint="default"/>
        </w:rPr>
      </w:pPr>
      <w:r>
        <w:rPr>
          <w:rFonts w:ascii="宋体" w:hAnsi="宋体" w:cs="宋体" w:eastAsia="宋体" w:hint="default"/>
        </w:rPr>
        <w:t>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64" w:lineRule="auto" w:before="0"/>
        <w:ind w:left="220" w:right="347" w:firstLine="420"/>
        <w:jc w:val="left"/>
        <w:rPr>
          <w:rFonts w:ascii="宋体" w:hAnsi="宋体" w:cs="宋体" w:eastAsia="宋体" w:hint="default"/>
        </w:rPr>
      </w:pPr>
      <w:r>
        <w:rPr>
          <w:rFonts w:ascii="宋体" w:hAnsi="宋体" w:cs="宋体" w:eastAsia="宋体" w:hint="default"/>
        </w:rPr>
        <w:t>假定比较期初开始执行新会计准则第</w:t>
      </w:r>
      <w:r>
        <w:rPr>
          <w:rFonts w:ascii="宋体" w:hAnsi="宋体" w:cs="宋体" w:eastAsia="宋体" w:hint="default"/>
          <w:spacing w:val="-52"/>
        </w:rPr>
        <w:t> </w:t>
      </w:r>
      <w:r>
        <w:rPr>
          <w:rFonts w:ascii="Arial" w:hAnsi="Arial" w:cs="Arial" w:eastAsia="Arial" w:hint="default"/>
          <w:w w:val="89"/>
        </w:rPr>
        <w:t>1</w:t>
      </w:r>
      <w:r>
        <w:rPr>
          <w:rFonts w:ascii="Arial" w:hAnsi="Arial" w:cs="Arial" w:eastAsia="Arial" w:hint="default"/>
          <w:spacing w:val="2"/>
          <w:w w:val="89"/>
        </w:rPr>
        <w:t> </w:t>
      </w:r>
      <w:r>
        <w:rPr>
          <w:rFonts w:ascii="宋体" w:hAnsi="宋体" w:cs="宋体" w:eastAsia="宋体" w:hint="default"/>
        </w:rPr>
        <w:t>号至第</w:t>
      </w:r>
      <w:r>
        <w:rPr>
          <w:rFonts w:ascii="宋体" w:hAnsi="宋体" w:cs="宋体" w:eastAsia="宋体" w:hint="default"/>
          <w:spacing w:val="-53"/>
        </w:rPr>
        <w:t> </w:t>
      </w:r>
      <w:r>
        <w:rPr>
          <w:rFonts w:ascii="Arial" w:hAnsi="Arial" w:cs="Arial" w:eastAsia="Arial" w:hint="default"/>
          <w:spacing w:val="-1"/>
          <w:w w:val="89"/>
        </w:rPr>
        <w:t>37</w:t>
      </w:r>
      <w:r>
        <w:rPr>
          <w:rFonts w:ascii="Arial" w:hAnsi="Arial" w:cs="Arial" w:eastAsia="Arial" w:hint="default"/>
          <w:spacing w:val="2"/>
          <w:w w:val="89"/>
        </w:rPr>
        <w:t> </w:t>
      </w:r>
      <w:r>
        <w:rPr>
          <w:rFonts w:ascii="宋体" w:hAnsi="宋体" w:cs="宋体" w:eastAsia="宋体" w:hint="default"/>
          <w:spacing w:val="-6"/>
        </w:rPr>
        <w:t>号，分析模拟执行新会计准则的净利润与原</w:t>
      </w:r>
      <w:r>
        <w:rPr>
          <w:rFonts w:ascii="宋体" w:hAnsi="宋体" w:cs="宋体" w:eastAsia="宋体" w:hint="default"/>
        </w:rPr>
        <w:t> 准则下净利润存在的重大差异，在净利润差异调节表中分项列示。</w:t>
      </w:r>
    </w:p>
    <w:p>
      <w:pPr>
        <w:spacing w:line="240" w:lineRule="auto" w:before="9"/>
        <w:rPr>
          <w:rFonts w:ascii="宋体" w:hAnsi="宋体" w:cs="宋体" w:eastAsia="宋体" w:hint="default"/>
          <w:sz w:val="25"/>
          <w:szCs w:val="25"/>
        </w:rPr>
      </w:pPr>
    </w:p>
    <w:p>
      <w:pPr>
        <w:pStyle w:val="BodyText"/>
        <w:spacing w:line="240" w:lineRule="auto" w:before="0"/>
        <w:ind w:left="3144" w:right="3282"/>
        <w:jc w:val="center"/>
        <w:rPr>
          <w:rFonts w:ascii="宋体" w:hAnsi="宋体" w:cs="宋体" w:eastAsia="宋体" w:hint="default"/>
        </w:rPr>
      </w:pPr>
      <w:r>
        <w:rPr>
          <w:rFonts w:ascii="Arial" w:hAnsi="Arial" w:cs="Arial" w:eastAsia="Arial" w:hint="default"/>
          <w:w w:val="95"/>
        </w:rPr>
        <w:t>2006</w:t>
      </w:r>
      <w:r>
        <w:rPr>
          <w:rFonts w:ascii="宋体" w:hAnsi="宋体" w:cs="宋体" w:eastAsia="宋体" w:hint="default"/>
          <w:w w:val="95"/>
        </w:rPr>
        <w:t>年</w:t>
      </w:r>
      <w:r>
        <w:rPr>
          <w:rFonts w:ascii="Arial" w:hAnsi="Arial" w:cs="Arial" w:eastAsia="Arial" w:hint="default"/>
          <w:w w:val="95"/>
        </w:rPr>
        <w:t>1</w:t>
      </w:r>
      <w:r>
        <w:rPr>
          <w:rFonts w:ascii="Arial" w:hAnsi="Arial" w:cs="Arial" w:eastAsia="Arial" w:hint="default"/>
          <w:spacing w:val="40"/>
          <w:w w:val="95"/>
        </w:rPr>
        <w:t> </w:t>
      </w:r>
      <w:r>
        <w:rPr>
          <w:rFonts w:ascii="Arial" w:hAnsi="Arial" w:cs="Arial" w:eastAsia="Arial" w:hint="default"/>
          <w:w w:val="95"/>
        </w:rPr>
        <w:t>-12</w:t>
      </w:r>
      <w:r>
        <w:rPr>
          <w:rFonts w:ascii="宋体" w:hAnsi="宋体" w:cs="宋体" w:eastAsia="宋体" w:hint="default"/>
          <w:w w:val="95"/>
        </w:rPr>
        <w:t>月净利润差异调节表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77"/>
        <w:ind w:left="0" w:right="178" w:firstLine="0"/>
        <w:jc w:val="right"/>
        <w:rPr>
          <w:rFonts w:ascii="Arial" w:hAnsi="Arial" w:cs="Arial" w:eastAsia="Arial" w:hint="default"/>
          <w:sz w:val="18"/>
          <w:szCs w:val="18"/>
        </w:rPr>
      </w:pPr>
      <w:r>
        <w:rPr/>
        <w:pict>
          <v:shape style="position:absolute;margin-left:75.360001pt;margin-top:-50.767776pt;width:452.55pt;height:428.05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49"/>
                    <w:gridCol w:w="3887"/>
                  </w:tblGrid>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tabs>
                            <w:tab w:pos="989" w:val="left" w:leader="none"/>
                          </w:tabs>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73" w:right="0"/>
                          <w:jc w:val="left"/>
                          <w:rPr>
                            <w:rFonts w:ascii="宋体" w:hAnsi="宋体" w:cs="宋体" w:eastAsia="宋体" w:hint="default"/>
                            <w:sz w:val="18"/>
                            <w:szCs w:val="18"/>
                          </w:rPr>
                        </w:pPr>
                        <w:r>
                          <w:rPr>
                            <w:rFonts w:ascii="宋体" w:hAnsi="宋体" w:cs="宋体" w:eastAsia="宋体" w:hint="default"/>
                            <w:spacing w:val="3"/>
                            <w:sz w:val="18"/>
                            <w:szCs w:val="18"/>
                          </w:rPr>
                          <w:t>金额增加（减少</w:t>
                        </w:r>
                        <w:r>
                          <w:rPr>
                            <w:rFonts w:ascii="Arial" w:hAnsi="Arial" w:cs="Arial" w:eastAsia="Arial" w:hint="default"/>
                            <w:spacing w:val="3"/>
                            <w:sz w:val="18"/>
                            <w:szCs w:val="18"/>
                          </w:rPr>
                          <w:t>-</w:t>
                        </w:r>
                        <w:r>
                          <w:rPr>
                            <w:rFonts w:ascii="宋体" w:hAnsi="宋体" w:cs="宋体" w:eastAsia="宋体" w:hint="default"/>
                            <w:spacing w:val="3"/>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Arial" w:hAnsi="Arial" w:cs="Arial" w:eastAsia="Arial" w:hint="default"/>
                            <w:sz w:val="18"/>
                            <w:szCs w:val="18"/>
                          </w:rPr>
                        </w:pPr>
                        <w:r>
                          <w:rPr>
                            <w:rFonts w:ascii="Arial" w:hAnsi="Arial" w:cs="Arial" w:eastAsia="Arial" w:hint="default"/>
                            <w:w w:val="95"/>
                            <w:sz w:val="18"/>
                            <w:szCs w:val="18"/>
                          </w:rPr>
                          <w:t>2006</w:t>
                        </w:r>
                        <w:r>
                          <w:rPr>
                            <w:rFonts w:ascii="宋体" w:hAnsi="宋体" w:cs="宋体" w:eastAsia="宋体" w:hint="default"/>
                            <w:w w:val="95"/>
                            <w:sz w:val="18"/>
                            <w:szCs w:val="18"/>
                          </w:rPr>
                          <w:t>年</w:t>
                        </w:r>
                        <w:r>
                          <w:rPr>
                            <w:rFonts w:ascii="Arial" w:hAnsi="Arial" w:cs="Arial" w:eastAsia="Arial" w:hint="default"/>
                            <w:w w:val="95"/>
                            <w:sz w:val="18"/>
                            <w:szCs w:val="18"/>
                          </w:rPr>
                          <w:t>1</w:t>
                        </w:r>
                        <w:r>
                          <w:rPr>
                            <w:rFonts w:ascii="Arial" w:hAnsi="Arial" w:cs="Arial" w:eastAsia="Arial" w:hint="default"/>
                            <w:spacing w:val="34"/>
                            <w:w w:val="95"/>
                            <w:sz w:val="18"/>
                            <w:szCs w:val="18"/>
                          </w:rPr>
                          <w:t> </w:t>
                        </w:r>
                        <w:r>
                          <w:rPr>
                            <w:rFonts w:ascii="Arial" w:hAnsi="Arial" w:cs="Arial" w:eastAsia="Arial" w:hint="default"/>
                            <w:spacing w:val="4"/>
                            <w:w w:val="95"/>
                            <w:sz w:val="18"/>
                            <w:szCs w:val="18"/>
                          </w:rPr>
                          <w:t>-12</w:t>
                        </w:r>
                        <w:r>
                          <w:rPr>
                            <w:rFonts w:ascii="宋体" w:hAnsi="宋体" w:cs="宋体" w:eastAsia="宋体" w:hint="default"/>
                            <w:spacing w:val="4"/>
                            <w:w w:val="95"/>
                            <w:sz w:val="18"/>
                            <w:szCs w:val="18"/>
                          </w:rPr>
                          <w:t>月净利润</w:t>
                        </w:r>
                        <w:r>
                          <w:rPr>
                            <w:rFonts w:ascii="Arial" w:hAnsi="Arial" w:cs="Arial" w:eastAsia="Arial" w:hint="default"/>
                            <w:spacing w:val="4"/>
                            <w:w w:val="95"/>
                            <w:sz w:val="18"/>
                            <w:szCs w:val="18"/>
                          </w:rPr>
                          <w:t>(</w:t>
                        </w:r>
                        <w:r>
                          <w:rPr>
                            <w:rFonts w:ascii="宋体" w:hAnsi="宋体" w:cs="宋体" w:eastAsia="宋体" w:hint="default"/>
                            <w:spacing w:val="4"/>
                            <w:w w:val="95"/>
                            <w:sz w:val="18"/>
                            <w:szCs w:val="18"/>
                          </w:rPr>
                          <w:t>原会计准则</w:t>
                        </w:r>
                        <w:r>
                          <w:rPr>
                            <w:rFonts w:ascii="Arial" w:hAnsi="Arial" w:cs="Arial" w:eastAsia="Arial" w:hint="default"/>
                            <w:spacing w:val="4"/>
                            <w:w w:val="95"/>
                            <w:sz w:val="18"/>
                            <w:szCs w:val="18"/>
                          </w:rPr>
                          <w:t>)</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1"/>
                          <w:jc w:val="right"/>
                          <w:rPr>
                            <w:rFonts w:ascii="Arial" w:hAnsi="Arial" w:cs="Arial" w:eastAsia="Arial" w:hint="default"/>
                            <w:sz w:val="18"/>
                            <w:szCs w:val="18"/>
                          </w:rPr>
                        </w:pPr>
                        <w:r>
                          <w:rPr>
                            <w:rFonts w:ascii="Arial"/>
                            <w:w w:val="95"/>
                            <w:sz w:val="18"/>
                          </w:rPr>
                          <w:t>341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41</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追溯调整项目影响合计数</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
                          <w:jc w:val="right"/>
                          <w:rPr>
                            <w:rFonts w:ascii="Arial" w:hAnsi="Arial" w:cs="Arial" w:eastAsia="Arial" w:hint="default"/>
                            <w:sz w:val="18"/>
                            <w:szCs w:val="18"/>
                          </w:rPr>
                        </w:pPr>
                        <w:r>
                          <w:rPr>
                            <w:rFonts w:ascii="Arial"/>
                            <w:spacing w:val="7"/>
                            <w:sz w:val="18"/>
                          </w:rPr>
                          <w:t>-8</w:t>
                        </w:r>
                        <w:r>
                          <w:rPr>
                            <w:rFonts w:ascii="Arial"/>
                            <w:spacing w:val="-44"/>
                            <w:sz w:val="18"/>
                          </w:rPr>
                          <w:t> </w:t>
                        </w:r>
                        <w:r>
                          <w:rPr>
                            <w:rFonts w:ascii="Arial"/>
                            <w:sz w:val="18"/>
                          </w:rPr>
                          <w:t>,</w:t>
                        </w:r>
                        <w:r>
                          <w:rPr>
                            <w:rFonts w:ascii="Arial"/>
                            <w:spacing w:val="-44"/>
                            <w:sz w:val="18"/>
                          </w:rPr>
                          <w:t> </w:t>
                        </w:r>
                        <w:r>
                          <w:rPr>
                            <w:rFonts w:ascii="Arial"/>
                            <w:sz w:val="18"/>
                          </w:rPr>
                          <w:t>109</w:t>
                        </w:r>
                        <w:r>
                          <w:rPr>
                            <w:rFonts w:ascii="Arial"/>
                            <w:spacing w:val="-44"/>
                            <w:sz w:val="18"/>
                          </w:rPr>
                          <w:t> </w:t>
                        </w:r>
                        <w:r>
                          <w:rPr>
                            <w:rFonts w:ascii="Arial"/>
                            <w:sz w:val="18"/>
                          </w:rPr>
                          <w:t>,</w:t>
                        </w:r>
                        <w:r>
                          <w:rPr>
                            <w:rFonts w:ascii="Arial"/>
                            <w:spacing w:val="-44"/>
                            <w:sz w:val="18"/>
                          </w:rPr>
                          <w:t> </w:t>
                        </w:r>
                        <w:r>
                          <w:rPr>
                            <w:rFonts w:ascii="Arial"/>
                            <w:sz w:val="18"/>
                          </w:rPr>
                          <w:t>547</w:t>
                        </w:r>
                        <w:r>
                          <w:rPr>
                            <w:rFonts w:ascii="Arial"/>
                            <w:spacing w:val="-44"/>
                            <w:sz w:val="18"/>
                          </w:rPr>
                          <w:t> </w:t>
                        </w:r>
                        <w:r>
                          <w:rPr>
                            <w:rFonts w:ascii="Arial"/>
                            <w:sz w:val="18"/>
                          </w:rPr>
                          <w:t>.</w:t>
                        </w:r>
                        <w:r>
                          <w:rPr>
                            <w:rFonts w:ascii="Arial"/>
                            <w:spacing w:val="-44"/>
                            <w:sz w:val="18"/>
                          </w:rPr>
                          <w:t> </w:t>
                        </w:r>
                        <w:r>
                          <w:rPr>
                            <w:rFonts w:ascii="Arial"/>
                            <w:sz w:val="18"/>
                          </w:rPr>
                          <w:t>8</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7"/>
                          <w:jc w:val="right"/>
                          <w:rPr>
                            <w:rFonts w:ascii="Arial" w:hAnsi="Arial" w:cs="Arial" w:eastAsia="Arial" w:hint="default"/>
                            <w:sz w:val="18"/>
                            <w:szCs w:val="18"/>
                          </w:rPr>
                        </w:pPr>
                        <w:r>
                          <w:rPr>
                            <w:rFonts w:ascii="Arial"/>
                            <w:w w:val="95"/>
                            <w:sz w:val="18"/>
                          </w:rPr>
                          <w:t>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313</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212</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
                          <w:jc w:val="right"/>
                          <w:rPr>
                            <w:rFonts w:ascii="Arial" w:hAnsi="Arial" w:cs="Arial" w:eastAsia="Arial" w:hint="default"/>
                            <w:sz w:val="18"/>
                            <w:szCs w:val="18"/>
                          </w:rPr>
                        </w:pPr>
                        <w:r>
                          <w:rPr>
                            <w:rFonts w:ascii="Arial"/>
                            <w:spacing w:val="7"/>
                            <w:sz w:val="18"/>
                          </w:rPr>
                          <w:t>-2</w:t>
                        </w:r>
                        <w:r>
                          <w:rPr>
                            <w:rFonts w:ascii="Arial"/>
                            <w:spacing w:val="-44"/>
                            <w:sz w:val="18"/>
                          </w:rPr>
                          <w:t> </w:t>
                        </w:r>
                        <w:r>
                          <w:rPr>
                            <w:rFonts w:ascii="Arial"/>
                            <w:sz w:val="18"/>
                          </w:rPr>
                          <w:t>,</w:t>
                        </w:r>
                        <w:r>
                          <w:rPr>
                            <w:rFonts w:ascii="Arial"/>
                            <w:spacing w:val="-44"/>
                            <w:sz w:val="18"/>
                          </w:rPr>
                          <w:t> </w:t>
                        </w:r>
                        <w:r>
                          <w:rPr>
                            <w:rFonts w:ascii="Arial"/>
                            <w:sz w:val="18"/>
                          </w:rPr>
                          <w:t>833</w:t>
                        </w:r>
                        <w:r>
                          <w:rPr>
                            <w:rFonts w:ascii="Arial"/>
                            <w:spacing w:val="-44"/>
                            <w:sz w:val="18"/>
                          </w:rPr>
                          <w:t> </w:t>
                        </w:r>
                        <w:r>
                          <w:rPr>
                            <w:rFonts w:ascii="Arial"/>
                            <w:sz w:val="18"/>
                          </w:rPr>
                          <w:t>,</w:t>
                        </w:r>
                        <w:r>
                          <w:rPr>
                            <w:rFonts w:ascii="Arial"/>
                            <w:spacing w:val="-44"/>
                            <w:sz w:val="18"/>
                          </w:rPr>
                          <w:t> </w:t>
                        </w:r>
                        <w:r>
                          <w:rPr>
                            <w:rFonts w:ascii="Arial"/>
                            <w:sz w:val="18"/>
                          </w:rPr>
                          <w:t>249</w:t>
                        </w:r>
                        <w:r>
                          <w:rPr>
                            <w:rFonts w:ascii="Arial"/>
                            <w:spacing w:val="-44"/>
                            <w:sz w:val="18"/>
                          </w:rPr>
                          <w:t> </w:t>
                        </w:r>
                        <w:r>
                          <w:rPr>
                            <w:rFonts w:ascii="Arial"/>
                            <w:sz w:val="18"/>
                          </w:rPr>
                          <w:t>.</w:t>
                        </w:r>
                        <w:r>
                          <w:rPr>
                            <w:rFonts w:ascii="Arial"/>
                            <w:spacing w:val="-44"/>
                            <w:sz w:val="18"/>
                          </w:rPr>
                          <w:t> </w:t>
                        </w:r>
                        <w:r>
                          <w:rPr>
                            <w:rFonts w:ascii="Arial"/>
                            <w:sz w:val="18"/>
                          </w:rPr>
                          <w:t>6</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w:hAnsi="Arial" w:cs="Arial" w:eastAsia="Arial" w:hint="default"/>
                            <w:sz w:val="18"/>
                            <w:szCs w:val="18"/>
                          </w:rPr>
                        </w:pPr>
                        <w:r>
                          <w:rPr>
                            <w:rFonts w:ascii="Arial"/>
                            <w:spacing w:val="7"/>
                            <w:sz w:val="18"/>
                          </w:rPr>
                          <w:t>-3</w:t>
                        </w:r>
                        <w:r>
                          <w:rPr>
                            <w:rFonts w:ascii="Arial"/>
                            <w:spacing w:val="-44"/>
                            <w:sz w:val="18"/>
                          </w:rPr>
                          <w:t> </w:t>
                        </w:r>
                        <w:r>
                          <w:rPr>
                            <w:rFonts w:ascii="Arial"/>
                            <w:sz w:val="18"/>
                          </w:rPr>
                          <w:t>,</w:t>
                        </w:r>
                        <w:r>
                          <w:rPr>
                            <w:rFonts w:ascii="Arial"/>
                            <w:spacing w:val="-44"/>
                            <w:sz w:val="18"/>
                          </w:rPr>
                          <w:t> </w:t>
                        </w:r>
                        <w:r>
                          <w:rPr>
                            <w:rFonts w:ascii="Arial"/>
                            <w:sz w:val="18"/>
                          </w:rPr>
                          <w:t>624</w:t>
                        </w:r>
                        <w:r>
                          <w:rPr>
                            <w:rFonts w:ascii="Arial"/>
                            <w:spacing w:val="-44"/>
                            <w:sz w:val="18"/>
                          </w:rPr>
                          <w:t> </w:t>
                        </w:r>
                        <w:r>
                          <w:rPr>
                            <w:rFonts w:ascii="Arial"/>
                            <w:sz w:val="18"/>
                          </w:rPr>
                          <w:t>,</w:t>
                        </w:r>
                        <w:r>
                          <w:rPr>
                            <w:rFonts w:ascii="Arial"/>
                            <w:spacing w:val="-44"/>
                            <w:sz w:val="18"/>
                          </w:rPr>
                          <w:t> </w:t>
                        </w:r>
                        <w:r>
                          <w:rPr>
                            <w:rFonts w:ascii="Arial"/>
                            <w:sz w:val="18"/>
                          </w:rPr>
                          <w:t>065</w:t>
                        </w:r>
                        <w:r>
                          <w:rPr>
                            <w:rFonts w:ascii="Arial"/>
                            <w:spacing w:val="-44"/>
                            <w:sz w:val="18"/>
                          </w:rPr>
                          <w:t> </w:t>
                        </w:r>
                        <w:r>
                          <w:rPr>
                            <w:rFonts w:ascii="Arial"/>
                            <w:sz w:val="18"/>
                          </w:rPr>
                          <w:t>.</w:t>
                        </w:r>
                        <w:r>
                          <w:rPr>
                            <w:rFonts w:ascii="Arial"/>
                            <w:spacing w:val="-44"/>
                            <w:sz w:val="18"/>
                          </w:rPr>
                          <w:t> </w:t>
                        </w:r>
                        <w:r>
                          <w:rPr>
                            <w:rFonts w:ascii="Arial"/>
                            <w:sz w:val="18"/>
                          </w:rPr>
                          <w:t>7</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1"/>
                          <w:jc w:val="right"/>
                          <w:rPr>
                            <w:rFonts w:ascii="Arial" w:hAnsi="Arial" w:cs="Arial" w:eastAsia="Arial" w:hint="default"/>
                            <w:sz w:val="18"/>
                            <w:szCs w:val="18"/>
                          </w:rPr>
                        </w:pPr>
                        <w:r>
                          <w:rPr>
                            <w:rFonts w:ascii="Arial"/>
                            <w:spacing w:val="5"/>
                            <w:w w:val="95"/>
                            <w:sz w:val="18"/>
                          </w:rPr>
                          <w:t>-14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780</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505</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7</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1"/>
                          <w:jc w:val="right"/>
                          <w:rPr>
                            <w:rFonts w:ascii="Arial" w:hAnsi="Arial" w:cs="Arial" w:eastAsia="Arial" w:hint="default"/>
                            <w:sz w:val="18"/>
                            <w:szCs w:val="18"/>
                          </w:rPr>
                        </w:pPr>
                        <w:r>
                          <w:rPr>
                            <w:rFonts w:ascii="Arial"/>
                            <w:spacing w:val="3"/>
                            <w:w w:val="95"/>
                            <w:sz w:val="18"/>
                          </w:rPr>
                          <w:t>-215</w:t>
                        </w:r>
                        <w:r>
                          <w:rPr>
                            <w:rFonts w:ascii="Arial"/>
                            <w:spacing w:val="-35"/>
                            <w:w w:val="95"/>
                            <w:sz w:val="18"/>
                          </w:rPr>
                          <w:t> </w:t>
                        </w:r>
                        <w:r>
                          <w:rPr>
                            <w:rFonts w:ascii="Arial"/>
                            <w:w w:val="95"/>
                            <w:sz w:val="18"/>
                          </w:rPr>
                          <w:t>,</w:t>
                        </w:r>
                        <w:r>
                          <w:rPr>
                            <w:rFonts w:ascii="Arial"/>
                            <w:spacing w:val="-35"/>
                            <w:w w:val="95"/>
                            <w:sz w:val="18"/>
                          </w:rPr>
                          <w:t> </w:t>
                        </w:r>
                        <w:r>
                          <w:rPr>
                            <w:rFonts w:ascii="Arial"/>
                            <w:w w:val="95"/>
                            <w:sz w:val="18"/>
                          </w:rPr>
                          <w:t>257</w:t>
                        </w:r>
                        <w:r>
                          <w:rPr>
                            <w:rFonts w:ascii="Arial"/>
                            <w:spacing w:val="-35"/>
                            <w:w w:val="95"/>
                            <w:sz w:val="18"/>
                          </w:rPr>
                          <w:t> </w:t>
                        </w:r>
                        <w:r>
                          <w:rPr>
                            <w:rFonts w:ascii="Arial"/>
                            <w:w w:val="95"/>
                            <w:sz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
                          <w:jc w:val="right"/>
                          <w:rPr>
                            <w:rFonts w:ascii="Arial" w:hAnsi="Arial" w:cs="Arial" w:eastAsia="Arial" w:hint="default"/>
                            <w:sz w:val="18"/>
                            <w:szCs w:val="18"/>
                          </w:rPr>
                        </w:pPr>
                        <w:r>
                          <w:rPr>
                            <w:rFonts w:ascii="Arial"/>
                            <w:w w:val="95"/>
                            <w:sz w:val="18"/>
                          </w:rPr>
                          <w:t>18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924</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608</w:t>
                        </w:r>
                        <w:r>
                          <w:rPr>
                            <w:rFonts w:ascii="Arial"/>
                            <w:spacing w:val="-34"/>
                            <w:w w:val="95"/>
                            <w:sz w:val="18"/>
                          </w:rPr>
                          <w:t> </w:t>
                        </w:r>
                        <w:r>
                          <w:rPr>
                            <w:rFonts w:ascii="Arial"/>
                            <w:w w:val="95"/>
                            <w:sz w:val="18"/>
                          </w:rPr>
                          <w:t>.</w:t>
                        </w:r>
                        <w:r>
                          <w:rPr>
                            <w:rFonts w:ascii="Arial"/>
                            <w:spacing w:val="-34"/>
                            <w:w w:val="95"/>
                            <w:sz w:val="18"/>
                          </w:rPr>
                          <w:t> </w:t>
                        </w:r>
                        <w:r>
                          <w:rPr>
                            <w:rFonts w:ascii="Arial"/>
                            <w:w w:val="95"/>
                            <w:sz w:val="18"/>
                          </w:rPr>
                          <w:t>6</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7"/>
                          <w:jc w:val="right"/>
                          <w:rPr>
                            <w:rFonts w:ascii="Arial" w:hAnsi="Arial" w:cs="Arial" w:eastAsia="Arial" w:hint="default"/>
                            <w:sz w:val="18"/>
                            <w:szCs w:val="18"/>
                          </w:rPr>
                        </w:pPr>
                        <w:r>
                          <w:rPr>
                            <w:rFonts w:ascii="Arial"/>
                            <w:spacing w:val="7"/>
                            <w:sz w:val="18"/>
                          </w:rPr>
                          <w:t>-7</w:t>
                        </w:r>
                        <w:r>
                          <w:rPr>
                            <w:rFonts w:ascii="Arial"/>
                            <w:spacing w:val="-44"/>
                            <w:sz w:val="18"/>
                          </w:rPr>
                          <w:t> </w:t>
                        </w:r>
                        <w:r>
                          <w:rPr>
                            <w:rFonts w:ascii="Arial"/>
                            <w:sz w:val="18"/>
                          </w:rPr>
                          <w:t>,</w:t>
                        </w:r>
                        <w:r>
                          <w:rPr>
                            <w:rFonts w:ascii="Arial"/>
                            <w:spacing w:val="-44"/>
                            <w:sz w:val="18"/>
                          </w:rPr>
                          <w:t> </w:t>
                        </w:r>
                        <w:r>
                          <w:rPr>
                            <w:rFonts w:ascii="Arial"/>
                            <w:sz w:val="18"/>
                          </w:rPr>
                          <w:t>894</w:t>
                        </w:r>
                        <w:r>
                          <w:rPr>
                            <w:rFonts w:ascii="Arial"/>
                            <w:spacing w:val="-44"/>
                            <w:sz w:val="18"/>
                          </w:rPr>
                          <w:t> </w:t>
                        </w:r>
                        <w:r>
                          <w:rPr>
                            <w:rFonts w:ascii="Arial"/>
                            <w:sz w:val="18"/>
                          </w:rPr>
                          <w:t>,</w:t>
                        </w:r>
                        <w:r>
                          <w:rPr>
                            <w:rFonts w:ascii="Arial"/>
                            <w:spacing w:val="-44"/>
                            <w:sz w:val="18"/>
                          </w:rPr>
                          <w:t> </w:t>
                        </w:r>
                        <w:r>
                          <w:rPr>
                            <w:rFonts w:ascii="Arial"/>
                            <w:sz w:val="18"/>
                          </w:rPr>
                          <w:t>290</w:t>
                        </w:r>
                        <w:r>
                          <w:rPr>
                            <w:rFonts w:ascii="Arial"/>
                            <w:spacing w:val="-44"/>
                            <w:sz w:val="18"/>
                          </w:rPr>
                          <w:t> </w:t>
                        </w:r>
                        <w:r>
                          <w:rPr>
                            <w:rFonts w:ascii="Arial"/>
                            <w:sz w:val="18"/>
                          </w:rPr>
                          <w:t>.</w:t>
                        </w:r>
                        <w:r>
                          <w:rPr>
                            <w:rFonts w:ascii="Arial"/>
                            <w:spacing w:val="-44"/>
                            <w:sz w:val="18"/>
                          </w:rPr>
                          <w:t> </w:t>
                        </w:r>
                        <w:r>
                          <w:rPr>
                            <w:rFonts w:ascii="Arial"/>
                            <w:sz w:val="18"/>
                          </w:rPr>
                          <w:t>2</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Arial" w:hAnsi="Arial" w:cs="Arial" w:eastAsia="Arial" w:hint="default"/>
                            <w:sz w:val="18"/>
                            <w:szCs w:val="18"/>
                          </w:rPr>
                        </w:pPr>
                        <w:r>
                          <w:rPr>
                            <w:rFonts w:ascii="Arial" w:hAnsi="Arial" w:cs="Arial" w:eastAsia="Arial" w:hint="default"/>
                            <w:sz w:val="18"/>
                            <w:szCs w:val="18"/>
                          </w:rPr>
                          <w:t>2006</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Arial" w:hAnsi="Arial" w:cs="Arial" w:eastAsia="Arial" w:hint="default"/>
                            <w:sz w:val="18"/>
                            <w:szCs w:val="18"/>
                          </w:rPr>
                          <w:t>1</w:t>
                        </w:r>
                        <w:r>
                          <w:rPr>
                            <w:rFonts w:ascii="Arial" w:hAnsi="Arial" w:cs="Arial" w:eastAsia="Arial" w:hint="default"/>
                            <w:spacing w:val="-42"/>
                            <w:sz w:val="18"/>
                            <w:szCs w:val="18"/>
                          </w:rPr>
                          <w:t> </w:t>
                        </w:r>
                        <w:r>
                          <w:rPr>
                            <w:rFonts w:ascii="Arial" w:hAnsi="Arial" w:cs="Arial" w:eastAsia="Arial" w:hint="default"/>
                            <w:spacing w:val="5"/>
                            <w:sz w:val="18"/>
                            <w:szCs w:val="18"/>
                          </w:rPr>
                          <w:t>-12</w:t>
                        </w:r>
                        <w:r>
                          <w:rPr>
                            <w:rFonts w:ascii="Arial" w:hAnsi="Arial" w:cs="Arial" w:eastAsia="Arial" w:hint="default"/>
                            <w:spacing w:val="-27"/>
                            <w:sz w:val="18"/>
                            <w:szCs w:val="18"/>
                          </w:rPr>
                          <w:t> </w:t>
                        </w:r>
                        <w:r>
                          <w:rPr>
                            <w:rFonts w:ascii="宋体" w:hAnsi="宋体" w:cs="宋体" w:eastAsia="宋体" w:hint="default"/>
                            <w:spacing w:val="4"/>
                            <w:sz w:val="18"/>
                            <w:szCs w:val="18"/>
                          </w:rPr>
                          <w:t>月净利润</w:t>
                        </w:r>
                        <w:r>
                          <w:rPr>
                            <w:rFonts w:ascii="Arial" w:hAnsi="Arial" w:cs="Arial" w:eastAsia="Arial" w:hint="default"/>
                            <w:spacing w:val="4"/>
                            <w:sz w:val="18"/>
                            <w:szCs w:val="18"/>
                          </w:rPr>
                          <w:t>(</w:t>
                        </w:r>
                        <w:r>
                          <w:rPr>
                            <w:rFonts w:ascii="宋体" w:hAnsi="宋体" w:cs="宋体" w:eastAsia="宋体" w:hint="default"/>
                            <w:spacing w:val="4"/>
                            <w:sz w:val="18"/>
                            <w:szCs w:val="18"/>
                          </w:rPr>
                          <w:t>新会计准则</w:t>
                        </w:r>
                        <w:r>
                          <w:rPr>
                            <w:rFonts w:ascii="Arial" w:hAnsi="Arial" w:cs="Arial" w:eastAsia="Arial" w:hint="default"/>
                            <w:spacing w:val="4"/>
                            <w:sz w:val="18"/>
                            <w:szCs w:val="18"/>
                          </w:rPr>
                          <w:t>)</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1"/>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其中：归属于母公司股东的净利润</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7"/>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其他项目影响合计数</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其中：开发费用</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债务重组收益</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1" w:hRule="exact"/>
                    </w:trPr>
                    <w:tc>
                      <w:tcPr>
                        <w:tcW w:w="5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Arial" w:hAnsi="Arial" w:cs="Arial" w:eastAsia="Arial" w:hint="default"/>
                            <w:w w:val="95"/>
                            <w:sz w:val="18"/>
                            <w:szCs w:val="18"/>
                          </w:rPr>
                          <w:t>2006</w:t>
                        </w:r>
                        <w:r>
                          <w:rPr>
                            <w:rFonts w:ascii="宋体" w:hAnsi="宋体" w:cs="宋体" w:eastAsia="宋体" w:hint="default"/>
                            <w:w w:val="95"/>
                            <w:sz w:val="18"/>
                            <w:szCs w:val="18"/>
                          </w:rPr>
                          <w:t>年</w:t>
                        </w:r>
                        <w:r>
                          <w:rPr>
                            <w:rFonts w:ascii="Arial" w:hAnsi="Arial" w:cs="Arial" w:eastAsia="Arial" w:hint="default"/>
                            <w:w w:val="95"/>
                            <w:sz w:val="18"/>
                            <w:szCs w:val="18"/>
                          </w:rPr>
                          <w:t>1</w:t>
                        </w:r>
                        <w:r>
                          <w:rPr>
                            <w:rFonts w:ascii="Arial" w:hAnsi="Arial" w:cs="Arial" w:eastAsia="Arial" w:hint="default"/>
                            <w:spacing w:val="12"/>
                            <w:w w:val="95"/>
                            <w:sz w:val="18"/>
                            <w:szCs w:val="18"/>
                          </w:rPr>
                          <w:t> </w:t>
                        </w:r>
                        <w:r>
                          <w:rPr>
                            <w:rFonts w:ascii="Arial" w:hAnsi="Arial" w:cs="Arial" w:eastAsia="Arial" w:hint="default"/>
                            <w:w w:val="95"/>
                            <w:sz w:val="18"/>
                            <w:szCs w:val="18"/>
                          </w:rPr>
                          <w:t>-12</w:t>
                        </w:r>
                        <w:r>
                          <w:rPr>
                            <w:rFonts w:ascii="宋体" w:hAnsi="宋体" w:cs="宋体" w:eastAsia="宋体" w:hint="default"/>
                            <w:w w:val="95"/>
                            <w:sz w:val="18"/>
                            <w:szCs w:val="18"/>
                          </w:rPr>
                          <w:t>月模拟净利润</w:t>
                        </w:r>
                      </w:p>
                    </w:tc>
                    <w:tc>
                      <w:tcPr>
                        <w:tcW w:w="3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1"/>
                          <w:jc w:val="right"/>
                          <w:rPr>
                            <w:rFonts w:ascii="Arial" w:hAnsi="Arial" w:cs="Arial" w:eastAsia="Arial" w:hint="default"/>
                            <w:sz w:val="18"/>
                            <w:szCs w:val="18"/>
                          </w:rPr>
                        </w:pPr>
                        <w:r>
                          <w:rPr>
                            <w:rFonts w:ascii="Arial"/>
                            <w:w w:val="95"/>
                            <w:sz w:val="18"/>
                          </w:rPr>
                          <w:t>333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61</w:t>
                        </w:r>
                        <w:r>
                          <w:rPr>
                            <w:rFonts w:ascii="Arial"/>
                            <w:sz w:val="18"/>
                          </w:rPr>
                        </w:r>
                      </w:p>
                    </w:tc>
                  </w:tr>
                </w:tbl>
                <w:p>
                  <w:pPr/>
                </w:p>
              </w:txbxContent>
            </v:textbox>
            <w10:wrap type="none"/>
          </v:shape>
        </w:pict>
      </w:r>
      <w:r>
        <w:rPr>
          <w:rFonts w:ascii="Arial"/>
          <w:w w:val="89"/>
          <w:sz w:val="18"/>
        </w:rPr>
        <w:t>0</w:t>
      </w:r>
      <w:r>
        <w:rPr>
          <w:rFonts w:ascii="Arial"/>
          <w:sz w:val="18"/>
        </w:rPr>
      </w:r>
    </w:p>
    <w:p>
      <w:pPr>
        <w:spacing w:line="240" w:lineRule="auto" w:before="5"/>
        <w:rPr>
          <w:rFonts w:ascii="Arial" w:hAnsi="Arial" w:cs="Arial" w:eastAsia="Arial" w:hint="default"/>
          <w:sz w:val="14"/>
          <w:szCs w:val="14"/>
        </w:rPr>
      </w:pPr>
    </w:p>
    <w:p>
      <w:pPr>
        <w:spacing w:before="77"/>
        <w:ind w:left="0" w:right="158" w:firstLine="0"/>
        <w:jc w:val="right"/>
        <w:rPr>
          <w:rFonts w:ascii="Arial" w:hAnsi="Arial" w:cs="Arial" w:eastAsia="Arial" w:hint="default"/>
          <w:sz w:val="18"/>
          <w:szCs w:val="18"/>
        </w:rPr>
      </w:pPr>
      <w:r>
        <w:rPr>
          <w:rFonts w:ascii="Arial"/>
          <w:w w:val="89"/>
          <w:sz w:val="18"/>
        </w:rPr>
        <w:t>1</w:t>
      </w:r>
      <w:r>
        <w:rPr>
          <w:rFonts w:ascii="Arial"/>
          <w:sz w:val="18"/>
        </w:rPr>
      </w:r>
    </w:p>
    <w:p>
      <w:pPr>
        <w:spacing w:line="240" w:lineRule="auto" w:before="5"/>
        <w:rPr>
          <w:rFonts w:ascii="Arial" w:hAnsi="Arial" w:cs="Arial" w:eastAsia="Arial" w:hint="default"/>
          <w:sz w:val="14"/>
          <w:szCs w:val="14"/>
        </w:rPr>
      </w:pPr>
    </w:p>
    <w:p>
      <w:pPr>
        <w:spacing w:before="77"/>
        <w:ind w:left="0" w:right="178" w:firstLine="0"/>
        <w:jc w:val="right"/>
        <w:rPr>
          <w:rFonts w:ascii="Arial" w:hAnsi="Arial" w:cs="Arial" w:eastAsia="Arial" w:hint="default"/>
          <w:sz w:val="18"/>
          <w:szCs w:val="18"/>
        </w:rPr>
      </w:pPr>
      <w:r>
        <w:rPr>
          <w:rFonts w:ascii="Arial"/>
          <w:w w:val="89"/>
          <w:sz w:val="18"/>
        </w:rPr>
        <w:t>9</w:t>
      </w:r>
      <w:r>
        <w:rPr>
          <w:rFonts w:ascii="Arial"/>
          <w:sz w:val="18"/>
        </w:rPr>
      </w:r>
    </w:p>
    <w:p>
      <w:pPr>
        <w:spacing w:line="240" w:lineRule="auto" w:before="5"/>
        <w:rPr>
          <w:rFonts w:ascii="Arial" w:hAnsi="Arial" w:cs="Arial" w:eastAsia="Arial" w:hint="default"/>
          <w:sz w:val="14"/>
          <w:szCs w:val="14"/>
        </w:rPr>
      </w:pPr>
    </w:p>
    <w:p>
      <w:pPr>
        <w:spacing w:before="77"/>
        <w:ind w:left="0" w:right="138" w:firstLine="0"/>
        <w:jc w:val="right"/>
        <w:rPr>
          <w:rFonts w:ascii="Arial" w:hAnsi="Arial" w:cs="Arial" w:eastAsia="Arial" w:hint="default"/>
          <w:sz w:val="18"/>
          <w:szCs w:val="18"/>
        </w:rPr>
      </w:pPr>
      <w:r>
        <w:rPr>
          <w:rFonts w:ascii="Arial"/>
          <w:w w:val="89"/>
          <w:sz w:val="18"/>
        </w:rPr>
        <w:t>3</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0"/>
          <w:szCs w:val="20"/>
        </w:rPr>
      </w:pPr>
    </w:p>
    <w:p>
      <w:pPr>
        <w:spacing w:before="0"/>
        <w:ind w:left="0" w:right="198" w:firstLine="0"/>
        <w:jc w:val="right"/>
        <w:rPr>
          <w:rFonts w:ascii="Arial" w:hAnsi="Arial" w:cs="Arial" w:eastAsia="Arial" w:hint="default"/>
          <w:sz w:val="18"/>
          <w:szCs w:val="18"/>
        </w:rPr>
      </w:pPr>
      <w:r>
        <w:rPr>
          <w:rFonts w:ascii="Arial"/>
          <w:w w:val="89"/>
          <w:sz w:val="18"/>
        </w:rPr>
        <w:t>7</w:t>
      </w:r>
      <w:r>
        <w:rPr>
          <w:rFonts w:ascii="Arial"/>
          <w:sz w:val="18"/>
        </w:rPr>
      </w:r>
    </w:p>
    <w:p>
      <w:pPr>
        <w:spacing w:line="240" w:lineRule="auto" w:before="5"/>
        <w:rPr>
          <w:rFonts w:ascii="Arial" w:hAnsi="Arial" w:cs="Arial" w:eastAsia="Arial" w:hint="default"/>
          <w:sz w:val="14"/>
          <w:szCs w:val="14"/>
        </w:rPr>
      </w:pPr>
    </w:p>
    <w:p>
      <w:pPr>
        <w:spacing w:before="77"/>
        <w:ind w:left="0" w:right="98" w:firstLine="0"/>
        <w:jc w:val="right"/>
        <w:rPr>
          <w:rFonts w:ascii="Arial" w:hAnsi="Arial" w:cs="Arial" w:eastAsia="Arial" w:hint="default"/>
          <w:sz w:val="18"/>
          <w:szCs w:val="18"/>
        </w:rPr>
      </w:pPr>
      <w:r>
        <w:rPr>
          <w:rFonts w:ascii="Arial"/>
          <w:w w:val="85"/>
          <w:sz w:val="18"/>
        </w:rPr>
        <w:t>60</w:t>
      </w:r>
      <w:r>
        <w:rPr>
          <w:rFonts w:ascii="Arial"/>
          <w:sz w:val="18"/>
        </w:rPr>
      </w:r>
    </w:p>
    <w:p>
      <w:pPr>
        <w:spacing w:line="240" w:lineRule="auto" w:before="5"/>
        <w:rPr>
          <w:rFonts w:ascii="Arial" w:hAnsi="Arial" w:cs="Arial" w:eastAsia="Arial" w:hint="default"/>
          <w:sz w:val="14"/>
          <w:szCs w:val="14"/>
        </w:rPr>
      </w:pPr>
    </w:p>
    <w:p>
      <w:pPr>
        <w:spacing w:before="77"/>
        <w:ind w:left="0" w:right="178" w:firstLine="0"/>
        <w:jc w:val="right"/>
        <w:rPr>
          <w:rFonts w:ascii="Arial" w:hAnsi="Arial" w:cs="Arial" w:eastAsia="Arial" w:hint="default"/>
          <w:sz w:val="18"/>
          <w:szCs w:val="18"/>
        </w:rPr>
      </w:pPr>
      <w:r>
        <w:rPr>
          <w:rFonts w:ascii="Arial"/>
          <w:w w:val="89"/>
          <w:sz w:val="18"/>
        </w:rPr>
        <w:t>8</w:t>
      </w:r>
      <w:r>
        <w:rPr>
          <w:rFonts w:ascii="Arial"/>
          <w:sz w:val="18"/>
        </w:rPr>
      </w:r>
    </w:p>
    <w:p>
      <w:pPr>
        <w:spacing w:line="240" w:lineRule="auto" w:before="5"/>
        <w:rPr>
          <w:rFonts w:ascii="Arial" w:hAnsi="Arial" w:cs="Arial" w:eastAsia="Arial" w:hint="default"/>
          <w:sz w:val="14"/>
          <w:szCs w:val="14"/>
        </w:rPr>
      </w:pPr>
    </w:p>
    <w:p>
      <w:pPr>
        <w:spacing w:before="77"/>
        <w:ind w:left="0" w:right="158" w:firstLine="0"/>
        <w:jc w:val="right"/>
        <w:rPr>
          <w:rFonts w:ascii="Arial" w:hAnsi="Arial" w:cs="Arial" w:eastAsia="Arial" w:hint="default"/>
          <w:sz w:val="18"/>
          <w:szCs w:val="18"/>
        </w:rPr>
      </w:pPr>
      <w:r>
        <w:rPr>
          <w:rFonts w:ascii="Arial"/>
          <w:w w:val="89"/>
          <w:sz w:val="18"/>
        </w:rPr>
        <w:t>0</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2"/>
          <w:szCs w:val="22"/>
        </w:rPr>
      </w:pPr>
    </w:p>
    <w:p>
      <w:pPr>
        <w:pStyle w:val="BodyText"/>
        <w:tabs>
          <w:tab w:pos="1479" w:val="left" w:leader="none"/>
        </w:tabs>
        <w:spacing w:line="240" w:lineRule="auto" w:before="35"/>
        <w:ind w:left="640" w:right="0"/>
        <w:jc w:val="left"/>
        <w:rPr>
          <w:rFonts w:ascii="宋体" w:hAnsi="宋体" w:cs="宋体" w:eastAsia="宋体" w:hint="default"/>
        </w:rPr>
      </w:pPr>
      <w:r>
        <w:rPr>
          <w:rFonts w:ascii="宋体" w:hAnsi="宋体" w:cs="宋体" w:eastAsia="宋体" w:hint="default"/>
        </w:rPr>
        <w:t>（三）</w:t>
        <w:tab/>
        <w:t>按原会计制度列报的股东权益调整为按企业会计准则列报的股东权益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64" w:lineRule="auto" w:before="0"/>
        <w:ind w:left="220" w:right="341" w:firstLine="420"/>
        <w:jc w:val="left"/>
        <w:rPr>
          <w:rFonts w:ascii="宋体" w:hAnsi="宋体" w:cs="宋体" w:eastAsia="宋体" w:hint="default"/>
        </w:rPr>
      </w:pPr>
      <w:r>
        <w:rPr>
          <w:rFonts w:ascii="宋体" w:hAnsi="宋体" w:cs="宋体" w:eastAsia="宋体" w:hint="default"/>
          <w:spacing w:val="-6"/>
        </w:rPr>
        <w:t>分析《企业会计准则第</w:t>
      </w:r>
      <w:r>
        <w:rPr>
          <w:rFonts w:ascii="宋体" w:hAnsi="宋体" w:cs="宋体" w:eastAsia="宋体" w:hint="default"/>
          <w:spacing w:val="-87"/>
        </w:rPr>
        <w:t> </w:t>
      </w:r>
      <w:r>
        <w:rPr>
          <w:rFonts w:ascii="Arial" w:hAnsi="Arial" w:cs="Arial" w:eastAsia="Arial" w:hint="default"/>
        </w:rPr>
        <w:t>38</w:t>
      </w:r>
      <w:r>
        <w:rPr>
          <w:rFonts w:ascii="Arial" w:hAnsi="Arial" w:cs="Arial" w:eastAsia="Arial" w:hint="default"/>
          <w:spacing w:val="-41"/>
        </w:rPr>
        <w:t> </w:t>
      </w:r>
      <w:r>
        <w:rPr>
          <w:rFonts w:ascii="宋体" w:hAnsi="宋体" w:cs="宋体" w:eastAsia="宋体" w:hint="default"/>
        </w:rPr>
        <w:t>号――首次执行企业会计准则》第五条至第十九条对可比期初资产 负债表影响，编制股东权益调整情况表。</w:t>
      </w:r>
    </w:p>
    <w:p>
      <w:pPr>
        <w:spacing w:after="0" w:line="364" w:lineRule="auto"/>
        <w:jc w:val="left"/>
        <w:rPr>
          <w:rFonts w:ascii="宋体" w:hAnsi="宋体" w:cs="宋体" w:eastAsia="宋体" w:hint="default"/>
        </w:rPr>
        <w:sectPr>
          <w:pgSz w:w="11900" w:h="16840"/>
          <w:pgMar w:header="877" w:footer="1003" w:top="1100" w:bottom="1200" w:left="1400" w:right="1100"/>
        </w:sectPr>
      </w:pPr>
    </w:p>
    <w:p>
      <w:pPr>
        <w:spacing w:line="240" w:lineRule="auto" w:before="1"/>
        <w:rPr>
          <w:rFonts w:ascii="宋体" w:hAnsi="宋体" w:cs="宋体" w:eastAsia="宋体" w:hint="default"/>
          <w:sz w:val="28"/>
          <w:szCs w:val="28"/>
        </w:rPr>
      </w:pPr>
    </w:p>
    <w:p>
      <w:pPr>
        <w:pStyle w:val="BodyText"/>
        <w:spacing w:line="240" w:lineRule="auto" w:before="35"/>
        <w:ind w:left="580" w:right="0"/>
        <w:jc w:val="left"/>
        <w:rPr>
          <w:rFonts w:ascii="宋体" w:hAnsi="宋体" w:cs="宋体" w:eastAsia="宋体" w:hint="default"/>
        </w:rPr>
      </w:pPr>
      <w:r>
        <w:rPr>
          <w:rFonts w:ascii="Arial" w:hAnsi="Arial" w:cs="Arial" w:eastAsia="Arial" w:hint="default"/>
        </w:rPr>
        <w:t>1</w:t>
      </w:r>
      <w:r>
        <w:rPr>
          <w:rFonts w:ascii="宋体" w:hAnsi="宋体" w:cs="宋体" w:eastAsia="宋体" w:hint="default"/>
        </w:rPr>
        <w:t>、</w:t>
      </w:r>
      <w:r>
        <w:rPr>
          <w:rFonts w:ascii="Arial" w:hAnsi="Arial" w:cs="Arial" w:eastAsia="Arial" w:hint="default"/>
        </w:rPr>
        <w:t>2006</w:t>
      </w:r>
      <w:r>
        <w:rPr>
          <w:rFonts w:ascii="宋体" w:hAnsi="宋体" w:cs="宋体" w:eastAsia="宋体" w:hint="default"/>
        </w:rPr>
        <w:t>年</w:t>
      </w:r>
      <w:r>
        <w:rPr>
          <w:rFonts w:ascii="Arial" w:hAnsi="Arial" w:cs="Arial" w:eastAsia="Arial" w:hint="default"/>
        </w:rPr>
        <w:t>1</w:t>
      </w:r>
      <w:r>
        <w:rPr>
          <w:rFonts w:ascii="宋体" w:hAnsi="宋体" w:cs="宋体" w:eastAsia="宋体" w:hint="default"/>
        </w:rPr>
        <w:t>月</w:t>
      </w:r>
      <w:r>
        <w:rPr>
          <w:rFonts w:ascii="Arial" w:hAnsi="Arial" w:cs="Arial" w:eastAsia="Arial" w:hint="default"/>
        </w:rPr>
        <w:t>1</w:t>
      </w:r>
      <w:r>
        <w:rPr>
          <w:rFonts w:ascii="宋体" w:hAnsi="宋体" w:cs="宋体" w:eastAsia="宋体" w:hint="default"/>
        </w:rPr>
        <w:t>日股东权益调整情况</w:t>
      </w:r>
    </w:p>
    <w:p>
      <w:pPr>
        <w:spacing w:line="240" w:lineRule="auto" w:before="5"/>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2565"/>
        <w:gridCol w:w="4020"/>
        <w:gridCol w:w="2605"/>
      </w:tblGrid>
      <w:tr>
        <w:trPr>
          <w:trHeight w:val="395"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调整前</w:t>
            </w:r>
            <w:r>
              <w:rPr>
                <w:rFonts w:ascii="宋体" w:hAnsi="宋体" w:cs="宋体" w:eastAsia="宋体" w:hint="default"/>
                <w:sz w:val="18"/>
                <w:szCs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调整后</w:t>
            </w:r>
            <w:r>
              <w:rPr>
                <w:rFonts w:ascii="宋体" w:hAnsi="宋体" w:cs="宋体" w:eastAsia="宋体" w:hint="default"/>
                <w:sz w:val="18"/>
                <w:szCs w:val="18"/>
              </w:rPr>
            </w:r>
          </w:p>
        </w:tc>
      </w:tr>
      <w:tr>
        <w:trPr>
          <w:trHeight w:val="41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28"/>
              <w:jc w:val="right"/>
              <w:rPr>
                <w:rFonts w:ascii="Arial" w:hAnsi="Arial" w:cs="Arial" w:eastAsia="Arial" w:hint="default"/>
                <w:sz w:val="18"/>
                <w:szCs w:val="18"/>
              </w:rPr>
            </w:pPr>
            <w:r>
              <w:rPr>
                <w:rFonts w:ascii="Arial"/>
                <w:w w:val="95"/>
                <w:sz w:val="18"/>
              </w:rPr>
              <w:t>732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5"/>
                <w:sz w:val="18"/>
              </w:rPr>
              <w:t>732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41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28"/>
              <w:jc w:val="right"/>
              <w:rPr>
                <w:rFonts w:ascii="Arial" w:hAnsi="Arial" w:cs="Arial" w:eastAsia="Arial" w:hint="default"/>
                <w:sz w:val="18"/>
                <w:szCs w:val="18"/>
              </w:rPr>
            </w:pPr>
            <w:r>
              <w:rPr>
                <w:rFonts w:ascii="Arial"/>
                <w:w w:val="95"/>
                <w:sz w:val="18"/>
              </w:rPr>
              <w:t>529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651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58</w:t>
            </w:r>
            <w:r>
              <w:rPr>
                <w:rFonts w:ascii="Arial"/>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5"/>
                <w:sz w:val="18"/>
              </w:rPr>
              <w:t>573</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026</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127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w:t>
            </w:r>
            <w:r>
              <w:rPr>
                <w:rFonts w:ascii="Arial"/>
                <w:sz w:val="18"/>
              </w:rPr>
            </w:r>
          </w:p>
        </w:tc>
      </w:tr>
      <w:tr>
        <w:trPr>
          <w:trHeight w:val="41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28"/>
              <w:jc w:val="right"/>
              <w:rPr>
                <w:rFonts w:ascii="Arial" w:hAnsi="Arial" w:cs="Arial" w:eastAsia="Arial" w:hint="default"/>
                <w:sz w:val="18"/>
                <w:szCs w:val="18"/>
              </w:rPr>
            </w:pPr>
            <w:r>
              <w:rPr>
                <w:rFonts w:ascii="Arial"/>
                <w:w w:val="95"/>
                <w:sz w:val="18"/>
              </w:rPr>
              <w:t>871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290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277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53</w:t>
            </w:r>
            <w:r>
              <w:rPr>
                <w:rFonts w:ascii="Arial"/>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Arial" w:hAnsi="Arial" w:cs="Arial" w:eastAsia="Arial" w:hint="default"/>
                <w:sz w:val="18"/>
                <w:szCs w:val="18"/>
              </w:rPr>
            </w:pPr>
            <w:r>
              <w:rPr>
                <w:rFonts w:ascii="Arial"/>
                <w:w w:val="95"/>
                <w:sz w:val="18"/>
              </w:rPr>
              <w:t>874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078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20</w:t>
            </w:r>
            <w:r>
              <w:rPr>
                <w:rFonts w:ascii="Arial"/>
                <w:sz w:val="18"/>
              </w:rPr>
            </w:r>
          </w:p>
        </w:tc>
      </w:tr>
      <w:tr>
        <w:trPr>
          <w:trHeight w:val="41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809" w:right="0"/>
              <w:jc w:val="left"/>
              <w:rPr>
                <w:rFonts w:ascii="Arial" w:hAnsi="Arial" w:cs="Arial" w:eastAsia="Arial" w:hint="default"/>
                <w:sz w:val="18"/>
                <w:szCs w:val="18"/>
              </w:rPr>
            </w:pPr>
            <w:r>
              <w:rPr>
                <w:rFonts w:ascii="Arial"/>
                <w:w w:val="89"/>
                <w:sz w:val="18"/>
              </w:rPr>
            </w:r>
            <w:r>
              <w:rPr>
                <w:rFonts w:ascii="Arial"/>
                <w:w w:val="95"/>
                <w:sz w:val="18"/>
                <w:u w:val="single" w:color="000000"/>
              </w:rPr>
              <w:t>733</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483</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919</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36</w:t>
            </w:r>
            <w:r>
              <w:rPr>
                <w:rFonts w:ascii="Arial"/>
                <w:w w:val="95"/>
                <w:sz w:val="18"/>
              </w:rPr>
            </w:r>
            <w:r>
              <w:rPr>
                <w:rFonts w:ascii="Arial"/>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10" w:right="0"/>
              <w:jc w:val="left"/>
              <w:rPr>
                <w:rFonts w:ascii="Arial" w:hAnsi="Arial" w:cs="Arial" w:eastAsia="Arial" w:hint="default"/>
                <w:sz w:val="18"/>
                <w:szCs w:val="18"/>
              </w:rPr>
            </w:pPr>
            <w:r>
              <w:rPr>
                <w:rFonts w:ascii="Arial"/>
                <w:w w:val="89"/>
                <w:sz w:val="18"/>
              </w:rPr>
            </w:r>
            <w:r>
              <w:rPr>
                <w:rFonts w:ascii="Arial"/>
                <w:w w:val="95"/>
                <w:sz w:val="18"/>
                <w:u w:val="single" w:color="000000"/>
              </w:rPr>
              <w:t>758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575</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808</w:t>
            </w:r>
            <w:r>
              <w:rPr>
                <w:rFonts w:ascii="Arial"/>
                <w:spacing w:val="-36"/>
                <w:w w:val="95"/>
                <w:sz w:val="18"/>
                <w:u w:val="single" w:color="000000"/>
              </w:rPr>
              <w:t> </w:t>
            </w:r>
            <w:r>
              <w:rPr>
                <w:rFonts w:ascii="Arial"/>
                <w:w w:val="95"/>
                <w:sz w:val="18"/>
                <w:u w:val="single" w:color="000000"/>
              </w:rPr>
              <w:t>.</w:t>
            </w:r>
            <w:r>
              <w:rPr>
                <w:rFonts w:ascii="Arial"/>
                <w:spacing w:val="-36"/>
                <w:w w:val="95"/>
                <w:sz w:val="18"/>
                <w:u w:val="single" w:color="000000"/>
              </w:rPr>
              <w:t> </w:t>
            </w:r>
            <w:r>
              <w:rPr>
                <w:rFonts w:ascii="Arial"/>
                <w:w w:val="95"/>
                <w:sz w:val="18"/>
                <w:u w:val="single" w:color="000000"/>
              </w:rPr>
              <w:t>45</w:t>
            </w:r>
            <w:r>
              <w:rPr>
                <w:rFonts w:ascii="Arial"/>
                <w:w w:val="95"/>
                <w:sz w:val="18"/>
              </w:rPr>
            </w:r>
            <w:r>
              <w:rPr>
                <w:rFonts w:ascii="Arial"/>
                <w:sz w:val="18"/>
              </w:rPr>
            </w:r>
          </w:p>
        </w:tc>
      </w:tr>
      <w:tr>
        <w:trPr>
          <w:trHeight w:val="395"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629" w:right="0"/>
              <w:jc w:val="left"/>
              <w:rPr>
                <w:rFonts w:ascii="Arial" w:hAnsi="Arial" w:cs="Arial" w:eastAsia="Arial" w:hint="default"/>
                <w:sz w:val="18"/>
                <w:szCs w:val="18"/>
              </w:rPr>
            </w:pPr>
            <w:r>
              <w:rPr>
                <w:rFonts w:ascii="Arial"/>
                <w:w w:val="89"/>
                <w:sz w:val="18"/>
              </w:rPr>
            </w:r>
            <w:r>
              <w:rPr>
                <w:rFonts w:ascii="Arial"/>
                <w:w w:val="95"/>
                <w:sz w:val="18"/>
                <w:u w:val="thick" w:color="000000"/>
              </w:rPr>
              <w:t>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867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357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696</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47</w:t>
            </w:r>
            <w:r>
              <w:rPr>
                <w:rFonts w:ascii="Arial"/>
                <w:w w:val="95"/>
                <w:sz w:val="18"/>
              </w:rPr>
            </w:r>
            <w:r>
              <w:rPr>
                <w:rFonts w:ascii="Arial"/>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30" w:right="0"/>
              <w:jc w:val="left"/>
              <w:rPr>
                <w:rFonts w:ascii="Arial" w:hAnsi="Arial" w:cs="Arial" w:eastAsia="Arial" w:hint="default"/>
                <w:sz w:val="18"/>
                <w:szCs w:val="18"/>
              </w:rPr>
            </w:pPr>
            <w:r>
              <w:rPr>
                <w:rFonts w:ascii="Arial"/>
                <w:w w:val="89"/>
                <w:sz w:val="18"/>
              </w:rPr>
            </w:r>
            <w:r>
              <w:rPr>
                <w:rFonts w:ascii="Arial"/>
                <w:w w:val="95"/>
                <w:sz w:val="18"/>
                <w:u w:val="thick" w:color="000000"/>
              </w:rPr>
              <w:t>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938</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612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302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00</w:t>
            </w:r>
            <w:r>
              <w:rPr>
                <w:rFonts w:ascii="Arial"/>
                <w:w w:val="95"/>
                <w:sz w:val="18"/>
              </w:rPr>
            </w:r>
            <w:r>
              <w:rPr>
                <w:rFonts w:ascii="Arial"/>
                <w:sz w:val="18"/>
              </w:rPr>
            </w:r>
          </w:p>
        </w:tc>
      </w:tr>
    </w:tbl>
    <w:p>
      <w:pPr>
        <w:spacing w:line="240" w:lineRule="auto" w:before="7"/>
        <w:rPr>
          <w:rFonts w:ascii="宋体" w:hAnsi="宋体" w:cs="宋体" w:eastAsia="宋体" w:hint="default"/>
          <w:sz w:val="13"/>
          <w:szCs w:val="13"/>
        </w:rPr>
      </w:pPr>
    </w:p>
    <w:p>
      <w:pPr>
        <w:pStyle w:val="BodyText"/>
        <w:spacing w:line="240" w:lineRule="auto" w:before="35"/>
        <w:ind w:left="580" w:right="0"/>
        <w:jc w:val="left"/>
        <w:rPr>
          <w:rFonts w:ascii="宋体" w:hAnsi="宋体" w:cs="宋体" w:eastAsia="宋体" w:hint="default"/>
        </w:rPr>
      </w:pPr>
      <w:r>
        <w:rPr>
          <w:rFonts w:ascii="Arial" w:hAnsi="Arial" w:cs="Arial" w:eastAsia="Arial" w:hint="default"/>
        </w:rPr>
        <w:t>2</w:t>
      </w:r>
      <w:r>
        <w:rPr>
          <w:rFonts w:ascii="宋体" w:hAnsi="宋体" w:cs="宋体" w:eastAsia="宋体" w:hint="default"/>
        </w:rPr>
        <w:t>、</w:t>
      </w:r>
      <w:r>
        <w:rPr>
          <w:rFonts w:ascii="Arial" w:hAnsi="Arial" w:cs="Arial" w:eastAsia="Arial" w:hint="default"/>
        </w:rPr>
        <w:t>2006</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日股东权益调整情况</w:t>
      </w:r>
    </w:p>
    <w:p>
      <w:pPr>
        <w:spacing w:line="240" w:lineRule="auto" w:before="12"/>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2575"/>
        <w:gridCol w:w="4020"/>
        <w:gridCol w:w="2615"/>
      </w:tblGrid>
      <w:tr>
        <w:trPr>
          <w:trHeight w:val="839"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436" w:lineRule="auto" w:before="44"/>
              <w:ind w:left="35" w:right="199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r>
              <w:rPr>
                <w:rFonts w:ascii="宋体" w:hAnsi="宋体" w:cs="宋体" w:eastAsia="宋体" w:hint="default"/>
                <w:sz w:val="18"/>
                <w:szCs w:val="18"/>
              </w:rPr>
              <w:t> 股本</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调整前</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39" w:right="0"/>
              <w:jc w:val="left"/>
              <w:rPr>
                <w:rFonts w:ascii="Arial" w:hAnsi="Arial" w:cs="Arial" w:eastAsia="Arial" w:hint="default"/>
                <w:sz w:val="18"/>
                <w:szCs w:val="18"/>
              </w:rPr>
            </w:pPr>
            <w:r>
              <w:rPr>
                <w:rFonts w:ascii="Arial"/>
                <w:w w:val="95"/>
                <w:sz w:val="18"/>
              </w:rPr>
              <w:t>879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调整后</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20" w:right="0"/>
              <w:jc w:val="left"/>
              <w:rPr>
                <w:rFonts w:ascii="Arial" w:hAnsi="Arial" w:cs="Arial" w:eastAsia="Arial" w:hint="default"/>
                <w:sz w:val="18"/>
                <w:szCs w:val="18"/>
              </w:rPr>
            </w:pPr>
            <w:r>
              <w:rPr>
                <w:rFonts w:ascii="Arial"/>
                <w:w w:val="95"/>
                <w:sz w:val="18"/>
              </w:rPr>
              <w:t>879</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518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521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00</w:t>
            </w:r>
            <w:r>
              <w:rPr>
                <w:rFonts w:ascii="Arial"/>
                <w:sz w:val="18"/>
              </w:rPr>
            </w:r>
          </w:p>
        </w:tc>
      </w:tr>
      <w:tr>
        <w:trPr>
          <w:trHeight w:val="43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18"/>
              <w:jc w:val="right"/>
              <w:rPr>
                <w:rFonts w:ascii="Arial" w:hAnsi="Arial" w:cs="Arial" w:eastAsia="Arial" w:hint="default"/>
                <w:sz w:val="18"/>
                <w:szCs w:val="18"/>
              </w:rPr>
            </w:pPr>
            <w:r>
              <w:rPr>
                <w:rFonts w:ascii="Arial"/>
                <w:w w:val="95"/>
                <w:sz w:val="18"/>
              </w:rPr>
              <w:t>530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065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432</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95</w:t>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18"/>
                <w:szCs w:val="18"/>
              </w:rPr>
            </w:pPr>
            <w:r>
              <w:rPr>
                <w:rFonts w:ascii="Arial"/>
                <w:w w:val="95"/>
                <w:sz w:val="18"/>
              </w:rPr>
              <w:t>848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350</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w:t>
            </w:r>
            <w:r>
              <w:rPr>
                <w:rFonts w:ascii="Arial"/>
                <w:sz w:val="18"/>
              </w:rPr>
            </w:r>
          </w:p>
        </w:tc>
      </w:tr>
      <w:tr>
        <w:trPr>
          <w:trHeight w:val="43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18"/>
              <w:jc w:val="right"/>
              <w:rPr>
                <w:rFonts w:ascii="Arial" w:hAnsi="Arial" w:cs="Arial" w:eastAsia="Arial" w:hint="default"/>
                <w:sz w:val="18"/>
                <w:szCs w:val="18"/>
              </w:rPr>
            </w:pPr>
            <w:r>
              <w:rPr>
                <w:rFonts w:ascii="Arial"/>
                <w:w w:val="95"/>
                <w:sz w:val="18"/>
              </w:rPr>
              <w:t>905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408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798</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37</w:t>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907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385</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831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26</w:t>
            </w:r>
            <w:r>
              <w:rPr>
                <w:rFonts w:ascii="Arial"/>
                <w:sz w:val="18"/>
              </w:rPr>
            </w:r>
          </w:p>
        </w:tc>
      </w:tr>
      <w:tr>
        <w:trPr>
          <w:trHeight w:val="43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18"/>
              <w:jc w:val="right"/>
              <w:rPr>
                <w:rFonts w:ascii="Arial" w:hAnsi="Arial" w:cs="Arial" w:eastAsia="Arial" w:hint="default"/>
                <w:sz w:val="18"/>
                <w:szCs w:val="18"/>
              </w:rPr>
            </w:pPr>
            <w:r>
              <w:rPr>
                <w:rFonts w:ascii="Arial"/>
                <w:w w:val="95"/>
                <w:sz w:val="18"/>
              </w:rPr>
              <w:t>784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024</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371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78</w:t>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w w:val="95"/>
                <w:sz w:val="18"/>
              </w:rPr>
              <w:t>801</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817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667</w:t>
            </w:r>
            <w:r>
              <w:rPr>
                <w:rFonts w:ascii="Arial"/>
                <w:spacing w:val="-36"/>
                <w:w w:val="95"/>
                <w:sz w:val="18"/>
              </w:rPr>
              <w:t> </w:t>
            </w:r>
            <w:r>
              <w:rPr>
                <w:rFonts w:ascii="Arial"/>
                <w:w w:val="95"/>
                <w:sz w:val="18"/>
              </w:rPr>
              <w:t>.</w:t>
            </w:r>
            <w:r>
              <w:rPr>
                <w:rFonts w:ascii="Arial"/>
                <w:spacing w:val="-36"/>
                <w:w w:val="95"/>
                <w:sz w:val="18"/>
              </w:rPr>
              <w:t> </w:t>
            </w:r>
            <w:r>
              <w:rPr>
                <w:rFonts w:ascii="Arial"/>
                <w:w w:val="95"/>
                <w:sz w:val="18"/>
              </w:rPr>
              <w:t>85</w:t>
            </w:r>
            <w:r>
              <w:rPr>
                <w:rFonts w:ascii="Arial"/>
                <w:sz w:val="18"/>
              </w:rPr>
            </w:r>
          </w:p>
        </w:tc>
      </w:tr>
      <w:tr>
        <w:trPr>
          <w:trHeight w:val="43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999" w:right="0"/>
              <w:jc w:val="lef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568</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330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34</w:t>
            </w:r>
            <w:r>
              <w:rPr>
                <w:rFonts w:ascii="Arial"/>
                <w:w w:val="95"/>
                <w:sz w:val="18"/>
              </w:rPr>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80" w:right="0"/>
              <w:jc w:val="left"/>
              <w:rPr>
                <w:rFonts w:ascii="Arial" w:hAnsi="Arial" w:cs="Arial" w:eastAsia="Arial" w:hint="default"/>
                <w:sz w:val="18"/>
                <w:szCs w:val="18"/>
              </w:rPr>
            </w:pPr>
            <w:r>
              <w:rPr>
                <w:rFonts w:ascii="Arial"/>
                <w:w w:val="89"/>
                <w:sz w:val="18"/>
              </w:rPr>
            </w:r>
            <w:r>
              <w:rPr>
                <w:rFonts w:ascii="Arial"/>
                <w:w w:val="95"/>
                <w:sz w:val="18"/>
                <w:u w:val="single" w:color="000000"/>
              </w:rPr>
              <w:t>3</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568</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330</w:t>
            </w:r>
            <w:r>
              <w:rPr>
                <w:rFonts w:ascii="Arial"/>
                <w:spacing w:val="-34"/>
                <w:w w:val="95"/>
                <w:sz w:val="18"/>
                <w:u w:val="single" w:color="000000"/>
              </w:rPr>
              <w:t> </w:t>
            </w:r>
            <w:r>
              <w:rPr>
                <w:rFonts w:ascii="Arial"/>
                <w:w w:val="95"/>
                <w:sz w:val="18"/>
                <w:u w:val="single" w:color="000000"/>
              </w:rPr>
              <w:t>.</w:t>
            </w:r>
            <w:r>
              <w:rPr>
                <w:rFonts w:ascii="Arial"/>
                <w:spacing w:val="-34"/>
                <w:w w:val="95"/>
                <w:sz w:val="18"/>
                <w:u w:val="single" w:color="000000"/>
              </w:rPr>
              <w:t> </w:t>
            </w:r>
            <w:r>
              <w:rPr>
                <w:rFonts w:ascii="Arial"/>
                <w:w w:val="95"/>
                <w:sz w:val="18"/>
                <w:u w:val="single" w:color="000000"/>
              </w:rPr>
              <w:t>34</w:t>
            </w:r>
            <w:r>
              <w:rPr>
                <w:rFonts w:ascii="Arial"/>
                <w:w w:val="95"/>
                <w:sz w:val="18"/>
              </w:rPr>
            </w:r>
            <w:r>
              <w:rPr>
                <w:rFonts w:ascii="Arial"/>
                <w:sz w:val="18"/>
              </w:rPr>
            </w:r>
          </w:p>
        </w:tc>
      </w:tr>
      <w:tr>
        <w:trPr>
          <w:trHeight w:val="409"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639" w:right="0"/>
              <w:jc w:val="left"/>
              <w:rPr>
                <w:rFonts w:ascii="Arial" w:hAnsi="Arial" w:cs="Arial" w:eastAsia="Arial" w:hint="default"/>
                <w:sz w:val="18"/>
                <w:szCs w:val="18"/>
              </w:rPr>
            </w:pPr>
            <w:r>
              <w:rPr>
                <w:rFonts w:ascii="Arial"/>
                <w:w w:val="89"/>
                <w:sz w:val="18"/>
              </w:rPr>
            </w:r>
            <w:r>
              <w:rPr>
                <w:rFonts w:ascii="Arial"/>
                <w:w w:val="95"/>
                <w:sz w:val="18"/>
                <w:u w:val="thick" w:color="000000"/>
              </w:rPr>
              <w:t>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102</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585</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454</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44</w:t>
            </w:r>
            <w:r>
              <w:rPr>
                <w:rFonts w:ascii="Arial"/>
                <w:w w:val="95"/>
                <w:sz w:val="18"/>
              </w:rPr>
            </w:r>
            <w:r>
              <w:rPr>
                <w:rFonts w:ascii="Arial"/>
                <w:sz w:val="18"/>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20" w:right="0"/>
              <w:jc w:val="left"/>
              <w:rPr>
                <w:rFonts w:ascii="Arial" w:hAnsi="Arial" w:cs="Arial" w:eastAsia="Arial" w:hint="default"/>
                <w:sz w:val="18"/>
                <w:szCs w:val="18"/>
              </w:rPr>
            </w:pPr>
            <w:r>
              <w:rPr>
                <w:rFonts w:ascii="Arial"/>
                <w:w w:val="89"/>
                <w:sz w:val="18"/>
              </w:rPr>
            </w:r>
            <w:r>
              <w:rPr>
                <w:rFonts w:ascii="Arial"/>
                <w:w w:val="95"/>
                <w:sz w:val="18"/>
                <w:u w:val="thick" w:color="000000"/>
              </w:rPr>
              <w:t>3</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440</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641</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057</w:t>
            </w:r>
            <w:r>
              <w:rPr>
                <w:rFonts w:ascii="Arial"/>
                <w:spacing w:val="-34"/>
                <w:w w:val="95"/>
                <w:sz w:val="18"/>
                <w:u w:val="thick" w:color="000000"/>
              </w:rPr>
              <w:t> </w:t>
            </w:r>
            <w:r>
              <w:rPr>
                <w:rFonts w:ascii="Arial"/>
                <w:w w:val="95"/>
                <w:sz w:val="18"/>
                <w:u w:val="thick" w:color="000000"/>
              </w:rPr>
              <w:t>.</w:t>
            </w:r>
            <w:r>
              <w:rPr>
                <w:rFonts w:ascii="Arial"/>
                <w:spacing w:val="-34"/>
                <w:w w:val="95"/>
                <w:sz w:val="18"/>
                <w:u w:val="thick" w:color="000000"/>
              </w:rPr>
              <w:t> </w:t>
            </w:r>
            <w:r>
              <w:rPr>
                <w:rFonts w:ascii="Arial"/>
                <w:w w:val="95"/>
                <w:sz w:val="18"/>
                <w:u w:val="thick" w:color="000000"/>
              </w:rPr>
              <w:t>85</w:t>
            </w:r>
            <w:r>
              <w:rPr>
                <w:rFonts w:ascii="Arial"/>
                <w:w w:val="95"/>
                <w:sz w:val="18"/>
              </w:rPr>
            </w:r>
            <w:r>
              <w:rPr>
                <w:rFonts w:ascii="Arial"/>
                <w:sz w:val="18"/>
              </w:rPr>
            </w:r>
          </w:p>
        </w:tc>
      </w:tr>
    </w:tbl>
    <w:p>
      <w:pPr>
        <w:spacing w:line="240" w:lineRule="auto" w:before="12"/>
        <w:rPr>
          <w:rFonts w:ascii="宋体" w:hAnsi="宋体" w:cs="宋体" w:eastAsia="宋体" w:hint="default"/>
          <w:sz w:val="29"/>
          <w:szCs w:val="29"/>
        </w:rPr>
      </w:pPr>
    </w:p>
    <w:p>
      <w:pPr>
        <w:pStyle w:val="BodyText"/>
        <w:spacing w:line="240" w:lineRule="auto" w:before="35"/>
        <w:ind w:left="582" w:right="0"/>
        <w:jc w:val="left"/>
        <w:rPr>
          <w:rFonts w:ascii="宋体" w:hAnsi="宋体" w:cs="宋体" w:eastAsia="宋体" w:hint="default"/>
        </w:rPr>
      </w:pPr>
      <w:r>
        <w:rPr>
          <w:rFonts w:ascii="宋体" w:hAnsi="宋体" w:cs="宋体" w:eastAsia="宋体" w:hint="default"/>
        </w:rPr>
        <w:t>十九、新旧会计准则股东权益差异调节表对比披露</w:t>
      </w:r>
    </w:p>
    <w:p>
      <w:pPr>
        <w:spacing w:line="240" w:lineRule="auto" w:before="1"/>
        <w:rPr>
          <w:rFonts w:ascii="宋体" w:hAnsi="宋体" w:cs="宋体" w:eastAsia="宋体" w:hint="default"/>
          <w:sz w:val="19"/>
          <w:szCs w:val="19"/>
        </w:rPr>
      </w:pPr>
    </w:p>
    <w:p>
      <w:pPr>
        <w:tabs>
          <w:tab w:pos="2109" w:val="left" w:leader="none"/>
          <w:tab w:pos="4492" w:val="left" w:leader="none"/>
          <w:tab w:pos="5841" w:val="left" w:leader="none"/>
          <w:tab w:pos="7479" w:val="left" w:leader="none"/>
          <w:tab w:pos="8229" w:val="left" w:leader="none"/>
        </w:tabs>
        <w:spacing w:before="0"/>
        <w:ind w:left="10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项目</w:t>
      </w:r>
      <w:r>
        <w:rPr>
          <w:rFonts w:ascii="宋体" w:hAnsi="宋体" w:cs="宋体" w:eastAsia="宋体" w:hint="default"/>
          <w:sz w:val="15"/>
          <w:szCs w:val="15"/>
        </w:rPr>
        <w:tab/>
      </w:r>
      <w:r>
        <w:rPr>
          <w:rFonts w:ascii="宋体" w:hAnsi="宋体" w:cs="宋体" w:eastAsia="宋体" w:hint="default"/>
          <w:sz w:val="15"/>
          <w:szCs w:val="15"/>
          <w:u w:val="single" w:color="000000"/>
        </w:rPr>
        <w:t>项目名称</w:t>
      </w:r>
      <w:r>
        <w:rPr>
          <w:rFonts w:ascii="宋体" w:hAnsi="宋体" w:cs="宋体" w:eastAsia="宋体" w:hint="default"/>
          <w:sz w:val="15"/>
          <w:szCs w:val="15"/>
        </w:rPr>
        <w:tab/>
      </w:r>
      <w:r>
        <w:rPr>
          <w:rFonts w:ascii="Arial" w:hAnsi="Arial" w:cs="Arial" w:eastAsia="Arial" w:hint="default"/>
          <w:sz w:val="15"/>
          <w:szCs w:val="15"/>
        </w:rPr>
      </w:r>
      <w:r>
        <w:rPr>
          <w:rFonts w:ascii="Arial" w:hAnsi="Arial" w:cs="Arial" w:eastAsia="Arial" w:hint="default"/>
          <w:w w:val="95"/>
          <w:sz w:val="15"/>
          <w:szCs w:val="15"/>
          <w:u w:val="single" w:color="000000"/>
        </w:rPr>
        <w:t>2007 </w:t>
      </w:r>
      <w:r>
        <w:rPr>
          <w:rFonts w:ascii="宋体" w:hAnsi="宋体" w:cs="宋体" w:eastAsia="宋体" w:hint="default"/>
          <w:w w:val="95"/>
          <w:sz w:val="15"/>
          <w:szCs w:val="15"/>
          <w:u w:val="single" w:color="000000"/>
        </w:rPr>
        <w:t>年报披露数</w:t>
      </w:r>
      <w:r>
        <w:rPr>
          <w:rFonts w:ascii="宋体" w:hAnsi="宋体" w:cs="宋体" w:eastAsia="宋体" w:hint="default"/>
          <w:w w:val="95"/>
          <w:sz w:val="15"/>
          <w:szCs w:val="15"/>
        </w:rPr>
        <w:tab/>
      </w:r>
      <w:r>
        <w:rPr>
          <w:rFonts w:ascii="Arial" w:hAnsi="Arial" w:cs="Arial" w:eastAsia="Arial" w:hint="default"/>
          <w:w w:val="95"/>
          <w:sz w:val="15"/>
          <w:szCs w:val="15"/>
        </w:rPr>
      </w:r>
      <w:r>
        <w:rPr>
          <w:rFonts w:ascii="Arial" w:hAnsi="Arial" w:cs="Arial" w:eastAsia="Arial" w:hint="default"/>
          <w:w w:val="95"/>
          <w:sz w:val="15"/>
          <w:szCs w:val="15"/>
          <w:u w:val="single" w:color="000000"/>
        </w:rPr>
        <w:t>2006</w:t>
      </w:r>
      <w:r>
        <w:rPr>
          <w:rFonts w:ascii="Arial" w:hAnsi="Arial" w:cs="Arial" w:eastAsia="Arial" w:hint="default"/>
          <w:spacing w:val="23"/>
          <w:w w:val="95"/>
          <w:sz w:val="15"/>
          <w:szCs w:val="15"/>
          <w:u w:val="single" w:color="000000"/>
        </w:rPr>
        <w:t> </w:t>
      </w:r>
      <w:r>
        <w:rPr>
          <w:rFonts w:ascii="宋体" w:hAnsi="宋体" w:cs="宋体" w:eastAsia="宋体" w:hint="default"/>
          <w:w w:val="95"/>
          <w:sz w:val="15"/>
          <w:szCs w:val="15"/>
          <w:u w:val="single" w:color="000000"/>
        </w:rPr>
        <w:t>年报原披露数</w:t>
      </w:r>
      <w:r>
        <w:rPr>
          <w:rFonts w:ascii="宋体" w:hAnsi="宋体" w:cs="宋体" w:eastAsia="宋体" w:hint="default"/>
          <w:w w:val="95"/>
          <w:sz w:val="15"/>
          <w:szCs w:val="15"/>
        </w:rPr>
        <w:tab/>
      </w:r>
      <w:r>
        <w:rPr>
          <w:rFonts w:ascii="宋体" w:hAnsi="宋体" w:cs="宋体" w:eastAsia="宋体" w:hint="default"/>
          <w:sz w:val="15"/>
          <w:szCs w:val="15"/>
          <w:u w:val="single" w:color="000000"/>
        </w:rPr>
        <w:t>差异</w:t>
      </w:r>
      <w:r>
        <w:rPr>
          <w:rFonts w:ascii="宋体" w:hAnsi="宋体" w:cs="宋体" w:eastAsia="宋体" w:hint="default"/>
          <w:sz w:val="15"/>
          <w:szCs w:val="15"/>
        </w:rPr>
        <w:tab/>
      </w:r>
      <w:r>
        <w:rPr>
          <w:rFonts w:ascii="宋体" w:hAnsi="宋体" w:cs="宋体" w:eastAsia="宋体" w:hint="default"/>
          <w:sz w:val="15"/>
          <w:szCs w:val="15"/>
          <w:u w:val="single" w:color="000000"/>
        </w:rPr>
        <w:t>差异原因</w:t>
      </w:r>
      <w:r>
        <w:rPr>
          <w:rFonts w:ascii="宋体" w:hAnsi="宋体" w:cs="宋体" w:eastAsia="宋体" w:hint="default"/>
          <w:sz w:val="15"/>
          <w:szCs w:val="15"/>
        </w:rPr>
      </w:r>
    </w:p>
    <w:p>
      <w:pPr>
        <w:spacing w:line="240" w:lineRule="auto" w:before="2"/>
        <w:rPr>
          <w:rFonts w:ascii="宋体" w:hAnsi="宋体" w:cs="宋体" w:eastAsia="宋体" w:hint="default"/>
          <w:sz w:val="12"/>
          <w:szCs w:val="12"/>
        </w:rPr>
      </w:pPr>
    </w:p>
    <w:tbl>
      <w:tblPr>
        <w:tblW w:w="0" w:type="auto"/>
        <w:jc w:val="left"/>
        <w:tblInd w:w="177" w:type="dxa"/>
        <w:tblLayout w:type="fixed"/>
        <w:tblCellMar>
          <w:top w:w="0" w:type="dxa"/>
          <w:left w:w="0" w:type="dxa"/>
          <w:bottom w:w="0" w:type="dxa"/>
          <w:right w:w="0" w:type="dxa"/>
        </w:tblCellMar>
        <w:tblLook w:val="01E0"/>
      </w:tblPr>
      <w:tblGrid>
        <w:gridCol w:w="227"/>
        <w:gridCol w:w="3859"/>
        <w:gridCol w:w="1604"/>
        <w:gridCol w:w="1363"/>
      </w:tblGrid>
      <w:tr>
        <w:trPr>
          <w:trHeight w:val="389" w:hRule="exact"/>
        </w:trPr>
        <w:tc>
          <w:tcPr>
            <w:tcW w:w="227"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Arial" w:hAnsi="Arial" w:cs="Arial" w:eastAsia="Arial" w:hint="default"/>
                <w:sz w:val="15"/>
                <w:szCs w:val="15"/>
              </w:rPr>
            </w:pPr>
            <w:r>
              <w:rPr>
                <w:rFonts w:ascii="Arial" w:hAnsi="Arial" w:cs="Arial" w:eastAsia="Arial" w:hint="default"/>
                <w:sz w:val="15"/>
                <w:szCs w:val="15"/>
              </w:rPr>
              <w:t>2006</w:t>
            </w:r>
            <w:r>
              <w:rPr>
                <w:rFonts w:ascii="Arial" w:hAnsi="Arial" w:cs="Arial" w:eastAsia="Arial" w:hint="default"/>
                <w:spacing w:val="-27"/>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Arial" w:hAnsi="Arial" w:cs="Arial" w:eastAsia="Arial" w:hint="default"/>
                <w:sz w:val="15"/>
                <w:szCs w:val="15"/>
              </w:rPr>
              <w:t>12</w:t>
            </w:r>
            <w:r>
              <w:rPr>
                <w:rFonts w:ascii="Arial" w:hAnsi="Arial" w:cs="Arial" w:eastAsia="Arial"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Arial" w:hAnsi="Arial" w:cs="Arial" w:eastAsia="Arial" w:hint="default"/>
                <w:sz w:val="15"/>
                <w:szCs w:val="15"/>
              </w:rPr>
              <w:t>31</w:t>
            </w:r>
            <w:r>
              <w:rPr>
                <w:rFonts w:ascii="Arial" w:hAnsi="Arial" w:cs="Arial" w:eastAsia="Arial" w:hint="default"/>
                <w:spacing w:val="-16"/>
                <w:sz w:val="15"/>
                <w:szCs w:val="15"/>
              </w:rPr>
              <w:t> </w:t>
            </w:r>
            <w:r>
              <w:rPr>
                <w:rFonts w:ascii="宋体" w:hAnsi="宋体" w:cs="宋体" w:eastAsia="宋体" w:hint="default"/>
                <w:sz w:val="15"/>
                <w:szCs w:val="15"/>
              </w:rPr>
              <w:t>日股东权益</w:t>
            </w:r>
            <w:r>
              <w:rPr>
                <w:rFonts w:ascii="Arial" w:hAnsi="Arial" w:cs="Arial" w:eastAsia="Arial" w:hint="default"/>
                <w:sz w:val="15"/>
                <w:szCs w:val="15"/>
              </w:rPr>
              <w:t>(</w:t>
            </w:r>
            <w:r>
              <w:rPr>
                <w:rFonts w:ascii="Arial" w:hAnsi="Arial" w:cs="Arial" w:eastAsia="Arial" w:hint="default"/>
                <w:spacing w:val="-33"/>
                <w:sz w:val="15"/>
                <w:szCs w:val="15"/>
              </w:rPr>
              <w:t> </w:t>
            </w:r>
            <w:r>
              <w:rPr>
                <w:rFonts w:ascii="宋体" w:hAnsi="宋体" w:cs="宋体" w:eastAsia="宋体" w:hint="default"/>
                <w:sz w:val="15"/>
                <w:szCs w:val="15"/>
              </w:rPr>
              <w:t>原会计准则</w:t>
            </w:r>
            <w:r>
              <w:rPr>
                <w:rFonts w:ascii="Arial" w:hAnsi="Arial" w:cs="Arial" w:eastAsia="Arial" w:hint="default"/>
                <w:sz w:val="15"/>
                <w:szCs w:val="15"/>
              </w:rPr>
              <w:t>)</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5"/>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454</w:t>
            </w:r>
            <w:r>
              <w:rPr>
                <w:rFonts w:ascii="Arial"/>
                <w:spacing w:val="-29"/>
                <w:w w:val="95"/>
                <w:sz w:val="15"/>
              </w:rPr>
              <w:t> </w:t>
            </w:r>
            <w:r>
              <w:rPr>
                <w:rFonts w:ascii="Arial"/>
                <w:w w:val="95"/>
                <w:sz w:val="15"/>
              </w:rPr>
              <w:t>.</w:t>
            </w:r>
            <w:r>
              <w:rPr>
                <w:rFonts w:ascii="Arial"/>
                <w:spacing w:val="-30"/>
                <w:w w:val="95"/>
                <w:sz w:val="15"/>
              </w:rPr>
              <w:t> </w:t>
            </w:r>
            <w:r>
              <w:rPr>
                <w:rFonts w:ascii="Arial"/>
                <w:spacing w:val="-10"/>
                <w:w w:val="95"/>
                <w:sz w:val="15"/>
              </w:rPr>
              <w:t>44</w:t>
            </w:r>
            <w:r>
              <w:rPr>
                <w:rFonts w:ascii="Arial"/>
                <w:spacing w:val="-10"/>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
              <w:jc w:val="right"/>
              <w:rPr>
                <w:rFonts w:ascii="Arial" w:hAnsi="Arial" w:cs="Arial" w:eastAsia="Arial" w:hint="default"/>
                <w:sz w:val="15"/>
                <w:szCs w:val="15"/>
              </w:rPr>
            </w:pPr>
            <w:r>
              <w:rPr>
                <w:rFonts w:ascii="Arial"/>
                <w:w w:val="95"/>
                <w:sz w:val="15"/>
              </w:rPr>
              <w:t>3</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102</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585</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454</w:t>
            </w:r>
            <w:r>
              <w:rPr>
                <w:rFonts w:ascii="Arial"/>
                <w:spacing w:val="-29"/>
                <w:w w:val="95"/>
                <w:sz w:val="15"/>
              </w:rPr>
              <w:t> </w:t>
            </w:r>
            <w:r>
              <w:rPr>
                <w:rFonts w:ascii="Arial"/>
                <w:w w:val="95"/>
                <w:sz w:val="15"/>
              </w:rPr>
              <w:t>.</w:t>
            </w:r>
            <w:r>
              <w:rPr>
                <w:rFonts w:ascii="Arial"/>
                <w:spacing w:val="-30"/>
                <w:w w:val="95"/>
                <w:sz w:val="15"/>
              </w:rPr>
              <w:t> </w:t>
            </w:r>
            <w:r>
              <w:rPr>
                <w:rFonts w:ascii="Arial"/>
                <w:w w:val="95"/>
                <w:sz w:val="15"/>
              </w:rPr>
              <w:t>44</w:t>
            </w:r>
            <w:r>
              <w:rPr>
                <w:rFonts w:ascii="Arial"/>
                <w:sz w:val="15"/>
              </w:rPr>
            </w: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1</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长期股权投资差额</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9"/>
              <w:jc w:val="right"/>
              <w:rPr>
                <w:rFonts w:ascii="Arial" w:hAnsi="Arial" w:cs="Arial" w:eastAsia="Arial" w:hint="default"/>
                <w:sz w:val="15"/>
                <w:szCs w:val="15"/>
              </w:rPr>
            </w:pPr>
            <w:r>
              <w:rPr>
                <w:rFonts w:ascii="Arial"/>
                <w:w w:val="95"/>
                <w:sz w:val="15"/>
              </w:rPr>
              <w:t>380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358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22</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380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358</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22</w:t>
            </w:r>
            <w:r>
              <w:rPr>
                <w:rFonts w:ascii="Arial"/>
                <w:sz w:val="15"/>
              </w:rPr>
            </w: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其中：同一控制下企业合并形成的长期股权投资差额</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9"/>
              <w:jc w:val="right"/>
              <w:rPr>
                <w:rFonts w:ascii="Arial" w:hAnsi="Arial" w:cs="Arial" w:eastAsia="Arial" w:hint="default"/>
                <w:sz w:val="15"/>
                <w:szCs w:val="15"/>
              </w:rPr>
            </w:pPr>
            <w:r>
              <w:rPr>
                <w:rFonts w:ascii="Arial"/>
                <w:w w:val="95"/>
                <w:sz w:val="15"/>
              </w:rPr>
              <w:t>366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570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11</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366</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570</w:t>
            </w:r>
            <w:r>
              <w:rPr>
                <w:rFonts w:ascii="Arial"/>
                <w:spacing w:val="-32"/>
                <w:w w:val="95"/>
                <w:sz w:val="15"/>
              </w:rPr>
              <w:t> </w:t>
            </w:r>
            <w:r>
              <w:rPr>
                <w:rFonts w:ascii="Arial"/>
                <w:w w:val="95"/>
                <w:sz w:val="15"/>
              </w:rPr>
              <w:t>.</w:t>
            </w:r>
            <w:r>
              <w:rPr>
                <w:rFonts w:ascii="Arial"/>
                <w:spacing w:val="-32"/>
                <w:w w:val="95"/>
                <w:sz w:val="15"/>
              </w:rPr>
              <w:t> </w:t>
            </w:r>
            <w:r>
              <w:rPr>
                <w:rFonts w:ascii="Arial"/>
                <w:w w:val="95"/>
                <w:sz w:val="15"/>
              </w:rPr>
              <w:t>11</w:t>
            </w:r>
            <w:r>
              <w:rPr>
                <w:rFonts w:ascii="Arial"/>
                <w:sz w:val="15"/>
              </w:rPr>
            </w: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67" w:right="0"/>
              <w:jc w:val="left"/>
              <w:rPr>
                <w:rFonts w:ascii="宋体" w:hAnsi="宋体" w:cs="宋体" w:eastAsia="宋体" w:hint="default"/>
                <w:sz w:val="15"/>
                <w:szCs w:val="15"/>
              </w:rPr>
            </w:pPr>
            <w:r>
              <w:rPr>
                <w:rFonts w:ascii="宋体" w:hAnsi="宋体" w:cs="宋体" w:eastAsia="宋体" w:hint="default"/>
                <w:sz w:val="15"/>
                <w:szCs w:val="15"/>
              </w:rPr>
              <w:t>其他采用权益法核算的长期股权投资贷方差额</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0"/>
              <w:jc w:val="right"/>
              <w:rPr>
                <w:rFonts w:ascii="Arial" w:hAnsi="Arial" w:cs="Arial" w:eastAsia="Arial" w:hint="default"/>
                <w:sz w:val="15"/>
                <w:szCs w:val="15"/>
              </w:rPr>
            </w:pPr>
            <w:r>
              <w:rPr>
                <w:rFonts w:ascii="Arial"/>
                <w:w w:val="95"/>
                <w:sz w:val="15"/>
              </w:rPr>
              <w:t>13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11</w:t>
            </w:r>
            <w:r>
              <w:rPr>
                <w:rFonts w:ascii="Arial"/>
                <w:sz w:val="15"/>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Arial" w:hAnsi="Arial" w:cs="Arial" w:eastAsia="Arial" w:hint="default"/>
                <w:sz w:val="15"/>
                <w:szCs w:val="15"/>
              </w:rPr>
            </w:pPr>
            <w:r>
              <w:rPr>
                <w:rFonts w:ascii="Arial"/>
                <w:w w:val="95"/>
                <w:sz w:val="15"/>
              </w:rPr>
              <w:t>13</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788</w:t>
            </w:r>
            <w:r>
              <w:rPr>
                <w:rFonts w:ascii="Arial"/>
                <w:spacing w:val="-31"/>
                <w:w w:val="95"/>
                <w:sz w:val="15"/>
              </w:rPr>
              <w:t> </w:t>
            </w:r>
            <w:r>
              <w:rPr>
                <w:rFonts w:ascii="Arial"/>
                <w:w w:val="95"/>
                <w:sz w:val="15"/>
              </w:rPr>
              <w:t>.</w:t>
            </w:r>
            <w:r>
              <w:rPr>
                <w:rFonts w:ascii="Arial"/>
                <w:spacing w:val="-31"/>
                <w:w w:val="95"/>
                <w:sz w:val="15"/>
              </w:rPr>
              <w:t> </w:t>
            </w:r>
            <w:r>
              <w:rPr>
                <w:rFonts w:ascii="Arial"/>
                <w:w w:val="95"/>
                <w:sz w:val="15"/>
              </w:rPr>
              <w:t>11</w:t>
            </w:r>
            <w:r>
              <w:rPr>
                <w:rFonts w:ascii="Arial"/>
                <w:sz w:val="15"/>
              </w:rPr>
            </w: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2</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拟以公允价值模式计量的投资性房地产</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3</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因预计资产弃置费用应补提的以前年度折旧等</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4</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符合预计负债确认条件的辞退补偿</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5</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股份支付</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6</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符合预计负债确认条件的重组义务</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420" w:hRule="exact"/>
        </w:trPr>
        <w:tc>
          <w:tcPr>
            <w:tcW w:w="2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79"/>
              <w:jc w:val="center"/>
              <w:rPr>
                <w:rFonts w:ascii="Arial" w:hAnsi="Arial" w:cs="Arial" w:eastAsia="Arial" w:hint="default"/>
                <w:sz w:val="15"/>
                <w:szCs w:val="15"/>
              </w:rPr>
            </w:pPr>
            <w:r>
              <w:rPr>
                <w:rFonts w:ascii="Arial"/>
                <w:w w:val="89"/>
                <w:sz w:val="15"/>
              </w:rPr>
              <w:t>7</w:t>
            </w:r>
            <w:r>
              <w:rPr>
                <w:rFonts w:ascii="Arial"/>
                <w:sz w:val="15"/>
              </w:rPr>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企业合并</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r>
        <w:trPr>
          <w:trHeight w:val="381" w:hRule="exact"/>
        </w:trPr>
        <w:tc>
          <w:tcPr>
            <w:tcW w:w="227"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6" w:right="0"/>
              <w:jc w:val="left"/>
              <w:rPr>
                <w:rFonts w:ascii="宋体" w:hAnsi="宋体" w:cs="宋体" w:eastAsia="宋体" w:hint="default"/>
                <w:sz w:val="15"/>
                <w:szCs w:val="15"/>
              </w:rPr>
            </w:pPr>
            <w:r>
              <w:rPr>
                <w:rFonts w:ascii="宋体" w:hAnsi="宋体" w:cs="宋体" w:eastAsia="宋体" w:hint="default"/>
                <w:sz w:val="15"/>
                <w:szCs w:val="15"/>
              </w:rPr>
              <w:t>其中：同一控制下企业合并商誉的账面价值</w:t>
            </w:r>
          </w:p>
        </w:tc>
        <w:tc>
          <w:tcPr>
            <w:tcW w:w="160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spacing w:before="53"/>
        <w:ind w:left="972" w:right="0" w:firstLine="0"/>
        <w:jc w:val="left"/>
        <w:rPr>
          <w:rFonts w:ascii="宋体" w:hAnsi="宋体" w:cs="宋体" w:eastAsia="宋体" w:hint="default"/>
          <w:sz w:val="15"/>
          <w:szCs w:val="15"/>
        </w:rPr>
      </w:pPr>
      <w:r>
        <w:rPr>
          <w:rFonts w:ascii="宋体" w:hAnsi="宋体" w:cs="宋体" w:eastAsia="宋体" w:hint="default"/>
          <w:sz w:val="15"/>
          <w:szCs w:val="15"/>
        </w:rPr>
        <w:t>根据新准则计提的商誉减值准备</w:t>
      </w:r>
    </w:p>
    <w:p>
      <w:pPr>
        <w:spacing w:line="240" w:lineRule="auto" w:before="7"/>
        <w:rPr>
          <w:rFonts w:ascii="宋体" w:hAnsi="宋体" w:cs="宋体" w:eastAsia="宋体" w:hint="default"/>
          <w:sz w:val="15"/>
          <w:szCs w:val="15"/>
        </w:rPr>
      </w:pPr>
    </w:p>
    <w:p>
      <w:pPr>
        <w:tabs>
          <w:tab w:pos="522" w:val="left" w:leader="none"/>
        </w:tabs>
        <w:spacing w:before="0"/>
        <w:ind w:left="212" w:right="0" w:firstLine="0"/>
        <w:jc w:val="left"/>
        <w:rPr>
          <w:rFonts w:ascii="宋体" w:hAnsi="宋体" w:cs="宋体" w:eastAsia="宋体" w:hint="default"/>
          <w:sz w:val="15"/>
          <w:szCs w:val="15"/>
        </w:rPr>
      </w:pPr>
      <w:r>
        <w:rPr>
          <w:rFonts w:ascii="Arial" w:hAnsi="Arial" w:cs="Arial" w:eastAsia="Arial" w:hint="default"/>
          <w:w w:val="85"/>
          <w:sz w:val="15"/>
          <w:szCs w:val="15"/>
        </w:rPr>
        <w:t>8</w:t>
        <w:tab/>
      </w:r>
      <w:r>
        <w:rPr>
          <w:rFonts w:ascii="宋体" w:hAnsi="宋体" w:cs="宋体" w:eastAsia="宋体" w:hint="default"/>
          <w:sz w:val="15"/>
          <w:szCs w:val="15"/>
        </w:rPr>
        <w:t>以公允价值计量且其变动计入当期损益的金融资产以及可</w:t>
      </w:r>
    </w:p>
    <w:p>
      <w:pPr>
        <w:spacing w:line="240" w:lineRule="auto" w:before="9"/>
        <w:rPr>
          <w:rFonts w:ascii="宋体" w:hAnsi="宋体" w:cs="宋体" w:eastAsia="宋体" w:hint="default"/>
          <w:sz w:val="14"/>
          <w:szCs w:val="14"/>
        </w:rPr>
      </w:pPr>
    </w:p>
    <w:p>
      <w:pPr>
        <w:tabs>
          <w:tab w:pos="4705" w:val="left" w:leader="none"/>
          <w:tab w:pos="6145" w:val="left" w:leader="none"/>
        </w:tabs>
        <w:spacing w:before="0"/>
        <w:ind w:left="521" w:right="0" w:firstLine="0"/>
        <w:jc w:val="left"/>
        <w:rPr>
          <w:rFonts w:ascii="Arial" w:hAnsi="Arial" w:cs="Arial" w:eastAsia="Arial" w:hint="default"/>
          <w:sz w:val="15"/>
          <w:szCs w:val="15"/>
        </w:rPr>
      </w:pPr>
      <w:r>
        <w:rPr>
          <w:rFonts w:ascii="宋体" w:hAnsi="宋体" w:cs="宋体" w:eastAsia="宋体" w:hint="default"/>
          <w:sz w:val="15"/>
          <w:szCs w:val="15"/>
        </w:rPr>
        <w:t>供出售金融资产</w:t>
        <w:tab/>
      </w:r>
      <w:r>
        <w:rPr>
          <w:rFonts w:ascii="Arial" w:hAnsi="Arial" w:cs="Arial" w:eastAsia="Arial" w:hint="default"/>
          <w:w w:val="95"/>
          <w:sz w:val="15"/>
          <w:szCs w:val="15"/>
        </w:rPr>
        <w:t>318</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285</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274</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45</w:t>
        <w:tab/>
        <w:t>318</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285</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274</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1"/>
          <w:w w:val="95"/>
          <w:sz w:val="15"/>
          <w:szCs w:val="15"/>
        </w:rPr>
        <w:t> </w:t>
      </w:r>
      <w:r>
        <w:rPr>
          <w:rFonts w:ascii="Arial" w:hAnsi="Arial" w:cs="Arial" w:eastAsia="Arial" w:hint="default"/>
          <w:w w:val="95"/>
          <w:sz w:val="15"/>
          <w:szCs w:val="15"/>
        </w:rPr>
        <w:t>45</w:t>
      </w:r>
      <w:r>
        <w:rPr>
          <w:rFonts w:ascii="Arial" w:hAnsi="Arial" w:cs="Arial" w:eastAsia="Arial" w:hint="default"/>
          <w:sz w:val="15"/>
          <w:szCs w:val="15"/>
        </w:rPr>
      </w:r>
    </w:p>
    <w:p>
      <w:pPr>
        <w:spacing w:after="0"/>
        <w:jc w:val="left"/>
        <w:rPr>
          <w:rFonts w:ascii="Arial" w:hAnsi="Arial" w:cs="Arial" w:eastAsia="Arial" w:hint="default"/>
          <w:sz w:val="15"/>
          <w:szCs w:val="15"/>
        </w:rPr>
        <w:sectPr>
          <w:pgSz w:w="11900" w:h="16840"/>
          <w:pgMar w:header="877" w:footer="1003" w:top="1100" w:bottom="1200" w:left="1460" w:right="100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0"/>
          <w:szCs w:val="20"/>
        </w:rPr>
      </w:pPr>
    </w:p>
    <w:p>
      <w:pPr>
        <w:tabs>
          <w:tab w:pos="2129" w:val="left" w:leader="none"/>
          <w:tab w:pos="4512" w:val="left" w:leader="none"/>
          <w:tab w:pos="5861" w:val="left" w:leader="none"/>
          <w:tab w:pos="7499" w:val="left" w:leader="none"/>
          <w:tab w:pos="8249" w:val="left" w:leader="none"/>
        </w:tabs>
        <w:spacing w:before="53"/>
        <w:ind w:left="120" w:right="0" w:firstLine="0"/>
        <w:jc w:val="left"/>
        <w:rPr>
          <w:rFonts w:ascii="宋体" w:hAnsi="宋体" w:cs="宋体" w:eastAsia="宋体" w:hint="default"/>
          <w:sz w:val="15"/>
          <w:szCs w:val="15"/>
        </w:rPr>
      </w:pPr>
      <w:r>
        <w:rPr>
          <w:rFonts w:ascii="宋体" w:hAnsi="宋体" w:cs="宋体" w:eastAsia="宋体" w:hint="default"/>
          <w:sz w:val="15"/>
          <w:szCs w:val="15"/>
        </w:rPr>
        <w:t>项目</w:t>
        <w:tab/>
        <w:t>项目名称</w:t>
        <w:tab/>
      </w:r>
      <w:r>
        <w:rPr>
          <w:rFonts w:ascii="Arial" w:hAnsi="Arial" w:cs="Arial" w:eastAsia="Arial" w:hint="default"/>
          <w:w w:val="95"/>
          <w:sz w:val="15"/>
          <w:szCs w:val="15"/>
        </w:rPr>
        <w:t>2007 </w:t>
      </w:r>
      <w:r>
        <w:rPr>
          <w:rFonts w:ascii="宋体" w:hAnsi="宋体" w:cs="宋体" w:eastAsia="宋体" w:hint="default"/>
          <w:w w:val="95"/>
          <w:sz w:val="15"/>
          <w:szCs w:val="15"/>
        </w:rPr>
        <w:t>年报披露数</w:t>
        <w:tab/>
      </w:r>
      <w:r>
        <w:rPr>
          <w:rFonts w:ascii="Arial" w:hAnsi="Arial" w:cs="Arial" w:eastAsia="Arial" w:hint="default"/>
          <w:w w:val="95"/>
          <w:sz w:val="15"/>
          <w:szCs w:val="15"/>
        </w:rPr>
        <w:t>2006</w:t>
      </w:r>
      <w:r>
        <w:rPr>
          <w:rFonts w:ascii="Arial" w:hAnsi="Arial" w:cs="Arial" w:eastAsia="Arial" w:hint="default"/>
          <w:spacing w:val="23"/>
          <w:w w:val="95"/>
          <w:sz w:val="15"/>
          <w:szCs w:val="15"/>
        </w:rPr>
        <w:t> </w:t>
      </w:r>
      <w:r>
        <w:rPr>
          <w:rFonts w:ascii="宋体" w:hAnsi="宋体" w:cs="宋体" w:eastAsia="宋体" w:hint="default"/>
          <w:w w:val="95"/>
          <w:sz w:val="15"/>
          <w:szCs w:val="15"/>
        </w:rPr>
        <w:t>年报原披露数</w:t>
        <w:tab/>
      </w:r>
      <w:r>
        <w:rPr>
          <w:rFonts w:ascii="宋体" w:hAnsi="宋体" w:cs="宋体" w:eastAsia="宋体" w:hint="default"/>
          <w:sz w:val="15"/>
          <w:szCs w:val="15"/>
        </w:rPr>
        <w:t>差异</w:t>
        <w:tab/>
        <w:t>差异原因</w:t>
      </w:r>
    </w:p>
    <w:p>
      <w:pPr>
        <w:tabs>
          <w:tab w:pos="2125" w:val="left" w:leader="none"/>
          <w:tab w:pos="4492" w:val="left" w:leader="none"/>
          <w:tab w:pos="5857" w:val="left" w:leader="none"/>
          <w:tab w:pos="7495" w:val="left" w:leader="none"/>
          <w:tab w:pos="8245" w:val="left" w:leader="none"/>
        </w:tabs>
        <w:spacing w:line="20" w:lineRule="exact"/>
        <w:ind w:left="115" w:right="0" w:firstLine="0"/>
        <w:rPr>
          <w:rFonts w:ascii="宋体" w:hAnsi="宋体" w:cs="宋体" w:eastAsia="宋体" w:hint="default"/>
          <w:sz w:val="2"/>
          <w:szCs w:val="2"/>
        </w:rPr>
      </w:pPr>
      <w:r>
        <w:rPr>
          <w:rFonts w:ascii="宋体"/>
          <w:sz w:val="2"/>
        </w:rPr>
        <w:pict>
          <v:group style="width:15.45pt;height:.45pt;mso-position-horizontal-relative:char;mso-position-vertical-relative:line" coordorigin="0,0" coordsize="309,9">
            <v:group style="position:absolute;left:4;top:4;width:300;height:2" coordorigin="4,4" coordsize="300,2">
              <v:shape style="position:absolute;left:4;top:4;width:300;height:2" coordorigin="4,4" coordsize="300,0" path="m4,4l304,4e" filled="false" stroked="true" strokeweight=".42pt" strokecolor="#000000">
                <v:path arrowok="t"/>
              </v:shape>
            </v:group>
          </v:group>
        </w:pict>
      </w:r>
      <w:r>
        <w:rPr>
          <w:rFonts w:ascii="宋体"/>
          <w:sz w:val="2"/>
        </w:rPr>
      </w:r>
      <w:r>
        <w:rPr>
          <w:rFonts w:ascii="宋体"/>
          <w:sz w:val="2"/>
        </w:rPr>
        <w:tab/>
      </w:r>
      <w:r>
        <w:rPr>
          <w:rFonts w:ascii="宋体"/>
          <w:sz w:val="2"/>
        </w:rPr>
        <w:pict>
          <v:group style="width:30.45pt;height:.45pt;mso-position-horizontal-relative:char;mso-position-vertical-relative:line" coordorigin="0,0" coordsize="609,9">
            <v:group style="position:absolute;left:4;top:4;width:600;height:2" coordorigin="4,4" coordsize="600,2">
              <v:shape style="position:absolute;left:4;top:4;width:600;height:2" coordorigin="4,4" coordsize="600,0" path="m4,4l604,4e" filled="false" stroked="true" strokeweight=".42pt" strokecolor="#000000">
                <v:path arrowok="t"/>
              </v:shape>
            </v:group>
          </v:group>
        </w:pict>
      </w:r>
      <w:r>
        <w:rPr>
          <w:rFonts w:ascii="宋体"/>
          <w:sz w:val="2"/>
        </w:rPr>
      </w:r>
      <w:r>
        <w:rPr>
          <w:rFonts w:ascii="宋体"/>
          <w:sz w:val="2"/>
        </w:rPr>
        <w:tab/>
      </w:r>
      <w:r>
        <w:rPr>
          <w:rFonts w:ascii="宋体"/>
          <w:sz w:val="2"/>
        </w:rPr>
        <w:pict>
          <v:group style="width:54.8pt;height:.45pt;mso-position-horizontal-relative:char;mso-position-vertical-relative:line" coordorigin="0,0" coordsize="1096,9">
            <v:group style="position:absolute;left:4;top:4;width:1088;height:2" coordorigin="4,4" coordsize="1088,2">
              <v:shape style="position:absolute;left:4;top:4;width:1088;height:2" coordorigin="4,4" coordsize="1088,0" path="m4,4l1091,4e" filled="false" stroked="true" strokeweight=".42pt" strokecolor="#000000">
                <v:path arrowok="t"/>
              </v:shape>
            </v:group>
          </v:group>
        </w:pict>
      </w:r>
      <w:r>
        <w:rPr>
          <w:rFonts w:ascii="宋体"/>
          <w:sz w:val="2"/>
        </w:rPr>
      </w:r>
      <w:r>
        <w:rPr>
          <w:rFonts w:ascii="宋体"/>
          <w:sz w:val="2"/>
        </w:rPr>
        <w:tab/>
      </w:r>
      <w:r>
        <w:rPr>
          <w:rFonts w:ascii="宋体"/>
          <w:sz w:val="2"/>
        </w:rPr>
        <w:pict>
          <v:group style="width:62.3pt;height:.45pt;mso-position-horizontal-relative:char;mso-position-vertical-relative:line" coordorigin="0,0" coordsize="1246,9">
            <v:group style="position:absolute;left:4;top:4;width:1238;height:2" coordorigin="4,4" coordsize="1238,2">
              <v:shape style="position:absolute;left:4;top:4;width:1238;height:2" coordorigin="4,4" coordsize="1238,0" path="m4,4l1241,4e" filled="false" stroked="true" strokeweight=".42pt" strokecolor="#000000">
                <v:path arrowok="t"/>
              </v:shape>
            </v:group>
          </v:group>
        </w:pict>
      </w:r>
      <w:r>
        <w:rPr>
          <w:rFonts w:ascii="宋体"/>
          <w:sz w:val="2"/>
        </w:rPr>
      </w:r>
      <w:r>
        <w:rPr>
          <w:rFonts w:ascii="宋体"/>
          <w:sz w:val="2"/>
        </w:rPr>
        <w:tab/>
      </w:r>
      <w:r>
        <w:rPr>
          <w:rFonts w:ascii="宋体"/>
          <w:sz w:val="2"/>
        </w:rPr>
        <w:pict>
          <v:group style="width:15.45pt;height:.45pt;mso-position-horizontal-relative:char;mso-position-vertical-relative:line" coordorigin="0,0" coordsize="309,9">
            <v:group style="position:absolute;left:4;top:4;width:300;height:2" coordorigin="4,4" coordsize="300,2">
              <v:shape style="position:absolute;left:4;top:4;width:300;height:2" coordorigin="4,4" coordsize="300,0" path="m4,4l304,4e" filled="false" stroked="true" strokeweight=".42pt" strokecolor="#000000">
                <v:path arrowok="t"/>
              </v:shape>
            </v:group>
          </v:group>
        </w:pict>
      </w:r>
      <w:r>
        <w:rPr>
          <w:rFonts w:ascii="宋体"/>
          <w:sz w:val="2"/>
        </w:rPr>
      </w:r>
      <w:r>
        <w:rPr>
          <w:rFonts w:ascii="宋体"/>
          <w:sz w:val="2"/>
        </w:rPr>
        <w:tab/>
      </w:r>
      <w:r>
        <w:rPr>
          <w:rFonts w:ascii="宋体"/>
          <w:sz w:val="2"/>
        </w:rPr>
        <w:pict>
          <v:group style="width:30.45pt;height:.45pt;mso-position-horizontal-relative:char;mso-position-vertical-relative:line" coordorigin="0,0" coordsize="609,9">
            <v:group style="position:absolute;left:4;top:4;width:600;height:2" coordorigin="4,4" coordsize="600,2">
              <v:shape style="position:absolute;left:4;top:4;width:600;height:2" coordorigin="4,4" coordsize="600,0" path="m4,4l604,4e" filled="false" stroked="true" strokeweight=".42pt" strokecolor="#000000">
                <v:path arrowok="t"/>
              </v:shape>
            </v:group>
          </v:group>
        </w:pict>
      </w:r>
      <w:r>
        <w:rPr>
          <w:rFonts w:ascii="宋体"/>
          <w:sz w:val="2"/>
        </w:rPr>
      </w:r>
    </w:p>
    <w:p>
      <w:pPr>
        <w:spacing w:line="240" w:lineRule="auto" w:before="2"/>
        <w:rPr>
          <w:rFonts w:ascii="宋体" w:hAnsi="宋体" w:cs="宋体" w:eastAsia="宋体" w:hint="default"/>
          <w:sz w:val="11"/>
          <w:szCs w:val="11"/>
        </w:rPr>
      </w:pPr>
    </w:p>
    <w:p>
      <w:pPr>
        <w:tabs>
          <w:tab w:pos="541" w:val="left" w:leader="none"/>
        </w:tabs>
        <w:spacing w:before="53"/>
        <w:ind w:left="232" w:right="0" w:firstLine="0"/>
        <w:jc w:val="left"/>
        <w:rPr>
          <w:rFonts w:ascii="宋体" w:hAnsi="宋体" w:cs="宋体" w:eastAsia="宋体" w:hint="default"/>
          <w:sz w:val="15"/>
          <w:szCs w:val="15"/>
        </w:rPr>
      </w:pPr>
      <w:r>
        <w:rPr>
          <w:rFonts w:ascii="Arial" w:hAnsi="Arial" w:cs="Arial" w:eastAsia="Arial" w:hint="default"/>
          <w:w w:val="85"/>
          <w:sz w:val="15"/>
          <w:szCs w:val="15"/>
        </w:rPr>
        <w:t>9</w:t>
        <w:tab/>
      </w:r>
      <w:r>
        <w:rPr>
          <w:rFonts w:ascii="宋体" w:hAnsi="宋体" w:cs="宋体" w:eastAsia="宋体" w:hint="default"/>
          <w:sz w:val="15"/>
          <w:szCs w:val="15"/>
        </w:rPr>
        <w:t>以公允价值计量且其变动计入当期损益的金融负债</w:t>
      </w:r>
    </w:p>
    <w:p>
      <w:pPr>
        <w:spacing w:line="240" w:lineRule="auto" w:before="4"/>
        <w:rPr>
          <w:rFonts w:ascii="宋体" w:hAnsi="宋体" w:cs="宋体" w:eastAsia="宋体" w:hint="default"/>
          <w:sz w:val="16"/>
          <w:szCs w:val="16"/>
        </w:rPr>
      </w:pPr>
    </w:p>
    <w:p>
      <w:pPr>
        <w:spacing w:before="0"/>
        <w:ind w:left="194" w:right="0" w:firstLine="0"/>
        <w:jc w:val="left"/>
        <w:rPr>
          <w:rFonts w:ascii="宋体" w:hAnsi="宋体" w:cs="宋体" w:eastAsia="宋体" w:hint="default"/>
          <w:sz w:val="15"/>
          <w:szCs w:val="15"/>
        </w:rPr>
      </w:pPr>
      <w:r>
        <w:rPr>
          <w:rFonts w:ascii="Arial" w:hAnsi="Arial" w:cs="Arial" w:eastAsia="Arial" w:hint="default"/>
          <w:sz w:val="15"/>
          <w:szCs w:val="15"/>
        </w:rPr>
        <w:t>10   </w:t>
      </w:r>
      <w:r>
        <w:rPr>
          <w:rFonts w:ascii="Arial" w:hAnsi="Arial" w:cs="Arial" w:eastAsia="Arial" w:hint="default"/>
          <w:spacing w:val="11"/>
          <w:sz w:val="15"/>
          <w:szCs w:val="15"/>
        </w:rPr>
        <w:t> </w:t>
      </w:r>
      <w:r>
        <w:rPr>
          <w:rFonts w:ascii="宋体" w:hAnsi="宋体" w:cs="宋体" w:eastAsia="宋体" w:hint="default"/>
          <w:sz w:val="15"/>
          <w:szCs w:val="15"/>
        </w:rPr>
        <w:t>金融工具分拆增加的权益</w:t>
      </w:r>
    </w:p>
    <w:p>
      <w:pPr>
        <w:spacing w:line="240" w:lineRule="auto" w:before="4"/>
        <w:rPr>
          <w:rFonts w:ascii="宋体" w:hAnsi="宋体" w:cs="宋体" w:eastAsia="宋体" w:hint="default"/>
          <w:sz w:val="16"/>
          <w:szCs w:val="16"/>
        </w:rPr>
      </w:pPr>
    </w:p>
    <w:p>
      <w:pPr>
        <w:spacing w:before="0"/>
        <w:ind w:left="194" w:right="0" w:firstLine="0"/>
        <w:jc w:val="left"/>
        <w:rPr>
          <w:rFonts w:ascii="宋体" w:hAnsi="宋体" w:cs="宋体" w:eastAsia="宋体" w:hint="default"/>
          <w:sz w:val="15"/>
          <w:szCs w:val="15"/>
        </w:rPr>
      </w:pPr>
      <w:r>
        <w:rPr>
          <w:rFonts w:ascii="Arial" w:hAnsi="Arial" w:cs="Arial" w:eastAsia="Arial" w:hint="default"/>
          <w:sz w:val="15"/>
          <w:szCs w:val="15"/>
        </w:rPr>
        <w:t>11   </w:t>
      </w:r>
      <w:r>
        <w:rPr>
          <w:rFonts w:ascii="Arial" w:hAnsi="Arial" w:cs="Arial" w:eastAsia="Arial" w:hint="default"/>
          <w:spacing w:val="11"/>
          <w:sz w:val="15"/>
          <w:szCs w:val="15"/>
        </w:rPr>
        <w:t> </w:t>
      </w:r>
      <w:r>
        <w:rPr>
          <w:rFonts w:ascii="宋体" w:hAnsi="宋体" w:cs="宋体" w:eastAsia="宋体" w:hint="default"/>
          <w:sz w:val="15"/>
          <w:szCs w:val="15"/>
        </w:rPr>
        <w:t>衍生金融工具</w:t>
      </w:r>
    </w:p>
    <w:p>
      <w:pPr>
        <w:spacing w:line="240" w:lineRule="auto" w:before="4"/>
        <w:rPr>
          <w:rFonts w:ascii="宋体" w:hAnsi="宋体" w:cs="宋体" w:eastAsia="宋体" w:hint="default"/>
          <w:sz w:val="16"/>
          <w:szCs w:val="16"/>
        </w:rPr>
      </w:pPr>
    </w:p>
    <w:p>
      <w:pPr>
        <w:tabs>
          <w:tab w:pos="4799" w:val="left" w:leader="none"/>
          <w:tab w:pos="6223" w:val="left" w:leader="none"/>
        </w:tabs>
        <w:spacing w:before="0"/>
        <w:ind w:left="194" w:right="0" w:firstLine="0"/>
        <w:jc w:val="left"/>
        <w:rPr>
          <w:rFonts w:ascii="Arial" w:hAnsi="Arial" w:cs="Arial" w:eastAsia="Arial" w:hint="default"/>
          <w:sz w:val="15"/>
          <w:szCs w:val="15"/>
        </w:rPr>
      </w:pPr>
      <w:r>
        <w:rPr>
          <w:rFonts w:ascii="Arial" w:hAnsi="Arial" w:cs="Arial" w:eastAsia="Arial" w:hint="default"/>
          <w:sz w:val="15"/>
          <w:szCs w:val="15"/>
        </w:rPr>
        <w:t>12   </w:t>
      </w:r>
      <w:r>
        <w:rPr>
          <w:rFonts w:ascii="Arial" w:hAnsi="Arial" w:cs="Arial" w:eastAsia="Arial" w:hint="default"/>
          <w:spacing w:val="11"/>
          <w:sz w:val="15"/>
          <w:szCs w:val="15"/>
        </w:rPr>
        <w:t> </w:t>
      </w:r>
      <w:r>
        <w:rPr>
          <w:rFonts w:ascii="宋体" w:hAnsi="宋体" w:cs="宋体" w:eastAsia="宋体" w:hint="default"/>
          <w:sz w:val="15"/>
          <w:szCs w:val="15"/>
        </w:rPr>
        <w:t>所得税</w:t>
        <w:tab/>
      </w:r>
      <w:r>
        <w:rPr>
          <w:rFonts w:ascii="Arial" w:hAnsi="Arial" w:cs="Arial" w:eastAsia="Arial" w:hint="default"/>
          <w:w w:val="95"/>
          <w:sz w:val="15"/>
          <w:szCs w:val="15"/>
        </w:rPr>
        <w:t>19</w:t>
      </w:r>
      <w:r>
        <w:rPr>
          <w:rFonts w:ascii="Arial" w:hAnsi="Arial" w:cs="Arial" w:eastAsia="Arial" w:hint="default"/>
          <w:spacing w:val="-30"/>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389</w:t>
      </w:r>
      <w:r>
        <w:rPr>
          <w:rFonts w:ascii="Arial" w:hAnsi="Arial" w:cs="Arial" w:eastAsia="Arial" w:hint="default"/>
          <w:spacing w:val="-30"/>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970</w:t>
      </w:r>
      <w:r>
        <w:rPr>
          <w:rFonts w:ascii="Arial" w:hAnsi="Arial" w:cs="Arial" w:eastAsia="Arial" w:hint="default"/>
          <w:spacing w:val="-30"/>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spacing w:val="-10"/>
          <w:w w:val="95"/>
          <w:sz w:val="15"/>
          <w:szCs w:val="15"/>
        </w:rPr>
        <w:t>74</w:t>
        <w:tab/>
      </w:r>
      <w:r>
        <w:rPr>
          <w:rFonts w:ascii="Arial" w:hAnsi="Arial" w:cs="Arial" w:eastAsia="Arial" w:hint="default"/>
          <w:w w:val="95"/>
          <w:sz w:val="15"/>
          <w:szCs w:val="15"/>
        </w:rPr>
        <w:t>19</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389</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970</w:t>
      </w:r>
      <w:r>
        <w:rPr>
          <w:rFonts w:ascii="Arial" w:hAnsi="Arial" w:cs="Arial" w:eastAsia="Arial" w:hint="default"/>
          <w:spacing w:val="-31"/>
          <w:w w:val="95"/>
          <w:sz w:val="15"/>
          <w:szCs w:val="15"/>
        </w:rPr>
        <w:t> </w:t>
      </w:r>
      <w:r>
        <w:rPr>
          <w:rFonts w:ascii="Arial" w:hAnsi="Arial" w:cs="Arial" w:eastAsia="Arial" w:hint="default"/>
          <w:w w:val="95"/>
          <w:sz w:val="15"/>
          <w:szCs w:val="15"/>
        </w:rPr>
        <w:t>.</w:t>
      </w:r>
      <w:r>
        <w:rPr>
          <w:rFonts w:ascii="Arial" w:hAnsi="Arial" w:cs="Arial" w:eastAsia="Arial" w:hint="default"/>
          <w:spacing w:val="-30"/>
          <w:w w:val="95"/>
          <w:sz w:val="15"/>
          <w:szCs w:val="15"/>
        </w:rPr>
        <w:t> </w:t>
      </w:r>
      <w:r>
        <w:rPr>
          <w:rFonts w:ascii="Arial" w:hAnsi="Arial" w:cs="Arial" w:eastAsia="Arial" w:hint="default"/>
          <w:w w:val="95"/>
          <w:sz w:val="15"/>
          <w:szCs w:val="15"/>
        </w:rPr>
        <w:t>74</w:t>
      </w:r>
      <w:r>
        <w:rPr>
          <w:rFonts w:ascii="Arial" w:hAnsi="Arial" w:cs="Arial" w:eastAsia="Arial" w:hint="default"/>
          <w:sz w:val="15"/>
          <w:szCs w:val="15"/>
        </w:rPr>
      </w:r>
    </w:p>
    <w:p>
      <w:pPr>
        <w:spacing w:line="240" w:lineRule="auto" w:before="6"/>
        <w:rPr>
          <w:rFonts w:ascii="Arial" w:hAnsi="Arial" w:cs="Arial" w:eastAsia="Arial" w:hint="default"/>
          <w:sz w:val="18"/>
          <w:szCs w:val="18"/>
        </w:rPr>
      </w:pPr>
    </w:p>
    <w:p>
      <w:pPr>
        <w:spacing w:before="0"/>
        <w:ind w:left="194" w:right="0" w:firstLine="0"/>
        <w:jc w:val="left"/>
        <w:rPr>
          <w:rFonts w:ascii="宋体" w:hAnsi="宋体" w:cs="宋体" w:eastAsia="宋体" w:hint="default"/>
          <w:sz w:val="15"/>
          <w:szCs w:val="15"/>
        </w:rPr>
      </w:pPr>
      <w:r>
        <w:rPr>
          <w:rFonts w:ascii="Arial" w:hAnsi="Arial" w:cs="Arial" w:eastAsia="Arial" w:hint="default"/>
          <w:sz w:val="15"/>
          <w:szCs w:val="15"/>
        </w:rPr>
        <w:t>13   </w:t>
      </w:r>
      <w:r>
        <w:rPr>
          <w:rFonts w:ascii="Arial" w:hAnsi="Arial" w:cs="Arial" w:eastAsia="Arial" w:hint="default"/>
          <w:spacing w:val="11"/>
          <w:sz w:val="15"/>
          <w:szCs w:val="15"/>
        </w:rPr>
        <w:t> </w:t>
      </w:r>
      <w:r>
        <w:rPr>
          <w:rFonts w:ascii="宋体" w:hAnsi="宋体" w:cs="宋体" w:eastAsia="宋体" w:hint="default"/>
          <w:sz w:val="15"/>
          <w:szCs w:val="15"/>
        </w:rPr>
        <w:t>少数股东权益</w:t>
      </w:r>
    </w:p>
    <w:p>
      <w:pPr>
        <w:spacing w:line="240" w:lineRule="auto" w:before="4"/>
        <w:rPr>
          <w:rFonts w:ascii="宋体" w:hAnsi="宋体" w:cs="宋体" w:eastAsia="宋体" w:hint="default"/>
          <w:sz w:val="16"/>
          <w:szCs w:val="16"/>
        </w:rPr>
      </w:pPr>
    </w:p>
    <w:p>
      <w:pPr>
        <w:tabs>
          <w:tab w:pos="4575" w:val="left" w:leader="none"/>
          <w:tab w:pos="5998" w:val="left" w:leader="none"/>
        </w:tabs>
        <w:spacing w:before="0"/>
        <w:ind w:left="557" w:right="0" w:firstLine="0"/>
        <w:jc w:val="left"/>
        <w:rPr>
          <w:rFonts w:ascii="Arial" w:hAnsi="Arial" w:cs="Arial" w:eastAsia="Arial" w:hint="default"/>
          <w:sz w:val="15"/>
          <w:szCs w:val="15"/>
        </w:rPr>
      </w:pPr>
      <w:r>
        <w:rPr>
          <w:rFonts w:ascii="Arial" w:hAnsi="Arial" w:cs="Arial" w:eastAsia="Arial" w:hint="default"/>
          <w:sz w:val="15"/>
          <w:szCs w:val="15"/>
        </w:rPr>
        <w:t>2007</w:t>
      </w:r>
      <w:r>
        <w:rPr>
          <w:rFonts w:ascii="Arial" w:hAnsi="Arial" w:cs="Arial" w:eastAsia="Arial" w:hint="default"/>
          <w:spacing w:val="-25"/>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Arial" w:hAnsi="Arial" w:cs="Arial" w:eastAsia="Arial" w:hint="default"/>
          <w:sz w:val="15"/>
          <w:szCs w:val="15"/>
        </w:rPr>
        <w:t>1</w:t>
      </w:r>
      <w:r>
        <w:rPr>
          <w:rFonts w:ascii="Arial" w:hAnsi="Arial" w:cs="Arial" w:eastAsia="Arial"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Arial" w:hAnsi="Arial" w:cs="Arial" w:eastAsia="Arial" w:hint="default"/>
          <w:sz w:val="15"/>
          <w:szCs w:val="15"/>
        </w:rPr>
        <w:t>1</w:t>
      </w:r>
      <w:r>
        <w:rPr>
          <w:rFonts w:ascii="Arial" w:hAnsi="Arial" w:cs="Arial" w:eastAsia="Arial" w:hint="default"/>
          <w:spacing w:val="-11"/>
          <w:sz w:val="15"/>
          <w:szCs w:val="15"/>
        </w:rPr>
        <w:t> </w:t>
      </w:r>
      <w:r>
        <w:rPr>
          <w:rFonts w:ascii="宋体" w:hAnsi="宋体" w:cs="宋体" w:eastAsia="宋体" w:hint="default"/>
          <w:sz w:val="15"/>
          <w:szCs w:val="15"/>
        </w:rPr>
        <w:t>日股东权益</w:t>
      </w:r>
      <w:r>
        <w:rPr>
          <w:rFonts w:ascii="Arial" w:hAnsi="Arial" w:cs="Arial" w:eastAsia="Arial" w:hint="default"/>
          <w:sz w:val="15"/>
          <w:szCs w:val="15"/>
        </w:rPr>
        <w:t>(</w:t>
      </w:r>
      <w:r>
        <w:rPr>
          <w:rFonts w:ascii="Arial" w:hAnsi="Arial" w:cs="Arial" w:eastAsia="Arial" w:hint="default"/>
          <w:spacing w:val="-32"/>
          <w:sz w:val="15"/>
          <w:szCs w:val="15"/>
        </w:rPr>
        <w:t> </w:t>
      </w:r>
      <w:r>
        <w:rPr>
          <w:rFonts w:ascii="宋体" w:hAnsi="宋体" w:cs="宋体" w:eastAsia="宋体" w:hint="default"/>
          <w:sz w:val="15"/>
          <w:szCs w:val="15"/>
        </w:rPr>
        <w:t>新会计准则</w:t>
      </w:r>
      <w:r>
        <w:rPr>
          <w:rFonts w:ascii="Arial" w:hAnsi="Arial" w:cs="Arial" w:eastAsia="Arial" w:hint="default"/>
          <w:sz w:val="15"/>
          <w:szCs w:val="15"/>
        </w:rPr>
        <w:t>)</w:t>
        <w:tab/>
      </w:r>
      <w:r>
        <w:rPr>
          <w:rFonts w:ascii="Arial" w:hAnsi="Arial" w:cs="Arial" w:eastAsia="Arial" w:hint="default"/>
          <w:w w:val="95"/>
          <w:sz w:val="15"/>
          <w:szCs w:val="15"/>
          <w:u w:val="thick" w:color="000000"/>
        </w:rPr>
        <w:t>3</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440</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641</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057</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85</w:t>
      </w:r>
      <w:r>
        <w:rPr>
          <w:rFonts w:ascii="Arial" w:hAnsi="Arial" w:cs="Arial" w:eastAsia="Arial" w:hint="default"/>
          <w:w w:val="95"/>
          <w:sz w:val="15"/>
          <w:szCs w:val="15"/>
        </w:rPr>
        <w:tab/>
      </w:r>
      <w:r>
        <w:rPr>
          <w:rFonts w:ascii="Arial" w:hAnsi="Arial" w:cs="Arial" w:eastAsia="Arial" w:hint="default"/>
          <w:w w:val="95"/>
          <w:sz w:val="15"/>
          <w:szCs w:val="15"/>
          <w:u w:val="thick" w:color="000000"/>
        </w:rPr>
        <w:t>3</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440</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641</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057</w:t>
      </w:r>
      <w:r>
        <w:rPr>
          <w:rFonts w:ascii="Arial" w:hAnsi="Arial" w:cs="Arial" w:eastAsia="Arial" w:hint="default"/>
          <w:spacing w:val="-29"/>
          <w:w w:val="95"/>
          <w:sz w:val="15"/>
          <w:szCs w:val="15"/>
          <w:u w:val="thick" w:color="000000"/>
        </w:rPr>
        <w:t> </w:t>
      </w:r>
      <w:r>
        <w:rPr>
          <w:rFonts w:ascii="Arial" w:hAnsi="Arial" w:cs="Arial" w:eastAsia="Arial" w:hint="default"/>
          <w:w w:val="95"/>
          <w:sz w:val="15"/>
          <w:szCs w:val="15"/>
          <w:u w:val="thick" w:color="000000"/>
        </w:rPr>
        <w:t>.</w:t>
      </w:r>
      <w:r>
        <w:rPr>
          <w:rFonts w:ascii="Arial" w:hAnsi="Arial" w:cs="Arial" w:eastAsia="Arial" w:hint="default"/>
          <w:spacing w:val="-30"/>
          <w:w w:val="95"/>
          <w:sz w:val="15"/>
          <w:szCs w:val="15"/>
          <w:u w:val="thick" w:color="000000"/>
        </w:rPr>
        <w:t> </w:t>
      </w:r>
      <w:r>
        <w:rPr>
          <w:rFonts w:ascii="Arial" w:hAnsi="Arial" w:cs="Arial" w:eastAsia="Arial" w:hint="default"/>
          <w:w w:val="95"/>
          <w:sz w:val="15"/>
          <w:szCs w:val="15"/>
          <w:u w:val="thick" w:color="000000"/>
        </w:rPr>
        <w:t>85</w:t>
      </w:r>
      <w:r>
        <w:rPr>
          <w:rFonts w:ascii="Arial" w:hAnsi="Arial" w:cs="Arial" w:eastAsia="Arial" w:hint="default"/>
          <w:w w:val="95"/>
          <w:sz w:val="15"/>
          <w:szCs w:val="15"/>
        </w:rPr>
      </w:r>
      <w:r>
        <w:rPr>
          <w:rFonts w:ascii="Arial" w:hAnsi="Arial" w:cs="Arial" w:eastAsia="Arial" w:hint="default"/>
          <w:sz w:val="15"/>
          <w:szCs w:val="15"/>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6"/>
          <w:szCs w:val="26"/>
        </w:rPr>
      </w:pPr>
    </w:p>
    <w:p>
      <w:pPr>
        <w:pStyle w:val="BodyText"/>
        <w:spacing w:line="240" w:lineRule="auto" w:before="35"/>
        <w:ind w:left="592" w:right="0"/>
        <w:jc w:val="left"/>
        <w:rPr>
          <w:rFonts w:ascii="宋体" w:hAnsi="宋体" w:cs="宋体" w:eastAsia="宋体" w:hint="default"/>
        </w:rPr>
      </w:pPr>
      <w:r>
        <w:rPr>
          <w:rFonts w:ascii="宋体" w:hAnsi="宋体" w:cs="宋体" w:eastAsia="宋体" w:hint="default"/>
        </w:rPr>
        <w:t>二十、财务报表的批准</w:t>
      </w:r>
    </w:p>
    <w:p>
      <w:pPr>
        <w:spacing w:line="240" w:lineRule="auto" w:before="0"/>
        <w:rPr>
          <w:rFonts w:ascii="宋体" w:hAnsi="宋体" w:cs="宋体" w:eastAsia="宋体" w:hint="default"/>
          <w:sz w:val="20"/>
          <w:szCs w:val="20"/>
        </w:rPr>
      </w:pPr>
    </w:p>
    <w:p>
      <w:pPr>
        <w:pStyle w:val="BodyText"/>
        <w:spacing w:line="240" w:lineRule="auto" w:before="172"/>
        <w:ind w:left="591" w:right="0"/>
        <w:jc w:val="left"/>
        <w:rPr>
          <w:rFonts w:ascii="宋体" w:hAnsi="宋体" w:cs="宋体" w:eastAsia="宋体" w:hint="default"/>
        </w:rPr>
      </w:pPr>
      <w:r>
        <w:rPr>
          <w:rFonts w:ascii="宋体" w:hAnsi="宋体" w:cs="宋体" w:eastAsia="宋体" w:hint="default"/>
        </w:rPr>
        <w:t>本财务报表于</w:t>
      </w:r>
      <w:r>
        <w:rPr>
          <w:rFonts w:ascii="宋体" w:hAnsi="宋体" w:cs="宋体" w:eastAsia="宋体" w:hint="default"/>
          <w:spacing w:val="-68"/>
        </w:rPr>
        <w:t> </w:t>
      </w:r>
      <w:r>
        <w:rPr>
          <w:rFonts w:ascii="Arial" w:hAnsi="Arial" w:cs="Arial" w:eastAsia="Arial" w:hint="default"/>
        </w:rPr>
        <w:t>2008</w:t>
      </w:r>
      <w:r>
        <w:rPr>
          <w:rFonts w:ascii="Arial" w:hAnsi="Arial" w:cs="Arial" w:eastAsia="Arial" w:hint="default"/>
          <w:spacing w:val="-20"/>
        </w:rPr>
        <w:t> </w:t>
      </w:r>
      <w:r>
        <w:rPr>
          <w:rFonts w:ascii="宋体" w:hAnsi="宋体" w:cs="宋体" w:eastAsia="宋体" w:hint="default"/>
        </w:rPr>
        <w:t>年</w:t>
      </w:r>
      <w:r>
        <w:rPr>
          <w:rFonts w:ascii="宋体" w:hAnsi="宋体" w:cs="宋体" w:eastAsia="宋体" w:hint="default"/>
          <w:spacing w:val="-69"/>
        </w:rPr>
        <w:t> </w:t>
      </w:r>
      <w:r>
        <w:rPr>
          <w:rFonts w:ascii="Arial" w:hAnsi="Arial" w:cs="Arial" w:eastAsia="Arial" w:hint="default"/>
        </w:rPr>
        <w:t>4</w:t>
      </w:r>
      <w:r>
        <w:rPr>
          <w:rFonts w:ascii="Arial" w:hAnsi="Arial" w:cs="Arial" w:eastAsia="Arial" w:hint="default"/>
          <w:spacing w:val="-22"/>
        </w:rPr>
        <w:t> </w:t>
      </w:r>
      <w:r>
        <w:rPr>
          <w:rFonts w:ascii="宋体" w:hAnsi="宋体" w:cs="宋体" w:eastAsia="宋体" w:hint="default"/>
        </w:rPr>
        <w:t>月</w:t>
      </w:r>
      <w:r>
        <w:rPr>
          <w:rFonts w:ascii="宋体" w:hAnsi="宋体" w:cs="宋体" w:eastAsia="宋体" w:hint="default"/>
          <w:spacing w:val="-68"/>
        </w:rPr>
        <w:t> </w:t>
      </w:r>
      <w:r>
        <w:rPr>
          <w:rFonts w:ascii="Arial" w:hAnsi="Arial" w:cs="Arial" w:eastAsia="Arial" w:hint="default"/>
        </w:rPr>
        <w:t>17</w:t>
      </w:r>
      <w:r>
        <w:rPr>
          <w:rFonts w:ascii="Arial" w:hAnsi="Arial" w:cs="Arial" w:eastAsia="Arial" w:hint="default"/>
          <w:spacing w:val="-20"/>
        </w:rPr>
        <w:t> </w:t>
      </w:r>
      <w:r>
        <w:rPr>
          <w:rFonts w:ascii="宋体" w:hAnsi="宋体" w:cs="宋体" w:eastAsia="宋体" w:hint="default"/>
        </w:rPr>
        <w:t>日由董事会通过并批准发布。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1"/>
          <w:szCs w:val="21"/>
        </w:rPr>
      </w:pPr>
    </w:p>
    <w:p>
      <w:pPr>
        <w:pStyle w:val="BodyText"/>
        <w:spacing w:line="240" w:lineRule="auto" w:before="0"/>
        <w:ind w:left="5325" w:right="0"/>
        <w:jc w:val="left"/>
        <w:rPr>
          <w:rFonts w:ascii="宋体" w:hAnsi="宋体" w:cs="宋体" w:eastAsia="宋体" w:hint="default"/>
        </w:rPr>
      </w:pPr>
      <w:r>
        <w:rPr>
          <w:rFonts w:ascii="宋体" w:hAnsi="宋体" w:cs="宋体" w:eastAsia="宋体" w:hint="default"/>
        </w:rPr>
        <w:t>深圳长城开发科技股份有限公司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0"/>
        <w:ind w:left="467" w:right="0"/>
        <w:jc w:val="left"/>
        <w:rPr>
          <w:rFonts w:ascii="宋体" w:hAnsi="宋体" w:cs="宋体" w:eastAsia="宋体" w:hint="default"/>
        </w:rPr>
      </w:pPr>
      <w:r>
        <w:rPr>
          <w:rFonts w:ascii="宋体" w:hAnsi="宋体" w:cs="宋体" w:eastAsia="宋体" w:hint="default"/>
        </w:rPr>
        <w:t>第</w:t>
      </w:r>
      <w:r>
        <w:rPr>
          <w:rFonts w:ascii="宋体" w:hAnsi="宋体" w:cs="宋体" w:eastAsia="宋体" w:hint="default"/>
          <w:spacing w:val="-63"/>
        </w:rPr>
        <w:t> </w:t>
      </w:r>
      <w:r>
        <w:rPr>
          <w:rFonts w:ascii="Arial" w:hAnsi="Arial" w:cs="Arial" w:eastAsia="Arial" w:hint="default"/>
        </w:rPr>
        <w:t>3</w:t>
      </w:r>
      <w:r>
        <w:rPr>
          <w:rFonts w:ascii="Arial" w:hAnsi="Arial" w:cs="Arial" w:eastAsia="Arial" w:hint="default"/>
          <w:spacing w:val="-15"/>
        </w:rPr>
        <w:t> </w:t>
      </w:r>
      <w:r>
        <w:rPr>
          <w:rFonts w:ascii="宋体" w:hAnsi="宋体" w:cs="宋体" w:eastAsia="宋体" w:hint="default"/>
        </w:rPr>
        <w:t>页至第</w:t>
      </w:r>
      <w:r>
        <w:rPr>
          <w:rFonts w:ascii="宋体" w:hAnsi="宋体" w:cs="宋体" w:eastAsia="宋体" w:hint="default"/>
          <w:spacing w:val="-64"/>
        </w:rPr>
        <w:t> </w:t>
      </w:r>
      <w:r>
        <w:rPr>
          <w:rFonts w:ascii="Arial" w:hAnsi="Arial" w:cs="Arial" w:eastAsia="Arial" w:hint="default"/>
        </w:rPr>
        <w:t>67</w:t>
      </w:r>
      <w:r>
        <w:rPr>
          <w:rFonts w:ascii="Arial" w:hAnsi="Arial" w:cs="Arial" w:eastAsia="Arial" w:hint="default"/>
          <w:spacing w:val="-15"/>
        </w:rPr>
        <w:t> </w:t>
      </w:r>
      <w:r>
        <w:rPr>
          <w:rFonts w:ascii="宋体" w:hAnsi="宋体" w:cs="宋体" w:eastAsia="宋体" w:hint="default"/>
        </w:rPr>
        <w:t>页的财务报表及附注由下列负责人签署：</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BodyText"/>
        <w:tabs>
          <w:tab w:pos="2758" w:val="left" w:leader="none"/>
          <w:tab w:pos="5048" w:val="left" w:leader="none"/>
          <w:tab w:pos="7759" w:val="left" w:leader="none"/>
        </w:tabs>
        <w:spacing w:line="240" w:lineRule="auto" w:before="0"/>
        <w:ind w:left="467" w:right="0"/>
        <w:jc w:val="left"/>
        <w:rPr>
          <w:rFonts w:ascii="宋体" w:hAnsi="宋体" w:cs="宋体" w:eastAsia="宋体" w:hint="default"/>
        </w:rPr>
      </w:pPr>
      <w:r>
        <w:rPr>
          <w:rFonts w:ascii="宋体" w:hAnsi="宋体" w:cs="宋体" w:eastAsia="宋体" w:hint="default"/>
          <w:spacing w:val="-3"/>
        </w:rPr>
        <w:t>单位负责人：谭文鋕</w:t>
        <w:tab/>
        <w:t>财务负责人：谭文鋕</w:t>
        <w:tab/>
      </w:r>
      <w:r>
        <w:rPr>
          <w:rFonts w:ascii="宋体" w:hAnsi="宋体" w:cs="宋体" w:eastAsia="宋体" w:hint="default"/>
          <w:spacing w:val="-2"/>
        </w:rPr>
        <w:t>会计机构负责人：莫尚云</w:t>
        <w:tab/>
      </w:r>
      <w:r>
        <w:rPr>
          <w:rFonts w:ascii="宋体" w:hAnsi="宋体" w:cs="宋体" w:eastAsia="宋体" w:hint="default"/>
          <w:spacing w:val="-4"/>
        </w:rPr>
        <w:t>编制人：彭秧</w:t>
      </w:r>
    </w:p>
    <w:sectPr>
      <w:pgSz w:w="11900" w:h="16840"/>
      <w:pgMar w:header="877" w:footer="1003" w:top="1100" w:bottom="1200" w:left="14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entury Gothic">
    <w:altName w:val="Century Gothic"/>
    <w:charset w:val="0"/>
    <w:family w:val="swiss"/>
    <w:pitch w:val="variable"/>
  </w:font>
  <w:font w:name="Arial Narrow">
    <w:altName w:val="Arial Narrow"/>
    <w:charset w:val="0"/>
    <w:family w:val="swiss"/>
    <w:pitch w:val="variable"/>
  </w:font>
  <w:font w:name="Book Antiqua">
    <w:altName w:val="Book Antiqu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596320" type="#_x0000_t202" filled="false" stroked="false">
          <v:textbox inset="0,0,0,0">
            <w:txbxContent>
              <w:p>
                <w:pPr>
                  <w:pStyle w:val="BodyText"/>
                  <w:spacing w:line="235" w:lineRule="exact" w:before="0"/>
                  <w:ind w:left="20" w:right="0"/>
                  <w:jc w:val="left"/>
                  <w:rPr>
                    <w:rFonts w:ascii="Arial" w:hAnsi="Arial" w:cs="Arial" w:eastAsia="Arial" w:hint="default"/>
                  </w:rPr>
                </w:pPr>
                <w:r>
                  <w:rPr>
                    <w:rFonts w:ascii="Arial"/>
                  </w:rPr>
                  <w:t>- </w:t>
                </w:r>
                <w:r>
                  <w:rPr/>
                  <w:fldChar w:fldCharType="begin"/>
                </w:r>
                <w:r>
                  <w:rPr>
                    <w:rFonts w:ascii="Arial"/>
                  </w:rPr>
                  <w:instrText> PAGE </w:instrText>
                </w:r>
                <w:r>
                  <w:rPr/>
                  <w:fldChar w:fldCharType="separate"/>
                </w:r>
                <w:r>
                  <w:rPr/>
                  <w:t>10</w:t>
                </w:r>
                <w:r>
                  <w:rPr/>
                  <w:fldChar w:fldCharType="end"/>
                </w:r>
                <w:r>
                  <w:rPr>
                    <w:rFonts w:ascii="Arial"/>
                    <w:spacing w:val="-1"/>
                  </w:rPr>
                  <w:t> </w:t>
                </w:r>
                <w:r>
                  <w:rPr>
                    <w:rFonts w:ascii="Arial"/>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596296" type="#_x0000_t202" filled="false" stroked="false">
          <v:textbox inset="0,0,0,0">
            <w:txbxContent>
              <w:p>
                <w:pPr>
                  <w:pStyle w:val="BodyText"/>
                  <w:spacing w:line="235" w:lineRule="exact" w:before="0"/>
                  <w:ind w:left="20" w:right="0"/>
                  <w:jc w:val="left"/>
                  <w:rPr>
                    <w:rFonts w:ascii="Arial" w:hAnsi="Arial" w:cs="Arial" w:eastAsia="Arial" w:hint="default"/>
                  </w:rPr>
                </w:pPr>
                <w:r>
                  <w:rPr>
                    <w:rFonts w:ascii="Arial"/>
                  </w:rPr>
                  <w:t>- </w:t>
                </w:r>
                <w:r>
                  <w:rPr/>
                  <w:fldChar w:fldCharType="begin"/>
                </w:r>
                <w:r>
                  <w:rPr>
                    <w:rFonts w:ascii="Arial"/>
                  </w:rPr>
                  <w:instrText> PAGE </w:instrText>
                </w:r>
                <w:r>
                  <w:rPr/>
                  <w:fldChar w:fldCharType="separate"/>
                </w:r>
                <w:r>
                  <w:rPr/>
                  <w:t>18</w:t>
                </w:r>
                <w:r>
                  <w:rPr/>
                  <w:fldChar w:fldCharType="end"/>
                </w:r>
                <w:r>
                  <w:rPr>
                    <w:rFonts w:ascii="Arial"/>
                    <w:spacing w:val="-1"/>
                  </w:rPr>
                  <w:t> </w:t>
                </w:r>
                <w:r>
                  <w:rPr>
                    <w:rFonts w:ascii="Arial"/>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596272" type="#_x0000_t202" filled="false" stroked="false">
          <v:textbox inset="0,0,0,0">
            <w:txbxContent>
              <w:p>
                <w:pPr>
                  <w:pStyle w:val="BodyText"/>
                  <w:spacing w:line="235" w:lineRule="exact" w:before="0"/>
                  <w:ind w:left="20" w:right="0"/>
                  <w:jc w:val="left"/>
                  <w:rPr>
                    <w:rFonts w:ascii="Arial" w:hAnsi="Arial" w:cs="Arial" w:eastAsia="Arial" w:hint="default"/>
                  </w:rPr>
                </w:pPr>
                <w:r>
                  <w:rPr>
                    <w:rFonts w:ascii="Arial"/>
                  </w:rPr>
                  <w:t>- </w:t>
                </w:r>
                <w:r>
                  <w:rPr/>
                  <w:fldChar w:fldCharType="begin"/>
                </w:r>
                <w:r>
                  <w:rPr>
                    <w:rFonts w:ascii="Arial"/>
                  </w:rPr>
                  <w:instrText> PAGE </w:instrText>
                </w:r>
                <w:r>
                  <w:rPr/>
                  <w:fldChar w:fldCharType="separate"/>
                </w:r>
                <w:r>
                  <w:rPr/>
                  <w:t>24</w:t>
                </w:r>
                <w:r>
                  <w:rPr/>
                  <w:fldChar w:fldCharType="end"/>
                </w:r>
                <w:r>
                  <w:rPr>
                    <w:rFonts w:ascii="Arial"/>
                    <w:spacing w:val="-1"/>
                  </w:rPr>
                  <w:t> </w:t>
                </w:r>
                <w:r>
                  <w:rPr>
                    <w:rFonts w:ascii="Arial"/>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596248" type="#_x0000_t202" filled="false" stroked="false">
          <v:textbox inset="0,0,0,0">
            <w:txbxContent>
              <w:p>
                <w:pPr>
                  <w:pStyle w:val="BodyText"/>
                  <w:spacing w:line="235" w:lineRule="exact" w:before="0"/>
                  <w:ind w:left="20" w:right="0"/>
                  <w:jc w:val="left"/>
                  <w:rPr>
                    <w:rFonts w:ascii="Arial" w:hAnsi="Arial" w:cs="Arial" w:eastAsia="Arial" w:hint="default"/>
                  </w:rPr>
                </w:pPr>
                <w:r>
                  <w:rPr>
                    <w:rFonts w:ascii="Arial"/>
                  </w:rPr>
                  <w:t>- </w:t>
                </w:r>
                <w:r>
                  <w:rPr/>
                  <w:fldChar w:fldCharType="begin"/>
                </w:r>
                <w:r>
                  <w:rPr>
                    <w:rFonts w:ascii="Arial"/>
                  </w:rPr>
                  <w:instrText> PAGE </w:instrText>
                </w:r>
                <w:r>
                  <w:rPr/>
                  <w:fldChar w:fldCharType="separate"/>
                </w:r>
                <w:r>
                  <w:rPr/>
                  <w:t>44</w:t>
                </w:r>
                <w:r>
                  <w:rPr/>
                  <w:fldChar w:fldCharType="end"/>
                </w:r>
                <w:r>
                  <w:rPr>
                    <w:rFonts w:ascii="Arial"/>
                    <w:spacing w:val="-1"/>
                  </w:rPr>
                  <w:t> </w:t>
                </w:r>
                <w:r>
                  <w:rPr>
                    <w:rFonts w:ascii="Arial"/>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660004pt;margin-top:780.865295pt;width:80pt;height:11.45pt;mso-position-horizontal-relative:page;mso-position-vertical-relative:page;z-index:-59617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t>0  </w:t>
                </w:r>
                <w:r>
                  <w:rPr>
                    <w:rFonts w:ascii="宋体" w:hAnsi="宋体" w:cs="宋体" w:eastAsia="宋体" w:hint="default"/>
                    <w:sz w:val="18"/>
                    <w:szCs w:val="18"/>
                  </w:rPr>
                  <w:t>页  共 </w:t>
                </w:r>
                <w:r>
                  <w:rPr>
                    <w:rFonts w:ascii="Arial" w:hAnsi="Arial" w:cs="Arial" w:eastAsia="Arial" w:hint="default"/>
                    <w:sz w:val="18"/>
                    <w:szCs w:val="18"/>
                  </w:rPr>
                  <w:t>68</w:t>
                </w:r>
                <w:r>
                  <w:rPr>
                    <w:rFonts w:ascii="Arial" w:hAnsi="Arial" w:cs="Arial" w:eastAsia="Arial" w:hint="default"/>
                    <w:spacing w:val="27"/>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7.660004pt;margin-top:780.865295pt;width:80pt;height:11.45pt;mso-position-horizontal-relative:page;mso-position-vertical-relative:page;z-index:-59615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1</w:t>
                </w:r>
                <w:r>
                  <w:rPr/>
                  <w:fldChar w:fldCharType="end"/>
                </w:r>
                <w:r>
                  <w:rPr>
                    <w:rFonts w:ascii="Arial" w:hAnsi="Arial" w:cs="Arial" w:eastAsia="Arial" w:hint="default"/>
                    <w:sz w:val="18"/>
                    <w:szCs w:val="18"/>
                  </w:rPr>
                  <w:t>  </w:t>
                </w:r>
                <w:r>
                  <w:rPr>
                    <w:rFonts w:ascii="宋体" w:hAnsi="宋体" w:cs="宋体" w:eastAsia="宋体" w:hint="default"/>
                    <w:sz w:val="18"/>
                    <w:szCs w:val="18"/>
                  </w:rPr>
                  <w:t>页  共 </w:t>
                </w:r>
                <w:r>
                  <w:rPr>
                    <w:rFonts w:ascii="Arial" w:hAnsi="Arial" w:cs="Arial" w:eastAsia="Arial" w:hint="default"/>
                    <w:sz w:val="18"/>
                    <w:szCs w:val="18"/>
                  </w:rPr>
                  <w:t>68</w:t>
                </w:r>
                <w:r>
                  <w:rPr>
                    <w:rFonts w:ascii="Arial" w:hAnsi="Arial" w:cs="Arial" w:eastAsia="Arial" w:hint="default"/>
                    <w:spacing w:val="27"/>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5.4505pt;margin-top:534.265503pt;width:71pt;height:11.45pt;mso-position-horizontal-relative:page;mso-position-vertical-relative:page;z-index:-59600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7</w:t>
                </w:r>
                <w:r>
                  <w:rPr/>
                  <w:fldChar w:fldCharType="end"/>
                </w:r>
                <w:r>
                  <w:rPr>
                    <w:rFonts w:ascii="Arial" w:hAnsi="Arial" w:cs="Arial" w:eastAsia="Arial" w:hint="default"/>
                    <w:sz w:val="18"/>
                    <w:szCs w:val="18"/>
                  </w:rPr>
                  <w:t> </w:t>
                </w:r>
                <w:r>
                  <w:rPr>
                    <w:rFonts w:ascii="宋体" w:hAnsi="宋体" w:cs="宋体" w:eastAsia="宋体" w:hint="default"/>
                    <w:sz w:val="18"/>
                    <w:szCs w:val="18"/>
                  </w:rPr>
                  <w:t>页 共 </w:t>
                </w:r>
                <w:r>
                  <w:rPr>
                    <w:rFonts w:ascii="Arial" w:hAnsi="Arial" w:cs="Arial" w:eastAsia="Arial" w:hint="default"/>
                    <w:sz w:val="18"/>
                    <w:szCs w:val="18"/>
                  </w:rPr>
                  <w:t>68</w:t>
                </w:r>
                <w:r>
                  <w:rPr>
                    <w:rFonts w:ascii="Arial" w:hAnsi="Arial" w:cs="Arial" w:eastAsia="Arial" w:hint="default"/>
                    <w:spacing w:val="-13"/>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pt;margin-top:780.865295pt;width:83pt;height:11.45pt;mso-position-horizontal-relative:page;mso-position-vertical-relative:page;z-index:-59591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Arial" w:hAnsi="Arial" w:cs="Arial" w:eastAsia="Arial" w:hint="default"/>
                    <w:sz w:val="18"/>
                    <w:szCs w:val="18"/>
                  </w:rPr>
                </w:r>
                <w:r>
                  <w:rPr/>
                  <w:fldChar w:fldCharType="begin"/>
                </w:r>
                <w:r>
                  <w:rPr>
                    <w:rFonts w:ascii="Arial" w:hAnsi="Arial" w:cs="Arial" w:eastAsia="Arial" w:hint="default"/>
                    <w:sz w:val="18"/>
                    <w:szCs w:val="18"/>
                  </w:rPr>
                  <w:instrText> PAGE </w:instrText>
                </w:r>
                <w:r>
                  <w:rPr/>
                  <w:fldChar w:fldCharType="separate"/>
                </w:r>
                <w:r>
                  <w:rPr/>
                  <w:t>10</w:t>
                </w:r>
                <w:r>
                  <w:rPr/>
                  <w:fldChar w:fldCharType="end"/>
                </w:r>
                <w:r>
                  <w:rPr>
                    <w:rFonts w:ascii="Arial" w:hAnsi="Arial" w:cs="Arial" w:eastAsia="Arial" w:hint="default"/>
                    <w:sz w:val="18"/>
                    <w:szCs w:val="18"/>
                  </w:rPr>
                  <w:t> </w:t>
                </w:r>
                <w:r>
                  <w:rPr>
                    <w:rFonts w:ascii="宋体" w:hAnsi="宋体" w:cs="宋体" w:eastAsia="宋体" w:hint="default"/>
                    <w:sz w:val="18"/>
                    <w:szCs w:val="18"/>
                  </w:rPr>
                  <w:t>页  共 </w:t>
                </w:r>
                <w:r>
                  <w:rPr>
                    <w:rFonts w:ascii="Arial" w:hAnsi="Arial" w:cs="Arial" w:eastAsia="Arial" w:hint="default"/>
                    <w:sz w:val="18"/>
                    <w:szCs w:val="18"/>
                  </w:rPr>
                  <w:t>67</w:t>
                </w:r>
                <w:r>
                  <w:rPr>
                    <w:rFonts w:ascii="Arial" w:hAnsi="Arial" w:cs="Arial" w:eastAsia="Arial" w:hint="default"/>
                    <w:spacing w:val="39"/>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60001pt;margin-top:41.819698pt;width:63.0282pt;height:23.4pt;mso-position-horizontal-relative:page;mso-position-vertical-relative:page;z-index:-596416" type="#_x0000_t75" stroked="false">
          <v:imagedata r:id="rId1" o:title=""/>
        </v:shape>
      </w:pict>
    </w:r>
    <w:r>
      <w:rPr/>
      <w:pict>
        <v:group style="position:absolute;margin-left:49.560001pt;margin-top:68.279999pt;width:496.3pt;height:.1pt;mso-position-horizontal-relative:page;mso-position-vertical-relative:page;z-index:-596392" coordorigin="991,1366" coordsize="9926,2">
          <v:shape style="position:absolute;left:991;top:1366;width:9926;height:2" coordorigin="991,1366" coordsize="9926,0" path="m991,1366l10916,13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59.320007pt;margin-top:42.805325pt;width:83.45pt;height:23.25pt;mso-position-horizontal-relative:page;mso-position-vertical-relative:page;z-index:-596368" type="#_x0000_t202" filled="false" stroked="false">
          <v:textbox inset="0,0,0,0">
            <w:txbxContent>
              <w:p>
                <w:pPr>
                  <w:spacing w:line="206" w:lineRule="exact" w:before="0"/>
                  <w:ind w:left="20" w:right="0" w:firstLine="0"/>
                  <w:jc w:val="left"/>
                  <w:rPr>
                    <w:rFonts w:ascii="黑体" w:hAnsi="黑体" w:cs="黑体" w:eastAsia="黑体" w:hint="default"/>
                    <w:sz w:val="18"/>
                    <w:szCs w:val="18"/>
                  </w:rPr>
                </w:pPr>
                <w:r>
                  <w:rPr>
                    <w:rFonts w:ascii="黑体" w:hAnsi="黑体" w:cs="黑体" w:eastAsia="黑体" w:hint="default"/>
                    <w:color w:val="9A0033"/>
                    <w:spacing w:val="4"/>
                    <w:sz w:val="18"/>
                    <w:szCs w:val="18"/>
                  </w:rPr>
                  <w:t>证券简称</w:t>
                </w:r>
                <w:r>
                  <w:rPr>
                    <w:rFonts w:ascii="Arial" w:hAnsi="Arial" w:cs="Arial" w:eastAsia="Arial" w:hint="default"/>
                    <w:color w:val="9A0033"/>
                    <w:spacing w:val="4"/>
                    <w:sz w:val="18"/>
                    <w:szCs w:val="18"/>
                  </w:rPr>
                  <w:t>: </w:t>
                </w:r>
                <w:r>
                  <w:rPr>
                    <w:rFonts w:ascii="Arial" w:hAnsi="Arial" w:cs="Arial" w:eastAsia="Arial" w:hint="default"/>
                    <w:color w:val="9A0033"/>
                    <w:spacing w:val="12"/>
                    <w:sz w:val="18"/>
                    <w:szCs w:val="18"/>
                  </w:rPr>
                  <w:t> </w:t>
                </w:r>
                <w:r>
                  <w:rPr>
                    <w:rFonts w:ascii="黑体" w:hAnsi="黑体" w:cs="黑体" w:eastAsia="黑体" w:hint="default"/>
                    <w:color w:val="9A0033"/>
                    <w:sz w:val="18"/>
                    <w:szCs w:val="18"/>
                  </w:rPr>
                  <w:t>长城开发</w:t>
                </w:r>
                <w:r>
                  <w:rPr>
                    <w:rFonts w:ascii="黑体" w:hAnsi="黑体" w:cs="黑体" w:eastAsia="黑体" w:hint="default"/>
                    <w:sz w:val="18"/>
                    <w:szCs w:val="18"/>
                  </w:rPr>
                </w:r>
              </w:p>
              <w:p>
                <w:pPr>
                  <w:spacing w:line="242" w:lineRule="exact" w:before="0"/>
                  <w:ind w:left="42" w:right="0" w:firstLine="0"/>
                  <w:jc w:val="left"/>
                  <w:rPr>
                    <w:rFonts w:ascii="Arial" w:hAnsi="Arial" w:cs="Arial" w:eastAsia="Arial" w:hint="default"/>
                    <w:sz w:val="18"/>
                    <w:szCs w:val="18"/>
                  </w:rPr>
                </w:pPr>
                <w:r>
                  <w:rPr>
                    <w:rFonts w:ascii="黑体" w:hAnsi="黑体" w:cs="黑体" w:eastAsia="黑体" w:hint="default"/>
                    <w:color w:val="9A0033"/>
                    <w:sz w:val="18"/>
                    <w:szCs w:val="18"/>
                  </w:rPr>
                  <w:t>证券代码：</w:t>
                </w:r>
                <w:r>
                  <w:rPr>
                    <w:rFonts w:ascii="Arial" w:hAnsi="Arial" w:cs="Arial" w:eastAsia="Arial" w:hint="default"/>
                    <w:color w:val="9A0033"/>
                    <w:sz w:val="18"/>
                    <w:szCs w:val="18"/>
                  </w:rPr>
                  <w:t>000021</w:t>
                </w:r>
                <w:r>
                  <w:rPr>
                    <w:rFonts w:ascii="Arial" w:hAnsi="Arial" w:cs="Arial" w:eastAsia="Arial" w:hint="default"/>
                    <w:sz w:val="18"/>
                    <w:szCs w:val="18"/>
                  </w:rPr>
                </w:r>
              </w:p>
            </w:txbxContent>
          </v:textbox>
          <w10:wrap type="none"/>
        </v:shape>
      </w:pict>
    </w:r>
    <w:r>
      <w:rPr/>
      <w:pict>
        <v:shape style="position:absolute;margin-left:270.679993pt;margin-top:54.565624pt;width:47.25pt;height:11.45pt;mso-position-horizontal-relative:page;mso-position-vertical-relative:page;z-index:-596344" type="#_x0000_t202" filled="false" stroked="false">
          <v:textbox inset="0,0,0,0">
            <w:txbxContent>
              <w:p>
                <w:pPr>
                  <w:spacing w:line="213" w:lineRule="exact" w:before="0"/>
                  <w:ind w:left="20" w:right="0" w:firstLine="0"/>
                  <w:jc w:val="left"/>
                  <w:rPr>
                    <w:rFonts w:ascii="黑体" w:hAnsi="黑体" w:cs="黑体" w:eastAsia="黑体" w:hint="default"/>
                    <w:sz w:val="18"/>
                    <w:szCs w:val="18"/>
                  </w:rPr>
                </w:pPr>
                <w:r>
                  <w:rPr>
                    <w:rFonts w:ascii="黑体" w:hAnsi="黑体" w:cs="黑体" w:eastAsia="黑体" w:hint="default"/>
                    <w:color w:val="9A0033"/>
                    <w:spacing w:val="1"/>
                    <w:sz w:val="18"/>
                    <w:szCs w:val="18"/>
                  </w:rPr>
                  <w:t>年年</w:t>
                </w:r>
                <w:r>
                  <w:rPr>
                    <w:rFonts w:ascii="黑体" w:hAnsi="黑体" w:cs="黑体" w:eastAsia="黑体" w:hint="default"/>
                    <w:color w:val="9A0033"/>
                    <w:spacing w:val="-111"/>
                    <w:sz w:val="18"/>
                    <w:szCs w:val="18"/>
                  </w:rPr>
                  <w:t>度</w:t>
                </w:r>
                <w:r>
                  <w:rPr>
                    <w:rFonts w:ascii="Arial" w:hAnsi="Arial" w:cs="Arial" w:eastAsia="Arial" w:hint="default"/>
                    <w:color w:val="9A0033"/>
                    <w:spacing w:val="1"/>
                    <w:w w:val="89"/>
                    <w:sz w:val="18"/>
                    <w:szCs w:val="18"/>
                  </w:rPr>
                  <w:t>2</w:t>
                </w:r>
                <w:r>
                  <w:rPr>
                    <w:rFonts w:ascii="Arial" w:hAnsi="Arial" w:cs="Arial" w:eastAsia="Arial" w:hint="default"/>
                    <w:color w:val="9A0033"/>
                    <w:spacing w:val="-71"/>
                    <w:w w:val="89"/>
                    <w:sz w:val="18"/>
                    <w:szCs w:val="18"/>
                  </w:rPr>
                  <w:t>0</w:t>
                </w:r>
                <w:r>
                  <w:rPr>
                    <w:rFonts w:ascii="黑体" w:hAnsi="黑体" w:cs="黑体" w:eastAsia="黑体" w:hint="default"/>
                    <w:color w:val="9A0033"/>
                    <w:spacing w:val="-109"/>
                    <w:sz w:val="18"/>
                    <w:szCs w:val="18"/>
                  </w:rPr>
                  <w:t>报</w:t>
                </w:r>
                <w:r>
                  <w:rPr>
                    <w:rFonts w:ascii="Arial" w:hAnsi="Arial" w:cs="Arial" w:eastAsia="Arial" w:hint="default"/>
                    <w:color w:val="9A0033"/>
                    <w:w w:val="89"/>
                    <w:sz w:val="18"/>
                    <w:szCs w:val="18"/>
                  </w:rPr>
                  <w:t>0</w:t>
                </w:r>
                <w:r>
                  <w:rPr>
                    <w:rFonts w:ascii="Arial" w:hAnsi="Arial" w:cs="Arial" w:eastAsia="Arial" w:hint="default"/>
                    <w:color w:val="9A0033"/>
                    <w:spacing w:val="-71"/>
                    <w:w w:val="89"/>
                    <w:sz w:val="18"/>
                    <w:szCs w:val="18"/>
                  </w:rPr>
                  <w:t>7</w:t>
                </w:r>
                <w:r>
                  <w:rPr>
                    <w:rFonts w:ascii="黑体" w:hAnsi="黑体" w:cs="黑体" w:eastAsia="黑体" w:hint="default"/>
                    <w:color w:val="9A0033"/>
                    <w:spacing w:val="1"/>
                    <w:sz w:val="18"/>
                    <w:szCs w:val="18"/>
                  </w:rPr>
                  <w:t>告</w:t>
                </w:r>
                <w:r>
                  <w:rPr>
                    <w:rFonts w:ascii="黑体" w:hAnsi="黑体" w:cs="黑体" w:eastAsia="黑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39999pt;margin-top:57.419998pt;width:419.1pt;height:1.45pt;mso-position-horizontal-relative:page;mso-position-vertical-relative:page;z-index:-596224" coordorigin="1763,1148" coordsize="8382,29">
          <v:group style="position:absolute;left:1768;top:1172;width:8373;height:2" coordorigin="1768,1172" coordsize="8373,2">
            <v:shape style="position:absolute;left:1768;top:1172;width:8373;height:2" coordorigin="1768,1172" coordsize="8373,0" path="m1768,1172l10140,1172e" filled="false" stroked="true" strokeweight=".48pt" strokecolor="#000000">
              <v:path arrowok="t"/>
            </v:shape>
          </v:group>
          <v:group style="position:absolute;left:1768;top:1153;width:8373;height:2" coordorigin="1768,1153" coordsize="8373,2">
            <v:shape style="position:absolute;left:1768;top:1153;width:8373;height:2" coordorigin="1768,1153" coordsize="8373,0" path="m1768,1153l10140,1153e" filled="false" stroked="true" strokeweight=".48pt" strokecolor="#000000">
              <v:path arrowok="t"/>
            </v:shape>
          </v:group>
          <w10:wrap type="none"/>
        </v:group>
      </w:pict>
    </w:r>
    <w:r>
      <w:rPr/>
      <w:pict>
        <v:shape style="position:absolute;margin-left:373.040009pt;margin-top:43.103615pt;width:133.5pt;height:14pt;mso-position-horizontal-relative:page;mso-position-vertical-relative:page;z-index:-596200" type="#_x0000_t202" filled="false" stroked="false">
          <v:textbox inset="0,0,0,0">
            <w:txbxContent>
              <w:p>
                <w:pPr>
                  <w:spacing w:line="265" w:lineRule="exact" w:before="0"/>
                  <w:ind w:left="20" w:right="0" w:firstLine="0"/>
                  <w:jc w:val="left"/>
                  <w:rPr>
                    <w:rFonts w:ascii="宋体" w:hAnsi="宋体" w:cs="宋体" w:eastAsia="宋体" w:hint="default"/>
                    <w:sz w:val="15"/>
                    <w:szCs w:val="15"/>
                  </w:rPr>
                </w:pPr>
                <w:r>
                  <w:rPr>
                    <w:rFonts w:ascii="Times New Roman" w:hAnsi="Times New Roman" w:cs="Times New Roman" w:eastAsia="Times New Roman" w:hint="default"/>
                    <w:i/>
                    <w:sz w:val="24"/>
                    <w:szCs w:val="24"/>
                  </w:rPr>
                </w:r>
                <w:r>
                  <w:rPr>
                    <w:rFonts w:ascii="Times New Roman" w:hAnsi="Times New Roman" w:cs="Times New Roman" w:eastAsia="Times New Roman" w:hint="default"/>
                    <w:i/>
                    <w:shadow/>
                    <w:sz w:val="24"/>
                    <w:szCs w:val="24"/>
                  </w:rPr>
                  <w:t>REANDA</w:t>
                </w:r>
                <w:r>
                  <w:rPr>
                    <w:rFonts w:ascii="Times New Roman" w:hAnsi="Times New Roman" w:cs="Times New Roman" w:eastAsia="Times New Roman" w:hint="default"/>
                    <w:i/>
                    <w:shadow/>
                    <w:spacing w:val="-6"/>
                    <w:sz w:val="24"/>
                    <w:szCs w:val="24"/>
                  </w:rPr>
                  <w:t> </w:t>
                </w:r>
                <w:r>
                  <w:rPr>
                    <w:rFonts w:ascii="Times New Roman" w:hAnsi="Times New Roman" w:cs="Times New Roman" w:eastAsia="Times New Roman" w:hint="default"/>
                    <w:i/>
                    <w:shadow w:val="0"/>
                    <w:spacing w:val="-6"/>
                    <w:sz w:val="24"/>
                    <w:szCs w:val="24"/>
                  </w:rPr>
                </w:r>
                <w:r>
                  <w:rPr>
                    <w:rFonts w:ascii="宋体" w:hAnsi="宋体" w:cs="宋体" w:eastAsia="宋体" w:hint="default"/>
                    <w:shadow w:val="0"/>
                    <w:sz w:val="15"/>
                    <w:szCs w:val="15"/>
                  </w:rPr>
                  <w:t>利安达信隆会计师事务所</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596128"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9.660004pt;margin-top:42.865326pt;width:128pt;height:11pt;mso-position-horizontal-relative:page;mso-position-vertical-relative:page;z-index:-596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xbxContent>
          </v:textbox>
          <w10:wrap type="none"/>
        </v:shape>
      </w:pict>
    </w:r>
    <w:r>
      <w:rPr/>
      <w:pict>
        <v:shape style="position:absolute;margin-left:440.660004pt;margin-top:42.865326pt;width:65pt;height:11pt;mso-position-horizontal-relative:page;mso-position-vertical-relative:page;z-index:-596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已审计财务报表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410599pt;margin-top:42.865623pt;width:128pt;height:11pt;mso-position-horizontal-relative:page;mso-position-vertical-relative:page;z-index:-596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xbxContent>
          </v:textbox>
          <w10:wrap type="none"/>
        </v:shape>
      </w:pict>
    </w:r>
    <w:r>
      <w:rPr/>
      <w:pict>
        <v:shape style="position:absolute;margin-left:705.910583pt;margin-top:42.865623pt;width:65pt;height:11pt;mso-position-horizontal-relative:page;mso-position-vertical-relative:page;z-index:-596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已审计财务报表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5pt;margin-top:55.619999pt;width:444pt;height:.1pt;mso-position-horizontal-relative:page;mso-position-vertical-relative:page;z-index:-595984" coordorigin="1590,1112" coordsize="8880,2">
          <v:shape style="position:absolute;left:1590;top:1112;width:8880;height:2" coordorigin="1590,1112" coordsize="8880,0" path="m1590,1112l10470,1112e" filled="false" stroked="true" strokeweight=".72pt" strokecolor="#000000">
            <v:path arrowok="t"/>
          </v:shape>
          <w10:wrap type="none"/>
        </v:group>
      </w:pict>
    </w:r>
    <w:r>
      <w:rPr/>
      <w:pict>
        <v:shape style="position:absolute;margin-left:80pt;margin-top:42.865326pt;width:128pt;height:11pt;mso-position-horizontal-relative:page;mso-position-vertical-relative:page;z-index:-595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xbxContent>
          </v:textbox>
          <w10:wrap type="none"/>
        </v:shape>
      </w:pict>
    </w:r>
    <w:r>
      <w:rPr/>
      <w:pict>
        <v:shape style="position:absolute;margin-left:449pt;margin-top:42.865326pt;width:74pt;height:11pt;mso-position-horizontal-relative:page;mso-position-vertical-relative:page;z-index:-595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合并财务报表附注</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7"/>
      <w:ind w:left="290"/>
    </w:pPr>
    <w:rPr>
      <w:rFonts w:ascii="黑体" w:hAnsi="黑体" w:eastAsia="黑体"/>
      <w:sz w:val="24"/>
      <w:szCs w:val="24"/>
    </w:rPr>
  </w:style>
  <w:style w:styleId="TOC2" w:type="paragraph">
    <w:name w:val="TOC 2"/>
    <w:basedOn w:val="Normal"/>
    <w:uiPriority w:val="1"/>
    <w:qFormat/>
    <w:pPr>
      <w:spacing w:before="137"/>
      <w:ind w:left="294"/>
    </w:pPr>
    <w:rPr>
      <w:rFonts w:ascii="黑体" w:hAnsi="黑体" w:eastAsia="黑体"/>
      <w:b/>
      <w:bCs/>
      <w:i/>
    </w:rPr>
  </w:style>
  <w:style w:styleId="TOC3" w:type="paragraph">
    <w:name w:val="TOC 3"/>
    <w:basedOn w:val="Normal"/>
    <w:uiPriority w:val="1"/>
    <w:qFormat/>
    <w:pPr>
      <w:spacing w:before="137"/>
      <w:ind w:left="311"/>
    </w:pPr>
    <w:rPr>
      <w:rFonts w:ascii="黑体" w:hAnsi="黑体" w:eastAsia="黑体"/>
      <w:sz w:val="24"/>
      <w:szCs w:val="24"/>
    </w:rPr>
  </w:style>
  <w:style w:styleId="TOC4" w:type="paragraph">
    <w:name w:val="TOC 4"/>
    <w:basedOn w:val="Normal"/>
    <w:uiPriority w:val="1"/>
    <w:qFormat/>
    <w:pPr>
      <w:spacing w:before="137"/>
      <w:ind w:left="302"/>
    </w:pPr>
    <w:rPr>
      <w:rFonts w:ascii="黑体" w:hAnsi="黑体" w:eastAsia="黑体"/>
      <w:b/>
      <w:bCs/>
      <w:i/>
    </w:rPr>
  </w:style>
  <w:style w:styleId="BodyText" w:type="paragraph">
    <w:name w:val="Body Text"/>
    <w:basedOn w:val="Normal"/>
    <w:uiPriority w:val="1"/>
    <w:qFormat/>
    <w:pPr>
      <w:spacing w:before="178"/>
      <w:ind w:left="141"/>
    </w:pPr>
    <w:rPr>
      <w:rFonts w:ascii="黑体" w:hAnsi="黑体" w:eastAsia="黑体"/>
      <w:sz w:val="21"/>
      <w:szCs w:val="21"/>
    </w:rPr>
  </w:style>
  <w:style w:styleId="Heading1" w:type="paragraph">
    <w:name w:val="Heading 1"/>
    <w:basedOn w:val="Normal"/>
    <w:uiPriority w:val="1"/>
    <w:qFormat/>
    <w:pPr>
      <w:spacing w:before="1"/>
      <w:ind w:left="3"/>
      <w:outlineLvl w:val="1"/>
    </w:pPr>
    <w:rPr>
      <w:rFonts w:ascii="宋体" w:hAnsi="宋体" w:eastAsia="宋体"/>
      <w:sz w:val="32"/>
      <w:szCs w:val="32"/>
    </w:rPr>
  </w:style>
  <w:style w:styleId="Heading2" w:type="paragraph">
    <w:name w:val="Heading 2"/>
    <w:basedOn w:val="Normal"/>
    <w:uiPriority w:val="1"/>
    <w:qFormat/>
    <w:pPr>
      <w:spacing w:before="13"/>
      <w:outlineLvl w:val="2"/>
    </w:pPr>
    <w:rPr>
      <w:rFonts w:ascii="黑体" w:hAnsi="黑体" w:eastAsia="黑体"/>
      <w:sz w:val="28"/>
      <w:szCs w:val="28"/>
    </w:rPr>
  </w:style>
  <w:style w:styleId="Heading3" w:type="paragraph">
    <w:name w:val="Heading 3"/>
    <w:basedOn w:val="Normal"/>
    <w:uiPriority w:val="1"/>
    <w:qFormat/>
    <w:pPr>
      <w:spacing w:before="26"/>
      <w:ind w:left="141"/>
      <w:outlineLvl w:val="3"/>
    </w:pPr>
    <w:rPr>
      <w:rFonts w:ascii="黑体" w:hAnsi="黑体" w:eastAsia="黑体"/>
      <w:sz w:val="24"/>
      <w:szCs w:val="24"/>
    </w:rPr>
  </w:style>
  <w:style w:styleId="Heading4" w:type="paragraph">
    <w:name w:val="Heading 4"/>
    <w:basedOn w:val="Normal"/>
    <w:uiPriority w:val="1"/>
    <w:qFormat/>
    <w:pPr>
      <w:ind w:left="137"/>
      <w:outlineLvl w:val="4"/>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tock@kaifa.cn" TargetMode="External"/><Relationship Id="rId9" Type="http://schemas.openxmlformats.org/officeDocument/2006/relationships/hyperlink" Target="http://www.kaifa.com.cn/"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header" Target="header2.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oter" Target="footer7.xml"/><Relationship Id="rId27" Type="http://schemas.openxmlformats.org/officeDocument/2006/relationships/header" Target="header5.xml"/><Relationship Id="rId28"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2020-05-07T10:37:03Z</dcterms:created>
  <dcterms:modified xsi:type="dcterms:W3CDTF">2020-05-07T10:37:03Z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2008-04-18T00:00:00Z</vt:filetime>
  </property>
  <property fmtid="{D5CDD505-2E9C-101B-9397-08002B2CF9AE}" pid="3" name="LastSaved">
    <vt:filetime>2020-05-07T00:00:00Z</vt:filetime>
  </property>
</Properties>
</file>