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b/>
          <w:bCs/>
          <w:color w:val="9A202E"/>
          <w:spacing w:val="0"/>
          <w:w w:val="100"/>
          <w:position w:val="0"/>
          <w:sz w:val="46"/>
          <w:szCs w:val="46"/>
        </w:rPr>
        <w:t>K</w:t>
      </w:r>
      <w:r>
        <w:rPr>
          <w:spacing w:val="0"/>
          <w:w w:val="100"/>
          <w:position w:val="0"/>
        </w:rPr>
        <w:t>深科技</w:t>
      </w:r>
      <w:bookmarkEnd w:id="0"/>
      <w:bookmarkEnd w:id="1"/>
      <w:bookmarkEnd w:id="2"/>
    </w:p>
    <w:p>
      <w:pPr>
        <w:pStyle w:val="Style5"/>
        <w:keepNext/>
        <w:keepLines/>
        <w:widowControl w:val="0"/>
        <w:shd w:val="clear" w:color="auto" w:fill="auto"/>
        <w:bidi w:val="0"/>
        <w:spacing w:before="0"/>
        <w:ind w:left="0" w:right="0" w:firstLine="0"/>
        <w:jc w:val="center"/>
      </w:pPr>
      <w:bookmarkStart w:id="3" w:name="bookmark3"/>
      <w:bookmarkStart w:id="4" w:name="bookmark4"/>
      <w:bookmarkStart w:id="5" w:name="bookmark5"/>
      <w:r>
        <w:rPr>
          <w:color w:val="9A202E"/>
          <w:spacing w:val="0"/>
          <w:w w:val="100"/>
          <w:position w:val="0"/>
        </w:rPr>
        <w:t xml:space="preserve">n </w:t>
      </w:r>
      <w:r>
        <w:rPr>
          <w:spacing w:val="0"/>
          <w:w w:val="100"/>
          <w:position w:val="0"/>
        </w:rPr>
        <w:t>KAIFA</w:t>
      </w:r>
      <w:bookmarkEnd w:id="3"/>
      <w:bookmarkEnd w:id="4"/>
      <w:bookmarkEnd w:id="5"/>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深圳长城开发科技股份有限公司</w:t>
      </w:r>
    </w:p>
    <w:p>
      <w:pPr>
        <w:pStyle w:val="Style10"/>
        <w:keepNext w:val="0"/>
        <w:keepLines w:val="0"/>
        <w:widowControl w:val="0"/>
        <w:shd w:val="clear" w:color="auto" w:fill="auto"/>
        <w:bidi w:val="0"/>
        <w:spacing w:before="0" w:line="240" w:lineRule="auto"/>
        <w:ind w:left="0" w:right="0" w:firstLine="0"/>
        <w:jc w:val="center"/>
      </w:pPr>
      <w:r>
        <w:rPr>
          <w:rFonts w:ascii="Arial" w:eastAsia="Arial" w:hAnsi="Arial" w:cs="Arial"/>
          <w:color w:val="000000"/>
          <w:spacing w:val="0"/>
          <w:w w:val="100"/>
          <w:position w:val="0"/>
        </w:rPr>
        <w:t>2020</w:t>
      </w:r>
      <w:r>
        <w:rPr>
          <w:color w:val="000000"/>
          <w:spacing w:val="0"/>
          <w:w w:val="100"/>
          <w:position w:val="0"/>
        </w:rPr>
        <w:t>年年度报告</w:t>
      </w:r>
    </w:p>
    <w:p>
      <w:pPr>
        <w:pStyle w:val="Style13"/>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07" w:right="1109" w:bottom="2607" w:left="1104" w:header="2179" w:footer="2179"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3"/>
        <w:keepNext w:val="0"/>
        <w:keepLines w:val="0"/>
        <w:widowControl w:val="0"/>
        <w:shd w:val="clear" w:color="auto" w:fill="auto"/>
        <w:bidi w:val="0"/>
        <w:spacing w:before="0" w:line="629" w:lineRule="exact"/>
        <w:ind w:left="0" w:right="0"/>
        <w:jc w:val="both"/>
      </w:pPr>
      <w:bookmarkStart w:id="9" w:name="bookmark9"/>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9"/>
    </w:p>
    <w:p>
      <w:pPr>
        <w:pStyle w:val="Style23"/>
        <w:keepNext w:val="0"/>
        <w:keepLines w:val="0"/>
        <w:widowControl w:val="0"/>
        <w:shd w:val="clear" w:color="auto" w:fill="auto"/>
        <w:bidi w:val="0"/>
        <w:spacing w:before="0" w:line="629" w:lineRule="exact"/>
        <w:ind w:left="0" w:right="0"/>
        <w:jc w:val="both"/>
      </w:pPr>
      <w:r>
        <w:rPr>
          <w:color w:val="000000"/>
          <w:spacing w:val="0"/>
          <w:w w:val="100"/>
          <w:position w:val="0"/>
        </w:rPr>
        <w:t>公司负责人周剑、主管会计工作负责人莫尚云及会计机构负责人（会计主 管人员）彭秧声明：保证年度报告中财务报告的真实、准确、完整。</w:t>
      </w:r>
    </w:p>
    <w:p>
      <w:pPr>
        <w:pStyle w:val="Style2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3"/>
        <w:keepNext w:val="0"/>
        <w:keepLines w:val="0"/>
        <w:widowControl w:val="0"/>
        <w:shd w:val="clear" w:color="auto" w:fill="auto"/>
        <w:bidi w:val="0"/>
        <w:spacing w:before="0" w:line="619" w:lineRule="exact"/>
        <w:ind w:left="0" w:right="0"/>
        <w:jc w:val="both"/>
      </w:pPr>
      <w:r>
        <w:rPr>
          <w:color w:val="000000"/>
          <w:spacing w:val="0"/>
          <w:w w:val="100"/>
          <w:position w:val="0"/>
        </w:rPr>
        <w:t>本报告中所涉及的未来计划、发展战略等前瞻性陈述，不构成公司对投资 者的实质性承诺，请投资者注意风险。</w:t>
      </w:r>
    </w:p>
    <w:p>
      <w:pPr>
        <w:pStyle w:val="Style23"/>
        <w:keepNext w:val="0"/>
        <w:keepLines w:val="0"/>
        <w:widowControl w:val="0"/>
        <w:shd w:val="clear" w:color="auto" w:fill="auto"/>
        <w:bidi w:val="0"/>
        <w:spacing w:before="0"/>
        <w:ind w:left="0" w:right="0"/>
        <w:jc w:val="both"/>
      </w:pPr>
      <w:r>
        <w:rPr>
          <w:color w:val="000000"/>
          <w:spacing w:val="0"/>
          <w:w w:val="100"/>
          <w:position w:val="0"/>
        </w:rPr>
        <w:t>公司已在本报告“第四节经营情况讨论与分析”和财务报告附注“与金融 工具相关风险”中描述了可能存在的相关风险，敬请投资者关注相关内容。《中 国证券报》《证券时报》和巨潮资讯网</w:t>
      </w:r>
      <w:r>
        <w:rPr>
          <w:color w:val="000000"/>
          <w:spacing w:val="0"/>
          <w:w w:val="100"/>
          <w:position w:val="0"/>
          <w:sz w:val="28"/>
          <w:szCs w:val="28"/>
        </w:rPr>
        <w:t>（www.cninfo.com.cn）</w:t>
      </w:r>
      <w:r>
        <w:rPr>
          <w:color w:val="000000"/>
          <w:spacing w:val="0"/>
          <w:w w:val="100"/>
          <w:position w:val="0"/>
        </w:rPr>
        <w:t>为公司选定的信 息披露媒体，本公司所有信息均以在上述选定媒体刊登的信息为准，敬请投资 者注意投资风险。</w:t>
      </w:r>
    </w:p>
    <w:p>
      <w:pPr>
        <w:pStyle w:val="Style23"/>
        <w:keepNext w:val="0"/>
        <w:keepLines w:val="0"/>
        <w:widowControl w:val="0"/>
        <w:shd w:val="clear" w:color="auto" w:fill="auto"/>
        <w:bidi w:val="0"/>
        <w:spacing w:before="0" w:line="625" w:lineRule="exact"/>
        <w:ind w:left="0" w:right="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969" w:right="1109" w:bottom="1969" w:left="1104" w:header="0" w:footer="3" w:gutter="0"/>
          <w:pgNumType w:start="1"/>
          <w:cols w:space="720"/>
          <w:noEndnote/>
          <w:rtlGutter w:val="0"/>
          <w:docGrid w:linePitch="360"/>
        </w:sectPr>
      </w:pPr>
      <w:r>
        <w:rPr>
          <w:color w:val="000000"/>
          <w:spacing w:val="0"/>
          <w:w w:val="100"/>
          <w:position w:val="0"/>
        </w:rPr>
        <w:t>公司经本次董事会审议通过的利润分配预案为：以实施权益分派股权登记 日登记的总股本为基数，向全体股东每</w:t>
      </w:r>
      <w:r>
        <w:rPr>
          <w:rFonts w:ascii="Arial Narrow" w:eastAsia="Arial Narrow" w:hAnsi="Arial Narrow" w:cs="Arial Narrow"/>
          <w:color w:val="000000"/>
          <w:spacing w:val="0"/>
          <w:w w:val="100"/>
          <w:position w:val="0"/>
          <w:sz w:val="28"/>
          <w:szCs w:val="28"/>
        </w:rPr>
        <w:t>10</w:t>
      </w:r>
      <w:r>
        <w:rPr>
          <w:color w:val="000000"/>
          <w:spacing w:val="0"/>
          <w:w w:val="100"/>
          <w:position w:val="0"/>
        </w:rPr>
        <w:t>股派现</w:t>
      </w:r>
      <w:r>
        <w:rPr>
          <w:rFonts w:ascii="Arial Narrow" w:eastAsia="Arial Narrow" w:hAnsi="Arial Narrow" w:cs="Arial Narrow"/>
          <w:color w:val="000000"/>
          <w:spacing w:val="0"/>
          <w:w w:val="100"/>
          <w:position w:val="0"/>
          <w:sz w:val="28"/>
          <w:szCs w:val="28"/>
        </w:rPr>
        <w:t>1.60</w:t>
      </w:r>
      <w:r>
        <w:rPr>
          <w:color w:val="000000"/>
          <w:spacing w:val="0"/>
          <w:w w:val="100"/>
          <w:position w:val="0"/>
        </w:rPr>
        <w:t>元人民币（含税），截至 本报告日，公司总股本</w:t>
      </w:r>
      <w:r>
        <w:rPr>
          <w:rFonts w:ascii="Arial Narrow" w:eastAsia="Arial Narrow" w:hAnsi="Arial Narrow" w:cs="Arial Narrow"/>
          <w:color w:val="000000"/>
          <w:spacing w:val="0"/>
          <w:w w:val="100"/>
          <w:position w:val="0"/>
          <w:sz w:val="28"/>
          <w:szCs w:val="28"/>
        </w:rPr>
        <w:t>1,471,259,363</w:t>
      </w:r>
      <w:r>
        <w:rPr>
          <w:color w:val="000000"/>
          <w:spacing w:val="0"/>
          <w:w w:val="100"/>
          <w:position w:val="0"/>
        </w:rPr>
        <w:t xml:space="preserve">股，以此计算合计拟派发现金股利 </w:t>
      </w:r>
      <w:r>
        <w:rPr>
          <w:rFonts w:ascii="Arial Narrow" w:eastAsia="Arial Narrow" w:hAnsi="Arial Narrow" w:cs="Arial Narrow"/>
          <w:color w:val="000000"/>
          <w:spacing w:val="0"/>
          <w:w w:val="100"/>
          <w:position w:val="0"/>
          <w:sz w:val="28"/>
          <w:szCs w:val="28"/>
        </w:rPr>
        <w:t>235,401,498.08</w:t>
      </w:r>
      <w:r>
        <w:rPr>
          <w:color w:val="000000"/>
          <w:spacing w:val="0"/>
          <w:w w:val="100"/>
          <w:position w:val="0"/>
        </w:rPr>
        <w:t>元（含税），如在本报告日至实施权益分派股权登记日期间，公 司总股本发生变动，公司拟维持每股分配金额不变，相应调整分配总额。</w:t>
      </w:r>
    </w:p>
    <w:p>
      <w:pPr>
        <w:pStyle w:val="Style27"/>
        <w:keepNext w:val="0"/>
        <w:keepLines w:val="0"/>
        <w:widowControl w:val="0"/>
        <w:shd w:val="clear" w:color="auto" w:fill="auto"/>
        <w:tabs>
          <w:tab w:pos="1035" w:val="left"/>
          <w:tab w:leader="dot" w:pos="8282" w:val="right"/>
        </w:tabs>
        <w:bidi w:val="0"/>
        <w:spacing w:before="3480" w:line="240" w:lineRule="auto"/>
        <w:ind w:left="0" w:right="0" w:firstLine="0"/>
        <w:jc w:val="center"/>
        <w:rPr>
          <w:sz w:val="28"/>
          <w:szCs w:val="28"/>
        </w:rPr>
      </w:pPr>
      <w:r>
        <w:fldChar w:fldCharType="begin"/>
        <w:instrText xml:space="preserve"> TOC \o "1-5" \h \z </w:instrText>
        <w:fldChar w:fldCharType="separate"/>
      </w:r>
      <w:hyperlink w:anchor="bookmark7" w:tooltip="Current Document">
        <w:r>
          <w:rPr>
            <w:color w:val="000000"/>
            <w:spacing w:val="0"/>
            <w:w w:val="100"/>
            <w:position w:val="0"/>
            <w:sz w:val="26"/>
            <w:szCs w:val="26"/>
          </w:rPr>
          <w:t>第一节</w:t>
          <w:tab/>
          <w:t>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w:t>
        </w:r>
      </w:hyperlink>
    </w:p>
    <w:p>
      <w:pPr>
        <w:pStyle w:val="Style27"/>
        <w:keepNext w:val="0"/>
        <w:keepLines w:val="0"/>
        <w:widowControl w:val="0"/>
        <w:shd w:val="clear" w:color="auto" w:fill="auto"/>
        <w:tabs>
          <w:tab w:pos="1035" w:val="left"/>
          <w:tab w:leader="dot" w:pos="8282" w:val="right"/>
        </w:tabs>
        <w:bidi w:val="0"/>
        <w:spacing w:before="0" w:line="240" w:lineRule="auto"/>
        <w:ind w:left="0" w:right="0" w:firstLine="0"/>
        <w:jc w:val="center"/>
        <w:rPr>
          <w:sz w:val="28"/>
          <w:szCs w:val="28"/>
        </w:rPr>
      </w:pPr>
      <w:hyperlink w:anchor="bookmark14" w:tooltip="Current Document">
        <w:r>
          <w:rPr>
            <w:color w:val="000000"/>
            <w:spacing w:val="0"/>
            <w:w w:val="100"/>
            <w:position w:val="0"/>
            <w:sz w:val="26"/>
            <w:szCs w:val="26"/>
          </w:rPr>
          <w:t>第二节</w:t>
          <w:tab/>
          <w:t>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97" w:tooltip="Current Document">
        <w:r>
          <w:rPr>
            <w:color w:val="000000"/>
            <w:spacing w:val="0"/>
            <w:w w:val="100"/>
            <w:position w:val="0"/>
            <w:sz w:val="26"/>
            <w:szCs w:val="26"/>
          </w:rPr>
          <w:t>第三节公司业务概要</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w:t>
        </w:r>
      </w:hyperlink>
    </w:p>
    <w:p>
      <w:pPr>
        <w:pStyle w:val="Style27"/>
        <w:keepNext w:val="0"/>
        <w:keepLines w:val="0"/>
        <w:widowControl w:val="0"/>
        <w:shd w:val="clear" w:color="auto" w:fill="auto"/>
        <w:tabs>
          <w:tab w:pos="1035" w:val="left"/>
          <w:tab w:leader="dot" w:pos="8282" w:val="right"/>
        </w:tabs>
        <w:bidi w:val="0"/>
        <w:spacing w:before="0" w:line="240" w:lineRule="auto"/>
        <w:ind w:left="0" w:right="0" w:firstLine="0"/>
        <w:jc w:val="center"/>
        <w:rPr>
          <w:sz w:val="28"/>
          <w:szCs w:val="28"/>
        </w:rPr>
      </w:pPr>
      <w:hyperlink w:anchor="bookmark146" w:tooltip="Current Document">
        <w:r>
          <w:rPr>
            <w:color w:val="000000"/>
            <w:spacing w:val="0"/>
            <w:w w:val="100"/>
            <w:position w:val="0"/>
            <w:sz w:val="26"/>
            <w:szCs w:val="26"/>
          </w:rPr>
          <w:t>第四节</w:t>
          <w:tab/>
          <w:t>经营情况讨论与分析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13</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378" w:tooltip="Current Document">
        <w:r>
          <w:rPr>
            <w:color w:val="000000"/>
            <w:spacing w:val="0"/>
            <w:w w:val="100"/>
            <w:position w:val="0"/>
            <w:sz w:val="26"/>
            <w:szCs w:val="26"/>
          </w:rPr>
          <w:t>第五节重要事项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33</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634"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59</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731" w:tooltip="Current Document">
        <w:r>
          <w:rPr>
            <w:color w:val="000000"/>
            <w:spacing w:val="0"/>
            <w:w w:val="100"/>
            <w:position w:val="0"/>
            <w:sz w:val="26"/>
            <w:szCs w:val="26"/>
          </w:rPr>
          <w:t>第七节优先股相关情况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66</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734" w:tooltip="Current Document">
        <w:r>
          <w:rPr>
            <w:color w:val="000000"/>
            <w:spacing w:val="0"/>
            <w:w w:val="100"/>
            <w:position w:val="0"/>
            <w:sz w:val="26"/>
            <w:szCs w:val="26"/>
          </w:rPr>
          <w:t>第八节可转换公司债券相关情况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67</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738" w:tooltip="Current Document">
        <w:r>
          <w:rPr>
            <w:color w:val="000000"/>
            <w:spacing w:val="0"/>
            <w:w w:val="100"/>
            <w:position w:val="0"/>
            <w:sz w:val="26"/>
            <w:szCs w:val="26"/>
          </w:rPr>
          <w:t>第九节 董事、监事、高级管理人员和员工情况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68</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785" w:tooltip="Current Document">
        <w:r>
          <w:rPr>
            <w:color w:val="000000"/>
            <w:spacing w:val="0"/>
            <w:w w:val="100"/>
            <w:position w:val="0"/>
            <w:sz w:val="26"/>
            <w:szCs w:val="26"/>
          </w:rPr>
          <w:t>第十节公司治理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79</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896" w:tooltip="Current Document">
        <w:r>
          <w:rPr>
            <w:color w:val="000000"/>
            <w:spacing w:val="0"/>
            <w:w w:val="100"/>
            <w:position w:val="0"/>
            <w:sz w:val="26"/>
            <w:szCs w:val="26"/>
          </w:rPr>
          <w:t>第十一节公司债券相关情况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92</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900" w:tooltip="Current Document">
        <w:r>
          <w:rPr>
            <w:color w:val="000000"/>
            <w:spacing w:val="0"/>
            <w:w w:val="100"/>
            <w:position w:val="0"/>
            <w:sz w:val="26"/>
            <w:szCs w:val="26"/>
          </w:rPr>
          <w:t>第十二节财务报告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93</w:t>
        </w:r>
      </w:hyperlink>
    </w:p>
    <w:p>
      <w:pPr>
        <w:pStyle w:val="Style27"/>
        <w:keepNext w:val="0"/>
        <w:keepLines w:val="0"/>
        <w:widowControl w:val="0"/>
        <w:shd w:val="clear" w:color="auto" w:fill="auto"/>
        <w:tabs>
          <w:tab w:leader="dot" w:pos="8282" w:val="right"/>
        </w:tabs>
        <w:bidi w:val="0"/>
        <w:spacing w:before="0" w:line="240" w:lineRule="auto"/>
        <w:ind w:left="0" w:right="0" w:firstLine="0"/>
        <w:jc w:val="center"/>
        <w:rPr>
          <w:sz w:val="28"/>
          <w:szCs w:val="28"/>
        </w:rPr>
      </w:pPr>
      <w:hyperlink w:anchor="bookmark907" w:tooltip="Current Document">
        <w:r>
          <w:rPr>
            <w:color w:val="000000"/>
            <w:spacing w:val="0"/>
            <w:w w:val="100"/>
            <w:position w:val="0"/>
            <w:sz w:val="26"/>
            <w:szCs w:val="26"/>
          </w:rPr>
          <w:t>第十三节 备查文件目录</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93</w:t>
        </w:r>
      </w:hyperlink>
      <w:r>
        <w:br w:type="page"/>
      </w:r>
      <w:r>
        <w:fldChar w:fldCharType="end"/>
      </w:r>
    </w:p>
    <w:p>
      <w:pPr>
        <w:pStyle w:val="Style16"/>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深科技、公司、本公司</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中电有限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深科技香港</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深科技惠州</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深科技沛顿东莞</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东莞沛顿科技有限公司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深科技合肥沛顿</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合肥沛顿科技有限公司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深科技合肥沛顿存储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合肥沛顿存储科技有限公司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深科技成都</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深科技桂林</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桂林深科技有限公司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深科技重庆</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深科技精密</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深科技微电子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深科技马来西亚</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开发科技（马来西亚）有限公司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深科技菲律宾</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开发科技（菲律宾）有限公司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深科技维修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深科技苏州电子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昂纳科技集团</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昂纳科技（集团）有限公司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开发晶照明（厦门）有限公司</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东莞产业园</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中电财务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中国电子财务有限责任公司</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pacing w:lineRule="exact" w:line="1"/>
        <w:rPr>
          <w:sz w:val="2"/>
          <w:szCs w:val="2"/>
        </w:rPr>
      </w:pPr>
      <w:r>
        <w:br w:type="page"/>
      </w:r>
    </w:p>
    <w:p>
      <w:pPr>
        <w:pStyle w:val="Style16"/>
        <w:keepNext/>
        <w:keepLines/>
        <w:widowControl w:val="0"/>
        <w:shd w:val="clear" w:color="auto" w:fill="auto"/>
        <w:bidi w:val="0"/>
        <w:spacing w:before="0" w:after="56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32"/>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rPr>
        <w:t>一</w:t>
      </w:r>
      <w:bookmarkEnd w:id="19"/>
      <w:r>
        <w:rPr>
          <w:color w:val="000000"/>
          <w:spacing w:val="0"/>
          <w:w w:val="100"/>
          <w:position w:val="0"/>
        </w:rPr>
        <w:t>、公司信息</w:t>
      </w:r>
      <w:bookmarkEnd w:id="17"/>
      <w:bookmarkEnd w:id="18"/>
      <w:bookmarkEnd w:id="20"/>
      <w:bookmarkEnd w:id="16"/>
    </w:p>
    <w:tbl>
      <w:tblPr>
        <w:tblOverlap w:val="never"/>
        <w:jc w:val="center"/>
        <w:tblLayout w:type="fixed"/>
      </w:tblPr>
      <w:tblGrid>
        <w:gridCol w:w="2842"/>
        <w:gridCol w:w="2405"/>
        <w:gridCol w:w="2155"/>
        <w:gridCol w:w="2184"/>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000021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SHEN ZHEN KAIFA TECHNOLOGY CO.,LTD.</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KAIFA</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Arial Narrow" w:eastAsia="Arial Narrow" w:hAnsi="Arial Narrow" w:cs="Arial Narrow"/>
                <w:color w:val="000000"/>
                <w:spacing w:val="0"/>
                <w:w w:val="100"/>
                <w:position w:val="0"/>
                <w:sz w:val="18"/>
                <w:szCs w:val="18"/>
              </w:rPr>
              <w:t>7006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518035</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Arial Narrow" w:eastAsia="Arial Narrow" w:hAnsi="Arial Narrow" w:cs="Arial Narrow"/>
                <w:color w:val="000000"/>
                <w:spacing w:val="0"/>
                <w:w w:val="100"/>
                <w:position w:val="0"/>
                <w:sz w:val="18"/>
                <w:szCs w:val="18"/>
              </w:rPr>
              <w:t>7006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518035</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"http://www.kaifa.cn" </w:instrText>
            </w:r>
            <w:r>
              <w:fldChar w:fldCharType="separate"/>
            </w:r>
            <w:r>
              <w:rPr>
                <w:rFonts w:ascii="Arial Narrow" w:eastAsia="Arial Narrow" w:hAnsi="Arial Narrow" w:cs="Arial Narrow"/>
                <w:color w:val="000000"/>
                <w:spacing w:val="0"/>
                <w:w w:val="100"/>
                <w:position w:val="0"/>
                <w:sz w:val="18"/>
                <w:szCs w:val="18"/>
              </w:rPr>
              <w:t>http://www.kaifa.cn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"mailto:stock@kaifa.cn" </w:instrText>
            </w:r>
            <w:r>
              <w:fldChar w:fldCharType="separate"/>
            </w:r>
            <w:r>
              <w:rPr>
                <w:rFonts w:ascii="Arial Narrow" w:eastAsia="Arial Narrow" w:hAnsi="Arial Narrow" w:cs="Arial Narrow"/>
                <w:color w:val="000000"/>
                <w:spacing w:val="0"/>
                <w:w w:val="100"/>
                <w:position w:val="0"/>
                <w:sz w:val="18"/>
                <w:szCs w:val="18"/>
              </w:rPr>
              <w:t>stock@kaifa.cn</w:t>
            </w:r>
            <w:r>
              <w:fldChar w:fldCharType="end"/>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2842"/>
        <w:gridCol w:w="3264"/>
        <w:gridCol w:w="348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李丽杰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莫艳芳</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Arial Narrow" w:eastAsia="Arial Narrow" w:hAnsi="Arial Narrow" w:cs="Arial Narrow"/>
                <w:color w:val="000000"/>
                <w:spacing w:val="0"/>
                <w:w w:val="100"/>
                <w:position w:val="0"/>
                <w:sz w:val="18"/>
                <w:szCs w:val="18"/>
              </w:rPr>
              <w:t>7006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Arial Narrow" w:eastAsia="Arial Narrow" w:hAnsi="Arial Narrow" w:cs="Arial Narrow"/>
                <w:color w:val="000000"/>
                <w:spacing w:val="0"/>
                <w:w w:val="100"/>
                <w:position w:val="0"/>
                <w:sz w:val="18"/>
                <w:szCs w:val="18"/>
              </w:rPr>
              <w:t>7006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0755-83200095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0755-83200095</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0755-83275075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0755-83275075</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"mailto:stock@kaifa.cn" </w:instrText>
            </w:r>
            <w:r>
              <w:fldChar w:fldCharType="separate"/>
            </w:r>
            <w:r>
              <w:rPr>
                <w:rFonts w:ascii="Arial Narrow" w:eastAsia="Arial Narrow" w:hAnsi="Arial Narrow" w:cs="Arial Narrow"/>
                <w:color w:val="000000"/>
                <w:spacing w:val="0"/>
                <w:w w:val="100"/>
                <w:position w:val="0"/>
                <w:sz w:val="18"/>
                <w:szCs w:val="18"/>
              </w:rPr>
              <w:t>stock@kaifa.cn</w:t>
            </w:r>
            <w:r>
              <w:fldChar w:fldCharType="end"/>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"mailto:stock@kaifa.cn" </w:instrText>
            </w:r>
            <w:r>
              <w:fldChar w:fldCharType="separate"/>
            </w:r>
            <w:r>
              <w:rPr>
                <w:rFonts w:ascii="Arial Narrow" w:eastAsia="Arial Narrow" w:hAnsi="Arial Narrow" w:cs="Arial Narrow"/>
                <w:color w:val="000000"/>
                <w:spacing w:val="0"/>
                <w:w w:val="100"/>
                <w:position w:val="0"/>
                <w:sz w:val="18"/>
                <w:szCs w:val="18"/>
              </w:rPr>
              <w:t>stock@kaifa.cn</w:t>
            </w:r>
            <w:r>
              <w:fldChar w:fldCharType="end"/>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4118"/>
        <w:gridCol w:w="546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http: </w:t>
            </w:r>
            <w:r>
              <w:rPr>
                <w:rFonts w:ascii="Arial Narrow" w:eastAsia="Arial Narrow" w:hAnsi="Arial Narrow" w:cs="Arial Narrow"/>
                <w:color w:val="000000"/>
                <w:spacing w:val="0"/>
                <w:w w:val="100"/>
                <w:position w:val="0"/>
                <w:sz w:val="18"/>
                <w:szCs w:val="18"/>
              </w:rPr>
              <w:t xml:space="preserve">/ / </w:t>
            </w:r>
            <w:r>
              <w:fldChar w:fldCharType="begin"/>
            </w:r>
            <w:r>
              <w:rPr/>
              <w:instrText> HYPERLINK "http://www.cninfo.com.cn" </w:instrText>
            </w:r>
            <w:r>
              <w:fldChar w:fldCharType="separate"/>
            </w:r>
            <w:r>
              <w:rPr>
                <w:rFonts w:ascii="Arial Narrow" w:eastAsia="Arial Narrow" w:hAnsi="Arial Narrow" w:cs="Arial Narrow"/>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、注册变更情况</w:t>
      </w:r>
      <w:bookmarkEnd w:id="29"/>
      <w:bookmarkEnd w:id="30"/>
      <w:bookmarkEnd w:id="32"/>
    </w:p>
    <w:tbl>
      <w:tblPr>
        <w:tblOverlap w:val="never"/>
        <w:jc w:val="center"/>
        <w:tblLayout w:type="fixed"/>
      </w:tblPr>
      <w:tblGrid>
        <w:gridCol w:w="2842"/>
        <w:gridCol w:w="6744"/>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7"/>
                <w:szCs w:val="17"/>
              </w:rPr>
              <w:t>统一社会信用代码</w:t>
            </w:r>
            <w:r>
              <w:rPr>
                <w:rFonts w:ascii="Arial Narrow" w:eastAsia="Arial Narrow" w:hAnsi="Arial Narrow" w:cs="Arial Narrow"/>
                <w:color w:val="000000"/>
                <w:spacing w:val="0"/>
                <w:w w:val="100"/>
                <w:position w:val="0"/>
                <w:sz w:val="18"/>
                <w:szCs w:val="18"/>
              </w:rPr>
              <w:t>91440300618873567Y</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公司上市以来主营业务的变化情况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140" w:right="0" w:firstLine="360"/>
              <w:jc w:val="both"/>
            </w:pPr>
            <w:r>
              <w:rPr>
                <w:color w:val="000000"/>
                <w:spacing w:val="0"/>
                <w:w w:val="100"/>
                <w:position w:val="0"/>
              </w:rPr>
              <w:t>公司自上市以来，一直以计算机及相关电子设备制造为主要业务，所处行业未 发生变更。</w:t>
            </w:r>
          </w:p>
        </w:tc>
      </w:tr>
      <w:tr>
        <w:trPr>
          <w:trHeight w:val="11899"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历次控股股东的变更情况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361" w:lineRule="exact"/>
              <w:ind w:left="140" w:right="0" w:firstLine="360"/>
              <w:jc w:val="both"/>
            </w:pPr>
            <w:r>
              <w:rPr>
                <w:color w:val="000000"/>
                <w:spacing w:val="0"/>
                <w:w w:val="100"/>
                <w:position w:val="0"/>
              </w:rPr>
              <w:t>深圳长城开发科技股份有限公司前身为开发科技（蛇口）有限公司，于</w:t>
            </w:r>
            <w:r>
              <w:rPr>
                <w:rFonts w:ascii="Arial Narrow" w:eastAsia="Arial Narrow" w:hAnsi="Arial Narrow" w:cs="Arial Narrow"/>
                <w:color w:val="000000"/>
                <w:spacing w:val="0"/>
                <w:w w:val="100"/>
                <w:position w:val="0"/>
                <w:sz w:val="18"/>
                <w:szCs w:val="18"/>
              </w:rPr>
              <w:t>1985</w:t>
            </w:r>
            <w:r>
              <w:rPr>
                <w:color w:val="000000"/>
                <w:spacing w:val="0"/>
                <w:w w:val="100"/>
                <w:position w:val="0"/>
              </w:rPr>
              <w:t>年</w:t>
            </w:r>
            <w:r>
              <w:rPr>
                <w:rFonts w:ascii="Arial Narrow" w:eastAsia="Arial Narrow" w:hAnsi="Arial Narrow" w:cs="Arial Narrow"/>
                <w:color w:val="000000"/>
                <w:spacing w:val="0"/>
                <w:w w:val="100"/>
                <w:position w:val="0"/>
                <w:sz w:val="18"/>
                <w:szCs w:val="18"/>
              </w:rPr>
              <w:t xml:space="preserve">7 </w:t>
            </w:r>
            <w:r>
              <w:rPr>
                <w:color w:val="000000"/>
                <w:spacing w:val="0"/>
                <w:w w:val="100"/>
                <w:position w:val="0"/>
              </w:rPr>
              <w:t>月</w:t>
            </w:r>
            <w:r>
              <w:rPr>
                <w:rFonts w:ascii="Arial Narrow" w:eastAsia="Arial Narrow" w:hAnsi="Arial Narrow" w:cs="Arial Narrow"/>
                <w:color w:val="000000"/>
                <w:spacing w:val="0"/>
                <w:w w:val="100"/>
                <w:position w:val="0"/>
                <w:sz w:val="18"/>
                <w:szCs w:val="18"/>
              </w:rPr>
              <w:t>4</w:t>
            </w:r>
            <w:r>
              <w:rPr>
                <w:color w:val="000000"/>
                <w:spacing w:val="0"/>
                <w:w w:val="100"/>
                <w:position w:val="0"/>
              </w:rPr>
              <w:t>日注册成立，</w:t>
            </w:r>
            <w:r>
              <w:rPr>
                <w:rFonts w:ascii="Arial Narrow" w:eastAsia="Arial Narrow" w:hAnsi="Arial Narrow" w:cs="Arial Narrow"/>
                <w:color w:val="000000"/>
                <w:spacing w:val="0"/>
                <w:w w:val="100"/>
                <w:position w:val="0"/>
                <w:sz w:val="18"/>
                <w:szCs w:val="18"/>
              </w:rPr>
              <w:t>1993</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日经深圳市人民政府（深府办复〔</w:t>
            </w:r>
            <w:r>
              <w:rPr>
                <w:rFonts w:ascii="Arial Narrow" w:eastAsia="Arial Narrow" w:hAnsi="Arial Narrow" w:cs="Arial Narrow"/>
                <w:color w:val="000000"/>
                <w:spacing w:val="0"/>
                <w:w w:val="100"/>
                <w:position w:val="0"/>
                <w:sz w:val="18"/>
                <w:szCs w:val="18"/>
              </w:rPr>
              <w:t>1993</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887</w:t>
            </w:r>
            <w:r>
              <w:rPr>
                <w:color w:val="000000"/>
                <w:spacing w:val="0"/>
                <w:w w:val="100"/>
                <w:position w:val="0"/>
              </w:rPr>
              <w:t>号文件） 批准改制为股份有限公司。</w:t>
            </w:r>
            <w:r>
              <w:rPr>
                <w:rFonts w:ascii="Arial Narrow" w:eastAsia="Arial Narrow" w:hAnsi="Arial Narrow" w:cs="Arial Narrow"/>
                <w:color w:val="000000"/>
                <w:spacing w:val="0"/>
                <w:w w:val="100"/>
                <w:position w:val="0"/>
                <w:sz w:val="18"/>
                <w:szCs w:val="18"/>
              </w:rPr>
              <w:t>1993</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日，公司以中国电子信息产业（集团）公司、 中国长城计算机</w:t>
            </w:r>
            <w:r>
              <w:rPr>
                <w:rFonts w:ascii="Arial Narrow" w:eastAsia="Arial Narrow" w:hAnsi="Arial Narrow" w:cs="Arial Narrow"/>
                <w:color w:val="000000"/>
                <w:spacing w:val="0"/>
                <w:w w:val="100"/>
                <w:position w:val="0"/>
                <w:sz w:val="18"/>
                <w:szCs w:val="18"/>
              </w:rPr>
              <w:t>（</w:t>
            </w:r>
            <w:r>
              <w:rPr>
                <w:color w:val="000000"/>
                <w:spacing w:val="0"/>
                <w:w w:val="100"/>
                <w:position w:val="0"/>
              </w:rPr>
              <w:t>集团</w:t>
            </w:r>
            <w:r>
              <w:rPr>
                <w:rFonts w:ascii="Arial Narrow" w:eastAsia="Arial Narrow" w:hAnsi="Arial Narrow" w:cs="Arial Narrow"/>
                <w:color w:val="000000"/>
                <w:spacing w:val="0"/>
                <w:w w:val="100"/>
                <w:position w:val="0"/>
                <w:sz w:val="18"/>
                <w:szCs w:val="18"/>
              </w:rPr>
              <w:t>）</w:t>
            </w:r>
            <w:r>
              <w:rPr>
                <w:color w:val="000000"/>
                <w:spacing w:val="0"/>
                <w:w w:val="100"/>
                <w:position w:val="0"/>
              </w:rPr>
              <w:t>公司、国营建南机器厂、博旭有限公司、秉宏有限公司作为发 起人，首次向社会公开发行人民币普通股股票</w:t>
            </w:r>
            <w:r>
              <w:rPr>
                <w:rFonts w:ascii="Arial Narrow" w:eastAsia="Arial Narrow" w:hAnsi="Arial Narrow" w:cs="Arial Narrow"/>
                <w:color w:val="000000"/>
                <w:spacing w:val="0"/>
                <w:w w:val="100"/>
                <w:position w:val="0"/>
                <w:sz w:val="18"/>
                <w:szCs w:val="18"/>
              </w:rPr>
              <w:t>2,567.5</w:t>
            </w:r>
            <w:r>
              <w:rPr>
                <w:rFonts w:ascii="Arial Narrow" w:eastAsia="Arial Narrow" w:hAnsi="Arial Narrow" w:cs="Arial Narrow"/>
                <w:color w:val="000000"/>
                <w:spacing w:val="0"/>
                <w:w w:val="100"/>
                <w:position w:val="0"/>
                <w:sz w:val="18"/>
                <w:szCs w:val="18"/>
              </w:rPr>
              <w:t>0</w:t>
            </w:r>
            <w:r>
              <w:rPr>
                <w:color w:val="000000"/>
                <w:spacing w:val="0"/>
                <w:w w:val="100"/>
                <w:position w:val="0"/>
              </w:rPr>
              <w:t>万股，并于</w:t>
            </w:r>
            <w:r>
              <w:rPr>
                <w:rFonts w:ascii="Arial Narrow" w:eastAsia="Arial Narrow" w:hAnsi="Arial Narrow" w:cs="Arial Narrow"/>
                <w:color w:val="000000"/>
                <w:spacing w:val="0"/>
                <w:w w:val="100"/>
                <w:position w:val="0"/>
                <w:sz w:val="18"/>
                <w:szCs w:val="18"/>
              </w:rPr>
              <w:t>1994</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2</w:t>
            </w:r>
            <w:r>
              <w:rPr>
                <w:color w:val="000000"/>
                <w:spacing w:val="0"/>
                <w:w w:val="100"/>
                <w:position w:val="0"/>
              </w:rPr>
              <w:t>日在深 圳证券交易所上市。</w:t>
            </w:r>
          </w:p>
          <w:p>
            <w:pPr>
              <w:pStyle w:val="Style30"/>
              <w:keepNext w:val="0"/>
              <w:keepLines w:val="0"/>
              <w:widowControl w:val="0"/>
              <w:shd w:val="clear" w:color="auto" w:fill="auto"/>
              <w:bidi w:val="0"/>
              <w:spacing w:before="0" w:after="0" w:line="361" w:lineRule="exact"/>
              <w:ind w:left="140" w:right="0" w:firstLine="360"/>
              <w:jc w:val="both"/>
            </w:pPr>
            <w:r>
              <w:rPr>
                <w:color w:val="000000"/>
                <w:spacing w:val="0"/>
                <w:w w:val="100"/>
                <w:position w:val="0"/>
              </w:rPr>
              <w:t>公司上市后，总股本为</w:t>
            </w:r>
            <w:r>
              <w:rPr>
                <w:rFonts w:ascii="Arial Narrow" w:eastAsia="Arial Narrow" w:hAnsi="Arial Narrow" w:cs="Arial Narrow"/>
                <w:color w:val="000000"/>
                <w:spacing w:val="0"/>
                <w:w w:val="100"/>
                <w:position w:val="0"/>
                <w:sz w:val="18"/>
                <w:szCs w:val="18"/>
              </w:rPr>
              <w:t>15,167.50</w:t>
            </w:r>
            <w:r>
              <w:rPr>
                <w:color w:val="000000"/>
                <w:spacing w:val="0"/>
                <w:w w:val="100"/>
                <w:position w:val="0"/>
              </w:rPr>
              <w:t>万股，中国电子信息产业（集团）公司为公司控 股股东，持有</w:t>
            </w:r>
            <w:r>
              <w:rPr>
                <w:rFonts w:ascii="Arial Narrow" w:eastAsia="Arial Narrow" w:hAnsi="Arial Narrow" w:cs="Arial Narrow"/>
                <w:color w:val="000000"/>
                <w:spacing w:val="0"/>
                <w:w w:val="100"/>
                <w:position w:val="0"/>
                <w:sz w:val="18"/>
                <w:szCs w:val="18"/>
              </w:rPr>
              <w:t>29.91%</w:t>
            </w:r>
            <w:r>
              <w:rPr>
                <w:color w:val="000000"/>
                <w:spacing w:val="0"/>
                <w:w w:val="100"/>
                <w:position w:val="0"/>
              </w:rPr>
              <w:t>股权，其他法人股东博旭有限公司、国营建南机器厂、秉宏有 限公司、中国长城计算机（集团）公司分别持有</w:t>
            </w:r>
            <w:r>
              <w:rPr>
                <w:rFonts w:ascii="Arial Narrow" w:eastAsia="Arial Narrow" w:hAnsi="Arial Narrow" w:cs="Arial Narrow"/>
                <w:color w:val="000000"/>
                <w:spacing w:val="0"/>
                <w:w w:val="100"/>
                <w:position w:val="0"/>
                <w:sz w:val="18"/>
                <w:szCs w:val="18"/>
              </w:rPr>
              <w:t>28.24%</w:t>
            </w:r>
            <w:r>
              <w:rPr>
                <w:color w:val="000000"/>
                <w:spacing w:val="0"/>
                <w:w w:val="100"/>
                <w:position w:val="0"/>
              </w:rPr>
              <w:t>、</w:t>
            </w:r>
            <w:r>
              <w:rPr>
                <w:rFonts w:ascii="Arial Narrow" w:eastAsia="Arial Narrow" w:hAnsi="Arial Narrow" w:cs="Arial Narrow"/>
                <w:color w:val="000000"/>
                <w:spacing w:val="0"/>
                <w:w w:val="100"/>
                <w:position w:val="0"/>
                <w:sz w:val="18"/>
                <w:szCs w:val="18"/>
              </w:rPr>
              <w:t>9.97%</w:t>
            </w:r>
            <w:r>
              <w:rPr>
                <w:color w:val="000000"/>
                <w:spacing w:val="0"/>
                <w:w w:val="100"/>
                <w:position w:val="0"/>
              </w:rPr>
              <w:t>、</w:t>
            </w:r>
            <w:r>
              <w:rPr>
                <w:rFonts w:ascii="Arial Narrow" w:eastAsia="Arial Narrow" w:hAnsi="Arial Narrow" w:cs="Arial Narrow"/>
                <w:color w:val="000000"/>
                <w:spacing w:val="0"/>
                <w:w w:val="100"/>
                <w:position w:val="0"/>
                <w:sz w:val="18"/>
                <w:szCs w:val="18"/>
              </w:rPr>
              <w:t>8.31%</w:t>
            </w:r>
            <w:r>
              <w:rPr>
                <w:color w:val="000000"/>
                <w:spacing w:val="0"/>
                <w:w w:val="100"/>
                <w:position w:val="0"/>
              </w:rPr>
              <w:t>和</w:t>
            </w:r>
            <w:r>
              <w:rPr>
                <w:rFonts w:ascii="Arial Narrow" w:eastAsia="Arial Narrow" w:hAnsi="Arial Narrow" w:cs="Arial Narrow"/>
                <w:color w:val="000000"/>
                <w:spacing w:val="0"/>
                <w:w w:val="100"/>
                <w:position w:val="0"/>
                <w:sz w:val="18"/>
                <w:szCs w:val="18"/>
              </w:rPr>
              <w:t>6.65%</w:t>
            </w:r>
            <w:r>
              <w:rPr>
                <w:color w:val="000000"/>
                <w:spacing w:val="0"/>
                <w:w w:val="100"/>
                <w:position w:val="0"/>
              </w:rPr>
              <w:t>股权。</w:t>
            </w:r>
          </w:p>
          <w:p>
            <w:pPr>
              <w:pStyle w:val="Style30"/>
              <w:keepNext w:val="0"/>
              <w:keepLines w:val="0"/>
              <w:widowControl w:val="0"/>
              <w:shd w:val="clear" w:color="auto" w:fill="auto"/>
              <w:bidi w:val="0"/>
              <w:spacing w:before="0" w:after="0" w:line="361" w:lineRule="exact"/>
              <w:ind w:left="140" w:right="0" w:firstLine="360"/>
              <w:jc w:val="both"/>
            </w:pPr>
            <w:r>
              <w:rPr>
                <w:rFonts w:ascii="Arial Narrow" w:eastAsia="Arial Narrow" w:hAnsi="Arial Narrow" w:cs="Arial Narrow"/>
                <w:color w:val="000000"/>
                <w:spacing w:val="0"/>
                <w:w w:val="100"/>
                <w:position w:val="0"/>
                <w:sz w:val="18"/>
                <w:szCs w:val="18"/>
              </w:rPr>
              <w:t>1996</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17</w:t>
            </w:r>
            <w:r>
              <w:rPr>
                <w:color w:val="000000"/>
                <w:spacing w:val="0"/>
                <w:w w:val="100"/>
                <w:position w:val="0"/>
              </w:rPr>
              <w:t>日，公司实施向全体股东每</w:t>
            </w:r>
            <w:r>
              <w:rPr>
                <w:rFonts w:ascii="Arial Narrow" w:eastAsia="Arial Narrow" w:hAnsi="Arial Narrow" w:cs="Arial Narrow"/>
                <w:color w:val="000000"/>
                <w:spacing w:val="0"/>
                <w:w w:val="100"/>
                <w:position w:val="0"/>
                <w:sz w:val="18"/>
                <w:szCs w:val="18"/>
              </w:rPr>
              <w:t>10</w:t>
            </w:r>
            <w:r>
              <w:rPr>
                <w:color w:val="000000"/>
                <w:spacing w:val="0"/>
                <w:w w:val="100"/>
                <w:position w:val="0"/>
              </w:rPr>
              <w:t>股配售</w:t>
            </w:r>
            <w:r>
              <w:rPr>
                <w:rFonts w:ascii="Arial Narrow" w:eastAsia="Arial Narrow" w:hAnsi="Arial Narrow" w:cs="Arial Narrow"/>
                <w:color w:val="000000"/>
                <w:spacing w:val="0"/>
                <w:w w:val="100"/>
                <w:position w:val="0"/>
                <w:sz w:val="18"/>
                <w:szCs w:val="18"/>
              </w:rPr>
              <w:t>3</w:t>
            </w:r>
            <w:r>
              <w:rPr>
                <w:color w:val="000000"/>
                <w:spacing w:val="0"/>
                <w:w w:val="100"/>
                <w:position w:val="0"/>
              </w:rPr>
              <w:t>股的配股方案，公司法人股东 持股比例变更为：中国电子信息产业（集团）公司</w:t>
            </w:r>
            <w:r>
              <w:rPr>
                <w:rFonts w:ascii="Arial Narrow" w:eastAsia="Arial Narrow" w:hAnsi="Arial Narrow" w:cs="Arial Narrow"/>
                <w:color w:val="000000"/>
                <w:spacing w:val="0"/>
                <w:w w:val="100"/>
                <w:position w:val="0"/>
                <w:sz w:val="18"/>
                <w:szCs w:val="18"/>
              </w:rPr>
              <w:t>27.76%</w:t>
            </w:r>
            <w:r>
              <w:rPr>
                <w:color w:val="000000"/>
                <w:spacing w:val="0"/>
                <w:w w:val="100"/>
                <w:position w:val="0"/>
              </w:rPr>
              <w:t>,博旭有限公司</w:t>
            </w:r>
            <w:r>
              <w:rPr>
                <w:rFonts w:ascii="Arial Narrow" w:eastAsia="Arial Narrow" w:hAnsi="Arial Narrow" w:cs="Arial Narrow"/>
                <w:color w:val="000000"/>
                <w:spacing w:val="0"/>
                <w:w w:val="100"/>
                <w:position w:val="0"/>
                <w:sz w:val="18"/>
                <w:szCs w:val="18"/>
              </w:rPr>
              <w:t>26.22%</w:t>
            </w:r>
            <w:r>
              <w:rPr>
                <w:color w:val="000000"/>
                <w:spacing w:val="0"/>
                <w:w w:val="100"/>
                <w:position w:val="0"/>
              </w:rPr>
              <w:t>,国 营建南机器厂</w:t>
            </w:r>
            <w:r>
              <w:rPr>
                <w:rFonts w:ascii="Arial Narrow" w:eastAsia="Arial Narrow" w:hAnsi="Arial Narrow" w:cs="Arial Narrow"/>
                <w:color w:val="000000"/>
                <w:spacing w:val="0"/>
                <w:w w:val="100"/>
                <w:position w:val="0"/>
                <w:sz w:val="18"/>
                <w:szCs w:val="18"/>
              </w:rPr>
              <w:t>9.25%</w:t>
            </w:r>
            <w:r>
              <w:rPr>
                <w:color w:val="000000"/>
                <w:spacing w:val="0"/>
                <w:w w:val="100"/>
                <w:position w:val="0"/>
              </w:rPr>
              <w:t>,秉宏有限公司</w:t>
            </w:r>
            <w:r>
              <w:rPr>
                <w:rFonts w:ascii="Arial Narrow" w:eastAsia="Arial Narrow" w:hAnsi="Arial Narrow" w:cs="Arial Narrow"/>
                <w:color w:val="000000"/>
                <w:spacing w:val="0"/>
                <w:w w:val="100"/>
                <w:position w:val="0"/>
                <w:sz w:val="18"/>
                <w:szCs w:val="18"/>
              </w:rPr>
              <w:t>7.71%</w:t>
            </w:r>
            <w:r>
              <w:rPr>
                <w:color w:val="000000"/>
                <w:spacing w:val="0"/>
                <w:w w:val="100"/>
                <w:position w:val="0"/>
              </w:rPr>
              <w:t>，中国长城计算机集团公司</w:t>
            </w:r>
            <w:r>
              <w:rPr>
                <w:rFonts w:ascii="Arial Narrow" w:eastAsia="Arial Narrow" w:hAnsi="Arial Narrow" w:cs="Arial Narrow"/>
                <w:color w:val="000000"/>
                <w:spacing w:val="0"/>
                <w:w w:val="100"/>
                <w:position w:val="0"/>
                <w:sz w:val="18"/>
                <w:szCs w:val="18"/>
              </w:rPr>
              <w:t>6.17%</w:t>
            </w:r>
            <w:r>
              <w:rPr>
                <w:color w:val="000000"/>
                <w:spacing w:val="0"/>
                <w:w w:val="100"/>
                <w:position w:val="0"/>
              </w:rPr>
              <w:t>。</w:t>
            </w:r>
          </w:p>
          <w:p>
            <w:pPr>
              <w:pStyle w:val="Style30"/>
              <w:keepNext w:val="0"/>
              <w:keepLines w:val="0"/>
              <w:widowControl w:val="0"/>
              <w:shd w:val="clear" w:color="auto" w:fill="auto"/>
              <w:bidi w:val="0"/>
              <w:spacing w:before="0" w:after="0" w:line="361" w:lineRule="exact"/>
              <w:ind w:left="140" w:right="0" w:firstLine="360"/>
              <w:jc w:val="both"/>
            </w:pPr>
            <w:r>
              <w:rPr>
                <w:rFonts w:ascii="Arial Narrow" w:eastAsia="Arial Narrow" w:hAnsi="Arial Narrow" w:cs="Arial Narrow"/>
                <w:color w:val="000000"/>
                <w:spacing w:val="0"/>
                <w:w w:val="100"/>
                <w:position w:val="0"/>
                <w:sz w:val="18"/>
                <w:szCs w:val="18"/>
              </w:rPr>
              <w:t>1997</w:t>
            </w:r>
            <w:r>
              <w:rPr>
                <w:color w:val="000000"/>
                <w:spacing w:val="0"/>
                <w:w w:val="100"/>
                <w:position w:val="0"/>
              </w:rPr>
              <w:t>年，中国长城计算机（集团）公司因设立长城科技股份有限公司（简称长 城科技）并赴境外募股上市这一战略发展需要而进行并购重组，于</w:t>
            </w:r>
            <w:r>
              <w:rPr>
                <w:rFonts w:ascii="Arial Narrow" w:eastAsia="Arial Narrow" w:hAnsi="Arial Narrow" w:cs="Arial Narrow"/>
                <w:color w:val="000000"/>
                <w:spacing w:val="0"/>
                <w:w w:val="100"/>
                <w:position w:val="0"/>
                <w:sz w:val="18"/>
                <w:szCs w:val="18"/>
              </w:rPr>
              <w:t>1997</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日完 成对博旭有限公司</w:t>
            </w:r>
            <w:r>
              <w:rPr>
                <w:rFonts w:ascii="Arial Narrow" w:eastAsia="Arial Narrow" w:hAnsi="Arial Narrow" w:cs="Arial Narrow"/>
                <w:color w:val="000000"/>
                <w:spacing w:val="0"/>
                <w:w w:val="100"/>
                <w:position w:val="0"/>
                <w:sz w:val="18"/>
                <w:szCs w:val="18"/>
              </w:rPr>
              <w:t>16.23%</w:t>
            </w:r>
            <w:r>
              <w:rPr>
                <w:color w:val="000000"/>
                <w:spacing w:val="0"/>
                <w:w w:val="100"/>
                <w:position w:val="0"/>
              </w:rPr>
              <w:t>股权的收购；于</w:t>
            </w:r>
            <w:r>
              <w:rPr>
                <w:rFonts w:ascii="Arial Narrow" w:eastAsia="Arial Narrow" w:hAnsi="Arial Narrow" w:cs="Arial Narrow"/>
                <w:color w:val="000000"/>
                <w:spacing w:val="0"/>
                <w:w w:val="100"/>
                <w:position w:val="0"/>
                <w:sz w:val="18"/>
                <w:szCs w:val="18"/>
              </w:rPr>
              <w:t>1998</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日，根据国有资产监督管理局 （国资企发〔</w:t>
            </w:r>
            <w:r>
              <w:rPr>
                <w:rFonts w:ascii="Arial Narrow" w:eastAsia="Arial Narrow" w:hAnsi="Arial Narrow" w:cs="Arial Narrow"/>
                <w:color w:val="000000"/>
                <w:spacing w:val="0"/>
                <w:w w:val="100"/>
                <w:position w:val="0"/>
                <w:sz w:val="18"/>
                <w:szCs w:val="18"/>
              </w:rPr>
              <w:t>1998</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32</w:t>
            </w:r>
            <w:r>
              <w:rPr>
                <w:color w:val="000000"/>
                <w:spacing w:val="0"/>
                <w:w w:val="100"/>
                <w:position w:val="0"/>
              </w:rPr>
              <w:t>号文件）批准，完成对中国电子信息产业（集团）公司</w:t>
            </w:r>
            <w:r>
              <w:rPr>
                <w:rFonts w:ascii="Arial Narrow" w:eastAsia="Arial Narrow" w:hAnsi="Arial Narrow" w:cs="Arial Narrow"/>
                <w:color w:val="000000"/>
                <w:spacing w:val="0"/>
                <w:w w:val="100"/>
                <w:position w:val="0"/>
                <w:sz w:val="18"/>
                <w:szCs w:val="18"/>
              </w:rPr>
              <w:t xml:space="preserve">27.76% </w:t>
            </w:r>
            <w:r>
              <w:rPr>
                <w:color w:val="000000"/>
                <w:spacing w:val="0"/>
                <w:w w:val="100"/>
                <w:position w:val="0"/>
              </w:rPr>
              <w:t>股权和国营建南机器厂</w:t>
            </w:r>
            <w:r>
              <w:rPr>
                <w:rFonts w:ascii="Arial Narrow" w:eastAsia="Arial Narrow" w:hAnsi="Arial Narrow" w:cs="Arial Narrow"/>
                <w:color w:val="000000"/>
                <w:spacing w:val="0"/>
                <w:w w:val="100"/>
                <w:position w:val="0"/>
                <w:sz w:val="18"/>
                <w:szCs w:val="18"/>
              </w:rPr>
              <w:t>9.25%</w:t>
            </w:r>
            <w:r>
              <w:rPr>
                <w:color w:val="000000"/>
                <w:spacing w:val="0"/>
                <w:w w:val="100"/>
                <w:position w:val="0"/>
              </w:rPr>
              <w:t>股权的收购。</w:t>
            </w:r>
          </w:p>
          <w:p>
            <w:pPr>
              <w:pStyle w:val="Style30"/>
              <w:keepNext w:val="0"/>
              <w:keepLines w:val="0"/>
              <w:widowControl w:val="0"/>
              <w:shd w:val="clear" w:color="auto" w:fill="auto"/>
              <w:bidi w:val="0"/>
              <w:spacing w:before="0" w:after="0" w:line="361" w:lineRule="exact"/>
              <w:ind w:left="140" w:right="0" w:firstLine="360"/>
              <w:jc w:val="both"/>
            </w:pPr>
            <w:r>
              <w:rPr>
                <w:rFonts w:ascii="Arial Narrow" w:eastAsia="Arial Narrow" w:hAnsi="Arial Narrow" w:cs="Arial Narrow"/>
                <w:color w:val="000000"/>
                <w:spacing w:val="0"/>
                <w:w w:val="100"/>
                <w:position w:val="0"/>
                <w:sz w:val="18"/>
                <w:szCs w:val="18"/>
              </w:rPr>
              <w:t>1998</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13</w:t>
            </w:r>
            <w:r>
              <w:rPr>
                <w:color w:val="000000"/>
                <w:spacing w:val="0"/>
                <w:w w:val="100"/>
                <w:position w:val="0"/>
              </w:rPr>
              <w:t>日，经国家经济改革委员会（体改生〔</w:t>
            </w:r>
            <w:r>
              <w:rPr>
                <w:rFonts w:ascii="Arial Narrow" w:eastAsia="Arial Narrow" w:hAnsi="Arial Narrow" w:cs="Arial Narrow"/>
                <w:color w:val="000000"/>
                <w:spacing w:val="0"/>
                <w:w w:val="100"/>
                <w:position w:val="0"/>
                <w:sz w:val="18"/>
                <w:szCs w:val="18"/>
              </w:rPr>
              <w:t>1998</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35</w:t>
            </w:r>
            <w:r>
              <w:rPr>
                <w:color w:val="000000"/>
                <w:spacing w:val="0"/>
                <w:w w:val="100"/>
                <w:position w:val="0"/>
              </w:rPr>
              <w:t>号文件）、国家国 有资产管理局（国资企发〔</w:t>
            </w:r>
            <w:r>
              <w:rPr>
                <w:rFonts w:ascii="Arial Narrow" w:eastAsia="Arial Narrow" w:hAnsi="Arial Narrow" w:cs="Arial Narrow"/>
                <w:color w:val="000000"/>
                <w:spacing w:val="0"/>
                <w:w w:val="100"/>
                <w:position w:val="0"/>
                <w:sz w:val="18"/>
                <w:szCs w:val="18"/>
              </w:rPr>
              <w:t>1998</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35</w:t>
            </w:r>
            <w:r>
              <w:rPr>
                <w:color w:val="000000"/>
                <w:spacing w:val="0"/>
                <w:w w:val="100"/>
                <w:position w:val="0"/>
              </w:rPr>
              <w:t>号文件）批准，中国长城计算机（集团）公司将 其收购的合计</w:t>
            </w:r>
            <w:r>
              <w:rPr>
                <w:rFonts w:ascii="Arial Narrow" w:eastAsia="Arial Narrow" w:hAnsi="Arial Narrow" w:cs="Arial Narrow"/>
                <w:color w:val="000000"/>
                <w:spacing w:val="0"/>
                <w:w w:val="100"/>
                <w:position w:val="0"/>
                <w:sz w:val="18"/>
                <w:szCs w:val="18"/>
              </w:rPr>
              <w:t>53.24%</w:t>
            </w:r>
            <w:r>
              <w:rPr>
                <w:color w:val="000000"/>
                <w:spacing w:val="0"/>
                <w:w w:val="100"/>
                <w:position w:val="0"/>
              </w:rPr>
              <w:t>股份、连同其原持有的本公司</w:t>
            </w:r>
            <w:r>
              <w:rPr>
                <w:rFonts w:ascii="Arial Narrow" w:eastAsia="Arial Narrow" w:hAnsi="Arial Narrow" w:cs="Arial Narrow"/>
                <w:color w:val="000000"/>
                <w:spacing w:val="0"/>
                <w:w w:val="100"/>
                <w:position w:val="0"/>
                <w:sz w:val="18"/>
                <w:szCs w:val="18"/>
              </w:rPr>
              <w:t>6.17</w:t>
            </w:r>
            <w:r>
              <w:rPr>
                <w:color w:val="000000"/>
                <w:spacing w:val="0"/>
                <w:w w:val="100"/>
                <w:position w:val="0"/>
              </w:rPr>
              <w:t xml:space="preserve">%的股份及其他权益一并投入 其独家发起设立的长城科技股份有限公司，长城科技成为公司控股股东，并持有 </w:t>
            </w:r>
            <w:r>
              <w:rPr>
                <w:rFonts w:ascii="Arial Narrow" w:eastAsia="Arial Narrow" w:hAnsi="Arial Narrow" w:cs="Arial Narrow"/>
                <w:color w:val="000000"/>
                <w:spacing w:val="0"/>
                <w:w w:val="100"/>
                <w:position w:val="0"/>
                <w:sz w:val="18"/>
                <w:szCs w:val="18"/>
              </w:rPr>
              <w:t xml:space="preserve">59.41 </w:t>
            </w:r>
            <w:r>
              <w:rPr>
                <w:color w:val="000000"/>
                <w:spacing w:val="0"/>
                <w:w w:val="100"/>
                <w:position w:val="0"/>
              </w:rPr>
              <w:t>%股权。</w:t>
            </w:r>
          </w:p>
          <w:p>
            <w:pPr>
              <w:pStyle w:val="Style30"/>
              <w:keepNext w:val="0"/>
              <w:keepLines w:val="0"/>
              <w:widowControl w:val="0"/>
              <w:shd w:val="clear" w:color="auto" w:fill="auto"/>
              <w:tabs>
                <w:tab w:pos="4450" w:val="left"/>
              </w:tabs>
              <w:bidi w:val="0"/>
              <w:spacing w:before="0" w:after="0" w:line="361" w:lineRule="exact"/>
              <w:ind w:left="0" w:right="0" w:firstLine="500"/>
              <w:jc w:val="both"/>
            </w:pPr>
            <w:r>
              <w:rPr>
                <w:rFonts w:ascii="Arial Narrow" w:eastAsia="Arial Narrow" w:hAnsi="Arial Narrow" w:cs="Arial Narrow"/>
                <w:color w:val="000000"/>
                <w:spacing w:val="0"/>
                <w:w w:val="100"/>
                <w:position w:val="0"/>
                <w:sz w:val="18"/>
                <w:szCs w:val="18"/>
              </w:rPr>
              <w:t>2014</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12</w:t>
            </w:r>
            <w:r>
              <w:rPr>
                <w:color w:val="000000"/>
                <w:spacing w:val="0"/>
                <w:w w:val="100"/>
                <w:position w:val="0"/>
              </w:rPr>
              <w:t>日，经中国证监会（证监许可〔</w:t>
            </w:r>
            <w:r>
              <w:rPr>
                <w:rFonts w:ascii="Arial Narrow" w:eastAsia="Arial Narrow" w:hAnsi="Arial Narrow" w:cs="Arial Narrow"/>
                <w:color w:val="000000"/>
                <w:spacing w:val="0"/>
                <w:w w:val="100"/>
                <w:position w:val="0"/>
                <w:sz w:val="18"/>
                <w:szCs w:val="18"/>
              </w:rPr>
              <w:t>2014</w:t>
            </w:r>
            <w:r>
              <w:rPr>
                <w:color w:val="000000"/>
                <w:spacing w:val="0"/>
                <w:w w:val="100"/>
                <w:position w:val="0"/>
              </w:rPr>
              <w:t>）</w:t>
              <w:tab/>
            </w:r>
            <w:r>
              <w:rPr>
                <w:rFonts w:ascii="Arial Narrow" w:eastAsia="Arial Narrow" w:hAnsi="Arial Narrow" w:cs="Arial Narrow"/>
                <w:color w:val="000000"/>
                <w:spacing w:val="0"/>
                <w:w w:val="100"/>
                <w:position w:val="0"/>
                <w:sz w:val="18"/>
                <w:szCs w:val="18"/>
              </w:rPr>
              <w:t>132</w:t>
            </w:r>
            <w:r>
              <w:rPr>
                <w:color w:val="000000"/>
                <w:spacing w:val="0"/>
                <w:w w:val="100"/>
                <w:position w:val="0"/>
              </w:rPr>
              <w:t>号）批准，公司实际控制</w:t>
            </w:r>
          </w:p>
          <w:p>
            <w:pPr>
              <w:pStyle w:val="Style30"/>
              <w:keepNext w:val="0"/>
              <w:keepLines w:val="0"/>
              <w:widowControl w:val="0"/>
              <w:shd w:val="clear" w:color="auto" w:fill="auto"/>
              <w:bidi w:val="0"/>
              <w:spacing w:before="0" w:after="0" w:line="361" w:lineRule="exact"/>
              <w:ind w:left="140" w:right="0" w:firstLine="0"/>
              <w:jc w:val="both"/>
            </w:pPr>
            <w:r>
              <w:rPr>
                <w:color w:val="000000"/>
                <w:spacing w:val="0"/>
                <w:w w:val="100"/>
                <w:position w:val="0"/>
              </w:rPr>
              <w:t>人中国电子信息产业集团有限公司联合中电长城计算机集团公司（原为长城计算机 集团公司，简称长城集团）以要约收购方式私有化公司控股股东长城科技股份有限 公司，同时中国电子吸收合并长城集团和长城科技，中国电子将通过本次重组承继 取得长城科技所持本公司全部股权，从而成为本公司控股股东。</w:t>
            </w:r>
          </w:p>
          <w:p>
            <w:pPr>
              <w:pStyle w:val="Style30"/>
              <w:keepNext w:val="0"/>
              <w:keepLines w:val="0"/>
              <w:widowControl w:val="0"/>
              <w:shd w:val="clear" w:color="auto" w:fill="auto"/>
              <w:bidi w:val="0"/>
              <w:spacing w:before="0" w:after="0" w:line="361" w:lineRule="exact"/>
              <w:ind w:left="140" w:right="0" w:firstLine="360"/>
              <w:jc w:val="both"/>
            </w:pPr>
            <w:r>
              <w:rPr>
                <w:rFonts w:ascii="Arial Narrow" w:eastAsia="Arial Narrow" w:hAnsi="Arial Narrow" w:cs="Arial Narrow"/>
                <w:color w:val="000000"/>
                <w:spacing w:val="0"/>
                <w:w w:val="100"/>
                <w:position w:val="0"/>
                <w:sz w:val="18"/>
                <w:szCs w:val="18"/>
              </w:rPr>
              <w:t>2014</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日，经香港联合交易所有限公司批准，长城科技撤回</w:t>
            </w:r>
            <w:r>
              <w:rPr>
                <w:rFonts w:ascii="Arial Narrow" w:eastAsia="Arial Narrow" w:hAnsi="Arial Narrow" w:cs="Arial Narrow"/>
                <w:color w:val="000000"/>
                <w:spacing w:val="0"/>
                <w:w w:val="100"/>
                <w:position w:val="0"/>
                <w:sz w:val="18"/>
                <w:szCs w:val="18"/>
              </w:rPr>
              <w:t>H</w:t>
            </w:r>
            <w:r>
              <w:rPr>
                <w:color w:val="000000"/>
                <w:spacing w:val="0"/>
                <w:w w:val="100"/>
                <w:position w:val="0"/>
              </w:rPr>
              <w:t>股上市地位 正式生效，长城科技于</w:t>
            </w: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6</w:t>
            </w:r>
            <w:r>
              <w:rPr>
                <w:color w:val="000000"/>
                <w:spacing w:val="0"/>
                <w:w w:val="100"/>
                <w:position w:val="0"/>
              </w:rPr>
              <w:t>日被准予注销登记。</w:t>
            </w:r>
          </w:p>
          <w:p>
            <w:pPr>
              <w:pStyle w:val="Style30"/>
              <w:keepNext w:val="0"/>
              <w:keepLines w:val="0"/>
              <w:widowControl w:val="0"/>
              <w:shd w:val="clear" w:color="auto" w:fill="auto"/>
              <w:bidi w:val="0"/>
              <w:spacing w:before="0" w:after="0" w:line="361" w:lineRule="exact"/>
              <w:ind w:left="140" w:right="0" w:firstLine="36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 xml:space="preserve">日，中国电子完成吸收合并长城科技进而取得长城科技所持本公司 </w:t>
            </w:r>
            <w:r>
              <w:rPr>
                <w:rFonts w:ascii="Arial Narrow" w:eastAsia="Arial Narrow" w:hAnsi="Arial Narrow" w:cs="Arial Narrow"/>
                <w:color w:val="000000"/>
                <w:spacing w:val="0"/>
                <w:w w:val="100"/>
                <w:position w:val="0"/>
                <w:sz w:val="18"/>
                <w:szCs w:val="18"/>
              </w:rPr>
              <w:t xml:space="preserve">44.51 </w:t>
            </w:r>
            <w:r>
              <w:rPr>
                <w:rFonts w:ascii="Arial Narrow" w:eastAsia="Arial Narrow" w:hAnsi="Arial Narrow" w:cs="Arial Narrow"/>
                <w:color w:val="000000"/>
                <w:spacing w:val="0"/>
                <w:w w:val="100"/>
                <w:position w:val="0"/>
                <w:sz w:val="18"/>
                <w:szCs w:val="18"/>
              </w:rPr>
              <w:t>%</w:t>
            </w:r>
            <w:r>
              <w:rPr>
                <w:color w:val="000000"/>
                <w:spacing w:val="0"/>
                <w:w w:val="100"/>
                <w:position w:val="0"/>
              </w:rPr>
              <w:t>股权，中国电子成为公司控股股东。</w:t>
            </w:r>
          </w:p>
          <w:p>
            <w:pPr>
              <w:pStyle w:val="Style30"/>
              <w:keepNext w:val="0"/>
              <w:keepLines w:val="0"/>
              <w:widowControl w:val="0"/>
              <w:shd w:val="clear" w:color="auto" w:fill="auto"/>
              <w:bidi w:val="0"/>
              <w:spacing w:before="0" w:after="0" w:line="361" w:lineRule="exact"/>
              <w:ind w:left="140" w:right="0" w:firstLine="360"/>
              <w:jc w:val="both"/>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日，中国电子将所持本公司</w:t>
            </w:r>
            <w:r>
              <w:rPr>
                <w:rFonts w:ascii="Arial Narrow" w:eastAsia="Arial Narrow" w:hAnsi="Arial Narrow" w:cs="Arial Narrow"/>
                <w:color w:val="000000"/>
                <w:spacing w:val="0"/>
                <w:w w:val="100"/>
                <w:position w:val="0"/>
                <w:sz w:val="18"/>
                <w:szCs w:val="18"/>
              </w:rPr>
              <w:t>36.61%</w:t>
            </w:r>
            <w:r>
              <w:rPr>
                <w:color w:val="000000"/>
                <w:spacing w:val="0"/>
                <w:w w:val="100"/>
                <w:position w:val="0"/>
              </w:rPr>
              <w:t>股权无偿划转给其全资子公司中 电有限，中电有限成为公司控股股东。</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五</w:t>
      </w:r>
      <w:bookmarkEnd w:id="35"/>
      <w:r>
        <w:rPr>
          <w:color w:val="000000"/>
          <w:spacing w:val="0"/>
          <w:w w:val="100"/>
          <w:position w:val="0"/>
        </w:rPr>
        <w:t>、其他有关资料</w:t>
      </w:r>
      <w:bookmarkEnd w:id="33"/>
      <w:bookmarkEnd w:id="34"/>
      <w:bookmarkEnd w:id="36"/>
    </w:p>
    <w:tbl>
      <w:tblPr>
        <w:tblOverlap w:val="never"/>
        <w:jc w:val="center"/>
        <w:tblLayout w:type="fixed"/>
      </w:tblPr>
      <w:tblGrid>
        <w:gridCol w:w="3696"/>
        <w:gridCol w:w="596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上海南京东路</w:t>
            </w:r>
            <w:r>
              <w:rPr>
                <w:rFonts w:ascii="Arial Narrow" w:eastAsia="Arial Narrow" w:hAnsi="Arial Narrow" w:cs="Arial Narrow"/>
                <w:color w:val="000000"/>
                <w:spacing w:val="0"/>
                <w:w w:val="100"/>
                <w:position w:val="0"/>
                <w:sz w:val="18"/>
                <w:szCs w:val="18"/>
              </w:rPr>
              <w:t>61</w:t>
            </w:r>
            <w:r>
              <w:rPr>
                <w:color w:val="000000"/>
                <w:spacing w:val="0"/>
                <w:w w:val="100"/>
                <w:position w:val="0"/>
              </w:rPr>
              <w:t>号新黄浦金融大厦</w:t>
            </w:r>
            <w:r>
              <w:rPr>
                <w:rFonts w:ascii="Arial Narrow" w:eastAsia="Arial Narrow" w:hAnsi="Arial Narrow" w:cs="Arial Narrow"/>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章顺文、张嫣明</w:t>
            </w:r>
          </w:p>
        </w:tc>
      </w:tr>
    </w:tbl>
    <w:p>
      <w:pPr>
        <w:pStyle w:val="Style35"/>
        <w:keepNext w:val="0"/>
        <w:keepLines w:val="0"/>
        <w:widowControl w:val="0"/>
        <w:shd w:val="clear" w:color="auto" w:fill="auto"/>
        <w:bidi w:val="0"/>
        <w:spacing w:before="0" w:after="260" w:line="422" w:lineRule="exact"/>
        <w:ind w:left="0" w:right="0" w:firstLine="0"/>
        <w:jc w:val="left"/>
      </w:pPr>
      <w:r>
        <w:rPr>
          <w:color w:val="000000"/>
          <w:spacing w:val="0"/>
          <w:w w:val="100"/>
          <w:position w:val="0"/>
        </w:rPr>
        <w:t>公司聘请的报告期内履行持续督导职责的保荐机构</w:t>
      </w:r>
    </w:p>
    <w:p>
      <w:pPr>
        <w:pStyle w:val="Style37"/>
        <w:keepNext/>
        <w:keepLines/>
        <w:widowControl w:val="0"/>
        <w:shd w:val="clear" w:color="auto" w:fill="auto"/>
        <w:bidi w:val="0"/>
        <w:spacing w:before="0" w:after="60" w:line="240" w:lineRule="auto"/>
        <w:ind w:left="0" w:right="0" w:firstLine="0"/>
        <w:jc w:val="left"/>
      </w:pPr>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7"/>
      <w:bookmarkEnd w:id="38"/>
      <w:bookmarkEnd w:id="39"/>
    </w:p>
    <w:p>
      <w:pPr>
        <w:pStyle w:val="Style35"/>
        <w:keepNext w:val="0"/>
        <w:keepLines w:val="0"/>
        <w:widowControl w:val="0"/>
        <w:shd w:val="clear" w:color="auto" w:fill="auto"/>
        <w:bidi w:val="0"/>
        <w:spacing w:before="0" w:after="260" w:line="422" w:lineRule="exact"/>
        <w:ind w:left="0" w:right="0" w:firstLine="0"/>
        <w:jc w:val="left"/>
      </w:pPr>
      <w:r>
        <w:rPr>
          <w:color w:val="000000"/>
          <w:spacing w:val="0"/>
          <w:w w:val="100"/>
          <w:position w:val="0"/>
        </w:rPr>
        <w:t>公司聘请的报告期内履行持续督导职责的财务顾问</w:t>
      </w:r>
    </w:p>
    <w:p>
      <w:pPr>
        <w:pStyle w:val="Style37"/>
        <w:keepNext/>
        <w:keepLines/>
        <w:widowControl w:val="0"/>
        <w:shd w:val="clear" w:color="auto" w:fill="auto"/>
        <w:bidi w:val="0"/>
        <w:spacing w:before="0" w:after="260" w:line="240" w:lineRule="auto"/>
        <w:ind w:left="0" w:right="0" w:firstLine="0"/>
        <w:jc w:val="left"/>
      </w:pPr>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0"/>
      <w:bookmarkEnd w:id="41"/>
      <w:bookmarkEnd w:id="42"/>
    </w:p>
    <w:p>
      <w:pPr>
        <w:pStyle w:val="Style32"/>
        <w:keepNext/>
        <w:keepLines/>
        <w:widowControl w:val="0"/>
        <w:shd w:val="clear" w:color="auto" w:fill="auto"/>
        <w:bidi w:val="0"/>
        <w:spacing w:before="0" w:after="260" w:line="422" w:lineRule="exact"/>
        <w:ind w:left="0" w:right="0" w:firstLine="0"/>
        <w:jc w:val="left"/>
      </w:pPr>
      <w:bookmarkStart w:id="43" w:name="bookmark43"/>
      <w:bookmarkStart w:id="44" w:name="bookmark44"/>
      <w:bookmarkStart w:id="45" w:name="bookmark45"/>
      <w:bookmarkStart w:id="46" w:name="bookmark46"/>
      <w:r>
        <w:rPr>
          <w:color w:val="000000"/>
          <w:spacing w:val="0"/>
          <w:w w:val="100"/>
          <w:position w:val="0"/>
        </w:rPr>
        <w:t>六</w:t>
      </w:r>
      <w:bookmarkEnd w:id="45"/>
      <w:r>
        <w:rPr>
          <w:color w:val="000000"/>
          <w:spacing w:val="0"/>
          <w:w w:val="100"/>
          <w:position w:val="0"/>
        </w:rPr>
        <w:t>、主要会计数据和财务指标</w:t>
      </w:r>
      <w:bookmarkEnd w:id="43"/>
      <w:bookmarkEnd w:id="44"/>
      <w:bookmarkEnd w:id="46"/>
    </w:p>
    <w:p>
      <w:pPr>
        <w:pStyle w:val="Style35"/>
        <w:keepNext w:val="0"/>
        <w:keepLines w:val="0"/>
        <w:widowControl w:val="0"/>
        <w:shd w:val="clear" w:color="auto" w:fill="auto"/>
        <w:bidi w:val="0"/>
        <w:spacing w:before="0" w:after="0" w:line="422" w:lineRule="exact"/>
        <w:ind w:left="0" w:right="0" w:firstLine="0"/>
        <w:jc w:val="left"/>
      </w:pPr>
      <w:r>
        <w:rPr>
          <w:color w:val="000000"/>
          <w:spacing w:val="0"/>
          <w:w w:val="100"/>
          <w:position w:val="0"/>
          <w:shd w:val="clear" w:color="auto" w:fill="FFFFFF"/>
        </w:rPr>
        <w:t>公司是否因会计政策变更及会计差错更正等追溯调整或重述以前年度会计数据</w:t>
      </w:r>
    </w:p>
    <w:p>
      <w:pPr>
        <w:pStyle w:val="Style37"/>
        <w:keepNext/>
        <w:keepLines/>
        <w:widowControl w:val="0"/>
        <w:shd w:val="clear" w:color="auto" w:fill="auto"/>
        <w:bidi w:val="0"/>
        <w:spacing w:before="0" w:after="60" w:line="422" w:lineRule="exact"/>
        <w:ind w:left="0" w:right="0" w:firstLine="0"/>
        <w:jc w:val="left"/>
      </w:pPr>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47"/>
      <w:bookmarkEnd w:id="48"/>
      <w:bookmarkEnd w:id="49"/>
    </w:p>
    <w:tbl>
      <w:tblPr>
        <w:tblOverlap w:val="never"/>
        <w:jc w:val="center"/>
        <w:tblLayout w:type="fixed"/>
      </w:tblPr>
      <w:tblGrid>
        <w:gridCol w:w="2986"/>
        <w:gridCol w:w="1560"/>
        <w:gridCol w:w="1834"/>
        <w:gridCol w:w="1526"/>
        <w:gridCol w:w="1757"/>
      </w:tblGrid>
      <w:tr>
        <w:trPr>
          <w:trHeight w:val="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 xml:space="preserve">2018 </w:t>
            </w:r>
            <w:r>
              <w:rPr>
                <w:color w:val="000000"/>
                <w:spacing w:val="0"/>
                <w:w w:val="100"/>
                <w:position w:val="0"/>
              </w:rPr>
              <w:t>年</w:t>
            </w:r>
          </w:p>
        </w:tc>
      </w:tr>
      <w:tr>
        <w:trPr>
          <w:trHeight w:val="3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14,967,234,846.43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13,223,818,815.08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Arial Narrow" w:eastAsia="Arial Narrow" w:hAnsi="Arial Narrow" w:cs="Arial Narrow"/>
                <w:color w:val="000000"/>
                <w:spacing w:val="0"/>
                <w:w w:val="100"/>
                <w:position w:val="0"/>
                <w:sz w:val="18"/>
                <w:szCs w:val="18"/>
              </w:rPr>
              <w:t>13.18%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Arial Narrow" w:eastAsia="Arial Narrow" w:hAnsi="Arial Narrow" w:cs="Arial Narrow"/>
                <w:color w:val="000000"/>
                <w:spacing w:val="0"/>
                <w:w w:val="100"/>
                <w:position w:val="0"/>
                <w:sz w:val="18"/>
                <w:szCs w:val="18"/>
              </w:rPr>
              <w:t>16,061,005,965.27</w:t>
            </w:r>
          </w:p>
        </w:tc>
      </w:tr>
      <w:tr>
        <w:trPr>
          <w:trHeight w:val="3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857,132,642.21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352,301,166.89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143.30%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574,538,923.72</w:t>
            </w:r>
          </w:p>
        </w:tc>
      </w:tr>
      <w:tr>
        <w:trPr>
          <w:trHeight w:val="63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302,406,659.92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Arial Narrow" w:eastAsia="Arial Narrow" w:hAnsi="Arial Narrow" w:cs="Arial Narrow"/>
                <w:color w:val="000000"/>
                <w:spacing w:val="0"/>
                <w:w w:val="100"/>
                <w:position w:val="0"/>
                <w:sz w:val="18"/>
                <w:szCs w:val="18"/>
              </w:rPr>
              <w:t>158,747,432.86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Arial Narrow" w:eastAsia="Arial Narrow" w:hAnsi="Arial Narrow" w:cs="Arial Narrow"/>
                <w:color w:val="000000"/>
                <w:spacing w:val="0"/>
                <w:w w:val="100"/>
                <w:position w:val="0"/>
                <w:sz w:val="18"/>
                <w:szCs w:val="18"/>
              </w:rPr>
              <w:t>90.50%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-61,409,211.42</w:t>
            </w:r>
          </w:p>
        </w:tc>
      </w:tr>
      <w:tr>
        <w:trPr>
          <w:trHeight w:val="63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经营活动产生的现金流量净额（元）</w:t>
            </w:r>
          </w:p>
          <w:p>
            <w:pPr>
              <w:pStyle w:val="Style30"/>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000000"/>
                <w:spacing w:val="0"/>
                <w:w w:val="100"/>
                <w:position w:val="0"/>
                <w:sz w:val="8"/>
                <w:szCs w:val="8"/>
              </w:rPr>
              <w:t>注</w:t>
            </w:r>
            <w:r>
              <w:rPr>
                <w:rFonts w:ascii="Arial Narrow" w:eastAsia="Arial Narrow" w:hAnsi="Arial Narrow" w:cs="Arial Narrow"/>
                <w:color w:val="000000"/>
                <w:spacing w:val="0"/>
                <w:w w:val="100"/>
                <w:position w:val="0"/>
                <w:sz w:val="12"/>
                <w:szCs w:val="12"/>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3,122,476,019.87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-1,000,166,846.65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420,770,432.04</w:t>
            </w:r>
          </w:p>
        </w:tc>
      </w:tr>
      <w:tr>
        <w:trPr>
          <w:trHeight w:val="326"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0.5826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0.2395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143.26%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0.3905</w:t>
            </w:r>
          </w:p>
        </w:tc>
      </w:tr>
      <w:tr>
        <w:trPr>
          <w:trHeight w:val="3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0.5826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0.2395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Arial Narrow" w:eastAsia="Arial Narrow" w:hAnsi="Arial Narrow" w:cs="Arial Narrow"/>
                <w:color w:val="000000"/>
                <w:spacing w:val="0"/>
                <w:w w:val="100"/>
                <w:position w:val="0"/>
                <w:sz w:val="18"/>
                <w:szCs w:val="18"/>
              </w:rPr>
              <w:t>143.26%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0.3905</w:t>
            </w:r>
          </w:p>
        </w:tc>
      </w:tr>
      <w:tr>
        <w:trPr>
          <w:trHeight w:val="3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8.87%</w:t>
            </w:r>
          </w:p>
        </w:tc>
      </w:tr>
      <w:tr>
        <w:trPr>
          <w:trHeight w:val="6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年末</w:t>
            </w:r>
          </w:p>
        </w:tc>
      </w:tr>
      <w:tr>
        <w:trPr>
          <w:trHeight w:val="3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21,634,626,826.88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18,453,360,448.50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both"/>
              <w:rPr>
                <w:sz w:val="18"/>
                <w:szCs w:val="18"/>
              </w:rPr>
            </w:pPr>
            <w:r>
              <w:rPr>
                <w:rFonts w:ascii="Arial Narrow" w:eastAsia="Arial Narrow" w:hAnsi="Arial Narrow" w:cs="Arial Narrow"/>
                <w:color w:val="000000"/>
                <w:spacing w:val="0"/>
                <w:w w:val="100"/>
                <w:position w:val="0"/>
                <w:sz w:val="18"/>
                <w:szCs w:val="18"/>
              </w:rPr>
              <w:t>17.24%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Arial Narrow" w:eastAsia="Arial Narrow" w:hAnsi="Arial Narrow" w:cs="Arial Narrow"/>
                <w:color w:val="000000"/>
                <w:spacing w:val="0"/>
                <w:w w:val="100"/>
                <w:position w:val="0"/>
                <w:sz w:val="18"/>
                <w:szCs w:val="18"/>
              </w:rPr>
              <w:t>15,996,830,984.81</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7,584,933,624.26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6,922,647,909.39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9.57%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6,669,098,517.05</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：公司上年末经营活动产生的现金流量净额为</w:t>
      </w:r>
      <w:r>
        <w:rPr>
          <w:rFonts w:ascii="Arial Narrow" w:eastAsia="Arial Narrow" w:hAnsi="Arial Narrow" w:cs="Arial Narrow"/>
          <w:color w:val="000000"/>
          <w:spacing w:val="0"/>
          <w:w w:val="100"/>
          <w:position w:val="0"/>
          <w:sz w:val="18"/>
          <w:szCs w:val="18"/>
        </w:rPr>
        <w:t>-1,000,166,846.65</w:t>
      </w:r>
      <w:r>
        <w:rPr>
          <w:color w:val="000000"/>
          <w:spacing w:val="0"/>
          <w:w w:val="100"/>
          <w:position w:val="0"/>
        </w:rPr>
        <w:t>，本报告期比上年同期增加</w:t>
      </w:r>
      <w:r>
        <w:rPr>
          <w:rFonts w:ascii="Arial Narrow" w:eastAsia="Arial Narrow" w:hAnsi="Arial Narrow" w:cs="Arial Narrow"/>
          <w:color w:val="000000"/>
          <w:spacing w:val="0"/>
          <w:w w:val="100"/>
          <w:position w:val="0"/>
          <w:sz w:val="18"/>
          <w:szCs w:val="18"/>
        </w:rPr>
        <w:t>4,122,642,866.52</w:t>
      </w:r>
      <w:r>
        <w:rPr>
          <w:color w:val="000000"/>
          <w:spacing w:val="0"/>
          <w:w w:val="100"/>
          <w:position w:val="0"/>
        </w:rPr>
        <w:t>元。</w:t>
      </w:r>
    </w:p>
    <w:p>
      <w:pPr>
        <w:pStyle w:val="Style35"/>
        <w:keepNext w:val="0"/>
        <w:keepLines w:val="0"/>
        <w:widowControl w:val="0"/>
        <w:shd w:val="clear" w:color="auto" w:fill="auto"/>
        <w:bidi w:val="0"/>
        <w:spacing w:before="0" w:after="180" w:line="461" w:lineRule="exact"/>
        <w:ind w:left="0" w:right="0" w:firstLine="0"/>
        <w:jc w:val="left"/>
      </w:pPr>
      <w:r>
        <w:rPr>
          <w:color w:val="000000"/>
          <w:spacing w:val="0"/>
          <w:w w:val="100"/>
          <w:position w:val="0"/>
        </w:rPr>
        <w:t>公司最近三个会计年度扣除非经常性损益前后净利润孰低者均为负值，且最近一年审计报告 显示公司持续经营能力存在不确定性</w:t>
      </w:r>
    </w:p>
    <w:p>
      <w:pPr>
        <w:pStyle w:val="Style37"/>
        <w:keepNext/>
        <w:keepLines/>
        <w:widowControl w:val="0"/>
        <w:shd w:val="clear" w:color="auto" w:fill="auto"/>
        <w:bidi w:val="0"/>
        <w:spacing w:before="0" w:after="0" w:line="240" w:lineRule="auto"/>
        <w:ind w:left="0" w:right="0" w:firstLine="0"/>
        <w:jc w:val="left"/>
      </w:pPr>
      <w:bookmarkStart w:id="50" w:name="bookmark50"/>
      <w:bookmarkStart w:id="51" w:name="bookmark51"/>
      <w:bookmarkStart w:id="52" w:name="bookmark52"/>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22"/>
          <w:szCs w:val="22"/>
        </w:rPr>
        <w:t>V</w:t>
      </w:r>
      <w:r>
        <w:rPr>
          <w:color w:val="000000"/>
          <w:spacing w:val="0"/>
          <w:w w:val="100"/>
          <w:position w:val="0"/>
        </w:rPr>
        <w:t>否</w:t>
      </w:r>
      <w:bookmarkEnd w:id="50"/>
      <w:bookmarkEnd w:id="51"/>
      <w:bookmarkEnd w:id="52"/>
    </w:p>
    <w:p>
      <w:pPr>
        <w:pStyle w:val="Style35"/>
        <w:keepNext w:val="0"/>
        <w:keepLines w:val="0"/>
        <w:widowControl w:val="0"/>
        <w:shd w:val="clear" w:color="auto" w:fill="auto"/>
        <w:bidi w:val="0"/>
        <w:spacing w:before="0" w:after="260" w:line="461" w:lineRule="exact"/>
        <w:ind w:left="0" w:right="0" w:firstLine="0"/>
        <w:jc w:val="left"/>
      </w:pPr>
      <w:r>
        <w:rPr>
          <w:color w:val="000000"/>
          <w:spacing w:val="0"/>
          <w:w w:val="100"/>
          <w:position w:val="0"/>
        </w:rPr>
        <w:t>扣除非经常损益前后的净利润孰低者为负值</w:t>
      </w:r>
    </w:p>
    <w:p>
      <w:pPr>
        <w:pStyle w:val="Style37"/>
        <w:keepNext/>
        <w:keepLines/>
        <w:widowControl w:val="0"/>
        <w:shd w:val="clear" w:color="auto" w:fill="auto"/>
        <w:bidi w:val="0"/>
        <w:spacing w:before="0" w:after="260" w:line="240" w:lineRule="auto"/>
        <w:ind w:left="0" w:right="0" w:firstLine="0"/>
        <w:jc w:val="both"/>
      </w:pPr>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q </w:t>
      </w:r>
      <w:r>
        <w:rPr>
          <w:color w:val="000000"/>
          <w:spacing w:val="0"/>
          <w:w w:val="100"/>
          <w:position w:val="0"/>
        </w:rPr>
        <w:t>否</w:t>
      </w:r>
      <w:bookmarkEnd w:id="53"/>
      <w:bookmarkEnd w:id="54"/>
      <w:bookmarkEnd w:id="55"/>
    </w:p>
    <w:p>
      <w:pPr>
        <w:pStyle w:val="Style32"/>
        <w:keepNext/>
        <w:keepLines/>
        <w:widowControl w:val="0"/>
        <w:shd w:val="clear" w:color="auto" w:fill="auto"/>
        <w:bidi w:val="0"/>
        <w:spacing w:before="0" w:after="14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七</w:t>
      </w:r>
      <w:bookmarkEnd w:id="58"/>
      <w:r>
        <w:rPr>
          <w:color w:val="000000"/>
          <w:spacing w:val="0"/>
          <w:w w:val="100"/>
          <w:position w:val="0"/>
        </w:rPr>
        <w:t>、境内外会计准则下会计数据差异</w:t>
      </w:r>
      <w:bookmarkEnd w:id="56"/>
      <w:bookmarkEnd w:id="57"/>
      <w:bookmarkEnd w:id="59"/>
    </w:p>
    <w:p>
      <w:pPr>
        <w:pStyle w:val="Style32"/>
        <w:keepNext/>
        <w:keepLines/>
        <w:widowControl w:val="0"/>
        <w:shd w:val="clear" w:color="auto" w:fill="auto"/>
        <w:tabs>
          <w:tab w:pos="408" w:val="left"/>
        </w:tabs>
        <w:bidi w:val="0"/>
        <w:spacing w:before="0" w:after="420" w:line="473" w:lineRule="exact"/>
        <w:ind w:left="0" w:right="0" w:firstLine="0"/>
        <w:jc w:val="both"/>
      </w:pPr>
      <w:bookmarkStart w:id="56" w:name="bookmark56"/>
      <w:bookmarkStart w:id="57" w:name="bookmark57"/>
      <w:bookmarkStart w:id="60" w:name="bookmark60"/>
      <w:bookmarkStart w:id="61" w:name="bookmark61"/>
      <w:r>
        <w:rPr>
          <w:rFonts w:ascii="Times New Roman" w:eastAsia="Times New Roman" w:hAnsi="Times New Roman" w:cs="Times New Roman"/>
          <w:color w:val="000000"/>
          <w:spacing w:val="0"/>
          <w:w w:val="100"/>
          <w:position w:val="0"/>
          <w:sz w:val="24"/>
          <w:szCs w:val="24"/>
        </w:rPr>
        <w:t>1</w:t>
      </w:r>
      <w:bookmarkEnd w:id="60"/>
      <w:r>
        <w:rPr>
          <w:color w:val="000000"/>
          <w:spacing w:val="0"/>
          <w:w w:val="100"/>
          <w:position w:val="0"/>
        </w:rPr>
        <w:t>、</w:t>
        <w:tab/>
        <w:t>同时按照国际会计准则与按照中国会计准则披露的财务报告中净利润和净资产差异情况</w:t>
      </w:r>
      <w:bookmarkEnd w:id="56"/>
      <w:bookmarkEnd w:id="57"/>
      <w:bookmarkEnd w:id="61"/>
    </w:p>
    <w:p>
      <w:pPr>
        <w:pStyle w:val="Style37"/>
        <w:keepNext/>
        <w:keepLines/>
        <w:widowControl w:val="0"/>
        <w:shd w:val="clear" w:color="auto" w:fill="auto"/>
        <w:bidi w:val="0"/>
        <w:spacing w:before="0" w:after="0" w:line="240" w:lineRule="auto"/>
        <w:ind w:left="0" w:right="0" w:firstLine="0"/>
        <w:jc w:val="both"/>
      </w:pPr>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2"/>
      <w:bookmarkEnd w:id="63"/>
      <w:bookmarkEnd w:id="64"/>
    </w:p>
    <w:p>
      <w:pPr>
        <w:pStyle w:val="Style35"/>
        <w:keepNext w:val="0"/>
        <w:keepLines w:val="0"/>
        <w:widowControl w:val="0"/>
        <w:shd w:val="clear" w:color="auto" w:fill="auto"/>
        <w:bidi w:val="0"/>
        <w:spacing w:before="0" w:after="240" w:line="470" w:lineRule="exact"/>
        <w:ind w:left="0" w:right="0" w:firstLine="0"/>
        <w:jc w:val="both"/>
      </w:pPr>
      <w:r>
        <w:rPr>
          <w:color w:val="000000"/>
          <w:spacing w:val="0"/>
          <w:w w:val="100"/>
          <w:position w:val="0"/>
        </w:rPr>
        <w:t>公司报告期不存在按照国际会计准则与按照中国会计准则披露的财务报告中净利润和净资产 差异情况。</w:t>
      </w:r>
    </w:p>
    <w:p>
      <w:pPr>
        <w:pStyle w:val="Style32"/>
        <w:keepNext/>
        <w:keepLines/>
        <w:widowControl w:val="0"/>
        <w:shd w:val="clear" w:color="auto" w:fill="auto"/>
        <w:tabs>
          <w:tab w:pos="408" w:val="left"/>
        </w:tabs>
        <w:bidi w:val="0"/>
        <w:spacing w:before="0" w:after="420" w:line="473" w:lineRule="exact"/>
        <w:ind w:left="0" w:right="0" w:firstLine="0"/>
        <w:jc w:val="both"/>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sz w:val="24"/>
          <w:szCs w:val="24"/>
        </w:rPr>
        <w:t>2</w:t>
      </w:r>
      <w:bookmarkEnd w:id="67"/>
      <w:r>
        <w:rPr>
          <w:color w:val="000000"/>
          <w:spacing w:val="0"/>
          <w:w w:val="100"/>
          <w:position w:val="0"/>
        </w:rPr>
        <w:t>、</w:t>
        <w:tab/>
        <w:t>同时按照境外会计准则与按照中国会计准则披露的财务报告中净利润和净资产差异情况</w:t>
      </w:r>
      <w:bookmarkEnd w:id="65"/>
      <w:bookmarkEnd w:id="66"/>
      <w:bookmarkEnd w:id="68"/>
    </w:p>
    <w:p>
      <w:pPr>
        <w:pStyle w:val="Style37"/>
        <w:keepNext/>
        <w:keepLines/>
        <w:widowControl w:val="0"/>
        <w:shd w:val="clear" w:color="auto" w:fill="auto"/>
        <w:bidi w:val="0"/>
        <w:spacing w:before="0" w:after="0" w:line="240" w:lineRule="auto"/>
        <w:ind w:left="0" w:right="0" w:firstLine="0"/>
        <w:jc w:val="both"/>
      </w:pPr>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69"/>
      <w:bookmarkEnd w:id="70"/>
      <w:bookmarkEnd w:id="71"/>
    </w:p>
    <w:p>
      <w:pPr>
        <w:pStyle w:val="Style35"/>
        <w:keepNext w:val="0"/>
        <w:keepLines w:val="0"/>
        <w:widowControl w:val="0"/>
        <w:shd w:val="clear" w:color="auto" w:fill="auto"/>
        <w:bidi w:val="0"/>
        <w:spacing w:before="0" w:after="240" w:line="475" w:lineRule="exact"/>
        <w:ind w:left="0" w:right="0" w:firstLine="0"/>
        <w:jc w:val="both"/>
      </w:pPr>
      <w:r>
        <w:rPr>
          <w:color w:val="000000"/>
          <w:spacing w:val="0"/>
          <w:w w:val="100"/>
          <w:position w:val="0"/>
        </w:rPr>
        <w:t>公司报告期不存在按照境外会计准则与按照中国会计准则披露的财务报告中净利润和净资产 差异情况。</w:t>
      </w:r>
    </w:p>
    <w:p>
      <w:pPr>
        <w:pStyle w:val="Style32"/>
        <w:keepNext/>
        <w:keepLines/>
        <w:widowControl w:val="0"/>
        <w:shd w:val="clear" w:color="auto" w:fill="auto"/>
        <w:tabs>
          <w:tab w:pos="408" w:val="left"/>
        </w:tabs>
        <w:bidi w:val="0"/>
        <w:spacing w:before="0" w:after="340" w:line="473" w:lineRule="exact"/>
        <w:ind w:left="0" w:right="0" w:firstLine="0"/>
        <w:jc w:val="both"/>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sz w:val="24"/>
          <w:szCs w:val="24"/>
        </w:rPr>
        <w:t>3</w:t>
      </w:r>
      <w:bookmarkEnd w:id="74"/>
      <w:r>
        <w:rPr>
          <w:color w:val="000000"/>
          <w:spacing w:val="0"/>
          <w:w w:val="100"/>
          <w:position w:val="0"/>
        </w:rPr>
        <w:t>、</w:t>
        <w:tab/>
        <w:t>境内外会计准则下会计数据差异原因说明</w:t>
      </w:r>
      <w:bookmarkEnd w:id="72"/>
      <w:bookmarkEnd w:id="73"/>
      <w:bookmarkEnd w:id="75"/>
    </w:p>
    <w:p>
      <w:pPr>
        <w:pStyle w:val="Style37"/>
        <w:keepNext/>
        <w:keepLines/>
        <w:widowControl w:val="0"/>
        <w:shd w:val="clear" w:color="auto" w:fill="auto"/>
        <w:bidi w:val="0"/>
        <w:spacing w:before="0" w:after="140" w:line="240" w:lineRule="auto"/>
        <w:ind w:left="0" w:right="0" w:firstLine="0"/>
        <w:jc w:val="both"/>
      </w:pPr>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6"/>
      <w:bookmarkEnd w:id="77"/>
      <w:bookmarkEnd w:id="78"/>
    </w:p>
    <w:p>
      <w:pPr>
        <w:pStyle w:val="Style32"/>
        <w:keepNext/>
        <w:keepLines/>
        <w:widowControl w:val="0"/>
        <w:shd w:val="clear" w:color="auto" w:fill="auto"/>
        <w:tabs>
          <w:tab w:pos="8616" w:val="left"/>
        </w:tabs>
        <w:bidi w:val="0"/>
        <w:spacing w:before="0" w:after="340" w:line="473" w:lineRule="exact"/>
        <w:ind w:left="0" w:right="0" w:firstLine="0"/>
        <w:jc w:val="both"/>
        <w:rPr>
          <w:sz w:val="17"/>
          <w:szCs w:val="17"/>
        </w:rPr>
      </w:pPr>
      <w:bookmarkStart w:id="79" w:name="bookmark79"/>
      <w:bookmarkStart w:id="80" w:name="bookmark80"/>
      <w:bookmarkStart w:id="81" w:name="bookmark81"/>
      <w:bookmarkStart w:id="82" w:name="bookmark82"/>
      <w:r>
        <w:rPr>
          <w:color w:val="000000"/>
          <w:spacing w:val="0"/>
          <w:w w:val="100"/>
          <w:position w:val="0"/>
          <w:sz w:val="22"/>
          <w:szCs w:val="22"/>
        </w:rPr>
        <w:t>八</w:t>
      </w:r>
      <w:bookmarkEnd w:id="81"/>
      <w:r>
        <w:rPr>
          <w:color w:val="000000"/>
          <w:spacing w:val="0"/>
          <w:w w:val="100"/>
          <w:position w:val="0"/>
          <w:sz w:val="22"/>
          <w:szCs w:val="22"/>
        </w:rPr>
        <w:t>、分季度主要财务指标</w:t>
        <w:tab/>
      </w:r>
      <w:r>
        <w:rPr>
          <w:b w:val="0"/>
          <w:bCs w:val="0"/>
          <w:color w:val="000000"/>
          <w:spacing w:val="0"/>
          <w:w w:val="100"/>
          <w:position w:val="0"/>
          <w:sz w:val="17"/>
          <w:szCs w:val="17"/>
        </w:rPr>
        <w:t>单位：元</w:t>
      </w:r>
      <w:bookmarkEnd w:id="79"/>
      <w:bookmarkEnd w:id="80"/>
      <w:bookmarkEnd w:id="82"/>
    </w:p>
    <w:tbl>
      <w:tblPr>
        <w:tblOverlap w:val="never"/>
        <w:jc w:val="center"/>
        <w:tblLayout w:type="fixed"/>
      </w:tblPr>
      <w:tblGrid>
        <w:gridCol w:w="2842"/>
        <w:gridCol w:w="1704"/>
        <w:gridCol w:w="1699"/>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3,322,746,606.73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3,629,396,117.90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3,619,378,852.91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4,395,713,268.89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81,362,323.58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110,494,591.05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254,050,512.79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411,225,214.79</w:t>
            </w:r>
          </w:p>
        </w:tc>
      </w:tr>
      <w:tr>
        <w:trPr>
          <w:trHeight w:val="571"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归属于上市公司股东的扣除非经常 性损益的净利润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105,728,475.01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177,812,973.92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76,990,552.99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-58,125,342.00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239,574,840.20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-858,086,344.73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1,566,210,793.15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2,174,776,731.25</w:t>
            </w:r>
          </w:p>
        </w:tc>
      </w:tr>
    </w:tbl>
    <w:p>
      <w:pPr>
        <w:pStyle w:val="Style35"/>
        <w:keepNext w:val="0"/>
        <w:keepLines w:val="0"/>
        <w:widowControl w:val="0"/>
        <w:shd w:val="clear" w:color="auto" w:fill="auto"/>
        <w:bidi w:val="0"/>
        <w:spacing w:before="0" w:after="240" w:line="475" w:lineRule="exact"/>
        <w:ind w:left="0" w:right="0" w:firstLine="0"/>
        <w:jc w:val="both"/>
      </w:pPr>
      <w:r>
        <w:rPr>
          <w:color w:val="000000"/>
          <w:spacing w:val="0"/>
          <w:w w:val="100"/>
          <w:position w:val="0"/>
        </w:rPr>
        <w:t>上述财务指标或其加总数是否与公司已披露季度报告、半年度报告相关财务指标存在重大差 异</w:t>
      </w:r>
    </w:p>
    <w:p>
      <w:pPr>
        <w:pStyle w:val="Style37"/>
        <w:keepNext/>
        <w:keepLines/>
        <w:widowControl w:val="0"/>
        <w:shd w:val="clear" w:color="auto" w:fill="auto"/>
        <w:bidi w:val="0"/>
        <w:spacing w:before="0" w:after="240" w:line="497" w:lineRule="auto"/>
        <w:ind w:left="0" w:right="0" w:firstLine="0"/>
        <w:jc w:val="both"/>
      </w:pPr>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83"/>
      <w:bookmarkEnd w:id="84"/>
      <w:bookmarkEnd w:id="85"/>
      <w:r>
        <w:br w:type="page"/>
      </w:r>
    </w:p>
    <w:p>
      <w:pPr>
        <w:pStyle w:val="Style32"/>
        <w:keepNext/>
        <w:keepLines/>
        <w:widowControl w:val="0"/>
        <w:shd w:val="clear" w:color="auto" w:fill="auto"/>
        <w:bidi w:val="0"/>
        <w:spacing w:before="0" w:after="36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九</w:t>
      </w:r>
      <w:bookmarkEnd w:id="88"/>
      <w:r>
        <w:rPr>
          <w:color w:val="000000"/>
          <w:spacing w:val="0"/>
          <w:w w:val="100"/>
          <w:position w:val="0"/>
        </w:rPr>
        <w:t>、非经常性损益项目及金额</w:t>
      </w:r>
      <w:bookmarkEnd w:id="86"/>
      <w:bookmarkEnd w:id="87"/>
      <w:bookmarkEnd w:id="89"/>
    </w:p>
    <w:p>
      <w:pPr>
        <w:pStyle w:val="Style37"/>
        <w:keepNext/>
        <w:keepLines/>
        <w:widowControl w:val="0"/>
        <w:shd w:val="clear" w:color="auto" w:fill="auto"/>
        <w:bidi w:val="0"/>
        <w:spacing w:before="0" w:after="440" w:line="240" w:lineRule="auto"/>
        <w:ind w:left="0" w:right="0" w:firstLine="0"/>
        <w:jc w:val="left"/>
      </w:pPr>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0"/>
      <w:bookmarkEnd w:id="91"/>
      <w:bookmarkEnd w:id="92"/>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9"/>
        <w:gridCol w:w="1272"/>
        <w:gridCol w:w="1277"/>
        <w:gridCol w:w="1133"/>
        <w:gridCol w:w="437"/>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236,652,047.02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-3,098,261.73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23,197,593.92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129,427,433.57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97,760,998.85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424,510,848.22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274,937,066.72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149,271,108.84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241,239,826.70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采用公允价值模式进行后续计量的投资性房地产公允价值变动产生的 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-11,210,988.00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39,464,261.72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52,333,593.58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-1,699,169.84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615,169.48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2,493,969.57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62,620,980.09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85,396,454.38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99,867,967.12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10,759,427.09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5,063,088.75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7,959,729.73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554,725,982.29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193,553,734.03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635,948,135.14</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r>
    </w:tbl>
    <w:p>
      <w:pPr>
        <w:pStyle w:val="Style35"/>
        <w:keepNext w:val="0"/>
        <w:keepLines w:val="0"/>
        <w:widowControl w:val="0"/>
        <w:shd w:val="clear" w:color="auto" w:fill="auto"/>
        <w:bidi w:val="0"/>
        <w:spacing w:before="0" w:after="260" w:line="463"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非经常性损益》定义界定 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号——非经常 性损益》中列举的非经常性损益项目界定为经常性损益的项目，应说明原因</w:t>
      </w:r>
    </w:p>
    <w:p>
      <w:pPr>
        <w:pStyle w:val="Style37"/>
        <w:keepNext/>
        <w:keepLines/>
        <w:widowControl w:val="0"/>
        <w:shd w:val="clear" w:color="auto" w:fill="auto"/>
        <w:bidi w:val="0"/>
        <w:spacing w:before="0" w:after="0" w:line="240" w:lineRule="auto"/>
        <w:ind w:left="0" w:right="0" w:firstLine="0"/>
        <w:jc w:val="left"/>
      </w:pPr>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93"/>
      <w:bookmarkEnd w:id="94"/>
      <w:bookmarkEnd w:id="95"/>
    </w:p>
    <w:p>
      <w:pPr>
        <w:pStyle w:val="Style35"/>
        <w:keepNext w:val="0"/>
        <w:keepLines w:val="0"/>
        <w:widowControl w:val="0"/>
        <w:shd w:val="clear" w:color="auto" w:fill="auto"/>
        <w:bidi w:val="0"/>
        <w:spacing w:before="0" w:after="300" w:line="475" w:lineRule="exact"/>
        <w:ind w:left="0" w:right="0" w:firstLine="0"/>
        <w:jc w:val="left"/>
        <w:sectPr>
          <w:footnotePr>
            <w:pos w:val="pageBottom"/>
            <w:numFmt w:val="decimal"/>
            <w:numRestart w:val="continuous"/>
          </w:footnotePr>
          <w:pgSz w:w="11900" w:h="16840"/>
          <w:pgMar w:top="1455" w:right="1094" w:bottom="1767" w:left="106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号——非经常性损 益》定义、列举的非经常性损益项目界定为经常性损益的项目的情形。</w:t>
      </w:r>
    </w:p>
    <w:p>
      <w:pPr>
        <w:pStyle w:val="Style16"/>
        <w:keepNext/>
        <w:keepLines/>
        <w:widowControl w:val="0"/>
        <w:shd w:val="clear" w:color="auto" w:fill="auto"/>
        <w:bidi w:val="0"/>
        <w:spacing w:before="640" w:line="240" w:lineRule="auto"/>
        <w:ind w:left="0" w:right="0" w:firstLine="0"/>
        <w:jc w:val="center"/>
      </w:pPr>
      <w:bookmarkStart w:id="96" w:name="bookmark96"/>
      <w:bookmarkStart w:id="97" w:name="bookmark97"/>
      <w:bookmarkStart w:id="98" w:name="bookmark98"/>
      <w:r>
        <w:rPr>
          <w:color w:val="000000"/>
          <w:spacing w:val="0"/>
          <w:w w:val="100"/>
          <w:position w:val="0"/>
        </w:rPr>
        <w:t>第三节公司业务概要</w:t>
      </w:r>
      <w:bookmarkEnd w:id="96"/>
      <w:bookmarkEnd w:id="97"/>
      <w:bookmarkEnd w:id="98"/>
    </w:p>
    <w:p>
      <w:pPr>
        <w:pStyle w:val="Style32"/>
        <w:keepNext/>
        <w:keepLines/>
        <w:widowControl w:val="0"/>
        <w:shd w:val="clear" w:color="auto" w:fill="auto"/>
        <w:tabs>
          <w:tab w:pos="517" w:val="left"/>
        </w:tabs>
        <w:bidi w:val="0"/>
        <w:spacing w:before="0" w:after="300" w:line="469" w:lineRule="exact"/>
        <w:ind w:left="0" w:right="0" w:firstLine="0"/>
        <w:jc w:val="both"/>
      </w:pPr>
      <w:bookmarkStart w:id="100" w:name="bookmark100"/>
      <w:bookmarkStart w:id="101" w:name="bookmark101"/>
      <w:bookmarkStart w:id="102" w:name="bookmark102"/>
      <w:bookmarkStart w:id="103" w:name="bookmark103"/>
      <w:bookmarkStart w:id="99" w:name="bookmark99"/>
      <w:r>
        <w:rPr>
          <w:color w:val="000000"/>
          <w:spacing w:val="0"/>
          <w:w w:val="100"/>
          <w:position w:val="0"/>
        </w:rPr>
        <w:t>一</w:t>
      </w:r>
      <w:bookmarkEnd w:id="102"/>
      <w:r>
        <w:rPr>
          <w:color w:val="000000"/>
          <w:spacing w:val="0"/>
          <w:w w:val="100"/>
          <w:position w:val="0"/>
        </w:rPr>
        <w:t>、</w:t>
        <w:tab/>
        <w:t>报告期内公司从事的主要业务</w:t>
      </w:r>
      <w:bookmarkEnd w:id="100"/>
      <w:bookmarkEnd w:id="101"/>
      <w:bookmarkEnd w:id="103"/>
      <w:bookmarkEnd w:id="99"/>
    </w:p>
    <w:p>
      <w:pPr>
        <w:pStyle w:val="Style35"/>
        <w:keepNext w:val="0"/>
        <w:keepLines w:val="0"/>
        <w:widowControl w:val="0"/>
        <w:shd w:val="clear" w:color="auto" w:fill="auto"/>
        <w:bidi w:val="0"/>
        <w:spacing w:before="0" w:after="40" w:line="469" w:lineRule="exact"/>
        <w:ind w:left="0" w:right="0" w:firstLine="0"/>
        <w:jc w:val="both"/>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40" w:line="469" w:lineRule="exact"/>
        <w:ind w:left="0" w:right="0" w:firstLine="0"/>
        <w:jc w:val="both"/>
      </w:pPr>
      <w:r>
        <w:rPr>
          <w:color w:val="000000"/>
          <w:spacing w:val="0"/>
          <w:w w:val="100"/>
          <w:position w:val="0"/>
        </w:rPr>
        <w:t>否</w:t>
      </w:r>
    </w:p>
    <w:p>
      <w:pPr>
        <w:pStyle w:val="Style35"/>
        <w:keepNext w:val="0"/>
        <w:keepLines w:val="0"/>
        <w:widowControl w:val="0"/>
        <w:shd w:val="clear" w:color="auto" w:fill="auto"/>
        <w:bidi w:val="0"/>
        <w:spacing w:before="0" w:line="469" w:lineRule="exact"/>
        <w:ind w:left="0" w:right="0" w:firstLine="480"/>
        <w:jc w:val="both"/>
      </w:pPr>
      <w:r>
        <w:rPr>
          <w:color w:val="262626"/>
          <w:spacing w:val="0"/>
          <w:w w:val="100"/>
          <w:position w:val="0"/>
        </w:rPr>
        <w:t>公司是全球领先的先进电子制造专业服务商，可为全球客户提供集合技术研发、工艺设 计、生产控制、采购管理、物流支持等不同服务模块的完整电子产品制造服务。报告期内， 公司以先进制造为基础，以市场和技术为导向，坚持龙头客户发展战略，垂直整合产业链， 稳步推进电子制造业产业结构调整，已形成聚焦存储半导体、自主产品、高端制造三大业务 发展模式，业务主要涵盖存储半导体封测、计量系统及相关业务的研发生产以及数据存储、 消费电子、医疗电子设备、新能源汽车电子等各类高端电子产品的先进制造服务，并积极布 局新能源、新型智能产品等新兴产业。</w:t>
      </w:r>
    </w:p>
    <w:p>
      <w:pPr>
        <w:pStyle w:val="Style35"/>
        <w:keepNext w:val="0"/>
        <w:keepLines w:val="0"/>
        <w:widowControl w:val="0"/>
        <w:shd w:val="clear" w:color="auto" w:fill="auto"/>
        <w:bidi w:val="0"/>
        <w:spacing w:before="0" w:after="300" w:line="472" w:lineRule="exact"/>
        <w:ind w:left="0" w:right="0" w:firstLine="480"/>
        <w:jc w:val="both"/>
      </w:pPr>
      <w:r>
        <w:rPr>
          <w:color w:val="262626"/>
          <w:spacing w:val="0"/>
          <w:w w:val="100"/>
          <w:position w:val="0"/>
        </w:rPr>
        <w:t>公司连续多年在</w:t>
      </w:r>
      <w:r>
        <w:rPr>
          <w:rFonts w:ascii="Times New Roman" w:eastAsia="Times New Roman" w:hAnsi="Times New Roman" w:cs="Times New Roman"/>
          <w:color w:val="262626"/>
          <w:spacing w:val="0"/>
          <w:w w:val="100"/>
          <w:position w:val="0"/>
          <w:sz w:val="24"/>
          <w:szCs w:val="24"/>
        </w:rPr>
        <w:t>MMI</w:t>
      </w:r>
      <w:r>
        <w:rPr>
          <w:color w:val="262626"/>
          <w:spacing w:val="0"/>
          <w:w w:val="100"/>
          <w:position w:val="0"/>
        </w:rPr>
        <w:t>全球</w:t>
      </w:r>
      <w:r>
        <w:rPr>
          <w:rFonts w:ascii="Times New Roman" w:eastAsia="Times New Roman" w:hAnsi="Times New Roman" w:cs="Times New Roman"/>
          <w:color w:val="262626"/>
          <w:spacing w:val="0"/>
          <w:w w:val="100"/>
          <w:position w:val="0"/>
          <w:sz w:val="24"/>
          <w:szCs w:val="24"/>
        </w:rPr>
        <w:t>EMS</w:t>
      </w:r>
      <w:r>
        <w:rPr>
          <w:color w:val="262626"/>
          <w:spacing w:val="0"/>
          <w:w w:val="100"/>
          <w:position w:val="0"/>
        </w:rPr>
        <w:t>行业排名前列，拥有优质的全球客户资源。公司为全球客 户提供高端电子产品研发及制造服务，已建设布局深圳、苏州、东莞、惠州、成都等研发制 造基地以及马来西亚、菲律宾等海外工厂，并在美国、日本、英国、荷兰、新加坡、马来西 亚、乌兹别克斯坦、泰国等十多个国家或地区设有分支机构或拥有研发团队。</w:t>
      </w:r>
    </w:p>
    <w:p>
      <w:pPr>
        <w:pStyle w:val="Style35"/>
        <w:keepNext w:val="0"/>
        <w:keepLines w:val="0"/>
        <w:widowControl w:val="0"/>
        <w:shd w:val="clear" w:color="auto" w:fill="auto"/>
        <w:tabs>
          <w:tab w:pos="517" w:val="left"/>
        </w:tabs>
        <w:bidi w:val="0"/>
        <w:spacing w:before="0" w:after="420" w:line="469" w:lineRule="exact"/>
        <w:ind w:left="0" w:right="0" w:firstLine="0"/>
        <w:jc w:val="left"/>
      </w:pPr>
      <w:bookmarkStart w:id="104" w:name="bookmark104"/>
      <w:r>
        <w:rPr>
          <w:b/>
          <w:bCs/>
          <w:color w:val="000000"/>
          <w:spacing w:val="0"/>
          <w:w w:val="100"/>
          <w:position w:val="0"/>
        </w:rPr>
        <w:t>二</w:t>
      </w:r>
      <w:bookmarkEnd w:id="104"/>
      <w:r>
        <w:rPr>
          <w:b/>
          <w:bCs/>
          <w:color w:val="000000"/>
          <w:spacing w:val="0"/>
          <w:w w:val="100"/>
          <w:position w:val="0"/>
        </w:rPr>
        <w:t>、</w:t>
        <w:tab/>
        <w:t>主要资产重大变化情况</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、主要资产重大变化情况</w:t>
      </w:r>
    </w:p>
    <w:tbl>
      <w:tblPr>
        <w:tblOverlap w:val="never"/>
        <w:jc w:val="center"/>
        <w:tblLayout w:type="fixed"/>
      </w:tblPr>
      <w:tblGrid>
        <w:gridCol w:w="2419"/>
        <w:gridCol w:w="7378"/>
      </w:tblGrid>
      <w:tr>
        <w:trPr>
          <w:trHeight w:val="76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主要资产</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重大变化说明</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深圳彩田工业园城市更新项目建设投入增加所致</w:t>
            </w:r>
          </w:p>
        </w:tc>
      </w:tr>
    </w:tbl>
    <w:p>
      <w:pPr>
        <w:pStyle w:val="Style32"/>
        <w:keepNext/>
        <w:keepLines/>
        <w:widowControl w:val="0"/>
        <w:shd w:val="clear" w:color="auto" w:fill="auto"/>
        <w:bidi w:val="0"/>
        <w:spacing w:before="0" w:after="420" w:line="240" w:lineRule="auto"/>
        <w:ind w:left="0" w:right="0" w:firstLine="0"/>
        <w:jc w:val="both"/>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sz w:val="24"/>
          <w:szCs w:val="24"/>
        </w:rPr>
        <w:t>2</w:t>
      </w:r>
      <w:bookmarkEnd w:id="107"/>
      <w:r>
        <w:rPr>
          <w:color w:val="000000"/>
          <w:spacing w:val="0"/>
          <w:w w:val="100"/>
          <w:position w:val="0"/>
        </w:rPr>
        <w:t>、主要境外资产情况</w:t>
      </w:r>
      <w:bookmarkEnd w:id="105"/>
      <w:bookmarkEnd w:id="106"/>
      <w:bookmarkEnd w:id="108"/>
    </w:p>
    <w:p>
      <w:pPr>
        <w:pStyle w:val="Style37"/>
        <w:keepNext/>
        <w:keepLines/>
        <w:widowControl w:val="0"/>
        <w:shd w:val="clear" w:color="auto" w:fill="auto"/>
        <w:bidi w:val="0"/>
        <w:spacing w:before="0" w:after="140" w:line="240" w:lineRule="auto"/>
        <w:ind w:left="0" w:right="0" w:firstLine="0"/>
        <w:jc w:val="both"/>
      </w:pPr>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09"/>
      <w:bookmarkEnd w:id="110"/>
      <w:bookmarkEnd w:id="111"/>
    </w:p>
    <w:tbl>
      <w:tblPr>
        <w:tblOverlap w:val="never"/>
        <w:jc w:val="center"/>
        <w:tblLayout w:type="fixed"/>
      </w:tblPr>
      <w:tblGrid>
        <w:gridCol w:w="715"/>
        <w:gridCol w:w="571"/>
        <w:gridCol w:w="1699"/>
        <w:gridCol w:w="566"/>
        <w:gridCol w:w="1133"/>
        <w:gridCol w:w="1987"/>
        <w:gridCol w:w="1843"/>
        <w:gridCol w:w="706"/>
        <w:gridCol w:w="576"/>
      </w:tblGrid>
      <w:tr>
        <w:trPr>
          <w:trHeight w:val="1296"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资产的 具体 内容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形成 原因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4" w:lineRule="exact"/>
              <w:ind w:left="180" w:right="0" w:firstLine="0"/>
              <w:jc w:val="left"/>
            </w:pPr>
            <w:r>
              <w:rPr>
                <w:color w:val="000000"/>
                <w:spacing w:val="0"/>
                <w:w w:val="100"/>
                <w:position w:val="0"/>
              </w:rPr>
              <w:t>所 在 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保障资产安全性的控制 措施</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6" w:lineRule="exact"/>
              <w:ind w:left="0" w:right="0" w:firstLine="0"/>
              <w:jc w:val="center"/>
            </w:pPr>
            <w:r>
              <w:rPr>
                <w:color w:val="000000"/>
                <w:spacing w:val="0"/>
                <w:w w:val="100"/>
                <w:position w:val="0"/>
              </w:rPr>
              <w:t>境外资 产占公 司净资 产的比 重</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38" w:lineRule="exact"/>
              <w:ind w:left="0" w:right="0" w:firstLine="0"/>
              <w:jc w:val="left"/>
            </w:pPr>
            <w:r>
              <w:rPr>
                <w:color w:val="000000"/>
                <w:spacing w:val="0"/>
                <w:w w:val="100"/>
                <w:position w:val="0"/>
              </w:rPr>
              <w:t>是否 存在 重大 减值 风险</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深科技 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设立</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left"/>
            </w:pPr>
            <w:r>
              <w:rPr>
                <w:color w:val="000000"/>
                <w:spacing w:val="0"/>
                <w:w w:val="100"/>
                <w:position w:val="0"/>
              </w:rPr>
              <w:t>总资产：</w:t>
            </w:r>
            <w:r>
              <w:rPr>
                <w:rFonts w:ascii="Arial Narrow" w:eastAsia="Arial Narrow" w:hAnsi="Arial Narrow" w:cs="Arial Narrow"/>
                <w:color w:val="000000"/>
                <w:spacing w:val="0"/>
                <w:w w:val="100"/>
                <w:position w:val="0"/>
                <w:sz w:val="18"/>
                <w:szCs w:val="18"/>
              </w:rPr>
              <w:t>40.8</w:t>
            </w:r>
            <w:r>
              <w:rPr>
                <w:rFonts w:ascii="Arial Narrow" w:eastAsia="Arial Narrow" w:hAnsi="Arial Narrow" w:cs="Arial Narrow"/>
                <w:color w:val="000000"/>
                <w:spacing w:val="0"/>
                <w:w w:val="100"/>
                <w:position w:val="0"/>
                <w:sz w:val="18"/>
                <w:szCs w:val="18"/>
              </w:rPr>
              <w:t>2</w:t>
            </w:r>
            <w:r>
              <w:rPr>
                <w:color w:val="000000"/>
                <w:spacing w:val="0"/>
                <w:w w:val="100"/>
                <w:position w:val="0"/>
              </w:rPr>
              <w:t>亿元 净资产：</w:t>
            </w:r>
            <w:r>
              <w:rPr>
                <w:rFonts w:ascii="Arial Narrow" w:eastAsia="Arial Narrow" w:hAnsi="Arial Narrow" w:cs="Arial Narrow"/>
                <w:color w:val="000000"/>
                <w:spacing w:val="0"/>
                <w:w w:val="100"/>
                <w:position w:val="0"/>
                <w:sz w:val="18"/>
                <w:szCs w:val="18"/>
              </w:rPr>
              <w:t>14.56</w:t>
            </w:r>
            <w:r>
              <w:rPr>
                <w:color w:val="000000"/>
                <w:spacing w:val="0"/>
                <w:w w:val="100"/>
                <w:position w:val="0"/>
              </w:rPr>
              <w:t>亿元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 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采取事业部直接管控模 式，按照公司治理和内控 体系规范制度履行审批 流程和开展运营活动。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营业收入：</w:t>
            </w:r>
            <w:r>
              <w:rPr>
                <w:rFonts w:ascii="Arial Narrow" w:eastAsia="Arial Narrow" w:hAnsi="Arial Narrow" w:cs="Arial Narrow"/>
                <w:color w:val="000000"/>
                <w:spacing w:val="0"/>
                <w:w w:val="100"/>
                <w:position w:val="0"/>
                <w:sz w:val="18"/>
                <w:szCs w:val="18"/>
              </w:rPr>
              <w:t>192.8</w:t>
            </w:r>
            <w:r>
              <w:rPr>
                <w:rFonts w:ascii="Arial Narrow" w:eastAsia="Arial Narrow" w:hAnsi="Arial Narrow" w:cs="Arial Narrow"/>
                <w:color w:val="000000"/>
                <w:spacing w:val="0"/>
                <w:w w:val="100"/>
                <w:position w:val="0"/>
                <w:sz w:val="18"/>
                <w:szCs w:val="18"/>
              </w:rPr>
              <w:t>7</w:t>
            </w:r>
            <w:r>
              <w:rPr>
                <w:color w:val="000000"/>
                <w:spacing w:val="0"/>
                <w:w w:val="100"/>
                <w:position w:val="0"/>
              </w:rPr>
              <w:t>亿元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r>
              <w:rPr>
                <w:rFonts w:ascii="Arial Narrow" w:eastAsia="Arial Narrow" w:hAnsi="Arial Narrow" w:cs="Arial Narrow"/>
                <w:color w:val="000000"/>
                <w:spacing w:val="0"/>
                <w:w w:val="100"/>
                <w:position w:val="0"/>
                <w:sz w:val="18"/>
                <w:szCs w:val="18"/>
              </w:rPr>
              <w:t>12.10</w:t>
            </w:r>
            <w:r>
              <w:rPr>
                <w:color w:val="000000"/>
                <w:spacing w:val="0"/>
                <w:w w:val="100"/>
                <w:position w:val="0"/>
              </w:rPr>
              <w:t>亿元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深科技</w:t>
            </w:r>
          </w:p>
          <w:p>
            <w:pPr>
              <w:pStyle w:val="Style3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马来</w:t>
            </w:r>
          </w:p>
          <w:p>
            <w:pPr>
              <w:pStyle w:val="Style3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西亚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设立</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总资产：</w:t>
            </w:r>
            <w:r>
              <w:rPr>
                <w:rFonts w:ascii="Arial Narrow" w:eastAsia="Arial Narrow" w:hAnsi="Arial Narrow" w:cs="Arial Narrow"/>
                <w:color w:val="000000"/>
                <w:spacing w:val="0"/>
                <w:w w:val="100"/>
                <w:position w:val="0"/>
                <w:sz w:val="18"/>
                <w:szCs w:val="18"/>
              </w:rPr>
              <w:t>11.22</w:t>
            </w:r>
            <w:r>
              <w:rPr>
                <w:color w:val="000000"/>
                <w:spacing w:val="0"/>
                <w:w w:val="100"/>
                <w:position w:val="0"/>
              </w:rPr>
              <w:t>亿元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r>
              <w:rPr>
                <w:rFonts w:ascii="Arial Narrow" w:eastAsia="Arial Narrow" w:hAnsi="Arial Narrow" w:cs="Arial Narrow"/>
                <w:color w:val="000000"/>
                <w:spacing w:val="0"/>
                <w:w w:val="100"/>
                <w:position w:val="0"/>
                <w:sz w:val="18"/>
                <w:szCs w:val="18"/>
              </w:rPr>
              <w:t>4.71</w:t>
            </w:r>
            <w:r>
              <w:rPr>
                <w:color w:val="000000"/>
                <w:spacing w:val="0"/>
                <w:w w:val="100"/>
                <w:position w:val="0"/>
              </w:rPr>
              <w:t>亿元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开发、设计、 生产电脑硬 盘用线路板 等电子部件。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采取事业部直接管控模 式，按照公司治理和内控 体系规范制度履行审批 流程和开展运营活动。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营业收入：</w:t>
            </w:r>
            <w:r>
              <w:rPr>
                <w:rFonts w:ascii="Arial Narrow" w:eastAsia="Arial Narrow" w:hAnsi="Arial Narrow" w:cs="Arial Narrow"/>
                <w:color w:val="000000"/>
                <w:spacing w:val="0"/>
                <w:w w:val="100"/>
                <w:position w:val="0"/>
                <w:sz w:val="18"/>
                <w:szCs w:val="18"/>
              </w:rPr>
              <w:t>16.02</w:t>
            </w:r>
            <w:r>
              <w:rPr>
                <w:color w:val="000000"/>
                <w:spacing w:val="0"/>
                <w:w w:val="100"/>
                <w:position w:val="0"/>
              </w:rPr>
              <w:t>亿元</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r>
              <w:rPr>
                <w:rFonts w:ascii="Arial Narrow" w:eastAsia="Arial Narrow" w:hAnsi="Arial Narrow" w:cs="Arial Narrow"/>
                <w:color w:val="000000"/>
                <w:spacing w:val="0"/>
                <w:w w:val="100"/>
                <w:position w:val="0"/>
                <w:sz w:val="18"/>
                <w:szCs w:val="18"/>
              </w:rPr>
              <w:t>0.84</w:t>
            </w:r>
            <w:r>
              <w:rPr>
                <w:color w:val="000000"/>
                <w:spacing w:val="0"/>
                <w:w w:val="100"/>
                <w:position w:val="0"/>
              </w:rPr>
              <w:t>亿元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99"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w:t>
            </w:r>
          </w:p>
          <w:p>
            <w:pPr>
              <w:pStyle w:val="Style3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情况</w:t>
            </w:r>
          </w:p>
          <w:p>
            <w:pPr>
              <w:pStyle w:val="Style3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说明</w:t>
            </w:r>
          </w:p>
        </w:tc>
        <w:tc>
          <w:tcPr>
            <w:gridSpan w:val="8"/>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深科技香港成立于</w:t>
            </w:r>
            <w:r>
              <w:rPr>
                <w:rFonts w:ascii="Arial Narrow" w:eastAsia="Arial Narrow" w:hAnsi="Arial Narrow" w:cs="Arial Narrow"/>
                <w:color w:val="000000"/>
                <w:spacing w:val="0"/>
                <w:w w:val="100"/>
                <w:position w:val="0"/>
                <w:sz w:val="18"/>
                <w:szCs w:val="18"/>
              </w:rPr>
              <w:t>1985</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月，由于公司成立之初即是国际化运作的公司，公司产品以出口为主，而香港作为 国际金融中心</w:t>
            </w:r>
            <w:r>
              <w:rPr>
                <w:color w:val="000000"/>
                <w:spacing w:val="0"/>
                <w:w w:val="100"/>
                <w:position w:val="0"/>
                <w:sz w:val="22"/>
                <w:szCs w:val="22"/>
              </w:rPr>
              <w:t>，</w:t>
            </w:r>
            <w:r>
              <w:rPr>
                <w:color w:val="000000"/>
                <w:spacing w:val="0"/>
                <w:w w:val="100"/>
                <w:position w:val="0"/>
              </w:rPr>
              <w:t>长期以来作为连接内地与国际市场的纽带，在区位、政策、法律、文化和人才上具有明显优势，公司 在香港搭建投资平台，将进一步拓宽合作渠道，吸引更多的合作伙伴，有利于公司长远发展，符合全体股东的利益。</w:t>
            </w:r>
          </w:p>
          <w:p>
            <w:pPr>
              <w:pStyle w:val="Style3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深科技马来西亚成立于</w:t>
            </w:r>
            <w:r>
              <w:rPr>
                <w:rFonts w:ascii="Arial Narrow" w:eastAsia="Arial Narrow" w:hAnsi="Arial Narrow" w:cs="Arial Narrow"/>
                <w:color w:val="000000"/>
                <w:spacing w:val="0"/>
                <w:w w:val="100"/>
                <w:position w:val="0"/>
                <w:sz w:val="18"/>
                <w:szCs w:val="18"/>
              </w:rPr>
              <w:t>2014</w:t>
            </w:r>
            <w:r>
              <w:rPr>
                <w:color w:val="000000"/>
                <w:spacing w:val="0"/>
                <w:w w:val="100"/>
                <w:position w:val="0"/>
              </w:rPr>
              <w:t>年初，为公司海外工厂，主要从事开发、设计、生产电子相关产品，该工厂的设立， 标志着公司与国际知名客户的合作将更加紧密，为开展更广泛的合作奠定了坚实的基础。</w:t>
            </w:r>
          </w:p>
        </w:tc>
      </w:tr>
    </w:tbl>
    <w:p>
      <w:pPr>
        <w:widowControl w:val="0"/>
        <w:spacing w:after="419" w:line="1" w:lineRule="exact"/>
      </w:pPr>
    </w:p>
    <w:p>
      <w:pPr>
        <w:pStyle w:val="Style32"/>
        <w:keepNext/>
        <w:keepLines/>
        <w:widowControl w:val="0"/>
        <w:shd w:val="clear" w:color="auto" w:fill="auto"/>
        <w:bidi w:val="0"/>
        <w:spacing w:before="0" w:line="240" w:lineRule="auto"/>
        <w:ind w:left="0" w:right="0" w:firstLine="0"/>
        <w:jc w:val="both"/>
      </w:pPr>
      <w:bookmarkStart w:id="112" w:name="bookmark112"/>
      <w:bookmarkStart w:id="113" w:name="bookmark113"/>
      <w:bookmarkStart w:id="114" w:name="bookmark114"/>
      <w:bookmarkStart w:id="115" w:name="bookmark115"/>
      <w:r>
        <w:rPr>
          <w:color w:val="000000"/>
          <w:spacing w:val="0"/>
          <w:w w:val="100"/>
          <w:position w:val="0"/>
        </w:rPr>
        <w:t>三</w:t>
      </w:r>
      <w:bookmarkEnd w:id="114"/>
      <w:r>
        <w:rPr>
          <w:color w:val="000000"/>
          <w:spacing w:val="0"/>
          <w:w w:val="100"/>
          <w:position w:val="0"/>
        </w:rPr>
        <w:t>、核心竞争力分析</w:t>
      </w:r>
      <w:bookmarkEnd w:id="112"/>
      <w:bookmarkEnd w:id="113"/>
      <w:bookmarkEnd w:id="115"/>
      <w:r>
        <w:rPr>
          <w:color w:val="000000"/>
          <w:spacing w:val="0"/>
          <w:w w:val="100"/>
          <w:position w:val="0"/>
        </w:rPr>
        <w:t xml:space="preserve"> </w:t>
      </w:r>
      <w:r>
        <w:rPr>
          <w:rStyle w:val="CharStyle36"/>
          <w:b w:val="0"/>
          <w:bCs w:val="0"/>
        </w:rPr>
        <w:t>公司是否需要遵守特殊行业的披露要求</w:t>
      </w:r>
    </w:p>
    <w:p>
      <w:pPr>
        <w:pStyle w:val="Style37"/>
        <w:keepNext/>
        <w:keepLines/>
        <w:widowControl w:val="0"/>
        <w:shd w:val="clear" w:color="auto" w:fill="auto"/>
        <w:bidi w:val="0"/>
        <w:spacing w:before="0" w:after="60" w:line="240" w:lineRule="auto"/>
        <w:ind w:left="0" w:right="0" w:firstLine="0"/>
        <w:jc w:val="both"/>
      </w:pPr>
      <w:bookmarkStart w:id="116" w:name="bookmark116"/>
      <w:bookmarkStart w:id="117" w:name="bookmark117"/>
      <w:bookmarkStart w:id="118" w:name="bookmark118"/>
      <w:r>
        <w:rPr>
          <w:color w:val="000000"/>
          <w:spacing w:val="0"/>
          <w:w w:val="100"/>
          <w:position w:val="0"/>
        </w:rPr>
        <w:t>否</w:t>
      </w:r>
      <w:bookmarkEnd w:id="116"/>
      <w:bookmarkEnd w:id="117"/>
      <w:bookmarkEnd w:id="118"/>
    </w:p>
    <w:p>
      <w:pPr>
        <w:pStyle w:val="Style32"/>
        <w:keepNext/>
        <w:keepLines/>
        <w:widowControl w:val="0"/>
        <w:shd w:val="clear" w:color="auto" w:fill="auto"/>
        <w:bidi w:val="0"/>
        <w:spacing w:before="0" w:after="140" w:line="470" w:lineRule="exact"/>
        <w:ind w:left="0" w:right="0" w:firstLine="50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262626"/>
          <w:spacing w:val="0"/>
          <w:w w:val="100"/>
          <w:position w:val="0"/>
          <w:sz w:val="24"/>
          <w:szCs w:val="24"/>
        </w:rPr>
        <w:t>1</w:t>
      </w:r>
      <w:bookmarkEnd w:id="121"/>
      <w:r>
        <w:rPr>
          <w:color w:val="262626"/>
          <w:spacing w:val="0"/>
          <w:w w:val="100"/>
          <w:position w:val="0"/>
        </w:rPr>
        <w:t>、行业领先的高端存储封测技术和先进设备，一站式的服务能力</w:t>
      </w:r>
      <w:bookmarkEnd w:id="119"/>
      <w:bookmarkEnd w:id="120"/>
      <w:bookmarkEnd w:id="122"/>
    </w:p>
    <w:p>
      <w:pPr>
        <w:pStyle w:val="Style35"/>
        <w:keepNext w:val="0"/>
        <w:keepLines w:val="0"/>
        <w:widowControl w:val="0"/>
        <w:shd w:val="clear" w:color="auto" w:fill="auto"/>
        <w:bidi w:val="0"/>
        <w:spacing w:before="0" w:after="280" w:line="470" w:lineRule="exact"/>
        <w:ind w:left="0" w:right="0" w:firstLine="500"/>
        <w:jc w:val="both"/>
      </w:pPr>
      <w:r>
        <w:rPr>
          <w:color w:val="404040"/>
          <w:spacing w:val="0"/>
          <w:w w:val="100"/>
          <w:position w:val="0"/>
        </w:rPr>
        <w:t>在高端存储芯片</w:t>
      </w:r>
      <w:r>
        <w:rPr>
          <w:color w:val="404040"/>
          <w:spacing w:val="0"/>
          <w:w w:val="100"/>
          <w:position w:val="0"/>
        </w:rPr>
        <w:t>（</w:t>
      </w:r>
      <w:r>
        <w:rPr>
          <w:rFonts w:ascii="Times New Roman" w:eastAsia="Times New Roman" w:hAnsi="Times New Roman" w:cs="Times New Roman"/>
          <w:color w:val="404040"/>
          <w:spacing w:val="0"/>
          <w:w w:val="100"/>
          <w:position w:val="0"/>
          <w:sz w:val="24"/>
          <w:szCs w:val="24"/>
        </w:rPr>
        <w:t>DRAM</w:t>
      </w:r>
      <w:r>
        <w:rPr>
          <w:color w:val="404040"/>
          <w:spacing w:val="0"/>
          <w:w w:val="100"/>
          <w:position w:val="0"/>
        </w:rPr>
        <w:t>、</w:t>
      </w:r>
      <w:r>
        <w:rPr>
          <w:rFonts w:ascii="Times New Roman" w:eastAsia="Times New Roman" w:hAnsi="Times New Roman" w:cs="Times New Roman"/>
          <w:color w:val="404040"/>
          <w:spacing w:val="0"/>
          <w:w w:val="100"/>
          <w:position w:val="0"/>
          <w:sz w:val="24"/>
          <w:szCs w:val="24"/>
        </w:rPr>
        <w:t>NAND FLASH</w:t>
      </w:r>
      <w:r>
        <w:rPr>
          <w:color w:val="404040"/>
          <w:spacing w:val="0"/>
          <w:w w:val="100"/>
          <w:position w:val="0"/>
        </w:rPr>
        <w:t>）</w:t>
      </w:r>
      <w:r>
        <w:rPr>
          <w:color w:val="404040"/>
          <w:spacing w:val="0"/>
          <w:w w:val="100"/>
          <w:position w:val="0"/>
        </w:rPr>
        <w:t>封装和测试领域，公司拥有丰富的经验和技 术储备，掌握高端封装测试开发测试程序的核心技术，具备多种类型产品的封装方案和分析 的能力，并拥有强大的技术研发团队及全球领先的封装和测试生产设备，可根据客户需求提 供多元化的测试方案开发及优化服务。公司坚持大客户发展战略，多年服务全球龙头客户， 积累了丰富的生产运营经验。拥有专业化的管理团队和工艺技术研发团队，致力于为客户</w:t>
      </w:r>
      <w:r>
        <w:rPr>
          <w:color w:val="262626"/>
          <w:spacing w:val="0"/>
          <w:w w:val="100"/>
          <w:position w:val="0"/>
        </w:rPr>
        <w:t>提 供从芯片封测、</w:t>
      </w:r>
      <w:r>
        <w:rPr>
          <w:rFonts w:ascii="Times New Roman" w:eastAsia="Times New Roman" w:hAnsi="Times New Roman" w:cs="Times New Roman"/>
          <w:color w:val="262626"/>
          <w:spacing w:val="0"/>
          <w:w w:val="100"/>
          <w:position w:val="0"/>
          <w:sz w:val="24"/>
          <w:szCs w:val="24"/>
        </w:rPr>
        <w:t>SMT</w:t>
      </w:r>
      <w:r>
        <w:rPr>
          <w:color w:val="262626"/>
          <w:spacing w:val="0"/>
          <w:w w:val="100"/>
          <w:position w:val="0"/>
        </w:rPr>
        <w:t>制造、</w:t>
      </w:r>
      <w:r>
        <w:rPr>
          <w:rFonts w:ascii="Times New Roman" w:eastAsia="Times New Roman" w:hAnsi="Times New Roman" w:cs="Times New Roman"/>
          <w:color w:val="262626"/>
          <w:spacing w:val="0"/>
          <w:w w:val="100"/>
          <w:position w:val="0"/>
          <w:sz w:val="24"/>
          <w:szCs w:val="24"/>
        </w:rPr>
        <w:t>IC</w:t>
      </w:r>
      <w:r>
        <w:rPr>
          <w:color w:val="262626"/>
          <w:spacing w:val="0"/>
          <w:w w:val="100"/>
          <w:position w:val="0"/>
        </w:rPr>
        <w:t>组装到销售的一站式服务</w:t>
      </w:r>
      <w:r>
        <w:rPr>
          <w:color w:val="404040"/>
          <w:spacing w:val="0"/>
          <w:w w:val="100"/>
          <w:position w:val="0"/>
        </w:rPr>
        <w:t>。</w:t>
      </w:r>
      <w:r>
        <w:rPr>
          <w:color w:val="262626"/>
          <w:spacing w:val="0"/>
          <w:w w:val="100"/>
          <w:position w:val="0"/>
        </w:rPr>
        <w:t>面对国内外存储芯片向高速、低功 耗、大容量发展的趋势，公司继续推动新产品的技术开发，并不断加大研发投入，为公司在 半导体存储封测领域的持续、健康、快速发展不断注入新的动力。</w:t>
      </w:r>
    </w:p>
    <w:p>
      <w:pPr>
        <w:pStyle w:val="Style32"/>
        <w:keepNext/>
        <w:keepLines/>
        <w:widowControl w:val="0"/>
        <w:shd w:val="clear" w:color="auto" w:fill="auto"/>
        <w:tabs>
          <w:tab w:pos="853" w:val="left"/>
        </w:tabs>
        <w:bidi w:val="0"/>
        <w:spacing w:before="0" w:after="60" w:line="470" w:lineRule="exact"/>
        <w:ind w:left="0" w:right="0" w:firstLine="50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262626"/>
          <w:spacing w:val="0"/>
          <w:w w:val="100"/>
          <w:position w:val="0"/>
          <w:sz w:val="24"/>
          <w:szCs w:val="24"/>
        </w:rPr>
        <w:t>2</w:t>
      </w:r>
      <w:bookmarkEnd w:id="125"/>
      <w:r>
        <w:rPr>
          <w:color w:val="262626"/>
          <w:spacing w:val="0"/>
          <w:w w:val="100"/>
          <w:position w:val="0"/>
        </w:rPr>
        <w:t>、</w:t>
        <w:tab/>
        <w:t>专业的检测分析及研发实验室，强大的技术分析及研发能力</w:t>
      </w:r>
      <w:bookmarkEnd w:id="123"/>
      <w:bookmarkEnd w:id="124"/>
      <w:bookmarkEnd w:id="126"/>
    </w:p>
    <w:p>
      <w:pPr>
        <w:pStyle w:val="Style35"/>
        <w:keepNext w:val="0"/>
        <w:keepLines w:val="0"/>
        <w:widowControl w:val="0"/>
        <w:shd w:val="clear" w:color="auto" w:fill="auto"/>
        <w:bidi w:val="0"/>
        <w:spacing w:before="0" w:after="60" w:line="470" w:lineRule="exact"/>
        <w:ind w:left="0" w:right="0" w:firstLine="500"/>
        <w:jc w:val="both"/>
      </w:pPr>
      <w:r>
        <w:rPr>
          <w:color w:val="000000"/>
          <w:spacing w:val="0"/>
          <w:w w:val="100"/>
          <w:position w:val="0"/>
        </w:rPr>
        <w:t>公司拥有通过中国国家认可委员会</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CNAS</w:t>
      </w:r>
      <w:r>
        <w:rPr>
          <w:color w:val="000000"/>
          <w:spacing w:val="0"/>
          <w:w w:val="100"/>
          <w:position w:val="0"/>
        </w:rPr>
        <w:t>）</w:t>
      </w:r>
      <w:r>
        <w:rPr>
          <w:color w:val="000000"/>
          <w:spacing w:val="0"/>
          <w:w w:val="100"/>
          <w:position w:val="0"/>
        </w:rPr>
        <w:t>认可的先进检测分析及研发实验室，在深 圳、成都、东莞、苏州、惠州、桂林、马来西亚等地设有专业实验室，涵盖先进机械、材料 分析、仿真分析、可靠性及失效分析、洁净度控制以及静电控制等专业领域，全面服务于存 储半导体芯片、智能计量、贮存记忆产品、消费电子终端产品、医疗器械等行业。公司拥有 研发经验丰富的国际化专业团队，具备成熟的产品研发能力，在系统架构设计、硬件设计、 软件设计、结构设计以及测试方案开发等方面积累了丰富的经验，可为客户提供从概念设计 到量产的解决方案。</w:t>
      </w:r>
    </w:p>
    <w:p>
      <w:pPr>
        <w:pStyle w:val="Style32"/>
        <w:keepNext/>
        <w:keepLines/>
        <w:widowControl w:val="0"/>
        <w:shd w:val="clear" w:color="auto" w:fill="auto"/>
        <w:tabs>
          <w:tab w:pos="853" w:val="left"/>
        </w:tabs>
        <w:bidi w:val="0"/>
        <w:spacing w:before="0" w:after="60" w:line="470" w:lineRule="exact"/>
        <w:ind w:left="0" w:right="0" w:firstLine="50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262626"/>
          <w:spacing w:val="0"/>
          <w:w w:val="100"/>
          <w:position w:val="0"/>
          <w:sz w:val="24"/>
          <w:szCs w:val="24"/>
        </w:rPr>
        <w:t>3</w:t>
      </w:r>
      <w:bookmarkEnd w:id="129"/>
      <w:r>
        <w:rPr>
          <w:color w:val="262626"/>
          <w:spacing w:val="0"/>
          <w:w w:val="100"/>
          <w:position w:val="0"/>
        </w:rPr>
        <w:t>、</w:t>
        <w:tab/>
        <w:t>丰富的规模化制造经验，先进的工程技术</w:t>
      </w:r>
      <w:bookmarkEnd w:id="127"/>
      <w:bookmarkEnd w:id="128"/>
      <w:bookmarkEnd w:id="130"/>
    </w:p>
    <w:p>
      <w:pPr>
        <w:pStyle w:val="Style35"/>
        <w:keepNext w:val="0"/>
        <w:keepLines w:val="0"/>
        <w:widowControl w:val="0"/>
        <w:shd w:val="clear" w:color="auto" w:fill="auto"/>
        <w:bidi w:val="0"/>
        <w:spacing w:before="0" w:after="140" w:line="470" w:lineRule="exact"/>
        <w:ind w:left="0" w:right="0" w:firstLine="500"/>
        <w:jc w:val="both"/>
      </w:pPr>
      <w:r>
        <w:rPr>
          <w:color w:val="262626"/>
          <w:spacing w:val="0"/>
          <w:w w:val="100"/>
          <w:position w:val="0"/>
        </w:rPr>
        <w:t>公司在</w:t>
      </w:r>
      <w:r>
        <w:rPr>
          <w:rFonts w:ascii="Times New Roman" w:eastAsia="Times New Roman" w:hAnsi="Times New Roman" w:cs="Times New Roman"/>
          <w:color w:val="262626"/>
          <w:spacing w:val="0"/>
          <w:w w:val="100"/>
          <w:position w:val="0"/>
          <w:sz w:val="24"/>
          <w:szCs w:val="24"/>
        </w:rPr>
        <w:t>EMS</w:t>
      </w:r>
      <w:r>
        <w:rPr>
          <w:color w:val="262626"/>
          <w:spacing w:val="0"/>
          <w:w w:val="100"/>
          <w:position w:val="0"/>
        </w:rPr>
        <w:t>行业深耕</w:t>
      </w:r>
      <w:r>
        <w:rPr>
          <w:rFonts w:ascii="Times New Roman" w:eastAsia="Times New Roman" w:hAnsi="Times New Roman" w:cs="Times New Roman"/>
          <w:color w:val="262626"/>
          <w:spacing w:val="0"/>
          <w:w w:val="100"/>
          <w:position w:val="0"/>
          <w:sz w:val="24"/>
          <w:szCs w:val="24"/>
        </w:rPr>
        <w:t>36</w:t>
      </w:r>
      <w:r>
        <w:rPr>
          <w:color w:val="262626"/>
          <w:spacing w:val="0"/>
          <w:w w:val="100"/>
          <w:position w:val="0"/>
        </w:rPr>
        <w:t>年，拥有一流的设备、精湛的工艺技术以及专业的研发团队， 可为电子行业客户提供全面的端到端研发制造服务，并可提供产品研发、</w:t>
      </w:r>
      <w:r>
        <w:rPr>
          <w:rFonts w:ascii="Times New Roman" w:eastAsia="Times New Roman" w:hAnsi="Times New Roman" w:cs="Times New Roman"/>
          <w:color w:val="262626"/>
          <w:spacing w:val="0"/>
          <w:w w:val="100"/>
          <w:position w:val="0"/>
          <w:sz w:val="24"/>
          <w:szCs w:val="24"/>
        </w:rPr>
        <w:t>DFX</w:t>
      </w:r>
      <w:r>
        <w:rPr>
          <w:color w:val="262626"/>
          <w:spacing w:val="0"/>
          <w:w w:val="100"/>
          <w:position w:val="0"/>
        </w:rPr>
        <w:t>、</w:t>
      </w:r>
      <w:r>
        <w:rPr>
          <w:rFonts w:ascii="Times New Roman" w:eastAsia="Times New Roman" w:hAnsi="Times New Roman" w:cs="Times New Roman"/>
          <w:color w:val="262626"/>
          <w:spacing w:val="0"/>
          <w:w w:val="100"/>
          <w:position w:val="0"/>
          <w:sz w:val="24"/>
          <w:szCs w:val="24"/>
        </w:rPr>
        <w:t>NPI</w:t>
      </w:r>
      <w:r>
        <w:rPr>
          <w:color w:val="262626"/>
          <w:spacing w:val="0"/>
          <w:w w:val="100"/>
          <w:position w:val="0"/>
        </w:rPr>
        <w:t>、</w:t>
      </w:r>
      <w:r>
        <w:rPr>
          <w:color w:val="262626"/>
          <w:spacing w:val="0"/>
          <w:w w:val="100"/>
          <w:position w:val="0"/>
        </w:rPr>
        <w:t>测试开 发、智能制造、采购管理、物流支持等系列解决方案。公司依托强大的技术优势，领先的智 能制造实力以及多年服务高端客户的丰富的管理经验，在规模化制造和快速反应体系方面具 备行业领先优势。在工程技术方面，公司拥有一大批经验丰富的工程技术团队及行业领先的 设备，可面向各类电子产品业务，提供基于产品定制化的工程技术支持，涵盖辅助研发的</w:t>
      </w:r>
      <w:r>
        <w:rPr>
          <w:rFonts w:ascii="Times New Roman" w:eastAsia="Times New Roman" w:hAnsi="Times New Roman" w:cs="Times New Roman"/>
          <w:color w:val="262626"/>
          <w:spacing w:val="0"/>
          <w:w w:val="100"/>
          <w:position w:val="0"/>
          <w:sz w:val="24"/>
          <w:szCs w:val="24"/>
        </w:rPr>
        <w:t xml:space="preserve">CAE </w:t>
      </w:r>
      <w:r>
        <w:rPr>
          <w:color w:val="262626"/>
          <w:spacing w:val="0"/>
          <w:w w:val="100"/>
          <w:position w:val="0"/>
        </w:rPr>
        <w:t>仿真及验证、可靠性工程、产品认证支持、制造环境控制技术、制造工艺技术、物料评估和 失效分析等服务，可满足各大客户的业务发展需求。</w:t>
      </w:r>
    </w:p>
    <w:p>
      <w:pPr>
        <w:pStyle w:val="Style32"/>
        <w:keepNext/>
        <w:keepLines/>
        <w:widowControl w:val="0"/>
        <w:shd w:val="clear" w:color="auto" w:fill="auto"/>
        <w:tabs>
          <w:tab w:pos="853" w:val="left"/>
        </w:tabs>
        <w:bidi w:val="0"/>
        <w:spacing w:before="0" w:after="140" w:line="470" w:lineRule="exact"/>
        <w:ind w:left="0" w:right="0" w:firstLine="500"/>
        <w:jc w:val="both"/>
      </w:pPr>
      <w:bookmarkStart w:id="131" w:name="bookmark131"/>
      <w:bookmarkStart w:id="132" w:name="bookmark132"/>
      <w:bookmarkStart w:id="133" w:name="bookmark133"/>
      <w:bookmarkStart w:id="134" w:name="bookmark134"/>
      <w:r>
        <w:rPr>
          <w:rFonts w:ascii="Times New Roman" w:eastAsia="Times New Roman" w:hAnsi="Times New Roman" w:cs="Times New Roman"/>
          <w:color w:val="262626"/>
          <w:spacing w:val="0"/>
          <w:w w:val="100"/>
          <w:position w:val="0"/>
          <w:sz w:val="24"/>
          <w:szCs w:val="24"/>
        </w:rPr>
        <w:t>4</w:t>
      </w:r>
      <w:bookmarkEnd w:id="133"/>
      <w:r>
        <w:rPr>
          <w:color w:val="262626"/>
          <w:spacing w:val="0"/>
          <w:w w:val="100"/>
          <w:position w:val="0"/>
        </w:rPr>
        <w:t>、</w:t>
        <w:tab/>
        <w:t>国际化经营管理团队，稳定的核心技术团队</w:t>
      </w:r>
      <w:bookmarkEnd w:id="131"/>
      <w:bookmarkEnd w:id="132"/>
      <w:bookmarkEnd w:id="134"/>
    </w:p>
    <w:p>
      <w:pPr>
        <w:pStyle w:val="Style35"/>
        <w:keepNext w:val="0"/>
        <w:keepLines w:val="0"/>
        <w:widowControl w:val="0"/>
        <w:shd w:val="clear" w:color="auto" w:fill="auto"/>
        <w:bidi w:val="0"/>
        <w:spacing w:before="0" w:after="60" w:line="469" w:lineRule="exact"/>
        <w:ind w:left="0" w:right="0" w:firstLine="500"/>
        <w:jc w:val="both"/>
      </w:pPr>
      <w:r>
        <w:rPr>
          <w:color w:val="262626"/>
          <w:spacing w:val="0"/>
          <w:w w:val="100"/>
          <w:position w:val="0"/>
        </w:rPr>
        <w:t>公司管理层多为来自不同领域的国际化资深专家，拥有国际化视野、科学管理理念以及 卓越的运营能力。面临行业技术变革和终端品牌商需求升级的挑战，公司核心经营团队以市 场和技术导向，不断加强研发团队和核心技术团队的建设，始终保持与世界一流企业发展同 步，建立了与国际接轨的管理模式。公司重视各梯队的人才培养，不断完善现有的管理体系， 大力推进年轻化、国际化、专业化的人才建设，激发人才创新活力，培养了一批具有国际管 理能力和掌握核心技术的人才。公司管理层在未来发展的战略选择上，将紧跟市场变化不断 优化人才结构，积极引入国际知名企业的高级管理人才和专业人才，推动公司在新的环境和 市场竞争中稳健快速发展。</w:t>
      </w:r>
    </w:p>
    <w:p>
      <w:pPr>
        <w:pStyle w:val="Style32"/>
        <w:keepNext/>
        <w:keepLines/>
        <w:widowControl w:val="0"/>
        <w:shd w:val="clear" w:color="auto" w:fill="auto"/>
        <w:tabs>
          <w:tab w:pos="853" w:val="left"/>
        </w:tabs>
        <w:bidi w:val="0"/>
        <w:spacing w:before="0" w:after="60" w:line="470" w:lineRule="exact"/>
        <w:ind w:left="0" w:right="0" w:firstLine="50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262626"/>
          <w:spacing w:val="0"/>
          <w:w w:val="100"/>
          <w:position w:val="0"/>
          <w:sz w:val="24"/>
          <w:szCs w:val="24"/>
        </w:rPr>
        <w:t>5</w:t>
      </w:r>
      <w:bookmarkEnd w:id="137"/>
      <w:r>
        <w:rPr>
          <w:color w:val="262626"/>
          <w:spacing w:val="0"/>
          <w:w w:val="100"/>
          <w:position w:val="0"/>
        </w:rPr>
        <w:t>、</w:t>
        <w:tab/>
        <w:t>客户至上的价值导向，完善的质量管理体系</w:t>
      </w:r>
      <w:bookmarkEnd w:id="135"/>
      <w:bookmarkEnd w:id="136"/>
      <w:bookmarkEnd w:id="138"/>
    </w:p>
    <w:p>
      <w:pPr>
        <w:pStyle w:val="Style35"/>
        <w:keepNext w:val="0"/>
        <w:keepLines w:val="0"/>
        <w:widowControl w:val="0"/>
        <w:shd w:val="clear" w:color="auto" w:fill="auto"/>
        <w:bidi w:val="0"/>
        <w:spacing w:before="0" w:after="340" w:line="470" w:lineRule="exact"/>
        <w:ind w:left="0" w:right="0" w:firstLine="500"/>
        <w:jc w:val="both"/>
      </w:pPr>
      <w:r>
        <w:rPr>
          <w:color w:val="262626"/>
          <w:spacing w:val="0"/>
          <w:w w:val="100"/>
          <w:position w:val="0"/>
        </w:rPr>
        <w:t xml:space="preserve">公司始终坚持以客户为中心。为能迅速响应客户前期的产品开发需求并实现后期成品的 </w:t>
      </w:r>
      <w:r>
        <w:rPr>
          <w:color w:val="262626"/>
          <w:spacing w:val="0"/>
          <w:w w:val="100"/>
          <w:position w:val="0"/>
        </w:rPr>
        <w:t>快速交付，公司以世界先进企业为标杆，引入先进的管理方法，构建了以工具、流程、信息 技术、体系和标杆为基础的完善的质量管理体系，并以自主研发的</w:t>
      </w:r>
      <w:r>
        <w:rPr>
          <w:rFonts w:ascii="Times New Roman" w:eastAsia="Times New Roman" w:hAnsi="Times New Roman" w:cs="Times New Roman"/>
          <w:color w:val="262626"/>
          <w:spacing w:val="0"/>
          <w:w w:val="100"/>
          <w:position w:val="0"/>
          <w:sz w:val="24"/>
          <w:szCs w:val="24"/>
        </w:rPr>
        <w:t>MES</w:t>
      </w:r>
      <w:r>
        <w:rPr>
          <w:color w:val="262626"/>
          <w:spacing w:val="0"/>
          <w:w w:val="100"/>
          <w:position w:val="0"/>
        </w:rPr>
        <w:t>为中心搭建跨系统、 精细化的集成信息管控平台，实现全面的品质管理与控制。公司坚持可持续发展的经营理念, 号召全员参与改善创新，推行以公司战略导向为驱动的精益生产管理，促进卓越运营，契合 客户价值，持续提升市场竞争力。</w:t>
      </w:r>
    </w:p>
    <w:p>
      <w:pPr>
        <w:pStyle w:val="Style32"/>
        <w:keepNext/>
        <w:keepLines/>
        <w:widowControl w:val="0"/>
        <w:shd w:val="clear" w:color="auto" w:fill="auto"/>
        <w:bidi w:val="0"/>
        <w:spacing w:before="0" w:after="0"/>
        <w:ind w:left="0" w:right="0" w:firstLine="48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262626"/>
          <w:spacing w:val="0"/>
          <w:w w:val="100"/>
          <w:position w:val="0"/>
          <w:sz w:val="24"/>
          <w:szCs w:val="24"/>
        </w:rPr>
        <w:t>6</w:t>
      </w:r>
      <w:bookmarkEnd w:id="141"/>
      <w:r>
        <w:rPr>
          <w:color w:val="262626"/>
          <w:spacing w:val="0"/>
          <w:w w:val="100"/>
          <w:position w:val="0"/>
        </w:rPr>
        <w:t>、前瞻性的跨区域战略部署，丰富的全球优质客户资源</w:t>
      </w:r>
      <w:bookmarkEnd w:id="139"/>
      <w:bookmarkEnd w:id="140"/>
      <w:bookmarkEnd w:id="142"/>
    </w:p>
    <w:p>
      <w:pPr>
        <w:pStyle w:val="Style35"/>
        <w:keepNext w:val="0"/>
        <w:keepLines w:val="0"/>
        <w:widowControl w:val="0"/>
        <w:shd w:val="clear" w:color="auto" w:fill="auto"/>
        <w:bidi w:val="0"/>
        <w:spacing w:before="0" w:after="0" w:line="467" w:lineRule="exact"/>
        <w:ind w:left="0" w:right="0" w:firstLine="500"/>
        <w:jc w:val="both"/>
        <w:sectPr>
          <w:footnotePr>
            <w:pos w:val="pageBottom"/>
            <w:numFmt w:val="decimal"/>
            <w:numRestart w:val="continuous"/>
          </w:footnotePr>
          <w:pgSz w:w="11900" w:h="16840"/>
          <w:pgMar w:top="1273" w:right="986" w:bottom="1748" w:left="1107" w:header="0" w:footer="3" w:gutter="0"/>
          <w:cols w:space="720"/>
          <w:noEndnote/>
          <w:rtlGutter w:val="0"/>
          <w:docGrid w:linePitch="360"/>
        </w:sectPr>
      </w:pPr>
      <w:r>
        <w:rPr>
          <w:color w:val="262626"/>
          <w:spacing w:val="0"/>
          <w:w w:val="100"/>
          <w:position w:val="0"/>
        </w:rPr>
        <w:t>公司持续推进海外走出去战略，在全球产业链核心地区进行产业布局。目前在深圳、苏 州、东莞、桂林、重庆、成都、马来西亚、菲律宾等地建有产业基地，在日本设有研发基地, 在美国设有新产品导入基地，同时在英国、荷兰、新加坡、香港等十多个国家或地区设有分 支机构或拥有研发团队，为全球知名客户提供优质的产品与服务。公司立足服务龙头客户的 发展战略，贴近重点客户展开生产，形成跨区域的产业布局，战略性提升公司端到端的全产 业链服务能力。凭借深厚的技术实力、强大的客制化设计制造能力以及高质量的服务能力， 公司赢得了一批实力雄厚、发展强劲的国际知名品牌客户的支持与信任，积累了丰富的全球 优质客户资源。</w:t>
      </w:r>
    </w:p>
    <w:p>
      <w:pPr>
        <w:pStyle w:val="Style16"/>
        <w:keepNext/>
        <w:keepLines/>
        <w:widowControl w:val="0"/>
        <w:shd w:val="clear" w:color="auto" w:fill="auto"/>
        <w:bidi w:val="0"/>
        <w:spacing w:before="1080" w:after="340" w:line="240" w:lineRule="auto"/>
        <w:ind w:left="0" w:right="0" w:firstLine="0"/>
        <w:jc w:val="center"/>
      </w:pPr>
      <w:bookmarkStart w:id="145" w:name="bookmark145"/>
      <w:bookmarkStart w:id="146" w:name="bookmark146"/>
      <w:bookmarkStart w:id="147" w:name="bookmark147"/>
      <w:r>
        <w:rPr>
          <w:color w:val="000000"/>
          <w:spacing w:val="0"/>
          <w:w w:val="100"/>
          <w:position w:val="0"/>
        </w:rPr>
        <w:t>第四节经营情况讨论与分析</w:t>
      </w:r>
      <w:bookmarkEnd w:id="145"/>
      <w:bookmarkEnd w:id="146"/>
      <w:bookmarkEnd w:id="147"/>
    </w:p>
    <w:p>
      <w:pPr>
        <w:pStyle w:val="Style32"/>
        <w:keepNext/>
        <w:keepLines/>
        <w:widowControl w:val="0"/>
        <w:shd w:val="clear" w:color="auto" w:fill="auto"/>
        <w:tabs>
          <w:tab w:pos="480" w:val="left"/>
        </w:tabs>
        <w:bidi w:val="0"/>
        <w:spacing w:before="0" w:after="220" w:line="469" w:lineRule="exact"/>
        <w:ind w:left="0" w:right="0" w:firstLine="0"/>
        <w:jc w:val="left"/>
      </w:pPr>
      <w:bookmarkStart w:id="148" w:name="bookmark148"/>
      <w:bookmarkStart w:id="149" w:name="bookmark149"/>
      <w:bookmarkStart w:id="150" w:name="bookmark150"/>
      <w:bookmarkStart w:id="151" w:name="bookmark151"/>
      <w:bookmarkStart w:id="152" w:name="bookmark152"/>
      <w:r>
        <w:rPr>
          <w:color w:val="000000"/>
          <w:spacing w:val="0"/>
          <w:w w:val="100"/>
          <w:position w:val="0"/>
        </w:rPr>
        <w:t>一</w:t>
      </w:r>
      <w:bookmarkEnd w:id="151"/>
      <w:r>
        <w:rPr>
          <w:color w:val="000000"/>
          <w:spacing w:val="0"/>
          <w:w w:val="100"/>
          <w:position w:val="0"/>
        </w:rPr>
        <w:t>、</w:t>
        <w:tab/>
        <w:t>概述</w:t>
      </w:r>
      <w:bookmarkEnd w:id="149"/>
      <w:bookmarkEnd w:id="150"/>
      <w:bookmarkEnd w:id="152"/>
      <w:bookmarkEnd w:id="148"/>
    </w:p>
    <w:p>
      <w:pPr>
        <w:pStyle w:val="Style35"/>
        <w:keepNext w:val="0"/>
        <w:keepLines w:val="0"/>
        <w:widowControl w:val="0"/>
        <w:shd w:val="clear" w:color="auto" w:fill="auto"/>
        <w:bidi w:val="0"/>
        <w:spacing w:before="0" w:after="0" w:line="469" w:lineRule="exact"/>
        <w:ind w:left="0" w:right="0" w:firstLine="44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年，国内外宏观经济环境错综复杂，面对疫情防控、供应链原材料短缺等多重压力， 公司经营班子坚定执行董事会战略部署，通过实施一系列的整合、调整以及国际化骨干人才 引进等举措，优化业务结构，强化核心业务协同效应，提升技术能力和完善产能布局，并以 产业转型升级为契机，在夯实公司规模化制造和跨区域战略经营优势的基础上，稳步推进产 业结构调整，重点布局存储半导体、自主产品、高端制造以及深科技城项目，打造</w:t>
      </w:r>
      <w:r>
        <w:rPr>
          <w:rFonts w:ascii="Arial Narrow" w:eastAsia="Arial Narrow" w:hAnsi="Arial Narrow" w:cs="Arial Narrow"/>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3+T</w:t>
      </w:r>
      <w:r>
        <w:rPr>
          <w:color w:val="000000"/>
          <w:spacing w:val="0"/>
          <w:w w:val="100"/>
          <w:position w:val="0"/>
        </w:rPr>
        <w:t>发展 新模式。报告期内，公司聚焦全球的行业龙头客户资源优势，加大国内外市场开拓力度，携 手战略合作伙伴在合肥投资建厂扩充产能；利用自主研发创新优势，持续开拓计量系统产品 的全球业务版图；聚集高端制造规模化制造和跨区域布局优势，配合医疗器械客户完成强劲 的订单需求，并积极寻求新能源汽车电子、智能产品、数据存储、新能源等新兴行业成长机 会，不断深化与国内外优质客户的合作。</w:t>
      </w:r>
    </w:p>
    <w:p>
      <w:pPr>
        <w:pStyle w:val="Style35"/>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报告期内，公司主营业务收入逆势增长，实现营业收入</w:t>
      </w:r>
      <w:r>
        <w:rPr>
          <w:rFonts w:ascii="Arial Narrow" w:eastAsia="Arial Narrow" w:hAnsi="Arial Narrow" w:cs="Arial Narrow"/>
          <w:color w:val="000000"/>
          <w:spacing w:val="0"/>
          <w:w w:val="100"/>
          <w:position w:val="0"/>
          <w:sz w:val="24"/>
          <w:szCs w:val="24"/>
        </w:rPr>
        <w:t>149.67</w:t>
      </w:r>
      <w:r>
        <w:rPr>
          <w:color w:val="000000"/>
          <w:spacing w:val="0"/>
          <w:w w:val="100"/>
          <w:position w:val="0"/>
        </w:rPr>
        <w:t>亿元，同比增长</w:t>
      </w:r>
      <w:r>
        <w:rPr>
          <w:rFonts w:ascii="Arial Narrow" w:eastAsia="Arial Narrow" w:hAnsi="Arial Narrow" w:cs="Arial Narrow"/>
          <w:color w:val="000000"/>
          <w:spacing w:val="0"/>
          <w:w w:val="100"/>
          <w:position w:val="0"/>
          <w:sz w:val="24"/>
          <w:szCs w:val="24"/>
        </w:rPr>
        <w:t>13.18%</w:t>
      </w:r>
      <w:r>
        <w:rPr>
          <w:color w:val="000000"/>
          <w:spacing w:val="0"/>
          <w:w w:val="100"/>
          <w:position w:val="0"/>
        </w:rPr>
        <w:t>； 归属于上市公司股东的净利润</w:t>
      </w:r>
      <w:r>
        <w:rPr>
          <w:rFonts w:ascii="Arial Narrow" w:eastAsia="Arial Narrow" w:hAnsi="Arial Narrow" w:cs="Arial Narrow"/>
          <w:color w:val="000000"/>
          <w:spacing w:val="0"/>
          <w:w w:val="100"/>
          <w:position w:val="0"/>
          <w:sz w:val="24"/>
          <w:szCs w:val="24"/>
        </w:rPr>
        <w:t>8.57</w:t>
      </w:r>
      <w:r>
        <w:rPr>
          <w:color w:val="000000"/>
          <w:spacing w:val="0"/>
          <w:w w:val="100"/>
          <w:position w:val="0"/>
        </w:rPr>
        <w:t>亿元，同比增长</w:t>
      </w:r>
      <w:r>
        <w:rPr>
          <w:rFonts w:ascii="Arial Narrow" w:eastAsia="Arial Narrow" w:hAnsi="Arial Narrow" w:cs="Arial Narrow"/>
          <w:color w:val="000000"/>
          <w:spacing w:val="0"/>
          <w:w w:val="100"/>
          <w:position w:val="0"/>
          <w:sz w:val="24"/>
          <w:szCs w:val="24"/>
        </w:rPr>
        <w:t>143.30%</w:t>
      </w:r>
      <w:r>
        <w:rPr>
          <w:color w:val="000000"/>
          <w:spacing w:val="0"/>
          <w:w w:val="100"/>
          <w:position w:val="0"/>
        </w:rPr>
        <w:t>。</w:t>
      </w:r>
    </w:p>
    <w:p>
      <w:pPr>
        <w:pStyle w:val="Style32"/>
        <w:keepNext/>
        <w:keepLines/>
        <w:widowControl w:val="0"/>
        <w:shd w:val="clear" w:color="auto" w:fill="auto"/>
        <w:tabs>
          <w:tab w:pos="480" w:val="left"/>
        </w:tabs>
        <w:bidi w:val="0"/>
        <w:spacing w:before="0" w:after="420" w:line="469" w:lineRule="exact"/>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二</w:t>
      </w:r>
      <w:bookmarkEnd w:id="155"/>
      <w:r>
        <w:rPr>
          <w:color w:val="000000"/>
          <w:spacing w:val="0"/>
          <w:w w:val="100"/>
          <w:position w:val="0"/>
        </w:rPr>
        <w:t>、</w:t>
        <w:tab/>
        <w:t>主营业务讨论与分析</w:t>
      </w:r>
      <w:bookmarkEnd w:id="153"/>
      <w:bookmarkEnd w:id="154"/>
      <w:bookmarkEnd w:id="156"/>
    </w:p>
    <w:p>
      <w:pPr>
        <w:pStyle w:val="Style35"/>
        <w:keepNext w:val="0"/>
        <w:keepLines w:val="0"/>
        <w:widowControl w:val="0"/>
        <w:shd w:val="clear" w:color="auto" w:fill="auto"/>
        <w:bidi w:val="0"/>
        <w:spacing w:before="0" w:after="0" w:line="408" w:lineRule="auto"/>
        <w:ind w:left="0" w:right="0" w:firstLine="440"/>
        <w:jc w:val="both"/>
      </w:pPr>
      <w:bookmarkStart w:id="157" w:name="bookmark157"/>
      <w:r>
        <w:rPr>
          <w:rFonts w:ascii="Times New Roman" w:eastAsia="Times New Roman" w:hAnsi="Times New Roman" w:cs="Times New Roman"/>
          <w:b/>
          <w:bCs/>
          <w:color w:val="000000"/>
          <w:spacing w:val="0"/>
          <w:w w:val="100"/>
          <w:position w:val="0"/>
          <w:sz w:val="24"/>
          <w:szCs w:val="24"/>
        </w:rPr>
        <w:t>1</w:t>
      </w:r>
      <w:bookmarkEnd w:id="157"/>
      <w:r>
        <w:rPr>
          <w:b/>
          <w:bCs/>
          <w:color w:val="000000"/>
          <w:spacing w:val="0"/>
          <w:w w:val="100"/>
          <w:position w:val="0"/>
        </w:rPr>
        <w:t>、</w:t>
      </w:r>
      <w:r>
        <w:rPr>
          <w:color w:val="000000"/>
          <w:spacing w:val="0"/>
          <w:w w:val="100"/>
          <w:position w:val="0"/>
        </w:rPr>
        <w:t>存储半导体业务</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在存储半导体领域，公司主要从事存储芯片封测，拥有行业领先的高端封装技术能力， 具备精湛的多层堆叠封装工艺技术，掌握最新一代存储器</w:t>
      </w:r>
      <w:r>
        <w:rPr>
          <w:rFonts w:ascii="Arial Narrow" w:eastAsia="Arial Narrow" w:hAnsi="Arial Narrow" w:cs="Arial Narrow"/>
          <w:color w:val="000000"/>
          <w:spacing w:val="0"/>
          <w:w w:val="100"/>
          <w:position w:val="0"/>
          <w:sz w:val="24"/>
          <w:szCs w:val="24"/>
        </w:rPr>
        <w:t>DRAM</w:t>
      </w:r>
      <w:r>
        <w:rPr>
          <w:color w:val="000000"/>
          <w:spacing w:val="0"/>
          <w:w w:val="100"/>
          <w:position w:val="0"/>
        </w:rPr>
        <w:t>的产品封测核心技术。作为 具有集成电路高端</w:t>
      </w:r>
      <w:r>
        <w:rPr>
          <w:rFonts w:ascii="Arial Narrow" w:eastAsia="Arial Narrow" w:hAnsi="Arial Narrow" w:cs="Arial Narrow"/>
          <w:color w:val="000000"/>
          <w:spacing w:val="0"/>
          <w:w w:val="100"/>
          <w:position w:val="0"/>
          <w:sz w:val="24"/>
          <w:szCs w:val="24"/>
        </w:rPr>
        <w:t xml:space="preserve">DRAM </w:t>
      </w:r>
      <w:r>
        <w:rPr>
          <w:rFonts w:ascii="Arial Narrow" w:eastAsia="Arial Narrow" w:hAnsi="Arial Narrow" w:cs="Arial Narrow"/>
          <w:color w:val="000000"/>
          <w:spacing w:val="0"/>
          <w:w w:val="100"/>
          <w:position w:val="0"/>
          <w:sz w:val="24"/>
          <w:szCs w:val="24"/>
        </w:rPr>
        <w:t xml:space="preserve">/ </w:t>
      </w:r>
      <w:r>
        <w:rPr>
          <w:rFonts w:ascii="Arial Narrow" w:eastAsia="Arial Narrow" w:hAnsi="Arial Narrow" w:cs="Arial Narrow"/>
          <w:color w:val="000000"/>
          <w:spacing w:val="0"/>
          <w:w w:val="100"/>
          <w:position w:val="0"/>
          <w:sz w:val="24"/>
          <w:szCs w:val="24"/>
        </w:rPr>
        <w:t>Flash</w:t>
      </w:r>
      <w:r>
        <w:rPr>
          <w:color w:val="000000"/>
          <w:spacing w:val="0"/>
          <w:w w:val="100"/>
          <w:position w:val="0"/>
        </w:rPr>
        <w:t>从封装测试到模组成品生产完整产业链的企业，公司致力于为 客户提供</w:t>
      </w:r>
      <w:r>
        <w:rPr>
          <w:rFonts w:ascii="Arial Narrow" w:eastAsia="Arial Narrow" w:hAnsi="Arial Narrow" w:cs="Arial Narrow"/>
          <w:color w:val="000000"/>
          <w:spacing w:val="0"/>
          <w:w w:val="100"/>
          <w:position w:val="0"/>
          <w:sz w:val="24"/>
          <w:szCs w:val="24"/>
        </w:rPr>
        <w:t>SMT</w:t>
      </w:r>
      <w:r>
        <w:rPr>
          <w:color w:val="000000"/>
          <w:spacing w:val="0"/>
          <w:w w:val="100"/>
          <w:position w:val="0"/>
        </w:rPr>
        <w:t xml:space="preserve">制造、测试、组装、包装及全球分销服务。同时，公司具备与世界知名中央处 理器制造商开展测试验证合作的资质，所经测试过的存储器产品可直接配套其服务器投向市 场，协助国内产业链上下游企业实现其平台的快速验证。公司紧跟国内外存储芯片向高速、 低功耗、大容量发展的趋势，不断加大对高速测试设备的投资，不断升级主营产品。报告期 内，受疫情影响云计算的使用急剧上升，数据中心等所需使用的高端内存芯片需求增大，公 司分阶段扩充最新一代先进封测产能，满足了战略合作伙伴快速成长的需求。未来公司将进 </w:t>
      </w:r>
      <w:r>
        <w:rPr>
          <w:color w:val="000000"/>
          <w:spacing w:val="0"/>
          <w:w w:val="100"/>
          <w:position w:val="0"/>
        </w:rPr>
        <w:t>一步提升服务质量和运营效率，继续保持在高端芯片封装测试行业的领先优势。</w:t>
      </w:r>
    </w:p>
    <w:p>
      <w:pPr>
        <w:pStyle w:val="Style35"/>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在硬盘数据存储业务领域，公司拥有</w:t>
      </w:r>
      <w:r>
        <w:rPr>
          <w:rFonts w:ascii="Arial Narrow" w:eastAsia="Arial Narrow" w:hAnsi="Arial Narrow" w:cs="Arial Narrow"/>
          <w:color w:val="000000"/>
          <w:spacing w:val="0"/>
          <w:w w:val="100"/>
          <w:position w:val="0"/>
          <w:sz w:val="24"/>
          <w:szCs w:val="24"/>
        </w:rPr>
        <w:t>36</w:t>
      </w:r>
      <w:r>
        <w:rPr>
          <w:color w:val="000000"/>
          <w:spacing w:val="0"/>
          <w:w w:val="100"/>
          <w:position w:val="0"/>
        </w:rPr>
        <w:t>年的业务历史，掌握硬盘磁头与硬盘盘基片核心 制造技术，拥有自主产权的全自动高精密头堆、盘基片生产线，主要产品包括硬盘磁头、盘 基片、</w:t>
      </w:r>
      <w:r>
        <w:rPr>
          <w:rFonts w:ascii="Arial Narrow" w:eastAsia="Arial Narrow" w:hAnsi="Arial Narrow" w:cs="Arial Narrow"/>
          <w:color w:val="000000"/>
          <w:spacing w:val="0"/>
          <w:w w:val="100"/>
          <w:position w:val="0"/>
          <w:sz w:val="24"/>
          <w:szCs w:val="24"/>
        </w:rPr>
        <w:t>HDD</w:t>
      </w:r>
      <w:r>
        <w:rPr>
          <w:color w:val="000000"/>
          <w:spacing w:val="0"/>
          <w:w w:val="100"/>
          <w:position w:val="0"/>
        </w:rPr>
        <w:t>机械硬盘、</w:t>
      </w:r>
      <w:r>
        <w:rPr>
          <w:rFonts w:ascii="Arial Narrow" w:eastAsia="Arial Narrow" w:hAnsi="Arial Narrow" w:cs="Arial Narrow"/>
          <w:color w:val="000000"/>
          <w:spacing w:val="0"/>
          <w:w w:val="100"/>
          <w:position w:val="0"/>
          <w:sz w:val="24"/>
          <w:szCs w:val="24"/>
        </w:rPr>
        <w:t>SSD</w:t>
      </w:r>
      <w:r>
        <w:rPr>
          <w:color w:val="000000"/>
          <w:spacing w:val="0"/>
          <w:w w:val="100"/>
          <w:position w:val="0"/>
        </w:rPr>
        <w:t>固态硬盘。历经多年的发展，凭借强大的核心技术优势和规模化 制造能力，公司已成为全球铝基片制造主导企业，也成为全球三大硬盘厂商的核心供应商， 与大客户建立长期稳定的合作关系。目前机械硬盘在大型计算机、安防系统等容量存储及数 据安全领域有突出优势，公司硬盘存储业务市场前景将持续向好。未来公司将充分利用强大 的研发创新优势，先进的智能制造能力，深厚的行业资源及良好品牌口碑优势，不断调整和 优化产品结构，积极把握数据中心的发展机遇，引入存储服务器、固态硬盘等新业务，拓宽 业务布局。</w:t>
      </w:r>
    </w:p>
    <w:p>
      <w:pPr>
        <w:pStyle w:val="Style32"/>
        <w:keepNext/>
        <w:keepLines/>
        <w:widowControl w:val="0"/>
        <w:shd w:val="clear" w:color="auto" w:fill="auto"/>
        <w:tabs>
          <w:tab w:pos="831" w:val="left"/>
        </w:tabs>
        <w:bidi w:val="0"/>
        <w:spacing w:before="0" w:after="0" w:line="408" w:lineRule="auto"/>
        <w:ind w:left="0" w:right="0" w:firstLine="44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sz w:val="24"/>
          <w:szCs w:val="24"/>
        </w:rPr>
        <w:t>2</w:t>
      </w:r>
      <w:bookmarkEnd w:id="160"/>
      <w:r>
        <w:rPr>
          <w:color w:val="000000"/>
          <w:spacing w:val="0"/>
          <w:w w:val="100"/>
          <w:position w:val="0"/>
        </w:rPr>
        <w:t>、</w:t>
        <w:tab/>
        <w:t>自主产品</w:t>
      </w:r>
      <w:bookmarkEnd w:id="158"/>
      <w:bookmarkEnd w:id="159"/>
      <w:bookmarkEnd w:id="161"/>
    </w:p>
    <w:p>
      <w:pPr>
        <w:pStyle w:val="Style35"/>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在计量系统业务领域，公司聚焦于水、电、气等能源领域的物联网解决方案，提供从数 据采集终端、通讯网关、软件系统以及云平台服务于一体的综合解决方案。得益于</w:t>
      </w:r>
      <w:r>
        <w:rPr>
          <w:rFonts w:ascii="Arial Narrow" w:eastAsia="Arial Narrow" w:hAnsi="Arial Narrow" w:cs="Arial Narrow"/>
          <w:color w:val="000000"/>
          <w:spacing w:val="0"/>
          <w:w w:val="100"/>
          <w:position w:val="0"/>
          <w:sz w:val="24"/>
          <w:szCs w:val="24"/>
        </w:rPr>
        <w:t>20</w:t>
      </w:r>
      <w:r>
        <w:rPr>
          <w:color w:val="000000"/>
          <w:spacing w:val="0"/>
          <w:w w:val="100"/>
          <w:position w:val="0"/>
        </w:rPr>
        <w:t>多年营 销、研发、生产、供应链管理及品质管控能力的丰富经验，公司已为全球</w:t>
      </w:r>
      <w:r>
        <w:rPr>
          <w:rFonts w:ascii="Arial Narrow" w:eastAsia="Arial Narrow" w:hAnsi="Arial Narrow" w:cs="Arial Narrow"/>
          <w:color w:val="000000"/>
          <w:spacing w:val="0"/>
          <w:w w:val="100"/>
          <w:position w:val="0"/>
          <w:sz w:val="24"/>
          <w:szCs w:val="24"/>
        </w:rPr>
        <w:t>33</w:t>
      </w:r>
      <w:r>
        <w:rPr>
          <w:color w:val="000000"/>
          <w:spacing w:val="0"/>
          <w:w w:val="100"/>
          <w:position w:val="0"/>
        </w:rPr>
        <w:t>个国家，</w:t>
      </w:r>
      <w:r>
        <w:rPr>
          <w:rFonts w:ascii="Arial Narrow" w:eastAsia="Arial Narrow" w:hAnsi="Arial Narrow" w:cs="Arial Narrow"/>
          <w:color w:val="000000"/>
          <w:spacing w:val="0"/>
          <w:w w:val="100"/>
          <w:position w:val="0"/>
          <w:sz w:val="24"/>
          <w:szCs w:val="24"/>
        </w:rPr>
        <w:t>80</w:t>
      </w:r>
      <w:r>
        <w:rPr>
          <w:color w:val="000000"/>
          <w:spacing w:val="0"/>
          <w:w w:val="100"/>
          <w:position w:val="0"/>
        </w:rPr>
        <w:t>余家 能源公司提供智能计量产品及端到端的整体解决方案服务，其中主站系统已部署超过</w:t>
      </w:r>
      <w:r>
        <w:rPr>
          <w:rFonts w:ascii="Arial Narrow" w:eastAsia="Arial Narrow" w:hAnsi="Arial Narrow" w:cs="Arial Narrow"/>
          <w:color w:val="000000"/>
          <w:spacing w:val="0"/>
          <w:w w:val="100"/>
          <w:position w:val="0"/>
          <w:sz w:val="24"/>
          <w:szCs w:val="24"/>
        </w:rPr>
        <w:t>10</w:t>
      </w:r>
      <w:r>
        <w:rPr>
          <w:color w:val="000000"/>
          <w:spacing w:val="0"/>
          <w:w w:val="100"/>
          <w:position w:val="0"/>
        </w:rPr>
        <w:t>个国 家，可容纳超</w:t>
      </w:r>
      <w:r>
        <w:rPr>
          <w:rFonts w:ascii="Arial Narrow" w:eastAsia="Arial Narrow" w:hAnsi="Arial Narrow" w:cs="Arial Narrow"/>
          <w:color w:val="000000"/>
          <w:spacing w:val="0"/>
          <w:w w:val="100"/>
          <w:position w:val="0"/>
          <w:sz w:val="24"/>
          <w:szCs w:val="24"/>
        </w:rPr>
        <w:t>1,500</w:t>
      </w:r>
      <w:r>
        <w:rPr>
          <w:color w:val="000000"/>
          <w:spacing w:val="0"/>
          <w:w w:val="100"/>
          <w:position w:val="0"/>
        </w:rPr>
        <w:t>万只智能表计设备。凭借先进的技术和专业的服务，行业领先的创新优势 和过硬的品质，公司赢得了国内外客户的长期信赖，与欧洲、非洲、亚洲、南美洲地区的多 个国家级能源事业单位客户建立稳定的合作关系。报告期内，公司计量系统业务全年出货量 相比上一年增加</w:t>
      </w:r>
      <w:r>
        <w:rPr>
          <w:rFonts w:ascii="Arial Narrow" w:eastAsia="Arial Narrow" w:hAnsi="Arial Narrow" w:cs="Arial Narrow"/>
          <w:color w:val="000000"/>
          <w:spacing w:val="0"/>
          <w:w w:val="100"/>
          <w:position w:val="0"/>
          <w:sz w:val="24"/>
          <w:szCs w:val="24"/>
        </w:rPr>
        <w:t>30.4%</w:t>
      </w:r>
      <w:r>
        <w:rPr>
          <w:color w:val="000000"/>
          <w:spacing w:val="0"/>
          <w:w w:val="100"/>
          <w:position w:val="0"/>
        </w:rPr>
        <w:t>，全年工序自动化率提高到</w:t>
      </w:r>
      <w:r>
        <w:rPr>
          <w:rFonts w:ascii="Arial Narrow" w:eastAsia="Arial Narrow" w:hAnsi="Arial Narrow" w:cs="Arial Narrow"/>
          <w:color w:val="000000"/>
          <w:spacing w:val="0"/>
          <w:w w:val="100"/>
          <w:position w:val="0"/>
          <w:sz w:val="24"/>
          <w:szCs w:val="24"/>
        </w:rPr>
        <w:t>50%</w:t>
      </w:r>
      <w:r>
        <w:rPr>
          <w:color w:val="000000"/>
          <w:spacing w:val="0"/>
          <w:w w:val="100"/>
          <w:position w:val="0"/>
        </w:rPr>
        <w:t>，实现重点项目中关键设备数据采集覆 盖率</w:t>
      </w:r>
      <w:r>
        <w:rPr>
          <w:rFonts w:ascii="Arial Narrow" w:eastAsia="Arial Narrow" w:hAnsi="Arial Narrow" w:cs="Arial Narrow"/>
          <w:color w:val="000000"/>
          <w:spacing w:val="0"/>
          <w:w w:val="100"/>
          <w:position w:val="0"/>
          <w:sz w:val="24"/>
          <w:szCs w:val="24"/>
        </w:rPr>
        <w:t>90%</w:t>
      </w:r>
      <w:r>
        <w:rPr>
          <w:color w:val="000000"/>
          <w:spacing w:val="0"/>
          <w:w w:val="100"/>
          <w:position w:val="0"/>
        </w:rPr>
        <w:t>。未来，公司将继续提高技术研发实力，提升创新能力，为市场提供更专业、更经 济、具备更高附加值的智能用电产品及系统解决方案，持续增厚公司业绩。</w:t>
      </w:r>
    </w:p>
    <w:p>
      <w:pPr>
        <w:pStyle w:val="Style32"/>
        <w:keepNext/>
        <w:keepLines/>
        <w:widowControl w:val="0"/>
        <w:shd w:val="clear" w:color="auto" w:fill="auto"/>
        <w:tabs>
          <w:tab w:pos="831" w:val="left"/>
        </w:tabs>
        <w:bidi w:val="0"/>
        <w:spacing w:before="0" w:after="0" w:line="408" w:lineRule="auto"/>
        <w:ind w:left="0" w:right="0" w:firstLine="440"/>
        <w:jc w:val="both"/>
      </w:pPr>
      <w:bookmarkStart w:id="162" w:name="bookmark162"/>
      <w:bookmarkStart w:id="163" w:name="bookmark163"/>
      <w:bookmarkStart w:id="164" w:name="bookmark164"/>
      <w:bookmarkStart w:id="165" w:name="bookmark165"/>
      <w:r>
        <w:rPr>
          <w:rFonts w:ascii="Arial" w:eastAsia="Arial" w:hAnsi="Arial" w:cs="Arial"/>
          <w:color w:val="000000"/>
          <w:spacing w:val="0"/>
          <w:w w:val="100"/>
          <w:position w:val="0"/>
          <w:sz w:val="24"/>
          <w:szCs w:val="24"/>
        </w:rPr>
        <w:t>3</w:t>
      </w:r>
      <w:bookmarkEnd w:id="164"/>
      <w:r>
        <w:rPr>
          <w:color w:val="000000"/>
          <w:spacing w:val="0"/>
          <w:w w:val="100"/>
          <w:position w:val="0"/>
        </w:rPr>
        <w:t>、</w:t>
        <w:tab/>
        <w:t>高端制造</w:t>
      </w:r>
      <w:bookmarkEnd w:id="162"/>
      <w:bookmarkEnd w:id="163"/>
      <w:bookmarkEnd w:id="165"/>
    </w:p>
    <w:p>
      <w:pPr>
        <w:pStyle w:val="Style35"/>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在高端制造业务板块，公司凭借强大的研发创新储备能力、领先的工艺技术水平、先进 的智能制造生产线、国际化经营的管理模式、领先的精密制造能力，已成为全球领先的平台 型高端制造企业。公司坚持龙头客户发展战略，以先进制造为基础，以市场和技术为导向， 优化业务结构，垂直整合产业链，将高壁垒、高附加值业务作为发展重点。</w:t>
      </w:r>
    </w:p>
    <w:p>
      <w:pPr>
        <w:pStyle w:val="Style35"/>
        <w:keepNext w:val="0"/>
        <w:keepLines w:val="0"/>
        <w:widowControl w:val="0"/>
        <w:shd w:val="clear" w:color="auto" w:fill="auto"/>
        <w:bidi w:val="0"/>
        <w:spacing w:before="0" w:after="0" w:line="471" w:lineRule="exact"/>
        <w:ind w:left="0" w:right="0" w:firstLine="460"/>
        <w:jc w:val="both"/>
      </w:pPr>
      <w:r>
        <w:rPr>
          <w:color w:val="000000"/>
          <w:spacing w:val="0"/>
          <w:w w:val="100"/>
          <w:position w:val="0"/>
        </w:rPr>
        <w:t xml:space="preserve">在医疗产品业务方面，公司依托在医疗器械、可穿戴健康医疗及医疗保健等产品领域拥 有丰富的研发制造经验和国际化专业团队，为全球一流医疗器械企业提供产品研发、生产制 造以及物流运输等一站式高端制造服务。报告期内，公司现有呼吸机客户成熟产品线的市场 </w:t>
      </w:r>
      <w:r>
        <w:rPr>
          <w:color w:val="000000"/>
          <w:spacing w:val="0"/>
          <w:w w:val="100"/>
          <w:position w:val="0"/>
        </w:rPr>
        <w:t>稳定，新产品也获得放量。未来公司将专注客户产品发展路线，加大</w:t>
      </w:r>
      <w:r>
        <w:rPr>
          <w:rFonts w:ascii="Arial Narrow" w:eastAsia="Arial Narrow" w:hAnsi="Arial Narrow" w:cs="Arial Narrow"/>
          <w:color w:val="000000"/>
          <w:spacing w:val="0"/>
          <w:w w:val="100"/>
          <w:position w:val="0"/>
          <w:sz w:val="24"/>
          <w:szCs w:val="24"/>
        </w:rPr>
        <w:t>“</w:t>
      </w:r>
      <w:r>
        <w:rPr>
          <w:color w:val="000000"/>
          <w:spacing w:val="0"/>
          <w:w w:val="100"/>
          <w:position w:val="0"/>
        </w:rPr>
        <w:t>家用医疗品二“便携式 医疗器械</w:t>
      </w:r>
      <w:r>
        <w:rPr>
          <w:rFonts w:ascii="Arial Narrow" w:eastAsia="Arial Narrow" w:hAnsi="Arial Narrow" w:cs="Arial Narrow"/>
          <w:color w:val="000000"/>
          <w:spacing w:val="0"/>
          <w:w w:val="100"/>
          <w:position w:val="0"/>
          <w:sz w:val="24"/>
          <w:szCs w:val="24"/>
        </w:rPr>
        <w:t>”</w:t>
      </w:r>
      <w:r>
        <w:rPr>
          <w:color w:val="000000"/>
          <w:spacing w:val="0"/>
          <w:w w:val="100"/>
          <w:position w:val="0"/>
        </w:rPr>
        <w:t>及</w:t>
      </w:r>
      <w:r>
        <w:rPr>
          <w:rFonts w:ascii="Arial Narrow" w:eastAsia="Arial Narrow" w:hAnsi="Arial Narrow" w:cs="Arial Narrow"/>
          <w:color w:val="000000"/>
          <w:spacing w:val="0"/>
          <w:w w:val="100"/>
          <w:position w:val="0"/>
          <w:sz w:val="24"/>
          <w:szCs w:val="24"/>
        </w:rPr>
        <w:t>“</w:t>
      </w:r>
      <w:r>
        <w:rPr>
          <w:color w:val="000000"/>
          <w:spacing w:val="0"/>
          <w:w w:val="100"/>
          <w:position w:val="0"/>
        </w:rPr>
        <w:t>慢病管理类医疗器械</w:t>
      </w:r>
      <w:r>
        <w:rPr>
          <w:rFonts w:ascii="Arial Narrow" w:eastAsia="Arial Narrow" w:hAnsi="Arial Narrow" w:cs="Arial Narrow"/>
          <w:color w:val="000000"/>
          <w:spacing w:val="0"/>
          <w:w w:val="100"/>
          <w:position w:val="0"/>
          <w:sz w:val="24"/>
          <w:szCs w:val="24"/>
        </w:rPr>
        <w:t>”</w:t>
      </w:r>
      <w:r>
        <w:rPr>
          <w:color w:val="000000"/>
          <w:spacing w:val="0"/>
          <w:w w:val="100"/>
          <w:position w:val="0"/>
        </w:rPr>
        <w:t>的生产技术研发投入，并积极开拓新型医疗市场客户，提 升市场份额。</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在新能源汽车电子方面，公司凭借先进的技术和设备、完善的质量管控体系、优质的工 程测试服务以及稳定的核心技术团队，与全球知名的汽车动力电池系统企业建立长期稳定的 合作关系。报告期内，公司与行业领军客户合作的多款产品实现稳定量产</w:t>
      </w:r>
      <w:r>
        <w:rPr>
          <w:color w:val="000000"/>
          <w:spacing w:val="0"/>
          <w:w w:val="100"/>
          <w:position w:val="0"/>
          <w:sz w:val="28"/>
          <w:szCs w:val="28"/>
        </w:rPr>
        <w:t>，</w:t>
      </w:r>
      <w:r>
        <w:rPr>
          <w:color w:val="000000"/>
          <w:spacing w:val="0"/>
          <w:w w:val="100"/>
          <w:position w:val="0"/>
        </w:rPr>
        <w:t>预计未来五年将 以每年</w:t>
      </w:r>
      <w:r>
        <w:rPr>
          <w:rFonts w:ascii="Arial Narrow" w:eastAsia="Arial Narrow" w:hAnsi="Arial Narrow" w:cs="Arial Narrow"/>
          <w:color w:val="000000"/>
          <w:spacing w:val="0"/>
          <w:w w:val="100"/>
          <w:position w:val="0"/>
          <w:sz w:val="24"/>
          <w:szCs w:val="24"/>
        </w:rPr>
        <w:t>50%</w:t>
      </w:r>
      <w:r>
        <w:rPr>
          <w:color w:val="000000"/>
          <w:spacing w:val="0"/>
          <w:w w:val="100"/>
          <w:position w:val="0"/>
        </w:rPr>
        <w:t>的速度高速增长。此外，依托在超级电容领域的核心能力和长期的技术积累，公司 已成为全球最大的大容量单体生产制造基地，年产能超</w:t>
      </w:r>
      <w:r>
        <w:rPr>
          <w:rFonts w:ascii="Arial Narrow" w:eastAsia="Arial Narrow" w:hAnsi="Arial Narrow" w:cs="Arial Narrow"/>
          <w:color w:val="000000"/>
          <w:spacing w:val="0"/>
          <w:w w:val="100"/>
          <w:position w:val="0"/>
          <w:sz w:val="24"/>
          <w:szCs w:val="24"/>
        </w:rPr>
        <w:t>300</w:t>
      </w:r>
      <w:r>
        <w:rPr>
          <w:color w:val="000000"/>
          <w:spacing w:val="0"/>
          <w:w w:val="100"/>
          <w:position w:val="0"/>
        </w:rPr>
        <w:t>万只。未来公司将积极布局超级电 容相关技术研发及工艺技术的提升和产业化，并积极开拓国内外优质客户资源。</w:t>
      </w:r>
    </w:p>
    <w:p>
      <w:pPr>
        <w:pStyle w:val="Style35"/>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在其他电子产品方面，公司紧跟全球行业领先客户的战略发展，利用全产业链纵向垂直 整合服务优势，不断向客户产业链上下游延伸，扩大产品线，协同客户推进新产品</w:t>
      </w:r>
      <w:r>
        <w:rPr>
          <w:color w:val="000000"/>
          <w:spacing w:val="0"/>
          <w:w w:val="100"/>
          <w:position w:val="0"/>
          <w:sz w:val="20"/>
          <w:szCs w:val="20"/>
        </w:rPr>
        <w:t xml:space="preserve">开发和量产。 </w:t>
      </w:r>
      <w:r>
        <w:rPr>
          <w:color w:val="000000"/>
          <w:spacing w:val="0"/>
          <w:w w:val="100"/>
          <w:position w:val="0"/>
        </w:rPr>
        <w:t>未来公司将积极把握新型智能产品、新能源等新兴领域的发展机遇，为公司高速高质发展抢 占更广阔的市场空间。</w:t>
      </w:r>
    </w:p>
    <w:p>
      <w:pPr>
        <w:pStyle w:val="Style32"/>
        <w:keepNext/>
        <w:keepLines/>
        <w:widowControl w:val="0"/>
        <w:shd w:val="clear" w:color="auto" w:fill="auto"/>
        <w:bidi w:val="0"/>
        <w:spacing w:before="0" w:after="0" w:line="408" w:lineRule="auto"/>
        <w:ind w:left="0" w:right="0" w:firstLine="480"/>
        <w:jc w:val="both"/>
      </w:pPr>
      <w:bookmarkStart w:id="166" w:name="bookmark166"/>
      <w:bookmarkStart w:id="167" w:name="bookmark167"/>
      <w:bookmarkStart w:id="168" w:name="bookmark168"/>
      <w:bookmarkStart w:id="169" w:name="bookmark169"/>
      <w:r>
        <w:rPr>
          <w:rFonts w:ascii="Arial" w:eastAsia="Arial" w:hAnsi="Arial" w:cs="Arial"/>
          <w:color w:val="262626"/>
          <w:spacing w:val="0"/>
          <w:w w:val="100"/>
          <w:position w:val="0"/>
          <w:sz w:val="24"/>
          <w:szCs w:val="24"/>
        </w:rPr>
        <w:t>4</w:t>
      </w:r>
      <w:bookmarkEnd w:id="168"/>
      <w:r>
        <w:rPr>
          <w:color w:val="262626"/>
          <w:spacing w:val="0"/>
          <w:w w:val="100"/>
          <w:position w:val="0"/>
        </w:rPr>
        <w:t>、产业基地概况</w:t>
      </w:r>
      <w:bookmarkEnd w:id="166"/>
      <w:bookmarkEnd w:id="167"/>
      <w:bookmarkEnd w:id="169"/>
    </w:p>
    <w:p>
      <w:pPr>
        <w:pStyle w:val="Style35"/>
        <w:keepNext w:val="0"/>
        <w:keepLines w:val="0"/>
        <w:widowControl w:val="0"/>
        <w:shd w:val="clear" w:color="auto" w:fill="auto"/>
        <w:bidi w:val="0"/>
        <w:spacing w:before="0" w:after="0" w:line="470" w:lineRule="exact"/>
        <w:ind w:left="0" w:right="0" w:firstLine="480"/>
        <w:jc w:val="both"/>
      </w:pPr>
      <w:r>
        <w:rPr>
          <w:color w:val="262626"/>
          <w:spacing w:val="0"/>
          <w:w w:val="100"/>
          <w:position w:val="0"/>
        </w:rPr>
        <w:t>公司在全球产业链核心地区拥有完善的产业布局，可形成高效的供应链系统。公司在深 圳、苏州、东莞、惠州、成都等研发制造基地以及马来西亚、菲律宾等建有海外工厂，可贴 近大客户配套生产。在日本设有研发基地，在美国设有新产品导入基地，在英国、荷兰、新 加坡等十多个国家或地区设有分支机构或拥有研发团队。丰富的跨区域基地为公司建立了集 合技术研发、工艺设计、生产控制、采购管理、物流支持等不同服务模块的完整电子产品制 造服务链，可为全球客户提供高端电子产品研发及制造服务。</w:t>
      </w:r>
    </w:p>
    <w:p>
      <w:pPr>
        <w:pStyle w:val="Style35"/>
        <w:keepNext w:val="0"/>
        <w:keepLines w:val="0"/>
        <w:widowControl w:val="0"/>
        <w:shd w:val="clear" w:color="auto" w:fill="auto"/>
        <w:bidi w:val="0"/>
        <w:spacing w:before="0" w:line="468" w:lineRule="exact"/>
        <w:ind w:left="0" w:right="0" w:firstLine="480"/>
        <w:jc w:val="both"/>
      </w:pPr>
      <w:r>
        <w:rPr>
          <w:color w:val="262626"/>
          <w:spacing w:val="0"/>
          <w:w w:val="100"/>
          <w:position w:val="0"/>
        </w:rPr>
        <w:t>随着公司产能规模的持续扩张，重庆产业园项目、马来西亚槟城工厂均在建设中，跨区 域的产业布局使得公司整体的运营效率和成本优势得到提升，为与重点客户的长期战略合作 和进一步开拓国内外市场奠定坚实的基础。报告期内，深科技彩田工业园城市更新项目深科 技城已完成绿建认证申请，一期项目工程进展顺利，其中</w:t>
      </w:r>
      <w:r>
        <w:rPr>
          <w:rFonts w:ascii="Arial Narrow" w:eastAsia="Arial Narrow" w:hAnsi="Arial Narrow" w:cs="Arial Narrow"/>
          <w:color w:val="262626"/>
          <w:spacing w:val="0"/>
          <w:w w:val="100"/>
          <w:position w:val="0"/>
          <w:sz w:val="24"/>
          <w:szCs w:val="24"/>
        </w:rPr>
        <w:t>C</w:t>
      </w:r>
      <w:r>
        <w:rPr>
          <w:color w:val="262626"/>
          <w:spacing w:val="0"/>
          <w:w w:val="100"/>
          <w:position w:val="0"/>
        </w:rPr>
        <w:t>座已封顶，</w:t>
      </w:r>
      <w:r>
        <w:rPr>
          <w:rFonts w:ascii="Arial Narrow" w:eastAsia="Arial Narrow" w:hAnsi="Arial Narrow" w:cs="Arial Narrow"/>
          <w:color w:val="262626"/>
          <w:spacing w:val="0"/>
          <w:w w:val="100"/>
          <w:position w:val="0"/>
          <w:sz w:val="24"/>
          <w:szCs w:val="24"/>
        </w:rPr>
        <w:t>B</w:t>
      </w:r>
      <w:r>
        <w:rPr>
          <w:color w:val="262626"/>
          <w:spacing w:val="0"/>
          <w:w w:val="100"/>
          <w:position w:val="0"/>
        </w:rPr>
        <w:t>、</w:t>
      </w:r>
      <w:r>
        <w:rPr>
          <w:rFonts w:ascii="Arial Narrow" w:eastAsia="Arial Narrow" w:hAnsi="Arial Narrow" w:cs="Arial Narrow"/>
          <w:color w:val="262626"/>
          <w:spacing w:val="0"/>
          <w:w w:val="100"/>
          <w:position w:val="0"/>
          <w:sz w:val="24"/>
          <w:szCs w:val="24"/>
        </w:rPr>
        <w:t>A</w:t>
      </w:r>
      <w:r>
        <w:rPr>
          <w:color w:val="262626"/>
          <w:spacing w:val="0"/>
          <w:w w:val="100"/>
          <w:position w:val="0"/>
        </w:rPr>
        <w:t>座主体结构正在 施工。未来深科技城项目将建成以</w:t>
      </w:r>
      <w:r>
        <w:rPr>
          <w:rFonts w:ascii="Arial Narrow" w:eastAsia="Arial Narrow" w:hAnsi="Arial Narrow" w:cs="Arial Narrow"/>
          <w:color w:val="262626"/>
          <w:spacing w:val="0"/>
          <w:w w:val="100"/>
          <w:position w:val="0"/>
          <w:sz w:val="24"/>
          <w:szCs w:val="24"/>
        </w:rPr>
        <w:t>“</w:t>
      </w:r>
      <w:r>
        <w:rPr>
          <w:color w:val="262626"/>
          <w:spacing w:val="0"/>
          <w:w w:val="100"/>
          <w:position w:val="0"/>
        </w:rPr>
        <w:t>科技、研发、金融、专业服务</w:t>
      </w:r>
      <w:r>
        <w:rPr>
          <w:rFonts w:ascii="Arial Narrow" w:eastAsia="Arial Narrow" w:hAnsi="Arial Narrow" w:cs="Arial Narrow"/>
          <w:color w:val="262626"/>
          <w:spacing w:val="0"/>
          <w:w w:val="100"/>
          <w:position w:val="0"/>
          <w:sz w:val="24"/>
          <w:szCs w:val="24"/>
        </w:rPr>
        <w:t>”</w:t>
      </w:r>
      <w:r>
        <w:rPr>
          <w:color w:val="262626"/>
          <w:spacing w:val="0"/>
          <w:w w:val="100"/>
          <w:position w:val="0"/>
        </w:rPr>
        <w:t>为核心产业聚集的城市创新 综合体，在满足自用的前提下辅以出租，届时将为公司带来充沛的现金流。</w:t>
      </w:r>
      <w:r>
        <w:br w:type="page"/>
      </w:r>
    </w:p>
    <w:p>
      <w:pPr>
        <w:pStyle w:val="Style32"/>
        <w:keepNext/>
        <w:keepLines/>
        <w:widowControl w:val="0"/>
        <w:shd w:val="clear" w:color="auto" w:fill="auto"/>
        <w:bidi w:val="0"/>
        <w:spacing w:before="0" w:after="2120" w:line="240" w:lineRule="auto"/>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714375</wp:posOffset>
                </wp:positionH>
                <wp:positionV relativeFrom="paragraph">
                  <wp:posOffset>381000</wp:posOffset>
                </wp:positionV>
                <wp:extent cx="3989705" cy="1322705"/>
                <wp:wrapSquare wrapText="right"/>
                <wp:docPr id="11" name="Shape 11"/>
                <a:graphic xmlns:a="http://schemas.openxmlformats.org/drawingml/2006/main">
                  <a:graphicData uri="http://schemas.microsoft.com/office/word/2010/wordprocessingShape">
                    <wps:wsp>
                      <wps:cNvSpPr txBox="1"/>
                      <wps:spPr>
                        <a:xfrm>
                          <a:ext cx="3989705" cy="1322705"/>
                        </a:xfrm>
                        <a:prstGeom prst="rect"/>
                        <a:noFill/>
                      </wps:spPr>
                      <wps:txbx>
                        <w:txbxContent>
                          <w:p>
                            <w:pPr>
                              <w:pStyle w:val="Style35"/>
                              <w:keepNext w:val="0"/>
                              <w:keepLines w:val="0"/>
                              <w:widowControl w:val="0"/>
                              <w:shd w:val="clear" w:color="auto" w:fill="auto"/>
                              <w:tabs>
                                <w:tab w:pos="379" w:val="left"/>
                              </w:tabs>
                              <w:bidi w:val="0"/>
                              <w:spacing w:before="0" w:after="320" w:line="240" w:lineRule="auto"/>
                              <w:ind w:left="0" w:right="0" w:firstLine="0"/>
                              <w:jc w:val="left"/>
                            </w:pPr>
                            <w:bookmarkStart w:id="143" w:name="bookmark143"/>
                            <w:r>
                              <w:rPr>
                                <w:rFonts w:ascii="Times New Roman" w:eastAsia="Times New Roman" w:hAnsi="Times New Roman" w:cs="Times New Roman"/>
                                <w:b/>
                                <w:bCs/>
                                <w:color w:val="000000"/>
                                <w:spacing w:val="0"/>
                                <w:w w:val="100"/>
                                <w:position w:val="0"/>
                                <w:sz w:val="24"/>
                                <w:szCs w:val="24"/>
                              </w:rPr>
                              <w:t>1</w:t>
                            </w:r>
                            <w:bookmarkEnd w:id="143"/>
                            <w:r>
                              <w:rPr>
                                <w:b/>
                                <w:bCs/>
                                <w:color w:val="000000"/>
                                <w:spacing w:val="0"/>
                                <w:w w:val="100"/>
                                <w:position w:val="0"/>
                              </w:rPr>
                              <w:t>、</w:t>
                              <w:tab/>
                              <w:t>概述</w:t>
                            </w:r>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参见“经营情况讨论与分析”中的“一、概述”相关内容。</w:t>
                            </w:r>
                          </w:p>
                          <w:p>
                            <w:pPr>
                              <w:pStyle w:val="Style35"/>
                              <w:keepNext w:val="0"/>
                              <w:keepLines w:val="0"/>
                              <w:widowControl w:val="0"/>
                              <w:shd w:val="clear" w:color="auto" w:fill="auto"/>
                              <w:tabs>
                                <w:tab w:pos="394" w:val="left"/>
                              </w:tabs>
                              <w:bidi w:val="0"/>
                              <w:spacing w:before="0" w:after="320" w:line="240" w:lineRule="auto"/>
                              <w:ind w:left="0" w:right="0" w:firstLine="0"/>
                              <w:jc w:val="left"/>
                            </w:pPr>
                            <w:bookmarkStart w:id="144" w:name="bookmark144"/>
                            <w:r>
                              <w:rPr>
                                <w:rFonts w:ascii="Times New Roman" w:eastAsia="Times New Roman" w:hAnsi="Times New Roman" w:cs="Times New Roman"/>
                                <w:b/>
                                <w:bCs/>
                                <w:color w:val="000000"/>
                                <w:spacing w:val="0"/>
                                <w:w w:val="100"/>
                                <w:position w:val="0"/>
                                <w:sz w:val="24"/>
                                <w:szCs w:val="24"/>
                              </w:rPr>
                              <w:t>2</w:t>
                            </w:r>
                            <w:bookmarkEnd w:id="144"/>
                            <w:r>
                              <w:rPr>
                                <w:b/>
                                <w:bCs/>
                                <w:color w:val="000000"/>
                                <w:spacing w:val="0"/>
                                <w:w w:val="100"/>
                                <w:position w:val="0"/>
                              </w:rPr>
                              <w:t>、</w:t>
                              <w:tab/>
                              <w:t>收入与成本</w:t>
                            </w:r>
                          </w:p>
                          <w:p>
                            <w:pPr>
                              <w:pStyle w:val="Style3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b/>
                                <w:bCs/>
                                <w:color w:val="000000"/>
                                <w:spacing w:val="0"/>
                                <w:w w:val="100"/>
                                <w:position w:val="0"/>
                              </w:rPr>
                              <w:t>营业收入构成</w:t>
                            </w:r>
                          </w:p>
                        </w:txbxContent>
                      </wps:txbx>
                      <wps:bodyPr lIns="0" tIns="0" rIns="0" bIns="0">
                        <a:noAutoFit/>
                      </wps:bodyPr>
                    </wps:wsp>
                  </a:graphicData>
                </a:graphic>
              </wp:anchor>
            </w:drawing>
          </mc:Choice>
          <mc:Fallback>
            <w:pict>
              <v:shape id="_x0000_s1037" type="#_x0000_t202" style="position:absolute;margin-left:56.25pt;margin-top:30.pt;width:314.15000000000003pt;height:104.15000000000001pt;z-index:-125829375;mso-wrap-distance-left:0;mso-wrap-distance-right:0;mso-position-horizontal-relative:page" filled="f" stroked="f">
                <v:textbox inset="0,0,0,0">
                  <w:txbxContent>
                    <w:p>
                      <w:pPr>
                        <w:pStyle w:val="Style35"/>
                        <w:keepNext w:val="0"/>
                        <w:keepLines w:val="0"/>
                        <w:widowControl w:val="0"/>
                        <w:shd w:val="clear" w:color="auto" w:fill="auto"/>
                        <w:tabs>
                          <w:tab w:pos="379" w:val="left"/>
                        </w:tabs>
                        <w:bidi w:val="0"/>
                        <w:spacing w:before="0" w:after="320" w:line="240" w:lineRule="auto"/>
                        <w:ind w:left="0" w:right="0" w:firstLine="0"/>
                        <w:jc w:val="left"/>
                      </w:pPr>
                      <w:bookmarkStart w:id="143" w:name="bookmark143"/>
                      <w:r>
                        <w:rPr>
                          <w:rFonts w:ascii="Times New Roman" w:eastAsia="Times New Roman" w:hAnsi="Times New Roman" w:cs="Times New Roman"/>
                          <w:b/>
                          <w:bCs/>
                          <w:color w:val="000000"/>
                          <w:spacing w:val="0"/>
                          <w:w w:val="100"/>
                          <w:position w:val="0"/>
                          <w:sz w:val="24"/>
                          <w:szCs w:val="24"/>
                        </w:rPr>
                        <w:t>1</w:t>
                      </w:r>
                      <w:bookmarkEnd w:id="143"/>
                      <w:r>
                        <w:rPr>
                          <w:b/>
                          <w:bCs/>
                          <w:color w:val="000000"/>
                          <w:spacing w:val="0"/>
                          <w:w w:val="100"/>
                          <w:position w:val="0"/>
                        </w:rPr>
                        <w:t>、</w:t>
                        <w:tab/>
                        <w:t>概述</w:t>
                      </w:r>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参见“经营情况讨论与分析”中的“一、概述”相关内容。</w:t>
                      </w:r>
                    </w:p>
                    <w:p>
                      <w:pPr>
                        <w:pStyle w:val="Style35"/>
                        <w:keepNext w:val="0"/>
                        <w:keepLines w:val="0"/>
                        <w:widowControl w:val="0"/>
                        <w:shd w:val="clear" w:color="auto" w:fill="auto"/>
                        <w:tabs>
                          <w:tab w:pos="394" w:val="left"/>
                        </w:tabs>
                        <w:bidi w:val="0"/>
                        <w:spacing w:before="0" w:after="320" w:line="240" w:lineRule="auto"/>
                        <w:ind w:left="0" w:right="0" w:firstLine="0"/>
                        <w:jc w:val="left"/>
                      </w:pPr>
                      <w:bookmarkStart w:id="144" w:name="bookmark144"/>
                      <w:r>
                        <w:rPr>
                          <w:rFonts w:ascii="Times New Roman" w:eastAsia="Times New Roman" w:hAnsi="Times New Roman" w:cs="Times New Roman"/>
                          <w:b/>
                          <w:bCs/>
                          <w:color w:val="000000"/>
                          <w:spacing w:val="0"/>
                          <w:w w:val="100"/>
                          <w:position w:val="0"/>
                          <w:sz w:val="24"/>
                          <w:szCs w:val="24"/>
                        </w:rPr>
                        <w:t>2</w:t>
                      </w:r>
                      <w:bookmarkEnd w:id="144"/>
                      <w:r>
                        <w:rPr>
                          <w:b/>
                          <w:bCs/>
                          <w:color w:val="000000"/>
                          <w:spacing w:val="0"/>
                          <w:w w:val="100"/>
                          <w:position w:val="0"/>
                        </w:rPr>
                        <w:t>、</w:t>
                        <w:tab/>
                        <w:t>收入与成本</w:t>
                      </w:r>
                    </w:p>
                    <w:p>
                      <w:pPr>
                        <w:pStyle w:val="Style3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b/>
                          <w:bCs/>
                          <w:color w:val="000000"/>
                          <w:spacing w:val="0"/>
                          <w:w w:val="100"/>
                          <w:position w:val="0"/>
                        </w:rPr>
                        <w:t>营业收入构成</w:t>
                      </w:r>
                    </w:p>
                  </w:txbxContent>
                </v:textbox>
                <w10:wrap type="square" side="right" anchorx="page"/>
              </v:shape>
            </w:pict>
          </mc:Fallback>
        </mc:AlternateContent>
      </w:r>
      <w:bookmarkStart w:id="170" w:name="bookmark170"/>
      <w:bookmarkStart w:id="171" w:name="bookmark171"/>
      <w:bookmarkStart w:id="172" w:name="bookmark172"/>
      <w:bookmarkStart w:id="173" w:name="bookmark173"/>
      <w:r>
        <w:rPr>
          <w:color w:val="000000"/>
          <w:spacing w:val="0"/>
          <w:w w:val="100"/>
          <w:position w:val="0"/>
        </w:rPr>
        <w:t>三</w:t>
      </w:r>
      <w:bookmarkEnd w:id="172"/>
      <w:r>
        <w:rPr>
          <w:color w:val="000000"/>
          <w:spacing w:val="0"/>
          <w:w w:val="100"/>
          <w:position w:val="0"/>
        </w:rPr>
        <w:t>、主营业务分析</w:t>
      </w:r>
      <w:bookmarkEnd w:id="170"/>
      <w:bookmarkEnd w:id="171"/>
      <w:bookmarkEnd w:id="173"/>
    </w:p>
    <w:tbl>
      <w:tblPr>
        <w:tblOverlap w:val="never"/>
        <w:jc w:val="left"/>
        <w:tblLayout w:type="fixed"/>
      </w:tblPr>
      <w:tblGrid>
        <w:gridCol w:w="1992"/>
        <w:gridCol w:w="1594"/>
        <w:gridCol w:w="1594"/>
        <w:gridCol w:w="1598"/>
        <w:gridCol w:w="1594"/>
        <w:gridCol w:w="1426"/>
      </w:tblGrid>
      <w:tr>
        <w:trPr>
          <w:trHeight w:val="336" w:hRule="exact"/>
        </w:trPr>
        <w:tc>
          <w:tcPr>
            <w:vMerge w:val="restart"/>
            <w:tcBorders>
              <w:top w:val="single" w:sz="4"/>
              <w:left w:val="single" w:sz="4"/>
            </w:tcBorders>
            <w:shd w:val="clear" w:color="auto" w:fill="D3D3D3"/>
            <w:vAlign w:val="top"/>
          </w:tcPr>
          <w:p>
            <w:pPr>
              <w:framePr w:w="9797" w:h="6058" w:vSpace="571" w:wrap="notBeside" w:vAnchor="text" w:hAnchor="text" w:x="70" w:y="572"/>
              <w:widowControl w:val="0"/>
              <w:rPr>
                <w:sz w:val="10"/>
                <w:szCs w:val="10"/>
              </w:rPr>
            </w:pPr>
          </w:p>
        </w:tc>
        <w:tc>
          <w:tcPr>
            <w:gridSpan w:val="2"/>
            <w:tcBorders>
              <w:top w:val="single" w:sz="4"/>
              <w:lef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331" w:hRule="exact"/>
        </w:trPr>
        <w:tc>
          <w:tcPr>
            <w:vMerge/>
            <w:tcBorders>
              <w:left w:val="single" w:sz="4"/>
            </w:tcBorders>
            <w:shd w:val="clear" w:color="auto" w:fill="D3D3D3"/>
            <w:vAlign w:val="top"/>
          </w:tcPr>
          <w:p>
            <w:pPr>
              <w:framePr w:w="9797" w:h="6058" w:vSpace="571" w:wrap="notBeside" w:vAnchor="text" w:hAnchor="text" w:x="70" w:y="572"/>
            </w:pPr>
          </w:p>
        </w:tc>
        <w:tc>
          <w:tcPr>
            <w:tcBorders>
              <w:top w:val="single" w:sz="4"/>
              <w:lef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framePr w:w="9797" w:h="6058" w:vSpace="571" w:wrap="notBeside" w:vAnchor="text" w:hAnchor="text" w:x="70" w:y="572"/>
            </w:pPr>
          </w:p>
        </w:tc>
      </w:tr>
      <w:tr>
        <w:trPr>
          <w:trHeight w:val="461" w:hRule="exact"/>
        </w:trPr>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14,967,234,846.43</w:t>
            </w:r>
          </w:p>
        </w:tc>
        <w:tc>
          <w:tcPr>
            <w:tcBorders>
              <w:top w:val="single" w:sz="4"/>
              <w:lef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13,223,818,815.08</w:t>
            </w:r>
          </w:p>
        </w:tc>
        <w:tc>
          <w:tcPr>
            <w:tcBorders>
              <w:top w:val="single" w:sz="4"/>
              <w:lef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13.18%</w:t>
            </w:r>
          </w:p>
        </w:tc>
      </w:tr>
      <w:tr>
        <w:trPr>
          <w:trHeight w:val="331" w:hRule="exact"/>
        </w:trPr>
        <w:tc>
          <w:tcPr>
            <w:gridSpan w:val="6"/>
            <w:tcBorders>
              <w:top w:val="single" w:sz="4"/>
              <w:left w:val="single" w:sz="4"/>
              <w:righ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566" w:hRule="exact"/>
        </w:trPr>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30" w:lineRule="exact"/>
              <w:ind w:left="0" w:right="0" w:firstLine="0"/>
              <w:jc w:val="left"/>
            </w:pPr>
            <w:r>
              <w:rPr>
                <w:color w:val="000000"/>
                <w:spacing w:val="0"/>
                <w:w w:val="100"/>
                <w:position w:val="0"/>
              </w:rPr>
              <w:t>计算机、通信和其他电子 设备制造业</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14,708,316,448.90</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98.27%</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13,144,340,935.75</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99.40%</w:t>
            </w:r>
          </w:p>
        </w:tc>
        <w:tc>
          <w:tcPr>
            <w:tcBorders>
              <w:top w:val="single" w:sz="4"/>
              <w:left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11.90%</w:t>
            </w:r>
          </w:p>
        </w:tc>
      </w:tr>
      <w:tr>
        <w:trPr>
          <w:trHeight w:val="403" w:hRule="exact"/>
        </w:trPr>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258,918,397.53</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1.73%</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79,477,879.33</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225.77%</w:t>
            </w:r>
          </w:p>
        </w:tc>
      </w:tr>
      <w:tr>
        <w:trPr>
          <w:trHeight w:val="403" w:hRule="exact"/>
        </w:trPr>
        <w:tc>
          <w:tcPr>
            <w:gridSpan w:val="6"/>
            <w:tcBorders>
              <w:top w:val="single" w:sz="4"/>
              <w:left w:val="single" w:sz="4"/>
              <w:righ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存储半导体业务</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2,361,455,768.82</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15.78%</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2,522,558,077.13</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w:t>
            </w:r>
          </w:p>
        </w:tc>
        <w:tc>
          <w:tcPr>
            <w:tcBorders>
              <w:top w:val="single" w:sz="4"/>
              <w:left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-6.39%</w:t>
            </w:r>
          </w:p>
        </w:tc>
      </w:tr>
      <w:tr>
        <w:trPr>
          <w:trHeight w:val="398" w:hRule="exact"/>
        </w:trPr>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自有产品</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2,128,477,754.97</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14.22%</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1,674,480,399.07</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12.66%</w:t>
            </w:r>
          </w:p>
        </w:tc>
        <w:tc>
          <w:tcPr>
            <w:tcBorders>
              <w:top w:val="single" w:sz="4"/>
              <w:left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27.11%</w:t>
            </w:r>
          </w:p>
        </w:tc>
      </w:tr>
      <w:tr>
        <w:trPr>
          <w:trHeight w:val="403" w:hRule="exact"/>
        </w:trPr>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高端制造</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10,218,382,925.11</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68.27%</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8,947,302,459.55</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67.66%</w:t>
            </w:r>
          </w:p>
        </w:tc>
        <w:tc>
          <w:tcPr>
            <w:tcBorders>
              <w:top w:val="single" w:sz="4"/>
              <w:left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14.21%</w:t>
            </w:r>
          </w:p>
        </w:tc>
      </w:tr>
      <w:tr>
        <w:trPr>
          <w:trHeight w:val="403" w:hRule="exact"/>
        </w:trPr>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258,918,397.53</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1.73%</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79,477,879.33</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225.77%</w:t>
            </w:r>
          </w:p>
        </w:tc>
      </w:tr>
      <w:tr>
        <w:trPr>
          <w:trHeight w:val="403" w:hRule="exact"/>
        </w:trPr>
        <w:tc>
          <w:tcPr>
            <w:gridSpan w:val="6"/>
            <w:tcBorders>
              <w:top w:val="single" w:sz="4"/>
              <w:left w:val="single" w:sz="4"/>
              <w:right w:val="single" w:sz="4"/>
            </w:tcBorders>
            <w:shd w:val="clear" w:color="auto" w:fill="D3D3D3"/>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中国(含香港)</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4,649,520,110.13</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31.06%</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2,649,744,152.90</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20.04%</w:t>
            </w:r>
          </w:p>
        </w:tc>
        <w:tc>
          <w:tcPr>
            <w:tcBorders>
              <w:top w:val="single" w:sz="4"/>
              <w:left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75.47%</w:t>
            </w:r>
          </w:p>
        </w:tc>
      </w:tr>
      <w:tr>
        <w:trPr>
          <w:trHeight w:val="403" w:hRule="exact"/>
        </w:trPr>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亚太地区(中国除外)</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6,269,747,397.08</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41.89%</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6,030,579,149.82</w:t>
            </w:r>
          </w:p>
        </w:tc>
        <w:tc>
          <w:tcPr>
            <w:tcBorders>
              <w:top w:val="single" w:sz="4"/>
              <w:lef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45.60%</w:t>
            </w:r>
          </w:p>
        </w:tc>
        <w:tc>
          <w:tcPr>
            <w:tcBorders>
              <w:top w:val="single" w:sz="4"/>
              <w:left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3.97%</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4,047,967,339.22</w:t>
            </w:r>
          </w:p>
        </w:tc>
        <w:tc>
          <w:tcPr>
            <w:tcBorders>
              <w:top w:val="single" w:sz="4"/>
              <w:left w:val="single" w:sz="4"/>
              <w:bottom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1060" w:right="0" w:firstLine="0"/>
              <w:jc w:val="both"/>
              <w:rPr>
                <w:sz w:val="18"/>
                <w:szCs w:val="18"/>
              </w:rPr>
            </w:pPr>
            <w:r>
              <w:rPr>
                <w:rFonts w:ascii="Arial Narrow" w:eastAsia="Arial Narrow" w:hAnsi="Arial Narrow" w:cs="Arial Narrow"/>
                <w:color w:val="000000"/>
                <w:spacing w:val="0"/>
                <w:w w:val="100"/>
                <w:position w:val="0"/>
                <w:sz w:val="18"/>
                <w:szCs w:val="18"/>
              </w:rPr>
              <w:t>27.05%</w:t>
            </w:r>
          </w:p>
        </w:tc>
        <w:tc>
          <w:tcPr>
            <w:tcBorders>
              <w:top w:val="single" w:sz="4"/>
              <w:left w:val="single" w:sz="4"/>
              <w:bottom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4,543,495,512.36</w:t>
            </w:r>
          </w:p>
        </w:tc>
        <w:tc>
          <w:tcPr>
            <w:tcBorders>
              <w:top w:val="single" w:sz="4"/>
              <w:left w:val="single" w:sz="4"/>
              <w:bottom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34.36%</w:t>
            </w:r>
          </w:p>
        </w:tc>
        <w:tc>
          <w:tcPr>
            <w:tcBorders>
              <w:top w:val="single" w:sz="4"/>
              <w:left w:val="single" w:sz="4"/>
              <w:bottom w:val="single" w:sz="4"/>
              <w:right w:val="single" w:sz="4"/>
            </w:tcBorders>
            <w:shd w:val="clear" w:color="auto" w:fill="FFFFFF"/>
            <w:vAlign w:val="center"/>
          </w:tcPr>
          <w:p>
            <w:pPr>
              <w:pStyle w:val="Style30"/>
              <w:keepNext w:val="0"/>
              <w:keepLines w:val="0"/>
              <w:framePr w:w="9797" w:h="6058" w:vSpace="571" w:wrap="notBeside" w:vAnchor="text" w:hAnchor="text" w:x="70" w:y="572"/>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-10.91%</w:t>
            </w:r>
          </w:p>
        </w:tc>
      </w:tr>
    </w:tbl>
    <w:p>
      <w:pPr>
        <w:pStyle w:val="Style42"/>
        <w:keepNext w:val="0"/>
        <w:keepLines w:val="0"/>
        <w:framePr w:w="878" w:h="269" w:hSpace="69" w:wrap="notBeside" w:vAnchor="text" w:hAnchor="text" w:x="8676"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w:t>
      </w:r>
    </w:p>
    <w:p>
      <w:pPr>
        <w:widowControl w:val="0"/>
        <w:spacing w:line="1" w:lineRule="exact"/>
      </w:pPr>
    </w:p>
    <w:p>
      <w:pPr>
        <w:pStyle w:val="Style32"/>
        <w:keepNext/>
        <w:keepLines/>
        <w:widowControl w:val="0"/>
        <w:numPr>
          <w:ilvl w:val="0"/>
          <w:numId w:val="1"/>
        </w:numPr>
        <w:shd w:val="clear" w:color="auto" w:fill="auto"/>
        <w:bidi w:val="0"/>
        <w:spacing w:before="0" w:after="420" w:line="240" w:lineRule="auto"/>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以上的行业、产品或地区情况</w:t>
      </w:r>
      <w:bookmarkEnd w:id="174"/>
      <w:bookmarkEnd w:id="175"/>
      <w:bookmarkEnd w:id="177"/>
    </w:p>
    <w:p>
      <w:pPr>
        <w:pStyle w:val="Style37"/>
        <w:keepNext/>
        <w:keepLines/>
        <w:widowControl w:val="0"/>
        <w:shd w:val="clear" w:color="auto" w:fill="auto"/>
        <w:bidi w:val="0"/>
        <w:spacing w:before="0" w:after="180" w:line="240" w:lineRule="auto"/>
        <w:ind w:left="0" w:right="0" w:firstLine="0"/>
        <w:jc w:val="left"/>
      </w:pPr>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78"/>
      <w:bookmarkEnd w:id="179"/>
      <w:bookmarkEnd w:id="180"/>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560"/>
        <w:gridCol w:w="710"/>
        <w:gridCol w:w="1416"/>
        <w:gridCol w:w="1416"/>
        <w:gridCol w:w="1142"/>
      </w:tblGrid>
      <w:tr>
        <w:trPr>
          <w:trHeight w:val="57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毛利率比上 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计算机及相关设备制造业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14,708,316,448.90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13,113,006,186.41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1.70%</w:t>
            </w:r>
          </w:p>
        </w:tc>
      </w:tr>
      <w:tr>
        <w:trPr>
          <w:trHeight w:val="403" w:hRule="exact"/>
        </w:trPr>
        <w:tc>
          <w:tcPr>
            <w:gridSpan w:val="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存储半导体业务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2,361,455,768.82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2,007,627,143.11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14.98%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5.27%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2,128,477,754.97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1,511,239,074.46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-0.50%</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高端制造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10,218,382,925.11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9,594,139,968.84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0.93%</w:t>
            </w:r>
          </w:p>
        </w:tc>
      </w:tr>
    </w:tbl>
    <w:p>
      <w:pPr>
        <w:widowControl w:val="0"/>
        <w:spacing w:line="1" w:lineRule="exact"/>
      </w:pPr>
    </w:p>
    <w:tbl>
      <w:tblPr>
        <w:tblOverlap w:val="never"/>
        <w:jc w:val="center"/>
        <w:tblLayout w:type="fixed"/>
      </w:tblPr>
      <w:tblGrid>
        <w:gridCol w:w="2131"/>
        <w:gridCol w:w="1560"/>
        <w:gridCol w:w="1560"/>
        <w:gridCol w:w="710"/>
        <w:gridCol w:w="1416"/>
        <w:gridCol w:w="1416"/>
        <w:gridCol w:w="1142"/>
      </w:tblGrid>
      <w:tr>
        <w:trPr>
          <w:trHeight w:val="403" w:hRule="exact"/>
        </w:trPr>
        <w:tc>
          <w:tcPr>
            <w:gridSpan w:val="7"/>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中国(含香港)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4,390,601,712.60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4,141,535,665.36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67.07%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亚太地区(中国除外)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6,269,747,397.08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5,349,987,585.98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3.84%</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4,047,967,339.22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3,621,482,935.07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0.46%</w:t>
            </w:r>
          </w:p>
        </w:tc>
      </w:tr>
    </w:tbl>
    <w:p>
      <w:pPr>
        <w:pStyle w:val="Style35"/>
        <w:keepNext w:val="0"/>
        <w:keepLines w:val="0"/>
        <w:widowControl w:val="0"/>
        <w:shd w:val="clear" w:color="auto" w:fill="auto"/>
        <w:bidi w:val="0"/>
        <w:spacing w:before="0" w:after="240" w:line="480" w:lineRule="exact"/>
        <w:ind w:left="0" w:right="0" w:firstLine="14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年按报告期末口径调整 后的主营业务数据</w:t>
      </w:r>
    </w:p>
    <w:p>
      <w:pPr>
        <w:pStyle w:val="Style37"/>
        <w:keepNext/>
        <w:keepLines/>
        <w:widowControl w:val="0"/>
        <w:shd w:val="clear" w:color="auto" w:fill="auto"/>
        <w:bidi w:val="0"/>
        <w:spacing w:before="0" w:after="0" w:line="502" w:lineRule="auto"/>
        <w:ind w:left="0" w:right="0" w:firstLine="0"/>
        <w:jc w:val="left"/>
      </w:pPr>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81"/>
      <w:bookmarkEnd w:id="182"/>
      <w:bookmarkEnd w:id="183"/>
    </w:p>
    <w:p>
      <w:pPr>
        <w:pStyle w:val="Style35"/>
        <w:keepNext w:val="0"/>
        <w:keepLines w:val="0"/>
        <w:widowControl w:val="0"/>
        <w:shd w:val="clear" w:color="auto" w:fill="auto"/>
        <w:bidi w:val="0"/>
        <w:spacing w:before="0" w:after="400" w:line="454" w:lineRule="exact"/>
        <w:ind w:left="0" w:right="0" w:firstLine="140"/>
        <w:jc w:val="both"/>
      </w:pPr>
      <w:r>
        <w:rPr>
          <w:color w:val="000000"/>
          <w:spacing w:val="0"/>
          <w:w w:val="100"/>
          <w:position w:val="0"/>
        </w:rPr>
        <w:t xml:space="preserve">报告期内，公司主营业务结构略有变化，主要是存储半导体业务和自有产品比重略有上升， 高端制造业务的比重略有下降。本报告期内主营业务毛利较去年增长了 </w:t>
      </w:r>
      <w:r>
        <w:rPr>
          <w:rFonts w:ascii="Arial Narrow" w:eastAsia="Arial Narrow" w:hAnsi="Arial Narrow" w:cs="Arial Narrow"/>
          <w:color w:val="000000"/>
          <w:spacing w:val="0"/>
          <w:w w:val="100"/>
          <w:position w:val="0"/>
          <w:sz w:val="24"/>
          <w:szCs w:val="24"/>
        </w:rPr>
        <w:t>32.70%</w:t>
      </w:r>
      <w:r>
        <w:rPr>
          <w:color w:val="000000"/>
          <w:spacing w:val="0"/>
          <w:w w:val="100"/>
          <w:position w:val="0"/>
        </w:rPr>
        <w:t>，主要是由于 存储半导体业务及高端制造产品毛利率同比均有所上升。</w:t>
      </w:r>
    </w:p>
    <w:p>
      <w:pPr>
        <w:pStyle w:val="Style32"/>
        <w:keepNext/>
        <w:keepLines/>
        <w:widowControl w:val="0"/>
        <w:numPr>
          <w:ilvl w:val="0"/>
          <w:numId w:val="1"/>
        </w:numPr>
        <w:shd w:val="clear" w:color="auto" w:fill="auto"/>
        <w:bidi w:val="0"/>
        <w:spacing w:before="0" w:after="0"/>
        <w:ind w:left="0" w:right="0" w:firstLine="0"/>
        <w:jc w:val="both"/>
      </w:pPr>
      <w:bookmarkStart w:id="184" w:name="bookmark184"/>
      <w:bookmarkStart w:id="185" w:name="bookmark185"/>
      <w:bookmarkStart w:id="186" w:name="bookmark186"/>
      <w:bookmarkStart w:id="187" w:name="bookmark187"/>
      <w:bookmarkEnd w:id="186"/>
      <w:r>
        <w:rPr>
          <w:color w:val="000000"/>
          <w:spacing w:val="0"/>
          <w:w w:val="100"/>
          <w:position w:val="0"/>
        </w:rPr>
        <w:t>公司实物销售收入是否大于劳务收入</w:t>
      </w:r>
      <w:bookmarkEnd w:id="184"/>
      <w:bookmarkEnd w:id="185"/>
      <w:bookmarkEnd w:id="187"/>
    </w:p>
    <w:p>
      <w:pPr>
        <w:pStyle w:val="Style35"/>
        <w:keepNext w:val="0"/>
        <w:keepLines w:val="0"/>
        <w:widowControl w:val="0"/>
        <w:shd w:val="clear" w:color="auto" w:fill="auto"/>
        <w:bidi w:val="0"/>
        <w:spacing w:before="0" w:after="140" w:line="480" w:lineRule="exact"/>
        <w:ind w:left="0" w:right="0" w:firstLine="0"/>
        <w:jc w:val="both"/>
        <w:rPr>
          <w:sz w:val="20"/>
          <w:szCs w:val="20"/>
        </w:rPr>
      </w:pPr>
      <w:r>
        <w:rPr>
          <w:i/>
          <w:iCs/>
          <w:color w:val="000000"/>
          <w:spacing w:val="0"/>
          <w:w w:val="100"/>
          <w:position w:val="0"/>
          <w:sz w:val="20"/>
          <w:szCs w:val="20"/>
        </w:rPr>
        <w:t>q</w:t>
      </w:r>
      <w:r>
        <w:rPr>
          <w:i/>
          <w:iCs/>
          <w:color w:val="000000"/>
          <w:spacing w:val="0"/>
          <w:w w:val="100"/>
          <w:position w:val="0"/>
          <w:sz w:val="20"/>
          <w:szCs w:val="20"/>
        </w:rPr>
        <w:t>是口</w:t>
      </w:r>
      <w:r>
        <w:rPr>
          <w:color w:val="000000"/>
          <w:spacing w:val="0"/>
          <w:w w:val="100"/>
          <w:position w:val="0"/>
          <w:sz w:val="20"/>
          <w:szCs w:val="20"/>
        </w:rPr>
        <w:t>否</w:t>
      </w:r>
    </w:p>
    <w:tbl>
      <w:tblPr>
        <w:tblOverlap w:val="never"/>
        <w:jc w:val="center"/>
        <w:tblLayout w:type="fixed"/>
      </w:tblPr>
      <w:tblGrid>
        <w:gridCol w:w="3552"/>
        <w:gridCol w:w="1133"/>
        <w:gridCol w:w="850"/>
        <w:gridCol w:w="1421"/>
        <w:gridCol w:w="1416"/>
        <w:gridCol w:w="1354"/>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计算机、通信和其他电子设备制造业</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697,679,162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606,631,236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700,856,292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609,188,409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14,687,942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11,510,812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27.60%</w:t>
            </w:r>
          </w:p>
        </w:tc>
      </w:tr>
    </w:tbl>
    <w:p>
      <w:pPr>
        <w:widowControl w:val="0"/>
        <w:spacing w:after="139" w:line="1" w:lineRule="exact"/>
      </w:pPr>
    </w:p>
    <w:p>
      <w:pPr>
        <w:pStyle w:val="Style35"/>
        <w:keepNext w:val="0"/>
        <w:keepLines w:val="0"/>
        <w:widowControl w:val="0"/>
        <w:shd w:val="clear" w:color="auto" w:fill="auto"/>
        <w:bidi w:val="0"/>
        <w:spacing w:before="0" w:after="240" w:line="240" w:lineRule="auto"/>
        <w:ind w:left="0" w:right="0" w:firstLine="0"/>
        <w:jc w:val="both"/>
      </w:pPr>
      <w:r>
        <w:rPr>
          <w:color w:val="000000"/>
          <w:spacing w:val="0"/>
          <w:w w:val="100"/>
          <w:position w:val="0"/>
        </w:rPr>
        <w:t>相关数据同比发生变动</w:t>
      </w:r>
      <w:r>
        <w:rPr>
          <w:rFonts w:ascii="Arial Narrow" w:eastAsia="Arial Narrow" w:hAnsi="Arial Narrow" w:cs="Arial Narrow"/>
          <w:color w:val="000000"/>
          <w:spacing w:val="0"/>
          <w:w w:val="100"/>
          <w:position w:val="0"/>
          <w:sz w:val="24"/>
          <w:szCs w:val="24"/>
        </w:rPr>
        <w:t>30%</w:t>
      </w:r>
      <w:r>
        <w:rPr>
          <w:color w:val="000000"/>
          <w:spacing w:val="0"/>
          <w:w w:val="100"/>
          <w:position w:val="0"/>
        </w:rPr>
        <w:t>以上的原因说明</w:t>
      </w:r>
    </w:p>
    <w:p>
      <w:pPr>
        <w:pStyle w:val="Style37"/>
        <w:keepNext/>
        <w:keepLines/>
        <w:widowControl w:val="0"/>
        <w:shd w:val="clear" w:color="auto" w:fill="auto"/>
        <w:bidi w:val="0"/>
        <w:spacing w:before="0" w:after="320" w:line="240" w:lineRule="auto"/>
        <w:ind w:left="0" w:right="0" w:firstLine="0"/>
        <w:jc w:val="left"/>
      </w:pPr>
      <w:bookmarkStart w:id="188" w:name="bookmark188"/>
      <w:bookmarkStart w:id="189" w:name="bookmark189"/>
      <w:bookmarkStart w:id="190" w:name="bookmark190"/>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188"/>
      <w:bookmarkEnd w:id="189"/>
      <w:bookmarkEnd w:id="190"/>
    </w:p>
    <w:p>
      <w:pPr>
        <w:pStyle w:val="Style32"/>
        <w:keepNext/>
        <w:keepLines/>
        <w:widowControl w:val="0"/>
        <w:numPr>
          <w:ilvl w:val="0"/>
          <w:numId w:val="1"/>
        </w:numPr>
        <w:shd w:val="clear" w:color="auto" w:fill="auto"/>
        <w:bidi w:val="0"/>
        <w:spacing w:before="0" w:after="24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公司已签订的重大销售合同截至本报告期的履行情况</w:t>
      </w:r>
      <w:bookmarkEnd w:id="191"/>
      <w:bookmarkEnd w:id="192"/>
      <w:bookmarkEnd w:id="194"/>
    </w:p>
    <w:p>
      <w:pPr>
        <w:pStyle w:val="Style37"/>
        <w:keepNext/>
        <w:keepLines/>
        <w:widowControl w:val="0"/>
        <w:shd w:val="clear" w:color="auto" w:fill="auto"/>
        <w:bidi w:val="0"/>
        <w:spacing w:before="0" w:after="240" w:line="240" w:lineRule="auto"/>
        <w:ind w:left="0" w:right="0" w:firstLine="0"/>
        <w:jc w:val="left"/>
      </w:pPr>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95"/>
      <w:bookmarkEnd w:id="196"/>
      <w:bookmarkEnd w:id="197"/>
    </w:p>
    <w:p>
      <w:pPr>
        <w:pStyle w:val="Style32"/>
        <w:keepNext/>
        <w:keepLines/>
        <w:widowControl w:val="0"/>
        <w:numPr>
          <w:ilvl w:val="0"/>
          <w:numId w:val="1"/>
        </w:numPr>
        <w:shd w:val="clear" w:color="auto" w:fill="auto"/>
        <w:bidi w:val="0"/>
        <w:spacing w:before="0" w:after="24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营业成本构成</w:t>
      </w:r>
      <w:bookmarkEnd w:id="198"/>
      <w:bookmarkEnd w:id="199"/>
      <w:bookmarkEnd w:id="201"/>
    </w:p>
    <w:p>
      <w:pPr>
        <w:pStyle w:val="Style76"/>
        <w:keepNext w:val="0"/>
        <w:keepLines w:val="0"/>
        <w:widowControl w:val="0"/>
        <w:shd w:val="clear" w:color="auto" w:fill="auto"/>
        <w:tabs>
          <w:tab w:pos="8678" w:val="left"/>
        </w:tabs>
        <w:bidi w:val="0"/>
        <w:spacing w:before="0" w:after="80" w:line="240" w:lineRule="auto"/>
        <w:ind w:left="0" w:right="0" w:firstLine="0"/>
        <w:jc w:val="left"/>
      </w:pPr>
      <w:r>
        <w:rPr>
          <w:color w:val="000000"/>
          <w:spacing w:val="0"/>
          <w:w w:val="100"/>
          <w:position w:val="0"/>
          <w:sz w:val="20"/>
          <w:szCs w:val="20"/>
        </w:rPr>
        <w:t>行业分类</w:t>
        <w:tab/>
      </w:r>
      <w:r>
        <w:rPr>
          <w:color w:val="000000"/>
          <w:spacing w:val="0"/>
          <w:w w:val="100"/>
          <w:position w:val="0"/>
        </w:rPr>
        <w:t>单位：元</w:t>
      </w:r>
    </w:p>
    <w:tbl>
      <w:tblPr>
        <w:tblOverlap w:val="never"/>
        <w:jc w:val="center"/>
        <w:tblLayout w:type="fixed"/>
      </w:tblPr>
      <w:tblGrid>
        <w:gridCol w:w="1286"/>
        <w:gridCol w:w="989"/>
        <w:gridCol w:w="1579"/>
        <w:gridCol w:w="1469"/>
        <w:gridCol w:w="1680"/>
        <w:gridCol w:w="1368"/>
        <w:gridCol w:w="1286"/>
      </w:tblGrid>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计算机、通信和 其他电子设备 制造业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10,195,640,069.33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9,238,295,762.50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77.36%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0.39%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1,704,704,359.71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1,641,050,446.05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-0.74%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457,973,713.59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435,788,882.98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-0.16%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150,429,673.31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142,944,291.96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604,258,370.46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Arial Narrow" w:eastAsia="Arial Narrow" w:hAnsi="Arial Narrow" w:cs="Arial Narrow"/>
                <w:color w:val="000000"/>
                <w:spacing w:val="0"/>
                <w:w w:val="100"/>
                <w:position w:val="0"/>
                <w:sz w:val="18"/>
                <w:szCs w:val="18"/>
              </w:rPr>
              <w:t>484,084,312.01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0.56%</w:t>
            </w:r>
          </w:p>
        </w:tc>
      </w:tr>
    </w:tbl>
    <w:p>
      <w:pPr>
        <w:pStyle w:val="Style32"/>
        <w:keepNext/>
        <w:keepLines/>
        <w:widowControl w:val="0"/>
        <w:shd w:val="clear" w:color="auto" w:fill="auto"/>
        <w:tabs>
          <w:tab w:pos="464" w:val="left"/>
        </w:tabs>
        <w:bidi w:val="0"/>
        <w:spacing w:before="0" w:after="260" w:line="470" w:lineRule="exact"/>
        <w:ind w:left="0" w:right="0" w:firstLine="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sz w:val="24"/>
          <w:szCs w:val="24"/>
        </w:rPr>
        <w:t>（</w:t>
      </w:r>
      <w:bookmarkEnd w:id="204"/>
      <w:r>
        <w:rPr>
          <w:rFonts w:ascii="Times New Roman" w:eastAsia="Times New Roman" w:hAnsi="Times New Roman" w:cs="Times New Roman"/>
          <w:color w:val="000000"/>
          <w:spacing w:val="0"/>
          <w:w w:val="100"/>
          <w:position w:val="0"/>
          <w:sz w:val="24"/>
          <w:szCs w:val="24"/>
        </w:rPr>
        <w:t>6）</w:t>
        <w:tab/>
      </w:r>
      <w:r>
        <w:rPr>
          <w:color w:val="000000"/>
          <w:spacing w:val="0"/>
          <w:w w:val="100"/>
          <w:position w:val="0"/>
        </w:rPr>
        <w:t>报告期内合并范围是否发生变动</w:t>
      </w:r>
      <w:bookmarkEnd w:id="202"/>
      <w:bookmarkEnd w:id="203"/>
      <w:bookmarkEnd w:id="205"/>
    </w:p>
    <w:p>
      <w:pPr>
        <w:pStyle w:val="Style35"/>
        <w:keepNext w:val="0"/>
        <w:keepLines w:val="0"/>
        <w:widowControl w:val="0"/>
        <w:shd w:val="clear" w:color="auto" w:fill="auto"/>
        <w:bidi w:val="0"/>
        <w:spacing w:before="0" w:after="0" w:line="240" w:lineRule="auto"/>
        <w:ind w:left="0" w:right="0" w:firstLine="0"/>
        <w:jc w:val="both"/>
        <w:rPr>
          <w:sz w:val="20"/>
          <w:szCs w:val="20"/>
        </w:rPr>
      </w:pPr>
      <w:r>
        <w:rPr>
          <w:i/>
          <w:iCs/>
          <w:color w:val="000000"/>
          <w:spacing w:val="0"/>
          <w:w w:val="100"/>
          <w:position w:val="0"/>
          <w:sz w:val="20"/>
          <w:szCs w:val="20"/>
        </w:rPr>
        <w:t>V是口</w:t>
      </w:r>
      <w:r>
        <w:rPr>
          <w:color w:val="000000"/>
          <w:spacing w:val="0"/>
          <w:w w:val="100"/>
          <w:position w:val="0"/>
          <w:sz w:val="20"/>
          <w:szCs w:val="20"/>
        </w:rPr>
        <w:t>否</w:t>
      </w:r>
    </w:p>
    <w:p>
      <w:pPr>
        <w:pStyle w:val="Style35"/>
        <w:keepNext w:val="0"/>
        <w:keepLines w:val="0"/>
        <w:widowControl w:val="0"/>
        <w:shd w:val="clear" w:color="auto" w:fill="auto"/>
        <w:bidi w:val="0"/>
        <w:spacing w:before="0" w:after="180" w:line="470" w:lineRule="exact"/>
        <w:ind w:left="0" w:right="0" w:firstLine="500"/>
        <w:jc w:val="left"/>
      </w:pPr>
      <w:r>
        <w:rPr>
          <w:color w:val="000000"/>
          <w:spacing w:val="0"/>
          <w:w w:val="100"/>
          <w:position w:val="0"/>
        </w:rPr>
        <w:t>报告期内，公司因新设全资子公司合肥沛顿科技有限公司、控股子公司合肥沛顿存储科 技有限公司而增加合并报表范围，具体内容详见财务报告附注中的相关介绍。</w:t>
      </w:r>
    </w:p>
    <w:p>
      <w:pPr>
        <w:pStyle w:val="Style32"/>
        <w:keepNext/>
        <w:keepLines/>
        <w:widowControl w:val="0"/>
        <w:shd w:val="clear" w:color="auto" w:fill="auto"/>
        <w:tabs>
          <w:tab w:pos="464" w:val="left"/>
        </w:tabs>
        <w:bidi w:val="0"/>
        <w:spacing w:before="0" w:after="260" w:line="470" w:lineRule="exact"/>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sz w:val="24"/>
          <w:szCs w:val="24"/>
        </w:rPr>
        <w:t>（</w:t>
      </w:r>
      <w:bookmarkEnd w:id="208"/>
      <w:r>
        <w:rPr>
          <w:rFonts w:ascii="Times New Roman" w:eastAsia="Times New Roman" w:hAnsi="Times New Roman" w:cs="Times New Roman"/>
          <w:color w:val="000000"/>
          <w:spacing w:val="0"/>
          <w:w w:val="100"/>
          <w:position w:val="0"/>
          <w:sz w:val="24"/>
          <w:szCs w:val="24"/>
        </w:rPr>
        <w:t>7）</w:t>
        <w:tab/>
      </w:r>
      <w:r>
        <w:rPr>
          <w:color w:val="000000"/>
          <w:spacing w:val="0"/>
          <w:w w:val="100"/>
          <w:position w:val="0"/>
        </w:rPr>
        <w:t>公司报告期内业务、产品或服务发生重大变化或调整有关情况</w:t>
      </w:r>
      <w:bookmarkEnd w:id="206"/>
      <w:bookmarkEnd w:id="207"/>
      <w:bookmarkEnd w:id="209"/>
    </w:p>
    <w:p>
      <w:pPr>
        <w:pStyle w:val="Style37"/>
        <w:keepNext/>
        <w:keepLines/>
        <w:widowControl w:val="0"/>
        <w:shd w:val="clear" w:color="auto" w:fill="auto"/>
        <w:bidi w:val="0"/>
        <w:spacing w:before="0" w:after="60" w:line="240" w:lineRule="auto"/>
        <w:ind w:left="0" w:right="0" w:firstLine="0"/>
        <w:jc w:val="left"/>
      </w:pPr>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210"/>
      <w:bookmarkEnd w:id="211"/>
      <w:bookmarkEnd w:id="212"/>
    </w:p>
    <w:p>
      <w:pPr>
        <w:pStyle w:val="Style32"/>
        <w:keepNext/>
        <w:keepLines/>
        <w:widowControl w:val="0"/>
        <w:shd w:val="clear" w:color="auto" w:fill="auto"/>
        <w:tabs>
          <w:tab w:pos="464" w:val="left"/>
        </w:tabs>
        <w:bidi w:val="0"/>
        <w:spacing w:before="0" w:after="60" w:line="470" w:lineRule="exact"/>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sz w:val="24"/>
          <w:szCs w:val="24"/>
        </w:rPr>
        <w:t>（</w:t>
      </w:r>
      <w:bookmarkEnd w:id="215"/>
      <w:r>
        <w:rPr>
          <w:rFonts w:ascii="Times New Roman" w:eastAsia="Times New Roman" w:hAnsi="Times New Roman" w:cs="Times New Roman"/>
          <w:color w:val="000000"/>
          <w:spacing w:val="0"/>
          <w:w w:val="100"/>
          <w:position w:val="0"/>
          <w:sz w:val="24"/>
          <w:szCs w:val="24"/>
        </w:rPr>
        <w:t>8）</w:t>
        <w:tab/>
      </w:r>
      <w:r>
        <w:rPr>
          <w:color w:val="000000"/>
          <w:spacing w:val="0"/>
          <w:w w:val="100"/>
          <w:position w:val="0"/>
        </w:rPr>
        <w:t>主要销售客户和主要供应商情况</w:t>
      </w:r>
      <w:bookmarkEnd w:id="213"/>
      <w:bookmarkEnd w:id="214"/>
      <w:bookmarkEnd w:id="216"/>
    </w:p>
    <w:p>
      <w:pPr>
        <w:pStyle w:val="Style35"/>
        <w:keepNext w:val="0"/>
        <w:keepLines w:val="0"/>
        <w:widowControl w:val="0"/>
        <w:shd w:val="clear" w:color="auto" w:fill="auto"/>
        <w:bidi w:val="0"/>
        <w:spacing w:before="0" w:after="60" w:line="470" w:lineRule="exact"/>
        <w:ind w:left="0" w:right="0" w:firstLine="0"/>
        <w:jc w:val="left"/>
      </w:pPr>
      <w:r>
        <w:rPr>
          <w:color w:val="000000"/>
          <w:spacing w:val="0"/>
          <w:w w:val="100"/>
          <w:position w:val="0"/>
        </w:rPr>
        <w:t>公司主要销售客户情况</w:t>
      </w:r>
    </w:p>
    <w:tbl>
      <w:tblPr>
        <w:tblOverlap w:val="never"/>
        <w:jc w:val="center"/>
        <w:tblLayout w:type="fixed"/>
      </w:tblPr>
      <w:tblGrid>
        <w:gridCol w:w="5678"/>
        <w:gridCol w:w="3979"/>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8,245,325,165.88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55.09%</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bl>
    <w:p>
      <w:pPr>
        <w:widowControl w:val="0"/>
        <w:spacing w:after="11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Arial Narrow" w:eastAsia="Arial Narrow" w:hAnsi="Arial Narrow" w:cs="Arial Narrow"/>
          <w:color w:val="000000"/>
          <w:spacing w:val="0"/>
          <w:w w:val="100"/>
          <w:position w:val="0"/>
          <w:sz w:val="24"/>
          <w:szCs w:val="24"/>
        </w:rPr>
        <w:t>5</w:t>
      </w:r>
      <w:r>
        <w:rPr>
          <w:color w:val="000000"/>
          <w:spacing w:val="0"/>
          <w:w w:val="100"/>
          <w:position w:val="0"/>
        </w:rPr>
        <w:t>大客户资料</w:t>
      </w:r>
    </w:p>
    <w:tbl>
      <w:tblPr>
        <w:tblOverlap w:val="never"/>
        <w:jc w:val="center"/>
        <w:tblLayout w:type="fixed"/>
      </w:tblPr>
      <w:tblGrid>
        <w:gridCol w:w="811"/>
        <w:gridCol w:w="4584"/>
        <w:gridCol w:w="2126"/>
        <w:gridCol w:w="2136"/>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3,005,994,877.02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both"/>
              <w:rPr>
                <w:sz w:val="18"/>
                <w:szCs w:val="18"/>
              </w:rPr>
            </w:pPr>
            <w:r>
              <w:rPr>
                <w:rFonts w:ascii="Arial" w:eastAsia="Arial" w:hAnsi="Arial" w:cs="Arial"/>
                <w:color w:val="000000"/>
                <w:spacing w:val="0"/>
                <w:w w:val="100"/>
                <w:position w:val="0"/>
                <w:sz w:val="18"/>
                <w:szCs w:val="18"/>
              </w:rPr>
              <w:t>20.08%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1,850,503,515.18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both"/>
              <w:rPr>
                <w:sz w:val="18"/>
                <w:szCs w:val="18"/>
              </w:rPr>
            </w:pPr>
            <w:r>
              <w:rPr>
                <w:rFonts w:ascii="Arial" w:eastAsia="Arial" w:hAnsi="Arial" w:cs="Arial"/>
                <w:color w:val="000000"/>
                <w:spacing w:val="0"/>
                <w:w w:val="100"/>
                <w:position w:val="0"/>
                <w:sz w:val="18"/>
                <w:szCs w:val="18"/>
              </w:rPr>
              <w:t>12.36%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1,589,550,332.81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both"/>
              <w:rPr>
                <w:sz w:val="18"/>
                <w:szCs w:val="18"/>
              </w:rPr>
            </w:pPr>
            <w:r>
              <w:rPr>
                <w:rFonts w:ascii="Arial" w:eastAsia="Arial" w:hAnsi="Arial" w:cs="Arial"/>
                <w:color w:val="000000"/>
                <w:spacing w:val="0"/>
                <w:w w:val="100"/>
                <w:position w:val="0"/>
                <w:sz w:val="18"/>
                <w:szCs w:val="18"/>
              </w:rPr>
              <w:t>10.62%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929,004,697.64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Arial" w:eastAsia="Arial" w:hAnsi="Arial" w:cs="Arial"/>
                <w:color w:val="000000"/>
                <w:spacing w:val="0"/>
                <w:w w:val="100"/>
                <w:position w:val="0"/>
                <w:sz w:val="18"/>
                <w:szCs w:val="18"/>
              </w:rPr>
              <w:t>6.21%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870,271,743.23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Arial" w:eastAsia="Arial" w:hAnsi="Arial" w:cs="Arial"/>
                <w:color w:val="000000"/>
                <w:spacing w:val="0"/>
                <w:w w:val="100"/>
                <w:position w:val="0"/>
                <w:sz w:val="18"/>
                <w:szCs w:val="18"/>
              </w:rPr>
              <w:t>5.81%</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8,245,325,165.88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both"/>
              <w:rPr>
                <w:sz w:val="18"/>
                <w:szCs w:val="18"/>
              </w:rPr>
            </w:pPr>
            <w:r>
              <w:rPr>
                <w:rFonts w:ascii="Arial" w:eastAsia="Arial" w:hAnsi="Arial" w:cs="Arial"/>
                <w:color w:val="000000"/>
                <w:spacing w:val="0"/>
                <w:w w:val="100"/>
                <w:position w:val="0"/>
                <w:sz w:val="18"/>
                <w:szCs w:val="18"/>
              </w:rPr>
              <w:t>55.09%</w:t>
            </w:r>
          </w:p>
        </w:tc>
      </w:tr>
    </w:tbl>
    <w:p>
      <w:pPr>
        <w:widowControl w:val="0"/>
        <w:spacing w:after="119" w:line="1" w:lineRule="exact"/>
      </w:pPr>
    </w:p>
    <w:p>
      <w:pPr>
        <w:pStyle w:val="Style35"/>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主要客户其他情况说明</w:t>
      </w:r>
    </w:p>
    <w:p>
      <w:pPr>
        <w:pStyle w:val="Style37"/>
        <w:keepNext/>
        <w:keepLines/>
        <w:widowControl w:val="0"/>
        <w:shd w:val="clear" w:color="auto" w:fill="auto"/>
        <w:bidi w:val="0"/>
        <w:spacing w:before="0" w:after="260" w:line="240" w:lineRule="auto"/>
        <w:ind w:left="0" w:right="0" w:firstLine="0"/>
        <w:jc w:val="left"/>
      </w:pPr>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217"/>
      <w:bookmarkEnd w:id="218"/>
      <w:bookmarkEnd w:id="219"/>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395"/>
        <w:gridCol w:w="4262"/>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3,416,036,806.29</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27.87%</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bl>
    <w:p>
      <w:pPr>
        <w:widowControl w:val="0"/>
        <w:spacing w:after="11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Arial Narrow" w:eastAsia="Arial Narrow" w:hAnsi="Arial Narrow" w:cs="Arial Narrow"/>
          <w:color w:val="000000"/>
          <w:spacing w:val="0"/>
          <w:w w:val="100"/>
          <w:position w:val="0"/>
          <w:sz w:val="24"/>
          <w:szCs w:val="24"/>
        </w:rPr>
        <w:t>5</w:t>
      </w:r>
      <w:r>
        <w:rPr>
          <w:color w:val="000000"/>
          <w:spacing w:val="0"/>
          <w:w w:val="100"/>
          <w:position w:val="0"/>
        </w:rPr>
        <w:t>名供应商资料</w:t>
      </w:r>
    </w:p>
    <w:tbl>
      <w:tblPr>
        <w:tblOverlap w:val="never"/>
        <w:jc w:val="center"/>
        <w:tblLayout w:type="fixed"/>
      </w:tblPr>
      <w:tblGrid>
        <w:gridCol w:w="946"/>
        <w:gridCol w:w="4450"/>
        <w:gridCol w:w="2126"/>
        <w:gridCol w:w="2136"/>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1,723,103,358.54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both"/>
              <w:rPr>
                <w:sz w:val="18"/>
                <w:szCs w:val="18"/>
              </w:rPr>
            </w:pPr>
            <w:r>
              <w:rPr>
                <w:rFonts w:ascii="Arial" w:eastAsia="Arial" w:hAnsi="Arial" w:cs="Arial"/>
                <w:color w:val="000000"/>
                <w:spacing w:val="0"/>
                <w:w w:val="100"/>
                <w:position w:val="0"/>
                <w:sz w:val="18"/>
                <w:szCs w:val="18"/>
              </w:rPr>
              <w:t>14.06%</w:t>
            </w:r>
          </w:p>
        </w:tc>
      </w:tr>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696,303,106.34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Arial" w:eastAsia="Arial" w:hAnsi="Arial" w:cs="Arial"/>
                <w:color w:val="000000"/>
                <w:spacing w:val="0"/>
                <w:w w:val="100"/>
                <w:position w:val="0"/>
                <w:sz w:val="18"/>
                <w:szCs w:val="18"/>
              </w:rPr>
              <w:t>5.68%</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496,664,227.16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Arial" w:eastAsia="Arial" w:hAnsi="Arial" w:cs="Arial"/>
                <w:color w:val="000000"/>
                <w:spacing w:val="0"/>
                <w:w w:val="100"/>
                <w:position w:val="0"/>
                <w:sz w:val="18"/>
                <w:szCs w:val="18"/>
              </w:rPr>
              <w:t>4.05%</w:t>
            </w:r>
          </w:p>
        </w:tc>
      </w:tr>
    </w:tbl>
    <w:p>
      <w:pPr>
        <w:widowControl w:val="0"/>
        <w:spacing w:line="1" w:lineRule="exact"/>
      </w:pPr>
    </w:p>
    <w:tbl>
      <w:tblPr>
        <w:tblOverlap w:val="never"/>
        <w:jc w:val="center"/>
        <w:tblLayout w:type="fixed"/>
      </w:tblPr>
      <w:tblGrid>
        <w:gridCol w:w="946"/>
        <w:gridCol w:w="4450"/>
        <w:gridCol w:w="2126"/>
        <w:gridCol w:w="2136"/>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第四名</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272,695,214.27</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227,270,899.98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1.85%</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3,416,036,806.29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27.87%</w:t>
            </w:r>
          </w:p>
        </w:tc>
      </w:tr>
    </w:tbl>
    <w:p>
      <w:pPr>
        <w:widowControl w:val="0"/>
        <w:spacing w:after="119" w:line="1" w:lineRule="exact"/>
      </w:pPr>
    </w:p>
    <w:p>
      <w:pPr>
        <w:pStyle w:val="Style35"/>
        <w:keepNext w:val="0"/>
        <w:keepLines w:val="0"/>
        <w:widowControl w:val="0"/>
        <w:shd w:val="clear" w:color="auto" w:fill="auto"/>
        <w:bidi w:val="0"/>
        <w:spacing w:before="0" w:after="240" w:line="240" w:lineRule="auto"/>
        <w:ind w:left="0" w:right="0" w:firstLine="0"/>
        <w:jc w:val="both"/>
      </w:pPr>
      <w:r>
        <w:rPr>
          <w:color w:val="000000"/>
          <w:spacing w:val="0"/>
          <w:w w:val="100"/>
          <w:position w:val="0"/>
        </w:rPr>
        <w:t>主要供应商其他情况说明</w:t>
      </w:r>
    </w:p>
    <w:p>
      <w:pPr>
        <w:pStyle w:val="Style37"/>
        <w:keepNext/>
        <w:keepLines/>
        <w:widowControl w:val="0"/>
        <w:shd w:val="clear" w:color="auto" w:fill="auto"/>
        <w:bidi w:val="0"/>
        <w:spacing w:before="0" w:after="420" w:line="240" w:lineRule="auto"/>
        <w:ind w:left="0" w:right="0" w:firstLine="0"/>
        <w:jc w:val="both"/>
      </w:pPr>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20"/>
      <w:bookmarkEnd w:id="221"/>
      <w:bookmarkEnd w:id="222"/>
    </w:p>
    <w:p>
      <w:pPr>
        <w:pStyle w:val="Style32"/>
        <w:keepNext/>
        <w:keepLines/>
        <w:widowControl w:val="0"/>
        <w:shd w:val="clear" w:color="auto" w:fill="auto"/>
        <w:bidi w:val="0"/>
        <w:spacing w:before="0" w:after="34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sz w:val="24"/>
          <w:szCs w:val="24"/>
        </w:rPr>
        <w:t>3</w:t>
      </w:r>
      <w:bookmarkEnd w:id="225"/>
      <w:r>
        <w:rPr>
          <w:color w:val="000000"/>
          <w:spacing w:val="0"/>
          <w:w w:val="100"/>
          <w:position w:val="0"/>
        </w:rPr>
        <w:t>、费用</w:t>
      </w:r>
      <w:bookmarkEnd w:id="223"/>
      <w:bookmarkEnd w:id="224"/>
      <w:bookmarkEnd w:id="226"/>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416"/>
        <w:gridCol w:w="1560"/>
        <w:gridCol w:w="1133"/>
        <w:gridCol w:w="426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82,425,127.05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61,296,144.19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主要是业务量增加及疫情的影响，运输费用较上年同 期增加</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473,768,439.90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439,039,442.40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270,608,466.68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-174,146,927.04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-255.39%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主要是受本期衍生品到期交割收益较上年同期减少及 美元汇率波动产生的外币评估产生损失的共同影响</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255,116,919.67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208,160,094.38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keepLines/>
        <w:widowControl w:val="0"/>
        <w:shd w:val="clear" w:color="auto" w:fill="auto"/>
        <w:bidi w:val="0"/>
        <w:spacing w:before="0" w:after="420" w:line="472" w:lineRule="exact"/>
        <w:ind w:left="0" w:right="0" w:firstLine="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sz w:val="24"/>
          <w:szCs w:val="24"/>
        </w:rPr>
        <w:t>4</w:t>
      </w:r>
      <w:bookmarkEnd w:id="229"/>
      <w:r>
        <w:rPr>
          <w:color w:val="000000"/>
          <w:spacing w:val="0"/>
          <w:w w:val="100"/>
          <w:position w:val="0"/>
        </w:rPr>
        <w:t>、研发投入</w:t>
      </w:r>
      <w:bookmarkEnd w:id="227"/>
      <w:bookmarkEnd w:id="228"/>
      <w:bookmarkEnd w:id="230"/>
    </w:p>
    <w:p>
      <w:pPr>
        <w:pStyle w:val="Style37"/>
        <w:keepNext/>
        <w:keepLines/>
        <w:widowControl w:val="0"/>
        <w:shd w:val="clear" w:color="auto" w:fill="auto"/>
        <w:bidi w:val="0"/>
        <w:spacing w:before="0" w:after="0" w:line="240" w:lineRule="auto"/>
        <w:ind w:left="0" w:right="0" w:firstLine="0"/>
        <w:jc w:val="both"/>
      </w:pPr>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31"/>
      <w:bookmarkEnd w:id="232"/>
      <w:bookmarkEnd w:id="233"/>
    </w:p>
    <w:p>
      <w:pPr>
        <w:pStyle w:val="Style35"/>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公司设有技术研发及中央实验室、产品开发中心、智能制造技术中心以及信息系统部等 研发部门。此外，公司自动化设备事业部、计量系统事业部、智能产品事业部等均设有相对 独立的研发平台，来负责相关产品的研发工作。</w:t>
      </w:r>
    </w:p>
    <w:p>
      <w:pPr>
        <w:pStyle w:val="Style35"/>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公司实行对重点项目的核心技术人员奖励的制度，及对核心技术保密的制度，坚持较高 的研发费用投入比例。</w:t>
      </w:r>
    </w:p>
    <w:p>
      <w:pPr>
        <w:pStyle w:val="Style35"/>
        <w:keepNext w:val="0"/>
        <w:keepLines w:val="0"/>
        <w:widowControl w:val="0"/>
        <w:shd w:val="clear" w:color="auto" w:fill="auto"/>
        <w:bidi w:val="0"/>
        <w:spacing w:before="0" w:after="180" w:line="470" w:lineRule="exact"/>
        <w:ind w:left="0" w:right="0" w:firstLine="50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年度，公司新申请专利</w:t>
      </w:r>
      <w:r>
        <w:rPr>
          <w:rFonts w:ascii="Arial Narrow" w:eastAsia="Arial Narrow" w:hAnsi="Arial Narrow" w:cs="Arial Narrow"/>
          <w:color w:val="000000"/>
          <w:spacing w:val="0"/>
          <w:w w:val="100"/>
          <w:position w:val="0"/>
          <w:sz w:val="24"/>
          <w:szCs w:val="24"/>
        </w:rPr>
        <w:t>107</w:t>
      </w:r>
      <w:r>
        <w:rPr>
          <w:color w:val="000000"/>
          <w:spacing w:val="0"/>
          <w:w w:val="100"/>
          <w:position w:val="0"/>
        </w:rPr>
        <w:t>项，其中发明专利</w:t>
      </w:r>
      <w:r>
        <w:rPr>
          <w:rFonts w:ascii="Arial Narrow" w:eastAsia="Arial Narrow" w:hAnsi="Arial Narrow" w:cs="Arial Narrow"/>
          <w:color w:val="000000"/>
          <w:spacing w:val="0"/>
          <w:w w:val="100"/>
          <w:position w:val="0"/>
          <w:sz w:val="24"/>
          <w:szCs w:val="24"/>
        </w:rPr>
        <w:t>32</w:t>
      </w:r>
      <w:r>
        <w:rPr>
          <w:color w:val="000000"/>
          <w:spacing w:val="0"/>
          <w:w w:val="100"/>
          <w:position w:val="0"/>
        </w:rPr>
        <w:t>项；新获</w:t>
      </w:r>
      <w:r>
        <w:rPr>
          <w:rFonts w:ascii="Arial Narrow" w:eastAsia="Arial Narrow" w:hAnsi="Arial Narrow" w:cs="Arial Narrow"/>
          <w:color w:val="000000"/>
          <w:spacing w:val="0"/>
          <w:w w:val="100"/>
          <w:position w:val="0"/>
          <w:sz w:val="24"/>
          <w:szCs w:val="24"/>
        </w:rPr>
        <w:t>67</w:t>
      </w:r>
      <w:r>
        <w:rPr>
          <w:color w:val="000000"/>
          <w:spacing w:val="0"/>
          <w:w w:val="100"/>
          <w:position w:val="0"/>
        </w:rPr>
        <w:t>项专利授权，其中发明专 利</w:t>
      </w:r>
      <w:r>
        <w:rPr>
          <w:rFonts w:ascii="Arial Narrow" w:eastAsia="Arial Narrow" w:hAnsi="Arial Narrow" w:cs="Arial Narrow"/>
          <w:color w:val="000000"/>
          <w:spacing w:val="0"/>
          <w:w w:val="100"/>
          <w:position w:val="0"/>
          <w:sz w:val="24"/>
          <w:szCs w:val="24"/>
        </w:rPr>
        <w:t>7</w:t>
      </w:r>
      <w:r>
        <w:rPr>
          <w:color w:val="000000"/>
          <w:spacing w:val="0"/>
          <w:w w:val="100"/>
          <w:position w:val="0"/>
        </w:rPr>
        <w:t>项。</w:t>
      </w:r>
    </w:p>
    <w:p>
      <w:pPr>
        <w:pStyle w:val="Style35"/>
        <w:keepNext w:val="0"/>
        <w:keepLines w:val="0"/>
        <w:widowControl w:val="0"/>
        <w:shd w:val="clear" w:color="auto" w:fill="auto"/>
        <w:bidi w:val="0"/>
        <w:spacing w:before="0" w:after="240" w:line="240" w:lineRule="auto"/>
        <w:ind w:left="0" w:right="0" w:firstLine="50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年研发支出约</w:t>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55</w:t>
      </w:r>
      <w:r>
        <w:rPr>
          <w:color w:val="000000"/>
          <w:spacing w:val="0"/>
          <w:w w:val="100"/>
          <w:position w:val="0"/>
        </w:rPr>
        <w:t>亿元，占期末净资产</w:t>
      </w:r>
      <w:r>
        <w:rPr>
          <w:rFonts w:ascii="Arial Narrow" w:eastAsia="Arial Narrow" w:hAnsi="Arial Narrow" w:cs="Arial Narrow"/>
          <w:color w:val="000000"/>
          <w:spacing w:val="0"/>
          <w:w w:val="100"/>
          <w:position w:val="0"/>
          <w:sz w:val="24"/>
          <w:szCs w:val="24"/>
        </w:rPr>
        <w:t>3.18%</w:t>
      </w:r>
      <w:r>
        <w:rPr>
          <w:color w:val="000000"/>
          <w:spacing w:val="0"/>
          <w:w w:val="100"/>
          <w:position w:val="0"/>
        </w:rPr>
        <w:t>，占本年度营业收入</w:t>
      </w:r>
      <w:r>
        <w:rPr>
          <w:rFonts w:ascii="Arial Narrow" w:eastAsia="Arial Narrow" w:hAnsi="Arial Narrow" w:cs="Arial Narrow"/>
          <w:color w:val="000000"/>
          <w:spacing w:val="0"/>
          <w:w w:val="100"/>
          <w:position w:val="0"/>
          <w:sz w:val="24"/>
          <w:szCs w:val="24"/>
        </w:rPr>
        <w:t>1.70%</w:t>
      </w:r>
      <w:r>
        <w:rPr>
          <w:color w:val="000000"/>
          <w:spacing w:val="0"/>
          <w:w w:val="100"/>
          <w:position w:val="0"/>
        </w:rPr>
        <w:t>。</w:t>
      </w: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4118"/>
        <w:gridCol w:w="1987"/>
        <w:gridCol w:w="1843"/>
        <w:gridCol w:w="170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255,116,919.67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208,160,094.38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22.56%</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1.57%</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0.13%</w:t>
            </w:r>
          </w:p>
        </w:tc>
      </w:tr>
    </w:tbl>
    <w:p>
      <w:pPr>
        <w:widowControl w:val="0"/>
        <w:spacing w:line="1" w:lineRule="exact"/>
      </w:pPr>
    </w:p>
    <w:tbl>
      <w:tblPr>
        <w:tblOverlap w:val="never"/>
        <w:jc w:val="center"/>
        <w:tblLayout w:type="fixed"/>
      </w:tblPr>
      <w:tblGrid>
        <w:gridCol w:w="4118"/>
        <w:gridCol w:w="1987"/>
        <w:gridCol w:w="1843"/>
        <w:gridCol w:w="1709"/>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r>
    </w:tbl>
    <w:p>
      <w:pPr>
        <w:widowControl w:val="0"/>
        <w:spacing w:after="139" w:line="1" w:lineRule="exact"/>
      </w:pP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研发投入总额占营业收入的比重较上年发生显著变化的原因</w:t>
      </w:r>
    </w:p>
    <w:p>
      <w:pPr>
        <w:pStyle w:val="Style37"/>
        <w:keepNext/>
        <w:keepLines/>
        <w:widowControl w:val="0"/>
        <w:shd w:val="clear" w:color="auto" w:fill="auto"/>
        <w:bidi w:val="0"/>
        <w:spacing w:before="0" w:after="240" w:line="240" w:lineRule="auto"/>
        <w:ind w:left="0" w:right="0" w:firstLine="0"/>
        <w:jc w:val="left"/>
      </w:pPr>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34"/>
      <w:bookmarkEnd w:id="235"/>
      <w:bookmarkEnd w:id="236"/>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研发投入资本化率大幅变动的原因及其合理性说明</w:t>
      </w:r>
    </w:p>
    <w:p>
      <w:pPr>
        <w:pStyle w:val="Style37"/>
        <w:keepNext/>
        <w:keepLines/>
        <w:widowControl w:val="0"/>
        <w:shd w:val="clear" w:color="auto" w:fill="auto"/>
        <w:bidi w:val="0"/>
        <w:spacing w:before="0" w:after="420" w:line="240" w:lineRule="auto"/>
        <w:ind w:left="0" w:right="0" w:firstLine="0"/>
        <w:jc w:val="left"/>
      </w:pPr>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37"/>
      <w:bookmarkEnd w:id="238"/>
      <w:bookmarkEnd w:id="239"/>
    </w:p>
    <w:p>
      <w:pPr>
        <w:pStyle w:val="Style32"/>
        <w:keepNext/>
        <w:keepLines/>
        <w:widowControl w:val="0"/>
        <w:shd w:val="clear" w:color="auto" w:fill="auto"/>
        <w:bidi w:val="0"/>
        <w:spacing w:before="0" w:after="34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sz w:val="24"/>
          <w:szCs w:val="24"/>
        </w:rPr>
        <w:t>5</w:t>
      </w:r>
      <w:bookmarkEnd w:id="242"/>
      <w:r>
        <w:rPr>
          <w:color w:val="000000"/>
          <w:spacing w:val="0"/>
          <w:w w:val="100"/>
          <w:position w:val="0"/>
        </w:rPr>
        <w:t>、现金流</w:t>
      </w:r>
      <w:bookmarkEnd w:id="240"/>
      <w:bookmarkEnd w:id="241"/>
      <w:bookmarkEnd w:id="243"/>
    </w:p>
    <w:p>
      <w:pPr>
        <w:pStyle w:val="Style4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4118"/>
        <w:gridCol w:w="1987"/>
        <w:gridCol w:w="1843"/>
        <w:gridCol w:w="1709"/>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15,606,890,317.84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12,078,568,424.20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29.21%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12,484,414,297.97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13,078,735,270.85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-4.54%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3,122,476,019.87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-1,000,166,846.65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-412.20%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399,755,432.90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32,606,136.81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1126.01%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1,974,942,456.73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1,156,744,210.57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70.73%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-1,575,187,023.83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-1,124,138,073.76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40.12%</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30,206,411,426.21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19,173,570,093.99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57.54%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31,650,459,653.46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17,565,723,952.29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80.18%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-1,444,048,227.25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1,607,846,141.70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-189.81%</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15,968,986.41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-390,710,484.11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-104.09%</w:t>
            </w:r>
          </w:p>
        </w:tc>
      </w:tr>
    </w:tbl>
    <w:p>
      <w:pPr>
        <w:pStyle w:val="Style35"/>
        <w:keepNext w:val="0"/>
        <w:keepLines w:val="0"/>
        <w:widowControl w:val="0"/>
        <w:shd w:val="clear" w:color="auto" w:fill="auto"/>
        <w:bidi w:val="0"/>
        <w:spacing w:before="0" w:after="0" w:line="490" w:lineRule="exact"/>
        <w:ind w:left="0" w:right="0" w:firstLine="0"/>
        <w:jc w:val="left"/>
      </w:pPr>
      <w:r>
        <w:rPr>
          <w:color w:val="000000"/>
          <w:spacing w:val="0"/>
          <w:w w:val="100"/>
          <w:position w:val="0"/>
          <w:shd w:val="clear" w:color="auto" w:fill="FFFFFF"/>
        </w:rPr>
        <w:t>相关数据同比发生重大变动的主要影响因素说明</w:t>
      </w:r>
    </w:p>
    <w:p>
      <w:pPr>
        <w:pStyle w:val="Style37"/>
        <w:keepNext/>
        <w:keepLines/>
        <w:widowControl w:val="0"/>
        <w:shd w:val="clear" w:color="auto" w:fill="auto"/>
        <w:bidi w:val="0"/>
        <w:spacing w:before="0" w:after="0" w:line="490" w:lineRule="exact"/>
        <w:ind w:left="0" w:right="0" w:firstLine="0"/>
        <w:jc w:val="left"/>
      </w:pPr>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44"/>
      <w:bookmarkEnd w:id="245"/>
      <w:bookmarkEnd w:id="246"/>
    </w:p>
    <w:p>
      <w:pPr>
        <w:pStyle w:val="Style35"/>
        <w:keepNext w:val="0"/>
        <w:keepLines w:val="0"/>
        <w:widowControl w:val="0"/>
        <w:shd w:val="clear" w:color="auto" w:fill="auto"/>
        <w:tabs>
          <w:tab w:pos="1126" w:val="left"/>
        </w:tabs>
        <w:bidi w:val="0"/>
        <w:spacing w:before="0" w:after="0" w:line="480" w:lineRule="exact"/>
        <w:ind w:left="0" w:right="0" w:firstLine="540"/>
        <w:jc w:val="both"/>
      </w:pPr>
      <w:bookmarkStart w:id="247" w:name="bookmark247"/>
      <w:r>
        <w:rPr>
          <w:color w:val="000000"/>
          <w:spacing w:val="0"/>
          <w:w w:val="100"/>
          <w:position w:val="0"/>
        </w:rPr>
        <w:t>（</w:t>
      </w:r>
      <w:bookmarkEnd w:id="247"/>
      <w:r>
        <w:rPr>
          <w:rFonts w:ascii="Arial Narrow" w:eastAsia="Arial Narrow" w:hAnsi="Arial Narrow" w:cs="Arial Narrow"/>
          <w:color w:val="000000"/>
          <w:spacing w:val="0"/>
          <w:w w:val="100"/>
          <w:position w:val="0"/>
          <w:sz w:val="24"/>
          <w:szCs w:val="24"/>
        </w:rPr>
        <w:t>1</w:t>
      </w:r>
      <w:r>
        <w:rPr>
          <w:color w:val="000000"/>
          <w:spacing w:val="0"/>
          <w:w w:val="100"/>
          <w:position w:val="0"/>
        </w:rPr>
        <w:t>）</w:t>
        <w:tab/>
        <w:t>经营活动产生的现金流量净额较上年同期增加</w:t>
      </w:r>
      <w:r>
        <w:rPr>
          <w:rFonts w:ascii="Arial Narrow" w:eastAsia="Arial Narrow" w:hAnsi="Arial Narrow" w:cs="Arial Narrow"/>
          <w:color w:val="000000"/>
          <w:spacing w:val="0"/>
          <w:w w:val="100"/>
          <w:position w:val="0"/>
          <w:sz w:val="24"/>
          <w:szCs w:val="24"/>
        </w:rPr>
        <w:t>41.23</w:t>
      </w:r>
      <w:r>
        <w:rPr>
          <w:color w:val="000000"/>
          <w:spacing w:val="0"/>
          <w:w w:val="100"/>
          <w:position w:val="0"/>
        </w:rPr>
        <w:t>亿元，主要是本期内收回上年 垫付的材料采购款。</w:t>
      </w:r>
    </w:p>
    <w:p>
      <w:pPr>
        <w:pStyle w:val="Style35"/>
        <w:keepNext w:val="0"/>
        <w:keepLines w:val="0"/>
        <w:widowControl w:val="0"/>
        <w:shd w:val="clear" w:color="auto" w:fill="auto"/>
        <w:tabs>
          <w:tab w:pos="1126" w:val="left"/>
        </w:tabs>
        <w:bidi w:val="0"/>
        <w:spacing w:before="0" w:after="0" w:line="475" w:lineRule="exact"/>
        <w:ind w:left="0" w:right="0" w:firstLine="540"/>
        <w:jc w:val="both"/>
      </w:pPr>
      <w:bookmarkStart w:id="248" w:name="bookmark248"/>
      <w:r>
        <w:rPr>
          <w:color w:val="000000"/>
          <w:spacing w:val="0"/>
          <w:w w:val="100"/>
          <w:position w:val="0"/>
        </w:rPr>
        <w:t>（</w:t>
      </w:r>
      <w:bookmarkEnd w:id="248"/>
      <w:r>
        <w:rPr>
          <w:rFonts w:ascii="Arial Narrow" w:eastAsia="Arial Narrow" w:hAnsi="Arial Narrow" w:cs="Arial Narrow"/>
          <w:color w:val="000000"/>
          <w:spacing w:val="0"/>
          <w:w w:val="100"/>
          <w:position w:val="0"/>
          <w:sz w:val="24"/>
          <w:szCs w:val="24"/>
        </w:rPr>
        <w:t>2</w:t>
      </w:r>
      <w:r>
        <w:rPr>
          <w:color w:val="000000"/>
          <w:spacing w:val="0"/>
          <w:w w:val="100"/>
          <w:position w:val="0"/>
        </w:rPr>
        <w:t>）</w:t>
        <w:tab/>
        <w:t>收回投资收到的现金较上年同期增加</w:t>
      </w:r>
      <w:r>
        <w:rPr>
          <w:rFonts w:ascii="Arial Narrow" w:eastAsia="Arial Narrow" w:hAnsi="Arial Narrow" w:cs="Arial Narrow"/>
          <w:color w:val="000000"/>
          <w:spacing w:val="0"/>
          <w:w w:val="100"/>
          <w:position w:val="0"/>
          <w:sz w:val="24"/>
          <w:szCs w:val="24"/>
        </w:rPr>
        <w:t>1.69</w:t>
      </w:r>
      <w:r>
        <w:rPr>
          <w:color w:val="000000"/>
          <w:spacing w:val="0"/>
          <w:w w:val="100"/>
          <w:position w:val="0"/>
        </w:rPr>
        <w:t>亿元，主要是本期内出售昂纳科技的股 票收回投资款</w:t>
      </w:r>
      <w:r>
        <w:rPr>
          <w:rFonts w:ascii="Arial Narrow" w:eastAsia="Arial Narrow" w:hAnsi="Arial Narrow" w:cs="Arial Narrow"/>
          <w:color w:val="000000"/>
          <w:spacing w:val="0"/>
          <w:w w:val="100"/>
          <w:position w:val="0"/>
          <w:sz w:val="24"/>
          <w:szCs w:val="24"/>
        </w:rPr>
        <w:t>1.59</w:t>
      </w:r>
      <w:r>
        <w:rPr>
          <w:color w:val="000000"/>
          <w:spacing w:val="0"/>
          <w:w w:val="100"/>
          <w:position w:val="0"/>
        </w:rPr>
        <w:t>亿元；</w:t>
      </w:r>
    </w:p>
    <w:p>
      <w:pPr>
        <w:pStyle w:val="Style35"/>
        <w:keepNext w:val="0"/>
        <w:keepLines w:val="0"/>
        <w:widowControl w:val="0"/>
        <w:shd w:val="clear" w:color="auto" w:fill="auto"/>
        <w:tabs>
          <w:tab w:pos="1116" w:val="left"/>
        </w:tabs>
        <w:bidi w:val="0"/>
        <w:spacing w:before="0" w:after="0" w:line="475" w:lineRule="exact"/>
        <w:ind w:left="0" w:right="0" w:firstLine="540"/>
        <w:jc w:val="both"/>
      </w:pPr>
      <w:bookmarkStart w:id="249" w:name="bookmark249"/>
      <w:r>
        <w:rPr>
          <w:color w:val="000000"/>
          <w:spacing w:val="0"/>
          <w:w w:val="100"/>
          <w:position w:val="0"/>
        </w:rPr>
        <w:t>（</w:t>
      </w:r>
      <w:bookmarkEnd w:id="249"/>
      <w:r>
        <w:rPr>
          <w:rFonts w:ascii="Arial Narrow" w:eastAsia="Arial Narrow" w:hAnsi="Arial Narrow" w:cs="Arial Narrow"/>
          <w:color w:val="000000"/>
          <w:spacing w:val="0"/>
          <w:w w:val="100"/>
          <w:position w:val="0"/>
          <w:sz w:val="24"/>
          <w:szCs w:val="24"/>
        </w:rPr>
        <w:t>3</w:t>
      </w:r>
      <w:r>
        <w:rPr>
          <w:color w:val="000000"/>
          <w:spacing w:val="0"/>
          <w:w w:val="100"/>
          <w:position w:val="0"/>
        </w:rPr>
        <w:t>）</w:t>
        <w:tab/>
        <w:t>取得投资收益收到的现金较上年同期增加</w:t>
      </w:r>
      <w:r>
        <w:rPr>
          <w:rFonts w:ascii="Arial Narrow" w:eastAsia="Arial Narrow" w:hAnsi="Arial Narrow" w:cs="Arial Narrow"/>
          <w:color w:val="000000"/>
          <w:spacing w:val="0"/>
          <w:w w:val="100"/>
          <w:position w:val="0"/>
          <w:sz w:val="24"/>
          <w:szCs w:val="24"/>
        </w:rPr>
        <w:t>1.89</w:t>
      </w:r>
      <w:r>
        <w:rPr>
          <w:color w:val="000000"/>
          <w:spacing w:val="0"/>
          <w:w w:val="100"/>
          <w:position w:val="0"/>
        </w:rPr>
        <w:t>亿元，主要是本期内出售昂纳科技 的股票取得投资收益</w:t>
      </w:r>
      <w:r>
        <w:rPr>
          <w:rFonts w:ascii="Arial Narrow" w:eastAsia="Arial Narrow" w:hAnsi="Arial Narrow" w:cs="Arial Narrow"/>
          <w:color w:val="000000"/>
          <w:spacing w:val="0"/>
          <w:w w:val="100"/>
          <w:position w:val="0"/>
          <w:sz w:val="24"/>
          <w:szCs w:val="24"/>
        </w:rPr>
        <w:t>1.79</w:t>
      </w:r>
      <w:r>
        <w:rPr>
          <w:color w:val="000000"/>
          <w:spacing w:val="0"/>
          <w:w w:val="100"/>
          <w:position w:val="0"/>
        </w:rPr>
        <w:t>亿元；</w:t>
      </w:r>
    </w:p>
    <w:p>
      <w:pPr>
        <w:pStyle w:val="Style35"/>
        <w:keepNext w:val="0"/>
        <w:keepLines w:val="0"/>
        <w:widowControl w:val="0"/>
        <w:shd w:val="clear" w:color="auto" w:fill="auto"/>
        <w:tabs>
          <w:tab w:pos="1131" w:val="left"/>
        </w:tabs>
        <w:bidi w:val="0"/>
        <w:spacing w:before="0" w:after="240" w:line="475" w:lineRule="exact"/>
        <w:ind w:left="0" w:right="0" w:firstLine="540"/>
        <w:jc w:val="both"/>
      </w:pPr>
      <w:bookmarkStart w:id="250" w:name="bookmark250"/>
      <w:r>
        <w:rPr>
          <w:color w:val="000000"/>
          <w:spacing w:val="0"/>
          <w:w w:val="100"/>
          <w:position w:val="0"/>
        </w:rPr>
        <w:t>（</w:t>
      </w:r>
      <w:bookmarkEnd w:id="250"/>
      <w:r>
        <w:rPr>
          <w:rFonts w:ascii="Arial Narrow" w:eastAsia="Arial Narrow" w:hAnsi="Arial Narrow" w:cs="Arial Narrow"/>
          <w:color w:val="000000"/>
          <w:spacing w:val="0"/>
          <w:w w:val="100"/>
          <w:position w:val="0"/>
          <w:sz w:val="24"/>
          <w:szCs w:val="24"/>
        </w:rPr>
        <w:t>4</w:t>
      </w:r>
      <w:r>
        <w:rPr>
          <w:color w:val="000000"/>
          <w:spacing w:val="0"/>
          <w:w w:val="100"/>
          <w:position w:val="0"/>
        </w:rPr>
        <w:t>）</w:t>
        <w:tab/>
        <w:t>处置固定资产、无形资产和其他长期资产收回的现金净额较上年同期增加</w:t>
      </w:r>
      <w:r>
        <w:rPr>
          <w:rFonts w:ascii="Arial Narrow" w:eastAsia="Arial Narrow" w:hAnsi="Arial Narrow" w:cs="Arial Narrow"/>
          <w:color w:val="000000"/>
          <w:spacing w:val="0"/>
          <w:w w:val="100"/>
          <w:position w:val="0"/>
          <w:sz w:val="24"/>
          <w:szCs w:val="24"/>
        </w:rPr>
        <w:t>0.09</w:t>
      </w:r>
      <w:r>
        <w:rPr>
          <w:color w:val="000000"/>
          <w:spacing w:val="0"/>
          <w:w w:val="100"/>
          <w:position w:val="0"/>
        </w:rPr>
        <w:t>亿 元，主要是处置固定资产收回的现金较上年同期增加；</w:t>
      </w:r>
    </w:p>
    <w:p>
      <w:pPr>
        <w:pStyle w:val="Style35"/>
        <w:keepNext w:val="0"/>
        <w:keepLines w:val="0"/>
        <w:widowControl w:val="0"/>
        <w:shd w:val="clear" w:color="auto" w:fill="auto"/>
        <w:tabs>
          <w:tab w:pos="1126" w:val="left"/>
        </w:tabs>
        <w:bidi w:val="0"/>
        <w:spacing w:before="0" w:after="0" w:line="475" w:lineRule="exact"/>
        <w:ind w:left="0" w:right="0" w:firstLine="540"/>
        <w:jc w:val="both"/>
      </w:pPr>
      <w:bookmarkStart w:id="251" w:name="bookmark251"/>
      <w:r>
        <w:rPr>
          <w:color w:val="000000"/>
          <w:spacing w:val="0"/>
          <w:w w:val="100"/>
          <w:position w:val="0"/>
        </w:rPr>
        <w:t>（</w:t>
      </w:r>
      <w:bookmarkEnd w:id="251"/>
      <w:r>
        <w:rPr>
          <w:rFonts w:ascii="Arial Narrow" w:eastAsia="Arial Narrow" w:hAnsi="Arial Narrow" w:cs="Arial Narrow"/>
          <w:color w:val="000000"/>
          <w:spacing w:val="0"/>
          <w:w w:val="100"/>
          <w:position w:val="0"/>
          <w:sz w:val="24"/>
          <w:szCs w:val="24"/>
        </w:rPr>
        <w:t>5</w:t>
      </w:r>
      <w:r>
        <w:rPr>
          <w:color w:val="000000"/>
          <w:spacing w:val="0"/>
          <w:w w:val="100"/>
          <w:position w:val="0"/>
        </w:rPr>
        <w:t>）</w:t>
        <w:tab/>
        <w:t xml:space="preserve">购建固定资产、无形资产和其他长期资产支付的现金较上年同期增长了 </w:t>
      </w:r>
      <w:r>
        <w:rPr>
          <w:rFonts w:ascii="Arial Narrow" w:eastAsia="Arial Narrow" w:hAnsi="Arial Narrow" w:cs="Arial Narrow"/>
          <w:color w:val="000000"/>
          <w:spacing w:val="0"/>
          <w:w w:val="100"/>
          <w:position w:val="0"/>
          <w:sz w:val="24"/>
          <w:szCs w:val="24"/>
        </w:rPr>
        <w:t>86.55%</w:t>
      </w:r>
      <w:r>
        <w:rPr>
          <w:color w:val="000000"/>
          <w:spacing w:val="0"/>
          <w:w w:val="100"/>
          <w:position w:val="0"/>
        </w:rPr>
        <w:t>, 主要是本期内公司设备采购及在建工程投入增加所致；</w:t>
      </w:r>
    </w:p>
    <w:p>
      <w:pPr>
        <w:pStyle w:val="Style35"/>
        <w:keepNext w:val="0"/>
        <w:keepLines w:val="0"/>
        <w:widowControl w:val="0"/>
        <w:shd w:val="clear" w:color="auto" w:fill="auto"/>
        <w:tabs>
          <w:tab w:pos="1105" w:val="left"/>
        </w:tabs>
        <w:bidi w:val="0"/>
        <w:spacing w:before="0" w:after="0" w:line="475" w:lineRule="exact"/>
        <w:ind w:left="0" w:right="0" w:firstLine="540"/>
        <w:jc w:val="both"/>
      </w:pPr>
      <w:bookmarkStart w:id="252" w:name="bookmark252"/>
      <w:r>
        <w:rPr>
          <w:color w:val="000000"/>
          <w:spacing w:val="0"/>
          <w:w w:val="100"/>
          <w:position w:val="0"/>
        </w:rPr>
        <w:t>（</w:t>
      </w:r>
      <w:bookmarkEnd w:id="252"/>
      <w:r>
        <w:rPr>
          <w:rFonts w:ascii="Arial Narrow" w:eastAsia="Arial Narrow" w:hAnsi="Arial Narrow" w:cs="Arial Narrow"/>
          <w:color w:val="000000"/>
          <w:spacing w:val="0"/>
          <w:w w:val="100"/>
          <w:position w:val="0"/>
          <w:sz w:val="24"/>
          <w:szCs w:val="24"/>
        </w:rPr>
        <w:t>6</w:t>
      </w:r>
      <w:r>
        <w:rPr>
          <w:color w:val="000000"/>
          <w:spacing w:val="0"/>
          <w:w w:val="100"/>
          <w:position w:val="0"/>
        </w:rPr>
        <w:t>）</w:t>
        <w:tab/>
        <w:t>投资支付的现金较上年同期增加</w:t>
      </w:r>
      <w:r>
        <w:rPr>
          <w:rFonts w:ascii="Arial Narrow" w:eastAsia="Arial Narrow" w:hAnsi="Arial Narrow" w:cs="Arial Narrow"/>
          <w:color w:val="000000"/>
          <w:spacing w:val="0"/>
          <w:w w:val="100"/>
          <w:position w:val="0"/>
          <w:sz w:val="24"/>
          <w:szCs w:val="24"/>
        </w:rPr>
        <w:t>0.32</w:t>
      </w:r>
      <w:r>
        <w:rPr>
          <w:color w:val="000000"/>
          <w:spacing w:val="0"/>
          <w:w w:val="100"/>
          <w:position w:val="0"/>
        </w:rPr>
        <w:t>亿元，主要是本期内新增联营公司投资；</w:t>
      </w:r>
    </w:p>
    <w:p>
      <w:pPr>
        <w:pStyle w:val="Style35"/>
        <w:keepNext w:val="0"/>
        <w:keepLines w:val="0"/>
        <w:widowControl w:val="0"/>
        <w:shd w:val="clear" w:color="auto" w:fill="auto"/>
        <w:tabs>
          <w:tab w:pos="1131" w:val="left"/>
        </w:tabs>
        <w:bidi w:val="0"/>
        <w:spacing w:before="0" w:after="0" w:line="468" w:lineRule="exact"/>
        <w:ind w:left="0" w:right="0" w:firstLine="540"/>
        <w:jc w:val="both"/>
      </w:pPr>
      <w:bookmarkStart w:id="253" w:name="bookmark253"/>
      <w:r>
        <w:rPr>
          <w:color w:val="000000"/>
          <w:spacing w:val="0"/>
          <w:w w:val="100"/>
          <w:position w:val="0"/>
        </w:rPr>
        <w:t>（</w:t>
      </w:r>
      <w:bookmarkEnd w:id="253"/>
      <w:r>
        <w:rPr>
          <w:rFonts w:ascii="Arial Narrow" w:eastAsia="Arial Narrow" w:hAnsi="Arial Narrow" w:cs="Arial Narrow"/>
          <w:color w:val="000000"/>
          <w:spacing w:val="0"/>
          <w:w w:val="100"/>
          <w:position w:val="0"/>
          <w:sz w:val="24"/>
          <w:szCs w:val="24"/>
        </w:rPr>
        <w:t>7</w:t>
      </w:r>
      <w:r>
        <w:rPr>
          <w:color w:val="000000"/>
          <w:spacing w:val="0"/>
          <w:w w:val="100"/>
          <w:position w:val="0"/>
        </w:rPr>
        <w:t>）</w:t>
        <w:tab/>
        <w:t>吸收投资收到的现金、其中：子公司吸收少数股东投资收到的现金较上年同期增 加</w:t>
      </w:r>
      <w:r>
        <w:rPr>
          <w:rFonts w:ascii="Arial Narrow" w:eastAsia="Arial Narrow" w:hAnsi="Arial Narrow" w:cs="Arial Narrow"/>
          <w:color w:val="000000"/>
          <w:spacing w:val="0"/>
          <w:w w:val="100"/>
          <w:position w:val="0"/>
          <w:sz w:val="24"/>
          <w:szCs w:val="24"/>
        </w:rPr>
        <w:t>1.73</w:t>
      </w:r>
      <w:r>
        <w:rPr>
          <w:color w:val="000000"/>
          <w:spacing w:val="0"/>
          <w:w w:val="100"/>
          <w:position w:val="0"/>
        </w:rPr>
        <w:t>亿元，主要是深科技沛顿控股子公司深科技合肥沛顿存储收到少数股东的投资款</w:t>
      </w:r>
      <w:r>
        <w:rPr>
          <w:rFonts w:ascii="Arial Narrow" w:eastAsia="Arial Narrow" w:hAnsi="Arial Narrow" w:cs="Arial Narrow"/>
          <w:color w:val="000000"/>
          <w:spacing w:val="0"/>
          <w:w w:val="100"/>
          <w:position w:val="0"/>
          <w:sz w:val="24"/>
          <w:szCs w:val="24"/>
        </w:rPr>
        <w:t xml:space="preserve">1.76 </w:t>
      </w:r>
      <w:r>
        <w:rPr>
          <w:color w:val="000000"/>
          <w:spacing w:val="0"/>
          <w:w w:val="100"/>
          <w:position w:val="0"/>
        </w:rPr>
        <w:t>亿元；</w:t>
      </w:r>
    </w:p>
    <w:p>
      <w:pPr>
        <w:pStyle w:val="Style35"/>
        <w:keepNext w:val="0"/>
        <w:keepLines w:val="0"/>
        <w:widowControl w:val="0"/>
        <w:shd w:val="clear" w:color="auto" w:fill="auto"/>
        <w:tabs>
          <w:tab w:pos="1126" w:val="left"/>
        </w:tabs>
        <w:bidi w:val="0"/>
        <w:spacing w:before="0" w:after="0" w:line="468" w:lineRule="exact"/>
        <w:ind w:left="0" w:right="0" w:firstLine="540"/>
        <w:jc w:val="both"/>
      </w:pPr>
      <w:bookmarkStart w:id="254" w:name="bookmark254"/>
      <w:r>
        <w:rPr>
          <w:color w:val="000000"/>
          <w:spacing w:val="0"/>
          <w:w w:val="100"/>
          <w:position w:val="0"/>
        </w:rPr>
        <w:t>（</w:t>
      </w:r>
      <w:bookmarkEnd w:id="254"/>
      <w:r>
        <w:rPr>
          <w:rFonts w:ascii="Arial Narrow" w:eastAsia="Arial Narrow" w:hAnsi="Arial Narrow" w:cs="Arial Narrow"/>
          <w:color w:val="000000"/>
          <w:spacing w:val="0"/>
          <w:w w:val="100"/>
          <w:position w:val="0"/>
          <w:sz w:val="24"/>
          <w:szCs w:val="24"/>
        </w:rPr>
        <w:t>8</w:t>
      </w:r>
      <w:r>
        <w:rPr>
          <w:color w:val="000000"/>
          <w:spacing w:val="0"/>
          <w:w w:val="100"/>
          <w:position w:val="0"/>
        </w:rPr>
        <w:t>）</w:t>
        <w:tab/>
        <w:t xml:space="preserve">取得借款收到的现金、偿还债务支付的现金分别较上年同期增长了 </w:t>
      </w:r>
      <w:r>
        <w:rPr>
          <w:rFonts w:ascii="Arial Narrow" w:eastAsia="Arial Narrow" w:hAnsi="Arial Narrow" w:cs="Arial Narrow"/>
          <w:color w:val="000000"/>
          <w:spacing w:val="0"/>
          <w:w w:val="100"/>
          <w:position w:val="0"/>
          <w:sz w:val="24"/>
          <w:szCs w:val="24"/>
        </w:rPr>
        <w:t>73.17%</w:t>
      </w:r>
      <w:r>
        <w:rPr>
          <w:color w:val="000000"/>
          <w:spacing w:val="0"/>
          <w:w w:val="100"/>
          <w:position w:val="0"/>
        </w:rPr>
        <w:t>、</w:t>
      </w:r>
      <w:r>
        <w:rPr>
          <w:rFonts w:ascii="Arial Narrow" w:eastAsia="Arial Narrow" w:hAnsi="Arial Narrow" w:cs="Arial Narrow"/>
          <w:color w:val="000000"/>
          <w:spacing w:val="0"/>
          <w:w w:val="100"/>
          <w:position w:val="0"/>
          <w:sz w:val="24"/>
          <w:szCs w:val="24"/>
        </w:rPr>
        <w:t>75.71%</w:t>
      </w:r>
      <w:r>
        <w:rPr>
          <w:color w:val="000000"/>
          <w:spacing w:val="0"/>
          <w:w w:val="100"/>
          <w:position w:val="0"/>
        </w:rPr>
        <w:t>, 主要是本期内公司向银行的借款及偿还到期的银行借款均较去年同期有所增加；</w:t>
      </w:r>
    </w:p>
    <w:p>
      <w:pPr>
        <w:pStyle w:val="Style35"/>
        <w:keepNext w:val="0"/>
        <w:keepLines w:val="0"/>
        <w:widowControl w:val="0"/>
        <w:shd w:val="clear" w:color="auto" w:fill="auto"/>
        <w:tabs>
          <w:tab w:pos="1131" w:val="left"/>
        </w:tabs>
        <w:bidi w:val="0"/>
        <w:spacing w:before="0" w:after="0" w:line="468" w:lineRule="exact"/>
        <w:ind w:left="0" w:right="0" w:firstLine="540"/>
        <w:jc w:val="both"/>
      </w:pPr>
      <w:bookmarkStart w:id="255" w:name="bookmark255"/>
      <w:r>
        <w:rPr>
          <w:color w:val="000000"/>
          <w:spacing w:val="0"/>
          <w:w w:val="100"/>
          <w:position w:val="0"/>
        </w:rPr>
        <w:t>（</w:t>
      </w:r>
      <w:bookmarkEnd w:id="255"/>
      <w:r>
        <w:rPr>
          <w:rFonts w:ascii="Arial Narrow" w:eastAsia="Arial Narrow" w:hAnsi="Arial Narrow" w:cs="Arial Narrow"/>
          <w:color w:val="000000"/>
          <w:spacing w:val="0"/>
          <w:w w:val="100"/>
          <w:position w:val="0"/>
          <w:sz w:val="24"/>
          <w:szCs w:val="24"/>
        </w:rPr>
        <w:t>9</w:t>
      </w:r>
      <w:r>
        <w:rPr>
          <w:color w:val="000000"/>
          <w:spacing w:val="0"/>
          <w:w w:val="100"/>
          <w:position w:val="0"/>
        </w:rPr>
        <w:t>）</w:t>
        <w:tab/>
        <w:t xml:space="preserve">支付其他与筹资活动有关的现金比上年同期增长了 </w:t>
      </w:r>
      <w:r>
        <w:rPr>
          <w:rFonts w:ascii="Arial Narrow" w:eastAsia="Arial Narrow" w:hAnsi="Arial Narrow" w:cs="Arial Narrow"/>
          <w:color w:val="000000"/>
          <w:spacing w:val="0"/>
          <w:w w:val="100"/>
          <w:position w:val="0"/>
          <w:sz w:val="24"/>
          <w:szCs w:val="24"/>
        </w:rPr>
        <w:t>120.16%</w:t>
      </w:r>
      <w:r>
        <w:rPr>
          <w:color w:val="000000"/>
          <w:spacing w:val="0"/>
          <w:w w:val="100"/>
          <w:position w:val="0"/>
        </w:rPr>
        <w:t>，主要是本期内开立信 用证的保证金及三个月以上定期存款较上年同期增加。</w:t>
      </w:r>
    </w:p>
    <w:p>
      <w:pPr>
        <w:pStyle w:val="Style35"/>
        <w:keepNext w:val="0"/>
        <w:keepLines w:val="0"/>
        <w:widowControl w:val="0"/>
        <w:shd w:val="clear" w:color="auto" w:fill="auto"/>
        <w:bidi w:val="0"/>
        <w:spacing w:before="0" w:after="240" w:line="509" w:lineRule="exact"/>
        <w:ind w:left="0" w:right="0" w:firstLine="0"/>
        <w:jc w:val="left"/>
        <w:rPr>
          <w:sz w:val="20"/>
          <w:szCs w:val="20"/>
        </w:rPr>
      </w:pPr>
      <w:r>
        <w:rPr>
          <w:color w:val="000000"/>
          <w:spacing w:val="0"/>
          <w:w w:val="100"/>
          <w:position w:val="0"/>
          <w:sz w:val="22"/>
          <w:szCs w:val="22"/>
        </w:rPr>
        <w:t xml:space="preserve">报告期内公司经营活动产生的现金净流量与本年度净利润存在重大差异的原因说明 </w:t>
      </w:r>
      <w:r>
        <w:rPr>
          <w:color w:val="000000"/>
          <w:spacing w:val="0"/>
          <w:w w:val="100"/>
          <w:position w:val="0"/>
          <w:sz w:val="20"/>
          <w:szCs w:val="20"/>
        </w:rPr>
        <w:t>口</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32"/>
        <w:keepNext/>
        <w:keepLines/>
        <w:widowControl w:val="0"/>
        <w:shd w:val="clear" w:color="auto" w:fill="auto"/>
        <w:bidi w:val="0"/>
        <w:spacing w:before="0" w:after="360" w:line="468" w:lineRule="exact"/>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四</w:t>
      </w:r>
      <w:bookmarkEnd w:id="258"/>
      <w:r>
        <w:rPr>
          <w:color w:val="000000"/>
          <w:spacing w:val="0"/>
          <w:w w:val="100"/>
          <w:position w:val="0"/>
        </w:rPr>
        <w:t>、非主营业务分析</w:t>
      </w:r>
      <w:bookmarkEnd w:id="256"/>
      <w:bookmarkEnd w:id="257"/>
      <w:bookmarkEnd w:id="259"/>
    </w:p>
    <w:p>
      <w:pPr>
        <w:pStyle w:val="Style4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277"/>
        <w:gridCol w:w="994"/>
        <w:gridCol w:w="4958"/>
        <w:gridCol w:w="79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占利润总额</w:t>
            </w:r>
          </w:p>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02" w:lineRule="exact"/>
              <w:ind w:left="0" w:right="0" w:firstLine="0"/>
              <w:jc w:val="left"/>
            </w:pPr>
            <w:r>
              <w:rPr>
                <w:color w:val="000000"/>
                <w:spacing w:val="0"/>
                <w:w w:val="100"/>
                <w:position w:val="0"/>
              </w:rPr>
              <w:t>是否具有 可持续性</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259,383,871.64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23.16%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主要是出售联营公司昂纳科技集团的股票取得投资收益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2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253,253,607.49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22.61%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主要是本期内金融衍生品的公允价值变动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-31,358,192.77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-2.80%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主要是本期内计提的固定资产减值准备、存货跌价准备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3,895,509.68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5,571,105.62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bl>
    <w:p>
      <w:pPr>
        <w:widowControl w:val="0"/>
        <w:spacing w:after="179" w:line="1" w:lineRule="exact"/>
      </w:pPr>
    </w:p>
    <w:p>
      <w:pPr>
        <w:pStyle w:val="Style32"/>
        <w:keepNext/>
        <w:keepLines/>
        <w:widowControl w:val="0"/>
        <w:shd w:val="clear" w:color="auto" w:fill="auto"/>
        <w:bidi w:val="0"/>
        <w:spacing w:before="0" w:after="1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五</w:t>
      </w:r>
      <w:bookmarkEnd w:id="262"/>
      <w:r>
        <w:rPr>
          <w:color w:val="000000"/>
          <w:spacing w:val="0"/>
          <w:w w:val="100"/>
          <w:position w:val="0"/>
        </w:rPr>
        <w:t>、资产及负债状况</w:t>
      </w:r>
      <w:bookmarkEnd w:id="260"/>
      <w:bookmarkEnd w:id="261"/>
      <w:bookmarkEnd w:id="263"/>
    </w:p>
    <w:p>
      <w:pPr>
        <w:pStyle w:val="Style32"/>
        <w:keepNext/>
        <w:keepLines/>
        <w:widowControl w:val="0"/>
        <w:shd w:val="clear" w:color="auto" w:fill="auto"/>
        <w:bidi w:val="0"/>
        <w:spacing w:before="0" w:after="240" w:line="240" w:lineRule="auto"/>
        <w:ind w:left="0" w:right="0" w:firstLine="0"/>
        <w:jc w:val="left"/>
      </w:pPr>
      <w:bookmarkStart w:id="260" w:name="bookmark260"/>
      <w:bookmarkStart w:id="261" w:name="bookmark261"/>
      <w:bookmarkStart w:id="264" w:name="bookmark264"/>
      <w:bookmarkStart w:id="265" w:name="bookmark265"/>
      <w:r>
        <w:rPr>
          <w:rFonts w:ascii="Times New Roman" w:eastAsia="Times New Roman" w:hAnsi="Times New Roman" w:cs="Times New Roman"/>
          <w:color w:val="000000"/>
          <w:spacing w:val="0"/>
          <w:w w:val="100"/>
          <w:position w:val="0"/>
          <w:sz w:val="24"/>
          <w:szCs w:val="24"/>
        </w:rPr>
        <w:t>1</w:t>
      </w:r>
      <w:bookmarkEnd w:id="264"/>
      <w:r>
        <w:rPr>
          <w:color w:val="000000"/>
          <w:spacing w:val="0"/>
          <w:w w:val="100"/>
          <w:position w:val="0"/>
        </w:rPr>
        <w:t>、资产构成重大变动情况</w:t>
      </w:r>
      <w:bookmarkEnd w:id="260"/>
      <w:bookmarkEnd w:id="261"/>
      <w:bookmarkEnd w:id="265"/>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年起首次执行新收入准则或新租赁准则且调整执行当年年初财务报表相关项目</w:t>
      </w:r>
    </w:p>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适用</w:t>
      </w:r>
    </w:p>
    <w:p>
      <w:pPr>
        <w:pStyle w:val="Style42"/>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单位：元</w:t>
      </w:r>
    </w:p>
    <w:tbl>
      <w:tblPr>
        <w:tblOverlap w:val="never"/>
        <w:jc w:val="center"/>
        <w:tblLayout w:type="fixed"/>
      </w:tblPr>
      <w:tblGrid>
        <w:gridCol w:w="926"/>
        <w:gridCol w:w="1277"/>
        <w:gridCol w:w="710"/>
        <w:gridCol w:w="1277"/>
        <w:gridCol w:w="706"/>
        <w:gridCol w:w="710"/>
        <w:gridCol w:w="411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比重</w:t>
            </w:r>
          </w:p>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20" w:right="0" w:firstLine="0"/>
              <w:jc w:val="center"/>
            </w:pPr>
            <w:r>
              <w:rPr>
                <w:color w:val="000000"/>
                <w:spacing w:val="0"/>
                <w:w w:val="100"/>
                <w:position w:val="0"/>
              </w:rPr>
              <w:t>重大变动说明</w:t>
            </w:r>
          </w:p>
        </w:tc>
      </w:tr>
      <w:tr>
        <w:trPr>
          <w:trHeight w:val="57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7,494,030,376.80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34.64%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4,804,273,763.15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26.03%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8.61%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主要是本期内定期存款及保证金存款较上年末增加</w:t>
            </w:r>
          </w:p>
        </w:tc>
      </w:tr>
    </w:tbl>
    <w:p>
      <w:pPr>
        <w:widowControl w:val="0"/>
        <w:spacing w:line="1" w:lineRule="exact"/>
      </w:pPr>
      <w:r>
        <w:br w:type="page"/>
      </w:r>
    </w:p>
    <w:tbl>
      <w:tblPr>
        <w:tblOverlap w:val="never"/>
        <w:jc w:val="center"/>
        <w:tblLayout w:type="fixed"/>
      </w:tblPr>
      <w:tblGrid>
        <w:gridCol w:w="926"/>
        <w:gridCol w:w="1277"/>
        <w:gridCol w:w="710"/>
        <w:gridCol w:w="1277"/>
        <w:gridCol w:w="706"/>
        <w:gridCol w:w="710"/>
        <w:gridCol w:w="4118"/>
      </w:tblGrid>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2,926,805,378.96</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13.53%</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1,833,485,110.65</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9.94%</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3.59%</w:t>
            </w: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主要是本期内子公司苏州电子、深科技成都因导入新 客户，销售收入增加，导致应收账款余额较上年末大 幅增加</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2,367,355,677.16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2,263,312,362.14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12.27%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投资性房 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567,873,382.00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579,084,370.00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 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775,408,443.10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3.58%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916,105,705.36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4.96%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-1.38%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3,351,180,275.68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15.49%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2,719,405,217.99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14.74%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1,654,119,394.67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7.65%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1,059,480,393.15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5.74%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主要是深科技城及子公司深科技重庆厂房建设投入 增加所致</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7,775,268,255.36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35.94%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8,253,636,901.60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44.73%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-8.79%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1,850,000,000.00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8.55%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8.55%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主要是本期末一年以上的银行借款较上年末增加</w:t>
            </w: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衍生金融</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914,982,034.48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4.23%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146,877,450.57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主要是本期内子公司深科技香港期末尚未到期的金 融衍生品的公允价值较上年末大幅增加</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81,875,713.43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2,357,527,931.28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主要是本期末预付供应商物料采购款余额较上年末 大幅减少</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153,604,219.20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432,814,112.76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2.35%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主要是应收代垫款项较上年末减少所致</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162,629,160.46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59,177,179.19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主要是衍生金融资产的公允价值变动损益产生的递 延所得税资产较上年末增加所致</w:t>
            </w:r>
          </w:p>
        </w:tc>
      </w:tr>
      <w:tr>
        <w:trPr>
          <w:trHeight w:val="71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44,621,977.71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102,840,097.19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主要是本期末预付供应商的工程设备款减少所致</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衍生金融 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606,883,722.15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2.81%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103,243,733.73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主要是因汇率变动，深科技东莞、深科技苏州尚未到 期的金融衍生品的公允价值较上年末减少所致</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207,153,105.49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129,452,609.44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主要是本期末应付其他单位款项较上年末有所增加</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8,818,792.10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4,290,474.07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主要是本期末计提的产品售后保证较上年末有所增 加</w:t>
            </w:r>
          </w:p>
        </w:tc>
      </w:tr>
      <w:tr>
        <w:trPr>
          <w:trHeight w:val="725"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递延所得</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298,748,854.93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1.38%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138,406,474.34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0.75%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0.63%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主要是本期末衍生金融资产的公允价值变动损益产 生的递延所得税负债较上年末增加</w:t>
            </w:r>
          </w:p>
        </w:tc>
      </w:tr>
    </w:tbl>
    <w:p>
      <w:pPr>
        <w:widowControl w:val="0"/>
        <w:spacing w:after="239" w:line="1" w:lineRule="exact"/>
      </w:pPr>
    </w:p>
    <w:p>
      <w:pPr>
        <w:pStyle w:val="Style32"/>
        <w:keepNext/>
        <w:keepLines/>
        <w:widowControl w:val="0"/>
        <w:shd w:val="clear" w:color="auto" w:fill="auto"/>
        <w:bidi w:val="0"/>
        <w:spacing w:before="0" w:after="24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sz w:val="24"/>
          <w:szCs w:val="24"/>
        </w:rPr>
        <w:t>2</w:t>
      </w:r>
      <w:bookmarkEnd w:id="268"/>
      <w:r>
        <w:rPr>
          <w:color w:val="000000"/>
          <w:spacing w:val="0"/>
          <w:w w:val="100"/>
          <w:position w:val="0"/>
        </w:rPr>
        <w:t>、以公允价值计量的资产和负债</w:t>
      </w:r>
      <w:bookmarkEnd w:id="266"/>
      <w:bookmarkEnd w:id="267"/>
      <w:bookmarkEnd w:id="269"/>
    </w:p>
    <w:p>
      <w:pPr>
        <w:pStyle w:val="Style37"/>
        <w:keepNext/>
        <w:keepLines/>
        <w:widowControl w:val="0"/>
        <w:shd w:val="clear" w:color="auto" w:fill="auto"/>
        <w:bidi w:val="0"/>
        <w:spacing w:before="0" w:after="1040" w:line="240" w:lineRule="auto"/>
        <w:ind w:left="0" w:right="0" w:firstLine="0"/>
        <w:jc w:val="left"/>
      </w:pPr>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70"/>
      <w:bookmarkEnd w:id="271"/>
      <w:bookmarkEnd w:id="272"/>
    </w:p>
    <w:p>
      <w:pPr>
        <w:pStyle w:val="Style37"/>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1350" w:right="964" w:bottom="1484" w:left="1000" w:header="0" w:footer="3" w:gutter="0"/>
          <w:cols w:space="720"/>
          <w:noEndnote/>
          <w:rtlGutter w:val="0"/>
          <w:docGrid w:linePitch="360"/>
        </w:sectPr>
      </w:pPr>
      <w:bookmarkStart w:id="273" w:name="bookmark273"/>
      <w:bookmarkStart w:id="274" w:name="bookmark274"/>
      <w:bookmarkStart w:id="275" w:name="bookmark275"/>
      <w:r>
        <w:rPr>
          <w:color w:val="000000"/>
          <w:spacing w:val="0"/>
          <w:w w:val="100"/>
          <w:position w:val="0"/>
        </w:rPr>
        <w:t>单位：元</w:t>
      </w:r>
      <w:bookmarkEnd w:id="273"/>
      <w:bookmarkEnd w:id="274"/>
      <w:bookmarkEnd w:id="275"/>
    </w:p>
    <w:tbl>
      <w:tblPr>
        <w:tblOverlap w:val="never"/>
        <w:jc w:val="center"/>
        <w:tblLayout w:type="fixed"/>
      </w:tblPr>
      <w:tblGrid>
        <w:gridCol w:w="2419"/>
        <w:gridCol w:w="1277"/>
        <w:gridCol w:w="1277"/>
        <w:gridCol w:w="1416"/>
        <w:gridCol w:w="850"/>
        <w:gridCol w:w="566"/>
        <w:gridCol w:w="566"/>
        <w:gridCol w:w="1426"/>
      </w:tblGrid>
      <w:tr>
        <w:trPr>
          <w:trHeight w:val="816"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 购买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 出售 金额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44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交易性金融资产（不含衍生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146,877,450.57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768,104,583.91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914,982,034.48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132,289,000.00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-31,100,790.00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101,188,210.00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279,166,450.57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768,104,583.91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-31,100,790.00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1,016,170,244.48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579,084,370.00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-11,210,988.00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567,873,382.00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858,250,820.57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756,893,595.91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-31,100,790.00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1,584,043,626.48</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103,243,733.73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503,639,988.42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Arial Narrow" w:eastAsia="Arial Narrow" w:hAnsi="Arial Narrow" w:cs="Arial Narrow"/>
                <w:color w:val="000000"/>
                <w:spacing w:val="0"/>
                <w:w w:val="100"/>
                <w:position w:val="0"/>
                <w:sz w:val="18"/>
                <w:szCs w:val="18"/>
              </w:rPr>
              <w:t>606,883,722.15</w:t>
            </w:r>
          </w:p>
        </w:tc>
      </w:tr>
    </w:tbl>
    <w:p>
      <w:pPr>
        <w:pStyle w:val="Style35"/>
        <w:keepNext w:val="0"/>
        <w:keepLines w:val="0"/>
        <w:widowControl w:val="0"/>
        <w:shd w:val="clear" w:color="auto" w:fill="auto"/>
        <w:bidi w:val="0"/>
        <w:spacing w:before="0" w:after="220" w:line="475" w:lineRule="exact"/>
        <w:ind w:left="0" w:right="0" w:firstLine="0"/>
        <w:jc w:val="left"/>
      </w:pPr>
      <w:r>
        <w:rPr>
          <w:color w:val="000000"/>
          <w:spacing w:val="0"/>
          <w:w w:val="100"/>
          <w:position w:val="0"/>
        </w:rPr>
        <w:t>报告期内公司主要资产计量属性是否发生重大变化</w:t>
      </w:r>
    </w:p>
    <w:p>
      <w:pPr>
        <w:pStyle w:val="Style37"/>
        <w:keepNext/>
        <w:keepLines/>
        <w:widowControl w:val="0"/>
        <w:shd w:val="clear" w:color="auto" w:fill="auto"/>
        <w:bidi w:val="0"/>
        <w:spacing w:before="0" w:after="180" w:line="240" w:lineRule="auto"/>
        <w:ind w:left="0" w:right="0" w:firstLine="0"/>
        <w:jc w:val="left"/>
      </w:pPr>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276"/>
      <w:bookmarkEnd w:id="277"/>
      <w:bookmarkEnd w:id="278"/>
    </w:p>
    <w:p>
      <w:pPr>
        <w:pStyle w:val="Style32"/>
        <w:keepNext/>
        <w:keepLines/>
        <w:widowControl w:val="0"/>
        <w:shd w:val="clear" w:color="auto" w:fill="auto"/>
        <w:bidi w:val="0"/>
        <w:spacing w:before="0" w:after="0" w:line="413"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sz w:val="24"/>
          <w:szCs w:val="24"/>
        </w:rPr>
        <w:t>3</w:t>
      </w:r>
      <w:bookmarkEnd w:id="281"/>
      <w:r>
        <w:rPr>
          <w:color w:val="000000"/>
          <w:spacing w:val="0"/>
          <w:w w:val="100"/>
          <w:position w:val="0"/>
        </w:rPr>
        <w:t>、截至报告期末的资产权利受限情况</w:t>
      </w:r>
      <w:bookmarkEnd w:id="279"/>
      <w:bookmarkEnd w:id="280"/>
      <w:bookmarkEnd w:id="282"/>
    </w:p>
    <w:p>
      <w:pPr>
        <w:pStyle w:val="Style37"/>
        <w:keepNext/>
        <w:keepLines/>
        <w:widowControl w:val="0"/>
        <w:shd w:val="clear" w:color="auto" w:fill="auto"/>
        <w:bidi w:val="0"/>
        <w:spacing w:before="0" w:after="0" w:line="240" w:lineRule="auto"/>
        <w:ind w:left="0" w:right="0" w:firstLine="0"/>
        <w:jc w:val="left"/>
      </w:pPr>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83"/>
      <w:bookmarkEnd w:id="284"/>
      <w:bookmarkEnd w:id="285"/>
    </w:p>
    <w:p>
      <w:pPr>
        <w:pStyle w:val="Style35"/>
        <w:keepNext w:val="0"/>
        <w:keepLines w:val="0"/>
        <w:widowControl w:val="0"/>
        <w:shd w:val="clear" w:color="auto" w:fill="auto"/>
        <w:bidi w:val="0"/>
        <w:spacing w:before="0" w:after="180" w:line="475" w:lineRule="exact"/>
        <w:ind w:left="0" w:right="0" w:firstLine="500"/>
        <w:jc w:val="left"/>
      </w:pPr>
      <w:r>
        <w:rPr>
          <w:color w:val="000000"/>
          <w:spacing w:val="0"/>
          <w:w w:val="100"/>
          <w:position w:val="0"/>
        </w:rPr>
        <w:t>截至报告期末，公司资产所有权或使用权受到限制的金</w:t>
      </w:r>
      <w:r>
        <w:rPr>
          <w:color w:val="000000"/>
          <w:spacing w:val="0"/>
          <w:w w:val="100"/>
          <w:position w:val="0"/>
          <w:sz w:val="20"/>
          <w:szCs w:val="20"/>
        </w:rPr>
        <w:t>额为</w:t>
      </w:r>
      <w:r>
        <w:rPr>
          <w:rFonts w:ascii="Arial Narrow" w:eastAsia="Arial Narrow" w:hAnsi="Arial Narrow" w:cs="Arial Narrow"/>
          <w:color w:val="000000"/>
          <w:spacing w:val="0"/>
          <w:w w:val="100"/>
          <w:position w:val="0"/>
          <w:sz w:val="24"/>
          <w:szCs w:val="24"/>
        </w:rPr>
        <w:t>61.66</w:t>
      </w:r>
      <w:r>
        <w:rPr>
          <w:color w:val="000000"/>
          <w:spacing w:val="0"/>
          <w:w w:val="100"/>
          <w:position w:val="0"/>
          <w:sz w:val="20"/>
          <w:szCs w:val="20"/>
        </w:rPr>
        <w:t>亿元，</w:t>
      </w:r>
      <w:r>
        <w:rPr>
          <w:color w:val="000000"/>
          <w:spacing w:val="0"/>
          <w:w w:val="100"/>
          <w:position w:val="0"/>
        </w:rPr>
        <w:t>详见财务报表附 注五、（五十四）。</w:t>
      </w:r>
    </w:p>
    <w:p>
      <w:pPr>
        <w:pStyle w:val="Style32"/>
        <w:keepNext/>
        <w:keepLines/>
        <w:widowControl w:val="0"/>
        <w:shd w:val="clear" w:color="auto" w:fill="auto"/>
        <w:bidi w:val="0"/>
        <w:spacing w:before="0" w:line="475" w:lineRule="exact"/>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六</w:t>
      </w:r>
      <w:bookmarkEnd w:id="288"/>
      <w:r>
        <w:rPr>
          <w:color w:val="000000"/>
          <w:spacing w:val="0"/>
          <w:w w:val="100"/>
          <w:position w:val="0"/>
        </w:rPr>
        <w:t>、投资状况</w:t>
      </w:r>
      <w:bookmarkEnd w:id="286"/>
      <w:bookmarkEnd w:id="287"/>
      <w:bookmarkEnd w:id="289"/>
    </w:p>
    <w:p>
      <w:pPr>
        <w:pStyle w:val="Style32"/>
        <w:keepNext/>
        <w:keepLines/>
        <w:widowControl w:val="0"/>
        <w:shd w:val="clear" w:color="auto" w:fill="auto"/>
        <w:bidi w:val="0"/>
        <w:spacing w:before="0" w:after="60" w:line="413" w:lineRule="auto"/>
        <w:ind w:left="0" w:right="0" w:firstLine="0"/>
        <w:jc w:val="left"/>
      </w:pPr>
      <w:bookmarkStart w:id="286" w:name="bookmark286"/>
      <w:bookmarkStart w:id="287" w:name="bookmark287"/>
      <w:bookmarkStart w:id="290" w:name="bookmark290"/>
      <w:bookmarkStart w:id="291" w:name="bookmark291"/>
      <w:r>
        <w:rPr>
          <w:rFonts w:ascii="Times New Roman" w:eastAsia="Times New Roman" w:hAnsi="Times New Roman" w:cs="Times New Roman"/>
          <w:color w:val="000000"/>
          <w:spacing w:val="0"/>
          <w:w w:val="100"/>
          <w:position w:val="0"/>
          <w:sz w:val="24"/>
          <w:szCs w:val="24"/>
        </w:rPr>
        <w:t>1</w:t>
      </w:r>
      <w:bookmarkEnd w:id="290"/>
      <w:r>
        <w:rPr>
          <w:color w:val="000000"/>
          <w:spacing w:val="0"/>
          <w:w w:val="100"/>
          <w:position w:val="0"/>
        </w:rPr>
        <w:t>、总体情况</w:t>
      </w:r>
      <w:bookmarkEnd w:id="286"/>
      <w:bookmarkEnd w:id="287"/>
      <w:bookmarkEnd w:id="291"/>
    </w:p>
    <w:p>
      <w:pPr>
        <w:pStyle w:val="Style4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3269"/>
        <w:gridCol w:w="3259"/>
        <w:gridCol w:w="3269"/>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246,020,000.00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150,000,000.00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64.01%</w:t>
            </w:r>
          </w:p>
        </w:tc>
      </w:tr>
    </w:tbl>
    <w:p>
      <w:pPr>
        <w:widowControl w:val="0"/>
        <w:spacing w:after="399" w:line="1" w:lineRule="exact"/>
      </w:pPr>
    </w:p>
    <w:p>
      <w:pPr>
        <w:pStyle w:val="Style32"/>
        <w:keepNext/>
        <w:keepLines/>
        <w:widowControl w:val="0"/>
        <w:shd w:val="clear" w:color="auto" w:fill="auto"/>
        <w:bidi w:val="0"/>
        <w:spacing w:before="0" w:after="400" w:line="240" w:lineRule="auto"/>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sz w:val="24"/>
          <w:szCs w:val="24"/>
        </w:rPr>
        <w:t>2</w:t>
      </w:r>
      <w:bookmarkEnd w:id="294"/>
      <w:r>
        <w:rPr>
          <w:color w:val="000000"/>
          <w:spacing w:val="0"/>
          <w:w w:val="100"/>
          <w:position w:val="0"/>
        </w:rPr>
        <w:t>、报告期内获取的重大的股权投资情况</w:t>
      </w:r>
      <w:bookmarkEnd w:id="292"/>
      <w:bookmarkEnd w:id="293"/>
      <w:bookmarkEnd w:id="295"/>
    </w:p>
    <w:p>
      <w:pPr>
        <w:pStyle w:val="Style37"/>
        <w:keepNext/>
        <w:keepLines/>
        <w:widowControl w:val="0"/>
        <w:shd w:val="clear" w:color="auto" w:fill="auto"/>
        <w:bidi w:val="0"/>
        <w:spacing w:before="0" w:after="200" w:line="240" w:lineRule="auto"/>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441" w:right="984" w:bottom="1983" w:left="1104" w:header="0" w:footer="3" w:gutter="0"/>
          <w:cols w:space="720"/>
          <w:noEndnote/>
          <w:rtlGutter w:val="0"/>
          <w:docGrid w:linePitch="360"/>
        </w:sectPr>
      </w:pPr>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96"/>
      <w:bookmarkEnd w:id="297"/>
      <w:bookmarkEnd w:id="298"/>
    </w:p>
    <w:p>
      <w:pPr>
        <w:widowControl w:val="0"/>
        <w:spacing w:after="79" w:line="1" w:lineRule="exact"/>
      </w:pPr>
    </w:p>
    <w:tbl>
      <w:tblPr>
        <w:tblOverlap w:val="never"/>
        <w:jc w:val="center"/>
        <w:tblLayout w:type="fixed"/>
      </w:tblPr>
      <w:tblGrid>
        <w:gridCol w:w="643"/>
        <w:gridCol w:w="638"/>
        <w:gridCol w:w="379"/>
        <w:gridCol w:w="893"/>
        <w:gridCol w:w="643"/>
        <w:gridCol w:w="634"/>
        <w:gridCol w:w="638"/>
        <w:gridCol w:w="643"/>
        <w:gridCol w:w="638"/>
        <w:gridCol w:w="638"/>
        <w:gridCol w:w="638"/>
        <w:gridCol w:w="638"/>
        <w:gridCol w:w="638"/>
        <w:gridCol w:w="638"/>
        <w:gridCol w:w="648"/>
      </w:tblGrid>
      <w:tr>
        <w:trPr>
          <w:trHeight w:val="1651"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 资 方 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披露日 期（如</w:t>
            </w:r>
          </w:p>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披露索 引（如</w:t>
            </w:r>
          </w:p>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r>
      <w:tr>
        <w:trPr>
          <w:trHeight w:val="196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合肥沛</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顿存储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存储芯 片封测 与模组 制造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22,352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非公开 发行股 票募集 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大基金 二期、 合肥经 开投 创、中 电聚芯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各方已 完成首 期出资 合计</w:t>
            </w:r>
            <w:r>
              <w:rPr>
                <w:rFonts w:ascii="Arial Narrow" w:eastAsia="Arial Narrow" w:hAnsi="Arial Narrow" w:cs="Arial Narrow"/>
                <w:color w:val="000000"/>
                <w:spacing w:val="0"/>
                <w:w w:val="100"/>
                <w:position w:val="0"/>
                <w:sz w:val="18"/>
                <w:szCs w:val="18"/>
              </w:rPr>
              <w:t xml:space="preserve">4 </w:t>
            </w:r>
            <w:r>
              <w:rPr>
                <w:color w:val="000000"/>
                <w:spacing w:val="0"/>
                <w:w w:val="100"/>
                <w:position w:val="0"/>
              </w:rPr>
              <w:t>亿元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-12.37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17</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86"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2020-06</w:t>
            </w:r>
          </w:p>
          <w:p>
            <w:pPr>
              <w:pStyle w:val="Style30"/>
              <w:keepNext w:val="0"/>
              <w:keepLines w:val="0"/>
              <w:widowControl w:val="0"/>
              <w:shd w:val="clear" w:color="auto" w:fill="auto"/>
              <w:bidi w:val="0"/>
              <w:spacing w:before="0" w:after="0" w:line="331" w:lineRule="exact"/>
              <w:ind w:left="0" w:right="0" w:firstLine="0"/>
              <w:jc w:val="left"/>
            </w:pPr>
            <w:r>
              <w:rPr>
                <w:rFonts w:ascii="Arial Narrow" w:eastAsia="Arial Narrow" w:hAnsi="Arial Narrow" w:cs="Arial Narrow"/>
                <w:color w:val="000000"/>
                <w:spacing w:val="0"/>
                <w:w w:val="100"/>
                <w:position w:val="0"/>
                <w:sz w:val="18"/>
                <w:szCs w:val="18"/>
              </w:rPr>
              <w:t>4</w:t>
            </w:r>
            <w:r>
              <w:rPr>
                <w:color w:val="000000"/>
                <w:spacing w:val="0"/>
                <w:w w:val="100"/>
                <w:position w:val="0"/>
              </w:rPr>
              <w:t>号公 告</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22,352</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-12.37</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26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79" w:line="1" w:lineRule="exact"/>
      </w:pPr>
    </w:p>
    <w:p>
      <w:pPr>
        <w:pStyle w:val="Style37"/>
        <w:keepNext/>
        <w:keepLines/>
        <w:widowControl w:val="0"/>
        <w:shd w:val="clear" w:color="auto" w:fill="auto"/>
        <w:bidi w:val="0"/>
        <w:spacing w:before="0" w:after="280" w:line="240" w:lineRule="auto"/>
        <w:ind w:left="0" w:right="0" w:firstLine="0"/>
        <w:jc w:val="both"/>
      </w:pPr>
      <w:bookmarkStart w:id="299" w:name="bookmark299"/>
      <w:bookmarkStart w:id="300" w:name="bookmark300"/>
      <w:bookmarkStart w:id="301" w:name="bookmark301"/>
      <w:r>
        <w:rPr>
          <w:color w:val="000000"/>
          <w:spacing w:val="0"/>
          <w:w w:val="100"/>
          <w:position w:val="0"/>
        </w:rPr>
        <w:t>注：公司计划以募集资金投资，目前该项目正在进行中，不足部分由自有资金补足。</w:t>
      </w:r>
      <w:bookmarkEnd w:id="299"/>
      <w:bookmarkEnd w:id="300"/>
      <w:bookmarkEnd w:id="301"/>
    </w:p>
    <w:p>
      <w:pPr>
        <w:pStyle w:val="Style32"/>
        <w:keepNext/>
        <w:keepLines/>
        <w:widowControl w:val="0"/>
        <w:shd w:val="clear" w:color="auto" w:fill="auto"/>
        <w:bidi w:val="0"/>
        <w:spacing w:before="0" w:line="240" w:lineRule="auto"/>
        <w:ind w:left="0" w:right="0" w:firstLine="0"/>
        <w:jc w:val="both"/>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sz w:val="24"/>
          <w:szCs w:val="24"/>
        </w:rPr>
        <w:t>3</w:t>
      </w:r>
      <w:bookmarkEnd w:id="304"/>
      <w:r>
        <w:rPr>
          <w:color w:val="000000"/>
          <w:spacing w:val="0"/>
          <w:w w:val="100"/>
          <w:position w:val="0"/>
        </w:rPr>
        <w:t>、报告期内正在进行的重大的非股权投资情况</w:t>
      </w:r>
      <w:bookmarkEnd w:id="302"/>
      <w:bookmarkEnd w:id="303"/>
      <w:bookmarkEnd w:id="305"/>
    </w:p>
    <w:p>
      <w:pPr>
        <w:pStyle w:val="Style37"/>
        <w:keepNext/>
        <w:keepLines/>
        <w:widowControl w:val="0"/>
        <w:shd w:val="clear" w:color="auto" w:fill="auto"/>
        <w:bidi w:val="0"/>
        <w:spacing w:before="0" w:after="200" w:line="240" w:lineRule="auto"/>
        <w:ind w:left="0" w:right="0" w:firstLine="0"/>
        <w:jc w:val="both"/>
      </w:pPr>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06"/>
      <w:bookmarkEnd w:id="307"/>
      <w:bookmarkEnd w:id="308"/>
    </w:p>
    <w:p>
      <w:pPr>
        <w:pStyle w:val="Style42"/>
        <w:keepNext w:val="0"/>
        <w:keepLines w:val="0"/>
        <w:widowControl w:val="0"/>
        <w:shd w:val="clear" w:color="auto" w:fill="auto"/>
        <w:bidi w:val="0"/>
        <w:spacing w:before="0" w:after="0" w:line="240" w:lineRule="auto"/>
        <w:ind w:left="8165"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576"/>
        <w:gridCol w:w="566"/>
        <w:gridCol w:w="734"/>
        <w:gridCol w:w="739"/>
        <w:gridCol w:w="936"/>
        <w:gridCol w:w="850"/>
        <w:gridCol w:w="571"/>
        <w:gridCol w:w="850"/>
        <w:gridCol w:w="422"/>
        <w:gridCol w:w="850"/>
        <w:gridCol w:w="854"/>
        <w:gridCol w:w="850"/>
        <w:gridCol w:w="859"/>
      </w:tblGrid>
      <w:tr>
        <w:trPr>
          <w:trHeight w:val="89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197"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199"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199"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192" w:lineRule="exact"/>
              <w:ind w:left="0" w:right="0" w:firstLine="0"/>
              <w:jc w:val="center"/>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02" w:lineRule="exact"/>
              <w:ind w:left="0" w:right="0" w:firstLine="0"/>
              <w:jc w:val="center"/>
            </w:pPr>
            <w:r>
              <w:rPr>
                <w:color w:val="000000"/>
                <w:spacing w:val="0"/>
                <w:w w:val="100"/>
                <w:position w:val="0"/>
              </w:rPr>
              <w:t>截至报告 期末累计 实际投入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19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19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195" w:lineRule="exact"/>
              <w:ind w:left="0" w:right="0" w:firstLine="0"/>
              <w:jc w:val="center"/>
            </w:pPr>
            <w:r>
              <w:rPr>
                <w:color w:val="000000"/>
                <w:spacing w:val="0"/>
                <w:w w:val="100"/>
                <w:position w:val="0"/>
              </w:rPr>
              <w:t>截止报告 期末累计 实现的收 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02" w:lineRule="exact"/>
              <w:ind w:left="0" w:right="0" w:firstLine="0"/>
              <w:jc w:val="center"/>
            </w:pPr>
            <w:r>
              <w:rPr>
                <w:color w:val="000000"/>
                <w:spacing w:val="0"/>
                <w:w w:val="100"/>
                <w:position w:val="0"/>
              </w:rPr>
              <w:t>未达到计 划进度和 预计收益 的原因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50" w:lineRule="exact"/>
              <w:ind w:left="240" w:right="0" w:firstLine="0"/>
              <w:jc w:val="left"/>
            </w:pPr>
            <w:r>
              <w:rPr>
                <w:color w:val="000000"/>
                <w:spacing w:val="0"/>
                <w:w w:val="100"/>
                <w:position w:val="0"/>
              </w:rPr>
              <w:t>披露 索引</w:t>
            </w:r>
          </w:p>
        </w:tc>
      </w:tr>
      <w:tr>
        <w:trPr>
          <w:trHeight w:val="133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深科</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59,156.83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135,677.90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地上主体 结构局部 </w:t>
            </w:r>
            <w:r>
              <w:rPr>
                <w:color w:val="000000"/>
                <w:spacing w:val="0"/>
                <w:w w:val="100"/>
                <w:position w:val="0"/>
              </w:rPr>
              <w:t>（</w:t>
            </w:r>
            <w:r>
              <w:rPr>
                <w:rFonts w:ascii="Arial Narrow" w:eastAsia="Arial Narrow" w:hAnsi="Arial Narrow" w:cs="Arial Narrow"/>
                <w:color w:val="000000"/>
                <w:spacing w:val="0"/>
                <w:w w:val="100"/>
                <w:position w:val="0"/>
                <w:sz w:val="18"/>
                <w:szCs w:val="18"/>
              </w:rPr>
              <w:t>C</w:t>
            </w:r>
            <w:r>
              <w:rPr>
                <w:color w:val="000000"/>
                <w:spacing w:val="0"/>
                <w:w w:val="100"/>
                <w:position w:val="0"/>
              </w:rPr>
              <w:t>栋）封</w:t>
            </w:r>
          </w:p>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2" w:lineRule="exact"/>
              <w:ind w:left="0" w:right="0" w:firstLine="0"/>
              <w:jc w:val="left"/>
            </w:pPr>
            <w:r>
              <w:rPr>
                <w:color w:val="000000"/>
                <w:spacing w:val="0"/>
                <w:w w:val="100"/>
                <w:position w:val="0"/>
              </w:rPr>
              <w:t>不 适 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pPr>
            <w:r>
              <w:rPr>
                <w:rFonts w:ascii="Arial Narrow" w:eastAsia="Arial Narrow" w:hAnsi="Arial Narrow" w:cs="Arial Narrow"/>
                <w:color w:val="000000"/>
                <w:spacing w:val="0"/>
                <w:w w:val="100"/>
                <w:position w:val="0"/>
                <w:sz w:val="18"/>
                <w:szCs w:val="18"/>
              </w:rPr>
              <w:t xml:space="preserve">2017 </w:t>
            </w:r>
            <w:r>
              <w:rPr>
                <w:color w:val="000000"/>
                <w:spacing w:val="0"/>
                <w:w w:val="100"/>
                <w:position w:val="0"/>
              </w:rPr>
              <w:t xml:space="preserve">年 </w:t>
            </w:r>
            <w:r>
              <w:rPr>
                <w:rFonts w:ascii="Arial Narrow" w:eastAsia="Arial Narrow" w:hAnsi="Arial Narrow" w:cs="Arial Narrow"/>
                <w:color w:val="000000"/>
                <w:spacing w:val="0"/>
                <w:w w:val="100"/>
                <w:position w:val="0"/>
                <w:sz w:val="18"/>
                <w:szCs w:val="18"/>
              </w:rPr>
              <w:t xml:space="preserve">09 </w:t>
            </w:r>
            <w:r>
              <w:rPr>
                <w:color w:val="000000"/>
                <w:spacing w:val="0"/>
                <w:w w:val="100"/>
                <w:position w:val="0"/>
              </w:rPr>
              <w:t>月</w:t>
            </w:r>
            <w:r>
              <w:rPr>
                <w:rFonts w:ascii="Arial Narrow" w:eastAsia="Arial Narrow" w:hAnsi="Arial Narrow" w:cs="Arial Narrow"/>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2017-054</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号公告</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59,156.83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135,677.90</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根据深圳市政府有关部门批准，公司彩田工业园城市更新单元项目（简称</w:t>
      </w:r>
      <w:r>
        <w:rPr>
          <w:rFonts w:ascii="Arial Narrow" w:eastAsia="Arial Narrow" w:hAnsi="Arial Narrow" w:cs="Arial Narrow"/>
          <w:color w:val="000000"/>
          <w:spacing w:val="0"/>
          <w:w w:val="100"/>
          <w:position w:val="0"/>
          <w:sz w:val="24"/>
          <w:szCs w:val="24"/>
        </w:rPr>
        <w:t>“</w:t>
      </w:r>
      <w:r>
        <w:rPr>
          <w:color w:val="000000"/>
          <w:spacing w:val="0"/>
          <w:w w:val="100"/>
          <w:position w:val="0"/>
        </w:rPr>
        <w:t>深科技城</w:t>
      </w:r>
      <w:r>
        <w:rPr>
          <w:rFonts w:ascii="Arial Narrow" w:eastAsia="Arial Narrow" w:hAnsi="Arial Narrow" w:cs="Arial Narrow"/>
          <w:color w:val="000000"/>
          <w:spacing w:val="0"/>
          <w:w w:val="100"/>
          <w:position w:val="0"/>
          <w:sz w:val="24"/>
          <w:szCs w:val="24"/>
        </w:rPr>
        <w:t>”</w:t>
      </w:r>
      <w:r>
        <w:rPr>
          <w:color w:val="000000"/>
          <w:spacing w:val="0"/>
          <w:w w:val="100"/>
          <w:position w:val="0"/>
        </w:rPr>
        <w:t>）拆 除用地面积</w:t>
      </w:r>
      <w:r>
        <w:rPr>
          <w:rFonts w:ascii="Arial Narrow" w:eastAsia="Arial Narrow" w:hAnsi="Arial Narrow" w:cs="Arial Narrow"/>
          <w:color w:val="000000"/>
          <w:spacing w:val="0"/>
          <w:w w:val="100"/>
          <w:position w:val="0"/>
          <w:sz w:val="24"/>
          <w:szCs w:val="24"/>
        </w:rPr>
        <w:t>57,977.50</w:t>
      </w:r>
      <w:r>
        <w:rPr>
          <w:color w:val="000000"/>
          <w:spacing w:val="0"/>
          <w:w w:val="100"/>
          <w:position w:val="0"/>
        </w:rPr>
        <w:t>平方米，开发建设用地面积</w:t>
      </w:r>
      <w:r>
        <w:rPr>
          <w:rFonts w:ascii="Arial Narrow" w:eastAsia="Arial Narrow" w:hAnsi="Arial Narrow" w:cs="Arial Narrow"/>
          <w:color w:val="000000"/>
          <w:spacing w:val="0"/>
          <w:w w:val="100"/>
          <w:position w:val="0"/>
          <w:sz w:val="24"/>
          <w:szCs w:val="24"/>
        </w:rPr>
        <w:t>43,828.40</w:t>
      </w:r>
      <w:r>
        <w:rPr>
          <w:color w:val="000000"/>
          <w:spacing w:val="0"/>
          <w:w w:val="100"/>
          <w:position w:val="0"/>
        </w:rPr>
        <w:t>平方米，计容积率建筑面积为</w:t>
      </w:r>
      <w:r>
        <w:rPr>
          <w:rFonts w:ascii="Arial Narrow" w:eastAsia="Arial Narrow" w:hAnsi="Arial Narrow" w:cs="Arial Narrow"/>
          <w:color w:val="000000"/>
          <w:spacing w:val="0"/>
          <w:w w:val="100"/>
          <w:position w:val="0"/>
          <w:sz w:val="24"/>
          <w:szCs w:val="24"/>
        </w:rPr>
        <w:t xml:space="preserve">262,970 </w:t>
      </w:r>
      <w:r>
        <w:rPr>
          <w:color w:val="000000"/>
          <w:spacing w:val="0"/>
          <w:w w:val="100"/>
          <w:position w:val="0"/>
        </w:rPr>
        <w:t>平方米，其中产业研发用房</w:t>
      </w:r>
      <w:r>
        <w:rPr>
          <w:rFonts w:ascii="Arial Narrow" w:eastAsia="Arial Narrow" w:hAnsi="Arial Narrow" w:cs="Arial Narrow"/>
          <w:color w:val="000000"/>
          <w:spacing w:val="0"/>
          <w:w w:val="100"/>
          <w:position w:val="0"/>
          <w:sz w:val="24"/>
          <w:szCs w:val="24"/>
        </w:rPr>
        <w:t>195,280</w:t>
      </w:r>
      <w:r>
        <w:rPr>
          <w:color w:val="000000"/>
          <w:spacing w:val="0"/>
          <w:w w:val="100"/>
          <w:position w:val="0"/>
        </w:rPr>
        <w:t>平方米（含创新型产业用房</w:t>
      </w:r>
      <w:r>
        <w:rPr>
          <w:rFonts w:ascii="Arial Narrow" w:eastAsia="Arial Narrow" w:hAnsi="Arial Narrow" w:cs="Arial Narrow"/>
          <w:color w:val="000000"/>
          <w:spacing w:val="0"/>
          <w:w w:val="100"/>
          <w:position w:val="0"/>
          <w:sz w:val="24"/>
          <w:szCs w:val="24"/>
        </w:rPr>
        <w:t>9,770</w:t>
      </w:r>
      <w:r>
        <w:rPr>
          <w:color w:val="000000"/>
          <w:spacing w:val="0"/>
          <w:w w:val="100"/>
          <w:position w:val="0"/>
        </w:rPr>
        <w:t>平方米），产业配套用 房</w:t>
      </w:r>
      <w:r>
        <w:rPr>
          <w:rFonts w:ascii="Arial Narrow" w:eastAsia="Arial Narrow" w:hAnsi="Arial Narrow" w:cs="Arial Narrow"/>
          <w:color w:val="000000"/>
          <w:spacing w:val="0"/>
          <w:w w:val="100"/>
          <w:position w:val="0"/>
          <w:sz w:val="24"/>
          <w:szCs w:val="24"/>
        </w:rPr>
        <w:t>62,050</w:t>
      </w:r>
      <w:r>
        <w:rPr>
          <w:color w:val="000000"/>
          <w:spacing w:val="0"/>
          <w:w w:val="100"/>
          <w:position w:val="0"/>
        </w:rPr>
        <w:t>平方米（含配套商业</w:t>
      </w:r>
      <w:r>
        <w:rPr>
          <w:rFonts w:ascii="Arial Narrow" w:eastAsia="Arial Narrow" w:hAnsi="Arial Narrow" w:cs="Arial Narrow"/>
          <w:color w:val="000000"/>
          <w:spacing w:val="0"/>
          <w:w w:val="100"/>
          <w:position w:val="0"/>
          <w:sz w:val="24"/>
          <w:szCs w:val="24"/>
        </w:rPr>
        <w:t>21,000</w:t>
      </w:r>
      <w:r>
        <w:rPr>
          <w:color w:val="000000"/>
          <w:spacing w:val="0"/>
          <w:w w:val="100"/>
          <w:position w:val="0"/>
        </w:rPr>
        <w:t>平方米、配套宿舍</w:t>
      </w:r>
      <w:r>
        <w:rPr>
          <w:rFonts w:ascii="Arial Narrow" w:eastAsia="Arial Narrow" w:hAnsi="Arial Narrow" w:cs="Arial Narrow"/>
          <w:color w:val="000000"/>
          <w:spacing w:val="0"/>
          <w:w w:val="100"/>
          <w:position w:val="0"/>
          <w:sz w:val="24"/>
          <w:szCs w:val="24"/>
        </w:rPr>
        <w:t>41,050</w:t>
      </w:r>
      <w:r>
        <w:rPr>
          <w:color w:val="000000"/>
          <w:spacing w:val="0"/>
          <w:w w:val="100"/>
          <w:position w:val="0"/>
        </w:rPr>
        <w:t>平方米），公共配套设施</w:t>
      </w:r>
      <w:r>
        <w:rPr>
          <w:rFonts w:ascii="Arial Narrow" w:eastAsia="Arial Narrow" w:hAnsi="Arial Narrow" w:cs="Arial Narrow"/>
          <w:color w:val="000000"/>
          <w:spacing w:val="0"/>
          <w:w w:val="100"/>
          <w:position w:val="0"/>
          <w:sz w:val="24"/>
          <w:szCs w:val="24"/>
        </w:rPr>
        <w:t xml:space="preserve">5,640 </w:t>
      </w:r>
      <w:r>
        <w:rPr>
          <w:color w:val="000000"/>
          <w:spacing w:val="0"/>
          <w:w w:val="100"/>
          <w:position w:val="0"/>
        </w:rPr>
        <w:t>平方米。另外，允许在地下开发</w:t>
      </w:r>
      <w:r>
        <w:rPr>
          <w:rFonts w:ascii="Arial Narrow" w:eastAsia="Arial Narrow" w:hAnsi="Arial Narrow" w:cs="Arial Narrow"/>
          <w:color w:val="000000"/>
          <w:spacing w:val="0"/>
          <w:w w:val="100"/>
          <w:position w:val="0"/>
          <w:sz w:val="24"/>
          <w:szCs w:val="24"/>
        </w:rPr>
        <w:t>16,000</w:t>
      </w:r>
      <w:r>
        <w:rPr>
          <w:color w:val="000000"/>
          <w:spacing w:val="0"/>
          <w:w w:val="100"/>
          <w:position w:val="0"/>
        </w:rPr>
        <w:t>平方米商业用房。</w:t>
      </w:r>
    </w:p>
    <w:p>
      <w:pPr>
        <w:pStyle w:val="Style35"/>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公司彩田工业园城市更新单元项目采用</w:t>
      </w:r>
      <w:r>
        <w:rPr>
          <w:rFonts w:ascii="Arial Narrow" w:eastAsia="Arial Narrow" w:hAnsi="Arial Narrow" w:cs="Arial Narrow"/>
          <w:color w:val="000000"/>
          <w:spacing w:val="0"/>
          <w:w w:val="100"/>
          <w:position w:val="0"/>
          <w:sz w:val="24"/>
          <w:szCs w:val="24"/>
        </w:rPr>
        <w:t>“</w:t>
      </w:r>
      <w:r>
        <w:rPr>
          <w:color w:val="000000"/>
          <w:spacing w:val="0"/>
          <w:w w:val="100"/>
          <w:position w:val="0"/>
        </w:rPr>
        <w:t>拆除重建</w:t>
      </w:r>
      <w:r>
        <w:rPr>
          <w:rFonts w:ascii="Arial Narrow" w:eastAsia="Arial Narrow" w:hAnsi="Arial Narrow" w:cs="Arial Narrow"/>
          <w:color w:val="000000"/>
          <w:spacing w:val="0"/>
          <w:w w:val="100"/>
          <w:position w:val="0"/>
          <w:sz w:val="24"/>
          <w:szCs w:val="24"/>
        </w:rPr>
        <w:t>”</w:t>
      </w:r>
      <w:r>
        <w:rPr>
          <w:color w:val="000000"/>
          <w:spacing w:val="0"/>
          <w:w w:val="100"/>
          <w:position w:val="0"/>
        </w:rPr>
        <w:t>的更新方式分两期投资建设，深科技城 一期拆除用地面积</w:t>
      </w:r>
      <w:r>
        <w:rPr>
          <w:rFonts w:ascii="Arial Narrow" w:eastAsia="Arial Narrow" w:hAnsi="Arial Narrow" w:cs="Arial Narrow"/>
          <w:color w:val="000000"/>
          <w:spacing w:val="0"/>
          <w:w w:val="100"/>
          <w:position w:val="0"/>
          <w:sz w:val="24"/>
          <w:szCs w:val="24"/>
        </w:rPr>
        <w:t>33,800.25 ml</w:t>
      </w:r>
      <w:r>
        <w:rPr>
          <w:color w:val="000000"/>
          <w:spacing w:val="0"/>
          <w:w w:val="100"/>
          <w:position w:val="0"/>
        </w:rPr>
        <w:t>计容建筑面积</w:t>
      </w:r>
      <w:r>
        <w:rPr>
          <w:rFonts w:ascii="Arial Narrow" w:eastAsia="Arial Narrow" w:hAnsi="Arial Narrow" w:cs="Arial Narrow"/>
          <w:color w:val="000000"/>
          <w:spacing w:val="0"/>
          <w:w w:val="100"/>
          <w:position w:val="0"/>
          <w:sz w:val="24"/>
          <w:szCs w:val="24"/>
        </w:rPr>
        <w:t xml:space="preserve">173,580 </w:t>
      </w:r>
      <w:r>
        <w:rPr>
          <w:rFonts w:ascii="Arial Narrow" w:eastAsia="Arial Narrow" w:hAnsi="Arial Narrow" w:cs="Arial Narrow"/>
          <w:color w:val="000000"/>
          <w:spacing w:val="0"/>
          <w:w w:val="100"/>
          <w:position w:val="0"/>
          <w:sz w:val="24"/>
          <w:szCs w:val="24"/>
        </w:rPr>
        <w:t>ml</w:t>
      </w:r>
      <w:r>
        <w:rPr>
          <w:color w:val="000000"/>
          <w:spacing w:val="0"/>
          <w:w w:val="100"/>
          <w:position w:val="0"/>
        </w:rPr>
        <w:t>总投资额约</w:t>
      </w:r>
      <w:r>
        <w:rPr>
          <w:rFonts w:ascii="Arial Narrow" w:eastAsia="Arial Narrow" w:hAnsi="Arial Narrow" w:cs="Arial Narrow"/>
          <w:color w:val="000000"/>
          <w:spacing w:val="0"/>
          <w:w w:val="100"/>
          <w:position w:val="0"/>
          <w:sz w:val="24"/>
          <w:szCs w:val="24"/>
        </w:rPr>
        <w:t>32.36</w:t>
      </w:r>
      <w:r>
        <w:rPr>
          <w:color w:val="000000"/>
          <w:spacing w:val="0"/>
          <w:w w:val="100"/>
          <w:position w:val="0"/>
        </w:rPr>
        <w:t>亿元人民币（含 税），该事项已经公司第八届董事会第十三次会议和</w:t>
      </w:r>
      <w:r>
        <w:rPr>
          <w:rFonts w:ascii="Arial Narrow" w:eastAsia="Arial Narrow" w:hAnsi="Arial Narrow" w:cs="Arial Narrow"/>
          <w:color w:val="000000"/>
          <w:spacing w:val="0"/>
          <w:w w:val="100"/>
          <w:position w:val="0"/>
          <w:sz w:val="24"/>
          <w:szCs w:val="24"/>
        </w:rPr>
        <w:t>2017</w:t>
      </w:r>
      <w:r>
        <w:rPr>
          <w:color w:val="000000"/>
          <w:spacing w:val="0"/>
          <w:w w:val="100"/>
          <w:position w:val="0"/>
        </w:rPr>
        <w:t>年度（第二次）临时股东大会审议 批准，具体内容请参阅</w:t>
      </w:r>
      <w:r>
        <w:rPr>
          <w:rFonts w:ascii="Arial Narrow" w:eastAsia="Arial Narrow" w:hAnsi="Arial Narrow" w:cs="Arial Narrow"/>
          <w:color w:val="000000"/>
          <w:spacing w:val="0"/>
          <w:w w:val="100"/>
          <w:position w:val="0"/>
          <w:sz w:val="24"/>
          <w:szCs w:val="24"/>
        </w:rPr>
        <w:t>2017</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w:t>
      </w:r>
      <w:r>
        <w:rPr>
          <w:color w:val="000000"/>
          <w:spacing w:val="0"/>
          <w:w w:val="100"/>
          <w:position w:val="0"/>
        </w:rPr>
        <w:t>日、</w:t>
      </w:r>
      <w:r>
        <w:rPr>
          <w:rFonts w:ascii="Arial Narrow" w:eastAsia="Arial Narrow" w:hAnsi="Arial Narrow" w:cs="Arial Narrow"/>
          <w:color w:val="000000"/>
          <w:spacing w:val="0"/>
          <w:w w:val="100"/>
          <w:position w:val="0"/>
          <w:sz w:val="24"/>
          <w:szCs w:val="24"/>
        </w:rPr>
        <w:t>2017</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20</w:t>
      </w:r>
      <w:r>
        <w:rPr>
          <w:color w:val="000000"/>
          <w:spacing w:val="0"/>
          <w:w w:val="100"/>
          <w:position w:val="0"/>
        </w:rPr>
        <w:t>日的《中国证券报》《证券时报》 和巨潮资讯网上的相关公告。</w:t>
      </w:r>
    </w:p>
    <w:p>
      <w:pPr>
        <w:pStyle w:val="Style35"/>
        <w:keepNext w:val="0"/>
        <w:keepLines w:val="0"/>
        <w:widowControl w:val="0"/>
        <w:shd w:val="clear" w:color="auto" w:fill="auto"/>
        <w:bidi w:val="0"/>
        <w:spacing w:before="0" w:after="140" w:line="472" w:lineRule="exact"/>
        <w:ind w:left="0" w:right="0" w:firstLine="480"/>
        <w:jc w:val="both"/>
      </w:pPr>
      <w:r>
        <w:rPr>
          <w:color w:val="000000"/>
          <w:spacing w:val="0"/>
          <w:w w:val="100"/>
          <w:position w:val="0"/>
        </w:rPr>
        <w:t>根据深科技城前期建设规划，计划于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年年底前</w:t>
      </w:r>
      <w:r>
        <w:rPr>
          <w:rFonts w:ascii="Arial Narrow" w:eastAsia="Arial Narrow" w:hAnsi="Arial Narrow" w:cs="Arial Narrow"/>
          <w:color w:val="000000"/>
          <w:spacing w:val="0"/>
          <w:w w:val="100"/>
          <w:position w:val="0"/>
          <w:sz w:val="24"/>
          <w:szCs w:val="24"/>
        </w:rPr>
        <w:t>C</w:t>
      </w:r>
      <w:r>
        <w:rPr>
          <w:color w:val="000000"/>
          <w:spacing w:val="0"/>
          <w:w w:val="100"/>
          <w:position w:val="0"/>
        </w:rPr>
        <w:t>栋、</w:t>
      </w:r>
      <w:r>
        <w:rPr>
          <w:rFonts w:ascii="Arial Narrow" w:eastAsia="Arial Narrow" w:hAnsi="Arial Narrow" w:cs="Arial Narrow"/>
          <w:color w:val="000000"/>
          <w:spacing w:val="0"/>
          <w:w w:val="100"/>
          <w:position w:val="0"/>
          <w:sz w:val="24"/>
          <w:szCs w:val="24"/>
        </w:rPr>
        <w:t>B</w:t>
      </w:r>
      <w:r>
        <w:rPr>
          <w:color w:val="000000"/>
          <w:spacing w:val="0"/>
          <w:w w:val="100"/>
          <w:position w:val="0"/>
        </w:rPr>
        <w:t>栋产业研发楼竣工，</w:t>
      </w:r>
      <w:r>
        <w:rPr>
          <w:rFonts w:ascii="Arial Narrow" w:eastAsia="Arial Narrow" w:hAnsi="Arial Narrow" w:cs="Arial Narrow"/>
          <w:color w:val="000000"/>
          <w:spacing w:val="0"/>
          <w:w w:val="100"/>
          <w:position w:val="0"/>
          <w:sz w:val="24"/>
          <w:szCs w:val="24"/>
        </w:rPr>
        <w:t>2021</w:t>
      </w:r>
      <w:r>
        <w:rPr>
          <w:color w:val="000000"/>
          <w:spacing w:val="0"/>
          <w:w w:val="100"/>
          <w:position w:val="0"/>
        </w:rPr>
        <w:t xml:space="preserve">年 </w:t>
      </w:r>
      <w:r>
        <w:rPr>
          <w:color w:val="000000"/>
          <w:spacing w:val="0"/>
          <w:w w:val="100"/>
          <w:position w:val="0"/>
        </w:rPr>
        <w:t>年底</w:t>
      </w:r>
      <w:r>
        <w:rPr>
          <w:rFonts w:ascii="Arial Narrow" w:eastAsia="Arial Narrow" w:hAnsi="Arial Narrow" w:cs="Arial Narrow"/>
          <w:color w:val="000000"/>
          <w:spacing w:val="0"/>
          <w:w w:val="100"/>
          <w:position w:val="0"/>
          <w:sz w:val="24"/>
          <w:szCs w:val="24"/>
        </w:rPr>
        <w:t>A</w:t>
      </w:r>
      <w:r>
        <w:rPr>
          <w:color w:val="000000"/>
          <w:spacing w:val="0"/>
          <w:w w:val="100"/>
          <w:position w:val="0"/>
        </w:rPr>
        <w:t>栋总部办公楼竣工。本项目为深圳市城市更新单元项目，因城市规划更新、新冠疫情、 地铁通道建设及方案优化等因素影响，预计</w:t>
      </w:r>
      <w:r>
        <w:rPr>
          <w:rFonts w:ascii="Arial Narrow" w:eastAsia="Arial Narrow" w:hAnsi="Arial Narrow" w:cs="Arial Narrow"/>
          <w:color w:val="000000"/>
          <w:spacing w:val="0"/>
          <w:w w:val="100"/>
          <w:position w:val="0"/>
          <w:sz w:val="24"/>
          <w:szCs w:val="24"/>
        </w:rPr>
        <w:t>C</w:t>
      </w:r>
      <w:r>
        <w:rPr>
          <w:color w:val="000000"/>
          <w:spacing w:val="0"/>
          <w:w w:val="100"/>
          <w:position w:val="0"/>
        </w:rPr>
        <w:t>栋将于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年年底竣工验收，</w:t>
      </w:r>
      <w:r>
        <w:rPr>
          <w:rFonts w:ascii="Arial Narrow" w:eastAsia="Arial Narrow" w:hAnsi="Arial Narrow" w:cs="Arial Narrow"/>
          <w:color w:val="000000"/>
          <w:spacing w:val="0"/>
          <w:w w:val="100"/>
          <w:position w:val="0"/>
          <w:sz w:val="24"/>
          <w:szCs w:val="24"/>
        </w:rPr>
        <w:t>B</w:t>
      </w:r>
      <w:r>
        <w:rPr>
          <w:color w:val="000000"/>
          <w:spacing w:val="0"/>
          <w:w w:val="100"/>
          <w:position w:val="0"/>
        </w:rPr>
        <w:t>栋将于</w:t>
      </w:r>
      <w:r>
        <w:rPr>
          <w:rFonts w:ascii="Arial Narrow" w:eastAsia="Arial Narrow" w:hAnsi="Arial Narrow" w:cs="Arial Narrow"/>
          <w:color w:val="000000"/>
          <w:spacing w:val="0"/>
          <w:w w:val="100"/>
          <w:position w:val="0"/>
          <w:sz w:val="24"/>
          <w:szCs w:val="24"/>
        </w:rPr>
        <w:t xml:space="preserve">2022 </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月底竣工验收，</w:t>
      </w:r>
      <w:r>
        <w:rPr>
          <w:rFonts w:ascii="Arial Narrow" w:eastAsia="Arial Narrow" w:hAnsi="Arial Narrow" w:cs="Arial Narrow"/>
          <w:color w:val="000000"/>
          <w:spacing w:val="0"/>
          <w:w w:val="100"/>
          <w:position w:val="0"/>
          <w:sz w:val="24"/>
          <w:szCs w:val="24"/>
        </w:rPr>
        <w:t>A</w:t>
      </w:r>
      <w:r>
        <w:rPr>
          <w:color w:val="000000"/>
          <w:spacing w:val="0"/>
          <w:w w:val="100"/>
          <w:position w:val="0"/>
        </w:rPr>
        <w:t>栋将于</w:t>
      </w:r>
      <w:r>
        <w:rPr>
          <w:rFonts w:ascii="Arial Narrow" w:eastAsia="Arial Narrow" w:hAnsi="Arial Narrow" w:cs="Arial Narrow"/>
          <w:color w:val="000000"/>
          <w:spacing w:val="0"/>
          <w:w w:val="100"/>
          <w:position w:val="0"/>
          <w:sz w:val="24"/>
          <w:szCs w:val="24"/>
        </w:rPr>
        <w:t>2022</w:t>
      </w:r>
      <w:r>
        <w:rPr>
          <w:color w:val="000000"/>
          <w:spacing w:val="0"/>
          <w:w w:val="100"/>
          <w:position w:val="0"/>
        </w:rPr>
        <w:t>年年底竣工验收。</w:t>
      </w:r>
    </w:p>
    <w:p>
      <w:pPr>
        <w:pStyle w:val="Style32"/>
        <w:keepNext/>
        <w:keepLines/>
        <w:widowControl w:val="0"/>
        <w:shd w:val="clear" w:color="auto" w:fill="auto"/>
        <w:bidi w:val="0"/>
        <w:spacing w:before="0" w:after="240" w:line="466" w:lineRule="exact"/>
        <w:ind w:left="0" w:right="0" w:firstLine="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sz w:val="24"/>
          <w:szCs w:val="24"/>
        </w:rPr>
        <w:t>4</w:t>
      </w:r>
      <w:bookmarkEnd w:id="311"/>
      <w:r>
        <w:rPr>
          <w:color w:val="000000"/>
          <w:spacing w:val="0"/>
          <w:w w:val="100"/>
          <w:position w:val="0"/>
        </w:rPr>
        <w:t>、金融资产投资</w:t>
      </w:r>
      <w:bookmarkEnd w:id="309"/>
      <w:bookmarkEnd w:id="310"/>
      <w:bookmarkEnd w:id="312"/>
    </w:p>
    <w:p>
      <w:pPr>
        <w:pStyle w:val="Style32"/>
        <w:keepNext/>
        <w:keepLines/>
        <w:widowControl w:val="0"/>
        <w:numPr>
          <w:ilvl w:val="0"/>
          <w:numId w:val="3"/>
        </w:numPr>
        <w:shd w:val="clear" w:color="auto" w:fill="auto"/>
        <w:bidi w:val="0"/>
        <w:spacing w:before="0" w:after="140" w:line="240" w:lineRule="auto"/>
        <w:ind w:left="0" w:right="0" w:firstLine="0"/>
        <w:jc w:val="both"/>
      </w:pPr>
      <w:bookmarkStart w:id="309" w:name="bookmark309"/>
      <w:bookmarkStart w:id="310" w:name="bookmark310"/>
      <w:bookmarkStart w:id="313" w:name="bookmark313"/>
      <w:bookmarkStart w:id="314" w:name="bookmark314"/>
      <w:bookmarkEnd w:id="313"/>
      <w:r>
        <w:rPr>
          <w:color w:val="000000"/>
          <w:spacing w:val="0"/>
          <w:w w:val="100"/>
          <w:position w:val="0"/>
        </w:rPr>
        <w:t>证券投资情况</w:t>
      </w:r>
      <w:bookmarkEnd w:id="309"/>
      <w:bookmarkEnd w:id="310"/>
      <w:bookmarkEnd w:id="314"/>
    </w:p>
    <w:p>
      <w:pPr>
        <w:pStyle w:val="Style35"/>
        <w:keepNext w:val="0"/>
        <w:keepLines w:val="0"/>
        <w:widowControl w:val="0"/>
        <w:shd w:val="clear" w:color="auto" w:fill="auto"/>
        <w:bidi w:val="0"/>
        <w:spacing w:before="0" w:after="180" w:line="240" w:lineRule="auto"/>
        <w:ind w:left="0" w:right="0" w:firstLine="0"/>
        <w:jc w:val="both"/>
        <w:rPr>
          <w:sz w:val="20"/>
          <w:szCs w:val="20"/>
        </w:r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354" w:right="1022" w:bottom="1570" w:left="108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87"/>
        <w:keepNext/>
        <w:keepLines/>
        <w:widowControl w:val="0"/>
        <w:shd w:val="clear" w:color="auto" w:fill="auto"/>
        <w:bidi w:val="0"/>
        <w:spacing w:before="0" w:line="240" w:lineRule="auto"/>
        <w:ind w:left="0" w:right="0"/>
        <w:jc w:val="left"/>
      </w:pPr>
      <w:bookmarkStart w:id="315" w:name="bookmark315"/>
      <w:bookmarkStart w:id="316" w:name="bookmark316"/>
      <w:bookmarkStart w:id="317" w:name="bookmark317"/>
      <w:bookmarkStart w:id="318" w:name="bookmark318"/>
      <w:r>
        <w:rPr>
          <w:rFonts w:ascii="Arial" w:eastAsia="Arial" w:hAnsi="Arial" w:cs="Arial"/>
          <w:color w:val="000000"/>
          <w:spacing w:val="0"/>
          <w:w w:val="100"/>
          <w:position w:val="0"/>
        </w:rPr>
        <w:t>（</w:t>
      </w:r>
      <w:bookmarkEnd w:id="317"/>
      <w:r>
        <w:rPr>
          <w:rFonts w:ascii="Arial" w:eastAsia="Arial" w:hAnsi="Arial" w:cs="Arial"/>
          <w:color w:val="000000"/>
          <w:spacing w:val="0"/>
          <w:w w:val="100"/>
          <w:position w:val="0"/>
        </w:rPr>
        <w:t>2）</w:t>
      </w:r>
      <w:r>
        <w:rPr>
          <w:color w:val="000000"/>
          <w:spacing w:val="0"/>
          <w:w w:val="100"/>
          <w:position w:val="0"/>
        </w:rPr>
        <w:t>衍生品投资情况</w:t>
      </w:r>
      <w:bookmarkEnd w:id="315"/>
      <w:bookmarkEnd w:id="316"/>
      <w:bookmarkEnd w:id="318"/>
    </w:p>
    <w:p>
      <w:pPr>
        <w:pStyle w:val="Style76"/>
        <w:keepNext w:val="0"/>
        <w:keepLines w:val="0"/>
        <w:widowControl w:val="0"/>
        <w:shd w:val="clear" w:color="auto" w:fill="auto"/>
        <w:tabs>
          <w:tab w:pos="13745" w:val="left"/>
        </w:tabs>
        <w:bidi w:val="0"/>
        <w:spacing w:before="0" w:after="100" w:line="240"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tab/>
        <w:t>单位：万元</w:t>
      </w:r>
    </w:p>
    <w:tbl>
      <w:tblPr>
        <w:tblOverlap w:val="never"/>
        <w:jc w:val="center"/>
        <w:tblLayout w:type="fixed"/>
      </w:tblPr>
      <w:tblGrid>
        <w:gridCol w:w="2165"/>
        <w:gridCol w:w="480"/>
        <w:gridCol w:w="523"/>
        <w:gridCol w:w="902"/>
        <w:gridCol w:w="312"/>
        <w:gridCol w:w="1210"/>
        <w:gridCol w:w="1066"/>
        <w:gridCol w:w="994"/>
        <w:gridCol w:w="1075"/>
        <w:gridCol w:w="1056"/>
        <w:gridCol w:w="1138"/>
        <w:gridCol w:w="946"/>
        <w:gridCol w:w="1133"/>
        <w:gridCol w:w="1277"/>
        <w:gridCol w:w="1018"/>
      </w:tblGrid>
      <w:tr>
        <w:trPr>
          <w:trHeight w:val="67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衍生品投资操作方名称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关联 关系</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23" w:lineRule="exact"/>
              <w:ind w:left="0" w:right="0" w:firstLine="0"/>
              <w:jc w:val="center"/>
            </w:pPr>
            <w:r>
              <w:rPr>
                <w:color w:val="000000"/>
                <w:spacing w:val="0"/>
                <w:w w:val="100"/>
                <w:position w:val="0"/>
              </w:rPr>
              <w:t>是否 关联 交易</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衍生品 投资类型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衍生品投资 初始投资金额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期初 投资金额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11" w:lineRule="exact"/>
              <w:ind w:left="0" w:right="0" w:firstLine="0"/>
              <w:jc w:val="center"/>
            </w:pPr>
            <w:r>
              <w:rPr>
                <w:color w:val="000000"/>
                <w:spacing w:val="0"/>
                <w:w w:val="100"/>
                <w:position w:val="0"/>
              </w:rPr>
              <w:t>报告期内 购入金额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21" w:lineRule="exact"/>
              <w:ind w:left="0" w:right="0" w:firstLine="0"/>
              <w:jc w:val="left"/>
            </w:pPr>
            <w:r>
              <w:rPr>
                <w:color w:val="000000"/>
                <w:spacing w:val="0"/>
                <w:w w:val="100"/>
                <w:position w:val="0"/>
              </w:rPr>
              <w:t>计提减值 准备金额</w:t>
            </w:r>
          </w:p>
          <w:p>
            <w:pPr>
              <w:pStyle w:val="Style30"/>
              <w:keepNext w:val="0"/>
              <w:keepLines w:val="0"/>
              <w:widowControl w:val="0"/>
              <w:shd w:val="clear" w:color="auto" w:fill="auto"/>
              <w:bidi w:val="0"/>
              <w:spacing w:before="0" w:after="0" w:line="221"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期末 投资金额</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18" w:lineRule="exact"/>
              <w:ind w:left="0" w:right="0" w:firstLine="0"/>
              <w:jc w:val="center"/>
            </w:pPr>
            <w:r>
              <w:rPr>
                <w:color w:val="000000"/>
                <w:spacing w:val="0"/>
                <w:w w:val="100"/>
                <w:position w:val="0"/>
              </w:rPr>
              <w:t>期末投资金额 占公司报告期 末净资产比例</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11" w:lineRule="exact"/>
              <w:ind w:left="0" w:right="0" w:firstLine="0"/>
              <w:jc w:val="center"/>
            </w:pPr>
            <w:r>
              <w:rPr>
                <w:color w:val="000000"/>
                <w:spacing w:val="0"/>
                <w:w w:val="100"/>
                <w:position w:val="0"/>
              </w:rPr>
              <w:t>报告期实际 损益金额</w:t>
            </w:r>
          </w:p>
        </w:tc>
      </w:tr>
      <w:tr>
        <w:trPr>
          <w:trHeight w:val="133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22" w:lineRule="exact"/>
              <w:ind w:left="0" w:right="0" w:firstLine="0"/>
              <w:jc w:val="left"/>
            </w:pPr>
            <w:r>
              <w:rPr>
                <w:color w:val="000000"/>
                <w:spacing w:val="0"/>
                <w:w w:val="100"/>
                <w:position w:val="0"/>
              </w:rPr>
              <w:t>法国巴黎银行、星展银行、 汇丰银行、兴业银行、中信 银行、华夏银行、浙商银行、 工行、招行、杭州银行、农 行、民生银行、交行、宁波 银行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远期结售汇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666,934.29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2018.1.3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2022.12.28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687,178.79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666,934.29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482,815.48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871,297.60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114.87%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1,047.25</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汇丰银行香港支行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利率互换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76,292.60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2019.3.4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2021.5.14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107,670.80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76,292.60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107,670.80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76,292.60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55" w:hRule="exact"/>
        </w:trPr>
        <w:tc>
          <w:tcPr>
            <w:gridSpan w:val="5"/>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743,226.89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794,849.59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743,226.89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590,486.28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947,590.20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124.93%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1,047.25</w:t>
            </w:r>
          </w:p>
        </w:tc>
      </w:tr>
      <w:tr>
        <w:trPr>
          <w:trHeight w:val="322"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衍生品投资资金来源</w:t>
            </w:r>
          </w:p>
        </w:tc>
        <w:tc>
          <w:tcPr>
            <w:gridSpan w:val="11"/>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r>
      <w:tr>
        <w:trPr>
          <w:trHeight w:val="322"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11"/>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22"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7"/>
                <w:szCs w:val="17"/>
              </w:rPr>
              <w:t>衍生品投资审批董事会公告披露日期（如有</w:t>
            </w:r>
            <w:r>
              <w:rPr>
                <w:color w:val="000000"/>
                <w:spacing w:val="0"/>
                <w:w w:val="100"/>
                <w:position w:val="0"/>
                <w:sz w:val="22"/>
                <w:szCs w:val="22"/>
              </w:rPr>
              <w:t>）</w:t>
            </w:r>
          </w:p>
        </w:tc>
        <w:tc>
          <w:tcPr>
            <w:gridSpan w:val="11"/>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r>
      <w:tr>
        <w:trPr>
          <w:trHeight w:val="322"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17"/>
                <w:szCs w:val="17"/>
              </w:rPr>
              <w:t>衍生品投资审批股东会公告披露日期（如有</w:t>
            </w:r>
            <w:r>
              <w:rPr>
                <w:color w:val="000000"/>
                <w:spacing w:val="0"/>
                <w:w w:val="100"/>
                <w:position w:val="0"/>
                <w:sz w:val="22"/>
                <w:szCs w:val="22"/>
              </w:rPr>
              <w:t>）</w:t>
            </w:r>
          </w:p>
        </w:tc>
        <w:tc>
          <w:tcPr>
            <w:gridSpan w:val="11"/>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13</w:t>
            </w:r>
            <w:r>
              <w:rPr>
                <w:color w:val="000000"/>
                <w:spacing w:val="0"/>
                <w:w w:val="100"/>
                <w:position w:val="0"/>
              </w:rPr>
              <w:t>日</w:t>
            </w:r>
          </w:p>
        </w:tc>
      </w:tr>
      <w:tr>
        <w:trPr>
          <w:trHeight w:val="1882"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报告期衍生品持仓的风险分析及控制措施说明（包 括但不限于市场风险、流动性风险、信用风险、操 作风险、法律风险等）</w:t>
            </w:r>
          </w:p>
        </w:tc>
        <w:tc>
          <w:tcPr>
            <w:gridSpan w:val="11"/>
            <w:tcBorders>
              <w:top w:val="single" w:sz="4"/>
              <w:left w:val="single" w:sz="4"/>
              <w:right w:val="single" w:sz="4"/>
            </w:tcBorders>
            <w:shd w:val="clear" w:color="auto" w:fill="FFFFFF"/>
            <w:vAlign w:val="center"/>
          </w:tcPr>
          <w:p>
            <w:pPr>
              <w:pStyle w:val="Style30"/>
              <w:keepNext w:val="0"/>
              <w:keepLines w:val="0"/>
              <w:widowControl w:val="0"/>
              <w:shd w:val="clear" w:color="auto" w:fill="auto"/>
              <w:tabs>
                <w:tab w:pos="360" w:val="left"/>
              </w:tabs>
              <w:bidi w:val="0"/>
              <w:spacing w:before="0" w:after="0" w:line="314" w:lineRule="exact"/>
              <w:ind w:left="360" w:right="0" w:hanging="36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w:t>
              <w:tab/>
              <w:t>公司在做每一笔</w:t>
            </w:r>
            <w:r>
              <w:rPr>
                <w:rFonts w:ascii="Arial Narrow" w:eastAsia="Arial Narrow" w:hAnsi="Arial Narrow" w:cs="Arial Narrow"/>
                <w:color w:val="000000"/>
                <w:spacing w:val="0"/>
                <w:w w:val="100"/>
                <w:position w:val="0"/>
                <w:sz w:val="18"/>
                <w:szCs w:val="18"/>
              </w:rPr>
              <w:t>NDF</w:t>
            </w:r>
            <w:r>
              <w:rPr>
                <w:color w:val="000000"/>
                <w:spacing w:val="0"/>
                <w:w w:val="100"/>
                <w:position w:val="0"/>
              </w:rPr>
              <w:t>组合业务时，到期收益是既定的，不存在不可预知的敞口及风险。公司开展的</w:t>
            </w:r>
            <w:r>
              <w:rPr>
                <w:rFonts w:ascii="Arial Narrow" w:eastAsia="Arial Narrow" w:hAnsi="Arial Narrow" w:cs="Arial Narrow"/>
                <w:color w:val="000000"/>
                <w:spacing w:val="0"/>
                <w:w w:val="100"/>
                <w:position w:val="0"/>
                <w:sz w:val="18"/>
                <w:szCs w:val="18"/>
              </w:rPr>
              <w:t>NDF</w:t>
            </w:r>
            <w:r>
              <w:rPr>
                <w:color w:val="000000"/>
                <w:spacing w:val="0"/>
                <w:w w:val="100"/>
                <w:position w:val="0"/>
              </w:rPr>
              <w:t>组合业务的主要风险为人民币质押 存款（一般为一年期）的银行倒闭，导致存款本金和利息的损失。公司都是选择大型银行合作开展</w:t>
            </w:r>
            <w:r>
              <w:rPr>
                <w:rFonts w:ascii="Arial Narrow" w:eastAsia="Arial Narrow" w:hAnsi="Arial Narrow" w:cs="Arial Narrow"/>
                <w:color w:val="000000"/>
                <w:spacing w:val="0"/>
                <w:w w:val="100"/>
                <w:position w:val="0"/>
                <w:sz w:val="18"/>
                <w:szCs w:val="18"/>
              </w:rPr>
              <w:t>NDF</w:t>
            </w:r>
            <w:r>
              <w:rPr>
                <w:color w:val="000000"/>
                <w:spacing w:val="0"/>
                <w:w w:val="100"/>
                <w:position w:val="0"/>
              </w:rPr>
              <w:t>组合业务，这类银行经营稳健、资 信良好，发生倒闭的概率极小，基本上可以不考虑由于其倒闭可能给公司带来的损失。</w:t>
            </w:r>
          </w:p>
          <w:p>
            <w:pPr>
              <w:pStyle w:val="Style30"/>
              <w:keepNext w:val="0"/>
              <w:keepLines w:val="0"/>
              <w:widowControl w:val="0"/>
              <w:shd w:val="clear" w:color="auto" w:fill="auto"/>
              <w:tabs>
                <w:tab w:pos="346" w:val="left"/>
              </w:tabs>
              <w:bidi w:val="0"/>
              <w:spacing w:before="0" w:after="0" w:line="314" w:lineRule="exact"/>
              <w:ind w:left="0" w:right="0" w:firstLine="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w:t>
              <w:tab/>
              <w:t>远期结汇业务</w:t>
            </w:r>
            <w:r>
              <w:rPr>
                <w:color w:val="000000"/>
                <w:spacing w:val="0"/>
                <w:w w:val="100"/>
                <w:position w:val="0"/>
              </w:rPr>
              <w:t>（</w:t>
            </w:r>
            <w:r>
              <w:rPr>
                <w:rFonts w:ascii="Arial Narrow" w:eastAsia="Arial Narrow" w:hAnsi="Arial Narrow" w:cs="Arial Narrow"/>
                <w:color w:val="000000"/>
                <w:spacing w:val="0"/>
                <w:w w:val="100"/>
                <w:position w:val="0"/>
                <w:sz w:val="18"/>
                <w:szCs w:val="18"/>
              </w:rPr>
              <w:t>DF</w:t>
            </w:r>
            <w:r>
              <w:rPr>
                <w:color w:val="000000"/>
                <w:spacing w:val="0"/>
                <w:w w:val="100"/>
                <w:position w:val="0"/>
              </w:rPr>
              <w:t>业务）是以约定的价格卖出美元，结成人民币。远期结汇业务</w:t>
            </w:r>
            <w:r>
              <w:rPr>
                <w:color w:val="000000"/>
                <w:spacing w:val="0"/>
                <w:w w:val="100"/>
                <w:position w:val="0"/>
              </w:rPr>
              <w:t>（</w:t>
            </w:r>
            <w:r>
              <w:rPr>
                <w:rFonts w:ascii="Arial Narrow" w:eastAsia="Arial Narrow" w:hAnsi="Arial Narrow" w:cs="Arial Narrow"/>
                <w:color w:val="000000"/>
                <w:spacing w:val="0"/>
                <w:w w:val="100"/>
                <w:position w:val="0"/>
                <w:sz w:val="18"/>
                <w:szCs w:val="18"/>
              </w:rPr>
              <w:t>DF</w:t>
            </w:r>
            <w:r>
              <w:rPr>
                <w:color w:val="000000"/>
                <w:spacing w:val="0"/>
                <w:w w:val="100"/>
                <w:position w:val="0"/>
              </w:rPr>
              <w:t>业务）下，如果人民币贬值，合约将可能受到损失。</w:t>
            </w:r>
          </w:p>
          <w:p>
            <w:pPr>
              <w:pStyle w:val="Style30"/>
              <w:keepNext w:val="0"/>
              <w:keepLines w:val="0"/>
              <w:widowControl w:val="0"/>
              <w:shd w:val="clear" w:color="auto" w:fill="auto"/>
              <w:tabs>
                <w:tab w:pos="346" w:val="left"/>
              </w:tabs>
              <w:bidi w:val="0"/>
              <w:spacing w:before="0" w:after="0" w:line="293" w:lineRule="exact"/>
              <w:ind w:left="360" w:right="0" w:hanging="360"/>
              <w:jc w:val="both"/>
            </w:pPr>
            <w:r>
              <w:rPr>
                <w:rFonts w:ascii="Arial Narrow" w:eastAsia="Arial Narrow" w:hAnsi="Arial Narrow" w:cs="Arial Narrow"/>
                <w:color w:val="000000"/>
                <w:spacing w:val="0"/>
                <w:w w:val="100"/>
                <w:position w:val="0"/>
                <w:sz w:val="18"/>
                <w:szCs w:val="18"/>
              </w:rPr>
              <w:t>3</w:t>
            </w:r>
            <w:r>
              <w:rPr>
                <w:color w:val="000000"/>
                <w:spacing w:val="0"/>
                <w:w w:val="100"/>
                <w:position w:val="0"/>
              </w:rPr>
              <w:t>、</w:t>
              <w:tab/>
              <w:t>利率互换是在对未来利率预期的基础上，交易双方签订一个合约，规定在一定时间内，双方定期交换，以一个名义本金作基础，按不同形 式利率计算出利息。利率互换已锁定公司信用证贴现美元的借款利率，收益固定，市场利率的波动不会对公司产生任何风险。</w:t>
            </w:r>
          </w:p>
        </w:tc>
      </w:tr>
      <w:tr>
        <w:trPr>
          <w:trHeight w:val="946"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已投资衍生品报告期内市场价格或产品公允价值变 动的情况，对衍生品公允价值的分析应披露具体使 用的方法及相关假设与参数的设定</w:t>
            </w:r>
          </w:p>
        </w:tc>
        <w:tc>
          <w:tcPr>
            <w:gridSpan w:val="11"/>
            <w:tcBorders>
              <w:top w:val="single" w:sz="4"/>
              <w:left w:val="single" w:sz="4"/>
              <w:right w:val="single" w:sz="4"/>
            </w:tcBorders>
            <w:shd w:val="clear" w:color="auto" w:fill="FFFFFF"/>
            <w:vAlign w:val="top"/>
          </w:tcPr>
          <w:p>
            <w:pPr>
              <w:pStyle w:val="Style30"/>
              <w:keepNext w:val="0"/>
              <w:keepLines w:val="0"/>
              <w:widowControl w:val="0"/>
              <w:shd w:val="clear" w:color="auto" w:fill="auto"/>
              <w:tabs>
                <w:tab w:pos="350" w:val="left"/>
              </w:tabs>
              <w:bidi w:val="0"/>
              <w:spacing w:before="0" w:after="100" w:line="240" w:lineRule="auto"/>
              <w:ind w:left="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w:t>
              <w:tab/>
              <w:t xml:space="preserve">公司开展的远期结售汇业务在报告期内的公允价值变动为增加了 </w:t>
            </w:r>
            <w:r>
              <w:rPr>
                <w:rFonts w:ascii="Arial Narrow" w:eastAsia="Arial Narrow" w:hAnsi="Arial Narrow" w:cs="Arial Narrow"/>
                <w:color w:val="000000"/>
                <w:spacing w:val="0"/>
                <w:w w:val="100"/>
                <w:position w:val="0"/>
                <w:sz w:val="18"/>
                <w:szCs w:val="18"/>
              </w:rPr>
              <w:t>26,446.46</w:t>
            </w:r>
            <w:r>
              <w:rPr>
                <w:color w:val="000000"/>
                <w:spacing w:val="0"/>
                <w:w w:val="100"/>
                <w:position w:val="0"/>
              </w:rPr>
              <w:t>万元；</w:t>
            </w:r>
          </w:p>
          <w:p>
            <w:pPr>
              <w:pStyle w:val="Style30"/>
              <w:keepNext w:val="0"/>
              <w:keepLines w:val="0"/>
              <w:widowControl w:val="0"/>
              <w:shd w:val="clear" w:color="auto" w:fill="auto"/>
              <w:tabs>
                <w:tab w:pos="317" w:val="left"/>
              </w:tabs>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w:t>
              <w:tab/>
              <w:t>对衍生品的公允价值的计算依据来源于银行提供的期末时点的公允价值。</w:t>
            </w:r>
          </w:p>
        </w:tc>
      </w:tr>
      <w:tr>
        <w:trPr>
          <w:trHeight w:val="638"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报告期公司衍生品的会计政策及会计核算具体原则 与上一报告期相比是否发生重大变化的说明</w:t>
            </w:r>
          </w:p>
        </w:tc>
        <w:tc>
          <w:tcPr>
            <w:gridSpan w:val="11"/>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截止报告日，公司开展的远期外汇交易业务，其会计核算原则依据为《企业会计准则》。</w:t>
            </w:r>
          </w:p>
        </w:tc>
      </w:tr>
      <w:tr>
        <w:trPr>
          <w:trHeight w:val="1267" w:hRule="exact"/>
        </w:trPr>
        <w:tc>
          <w:tcPr>
            <w:gridSpan w:val="4"/>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31" w:lineRule="exact"/>
              <w:ind w:left="0" w:right="0" w:firstLine="0"/>
              <w:jc w:val="both"/>
            </w:pPr>
            <w:r>
              <w:rPr>
                <w:color w:val="000000"/>
                <w:spacing w:val="0"/>
                <w:w w:val="100"/>
                <w:position w:val="0"/>
              </w:rPr>
              <w:t>独立董事对公司衍生品投资及风险控制情况的专项 意见</w:t>
            </w:r>
          </w:p>
        </w:tc>
        <w:tc>
          <w:tcPr>
            <w:gridSpan w:val="11"/>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鉴于公司每年有大量的原材料进口及成品出口业务，需要对外支付和收取美元，为了规避汇率波动风险以及外币贷款利率波动风险，公司 通过利用合理的金融工具降低汇兑损失、锁定交易成本，有利于降低风险，提高公司竞争力。</w:t>
            </w:r>
          </w:p>
          <w:p>
            <w:pPr>
              <w:pStyle w:val="Style30"/>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公司已为操作衍生品业务进行了严格的内部评估，建立了相应的监管机制，配备了专职财务人员，签约机构经营稳健、资信良好。我们认 为：公司开展的衍生品业务主要为锁定汇率、利率，规避汇率、利率波动风险，符合法律、法规的有关规定。</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6840" w:h="11900" w:orient="landscape"/>
          <w:pgMar w:top="861" w:right="774" w:bottom="1156" w:left="774" w:header="0" w:footer="3" w:gutter="0"/>
          <w:cols w:space="720"/>
          <w:noEndnote/>
          <w:rtlGutter w:val="0"/>
          <w:docGrid w:linePitch="360"/>
        </w:sectPr>
      </w:pPr>
    </w:p>
    <w:p>
      <w:pPr>
        <w:pStyle w:val="Style32"/>
        <w:keepNext/>
        <w:keepLines/>
        <w:widowControl w:val="0"/>
        <w:shd w:val="clear" w:color="auto" w:fill="auto"/>
        <w:bidi w:val="0"/>
        <w:spacing w:before="0" w:after="440" w:line="240" w:lineRule="auto"/>
        <w:ind w:left="0" w:right="0" w:firstLine="0"/>
        <w:jc w:val="left"/>
      </w:pPr>
      <w:bookmarkStart w:id="319" w:name="bookmark319"/>
      <w:bookmarkStart w:id="320" w:name="bookmark320"/>
      <w:bookmarkStart w:id="321" w:name="bookmark321"/>
      <w:bookmarkStart w:id="322" w:name="bookmark322"/>
      <w:r>
        <w:rPr>
          <w:rFonts w:ascii="Arial Narrow" w:eastAsia="Arial Narrow" w:hAnsi="Arial Narrow" w:cs="Arial Narrow"/>
          <w:color w:val="000000"/>
          <w:spacing w:val="0"/>
          <w:w w:val="100"/>
          <w:position w:val="0"/>
          <w:sz w:val="24"/>
          <w:szCs w:val="24"/>
        </w:rPr>
        <w:t>5</w:t>
      </w:r>
      <w:bookmarkEnd w:id="321"/>
      <w:r>
        <w:rPr>
          <w:color w:val="000000"/>
          <w:spacing w:val="0"/>
          <w:w w:val="100"/>
          <w:position w:val="0"/>
        </w:rPr>
        <w:t>、持有其他上市公司股权情况</w:t>
      </w:r>
      <w:bookmarkEnd w:id="319"/>
      <w:bookmarkEnd w:id="320"/>
      <w:bookmarkEnd w:id="322"/>
    </w:p>
    <w:p>
      <w:pPr>
        <w:pStyle w:val="Style42"/>
        <w:keepNext w:val="0"/>
        <w:keepLines w:val="0"/>
        <w:widowControl w:val="0"/>
        <w:shd w:val="clear" w:color="auto" w:fill="auto"/>
        <w:bidi w:val="0"/>
        <w:spacing w:before="0" w:after="0" w:line="240" w:lineRule="auto"/>
        <w:ind w:left="8563" w:right="0" w:firstLine="0"/>
        <w:jc w:val="left"/>
      </w:pPr>
      <w:r>
        <w:rPr>
          <w:color w:val="000000"/>
          <w:spacing w:val="0"/>
          <w:w w:val="100"/>
          <w:position w:val="0"/>
        </w:rPr>
        <w:t>单位：万元</w:t>
      </w:r>
    </w:p>
    <w:tbl>
      <w:tblPr>
        <w:tblOverlap w:val="never"/>
        <w:jc w:val="center"/>
        <w:tblLayout w:type="fixed"/>
      </w:tblPr>
      <w:tblGrid>
        <w:gridCol w:w="730"/>
        <w:gridCol w:w="427"/>
        <w:gridCol w:w="994"/>
        <w:gridCol w:w="989"/>
        <w:gridCol w:w="854"/>
        <w:gridCol w:w="994"/>
        <w:gridCol w:w="850"/>
        <w:gridCol w:w="989"/>
        <w:gridCol w:w="994"/>
        <w:gridCol w:w="994"/>
        <w:gridCol w:w="566"/>
        <w:gridCol w:w="432"/>
      </w:tblGrid>
      <w:tr>
        <w:trPr>
          <w:trHeight w:val="73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证券 代码</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0" w:lineRule="exact"/>
              <w:ind w:left="0" w:right="0" w:firstLine="0"/>
              <w:jc w:val="left"/>
            </w:pPr>
            <w:r>
              <w:rPr>
                <w:color w:val="000000"/>
                <w:spacing w:val="0"/>
                <w:w w:val="100"/>
                <w:position w:val="0"/>
              </w:rPr>
              <w:t>证券 简称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初始投 资金额</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期初 持股数量</w:t>
            </w:r>
          </w:p>
          <w:p>
            <w:pPr>
              <w:pStyle w:val="Style30"/>
              <w:keepNext w:val="0"/>
              <w:keepLines w:val="0"/>
              <w:widowControl w:val="0"/>
              <w:shd w:val="clear" w:color="auto" w:fill="auto"/>
              <w:bidi w:val="0"/>
              <w:spacing w:before="0" w:after="0" w:line="276"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万股</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期初持 股比例</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40" w:line="230" w:lineRule="exact"/>
              <w:ind w:left="0" w:right="0" w:firstLine="0"/>
              <w:jc w:val="center"/>
            </w:pPr>
            <w:r>
              <w:rPr>
                <w:color w:val="000000"/>
                <w:spacing w:val="0"/>
                <w:w w:val="100"/>
                <w:position w:val="0"/>
              </w:rPr>
              <w:t>期末 持股数量</w:t>
            </w:r>
          </w:p>
          <w:p>
            <w:pPr>
              <w:pStyle w:val="Style30"/>
              <w:keepNext w:val="0"/>
              <w:keepLines w:val="0"/>
              <w:widowControl w:val="0"/>
              <w:shd w:val="clear" w:color="auto" w:fill="auto"/>
              <w:bidi w:val="0"/>
              <w:spacing w:before="0" w:after="0" w:line="269"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万股</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期末持 股比例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 账面值</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 损益</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报告期所有 者权益变动</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8" w:lineRule="exact"/>
              <w:ind w:left="0" w:right="0" w:firstLine="0"/>
              <w:jc w:val="left"/>
            </w:pPr>
            <w:r>
              <w:rPr>
                <w:color w:val="000000"/>
                <w:spacing w:val="0"/>
                <w:w w:val="100"/>
                <w:position w:val="0"/>
              </w:rPr>
              <w:t>会计 核算 科目</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both"/>
            </w:pPr>
            <w:r>
              <w:rPr>
                <w:color w:val="000000"/>
                <w:spacing w:val="0"/>
                <w:w w:val="100"/>
                <w:position w:val="0"/>
              </w:rPr>
              <w:t>股份 来源</w:t>
            </w:r>
          </w:p>
        </w:tc>
      </w:tr>
      <w:tr>
        <w:trPr>
          <w:trHeight w:val="7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002855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捷荣 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1,843.41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973.90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10,118.82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-3,093.43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其他权 益工具 投资</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both"/>
            </w:pPr>
            <w:r>
              <w:rPr>
                <w:color w:val="000000"/>
                <w:spacing w:val="0"/>
                <w:w w:val="100"/>
                <w:position w:val="0"/>
              </w:rPr>
              <w:t>长期 股权 投资</w:t>
            </w:r>
          </w:p>
        </w:tc>
      </w:tr>
      <w:tr>
        <w:trPr>
          <w:trHeight w:val="610" w:hRule="exact"/>
        </w:trPr>
        <w:tc>
          <w:tcPr>
            <w:gridSpan w:val="2"/>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1,843.41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1,006.00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973.90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3.88%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10,118.82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-3,093.43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139" w:line="1" w:lineRule="exact"/>
      </w:pPr>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报告期内，公司通过深圳证券交易所竞价交易系统减持捷荣技术股份</w:t>
      </w:r>
      <w:r>
        <w:rPr>
          <w:rFonts w:ascii="Arial Narrow" w:eastAsia="Arial Narrow" w:hAnsi="Arial Narrow" w:cs="Arial Narrow"/>
          <w:color w:val="000000"/>
          <w:spacing w:val="0"/>
          <w:w w:val="100"/>
          <w:position w:val="0"/>
          <w:sz w:val="24"/>
          <w:szCs w:val="24"/>
        </w:rPr>
        <w:t>32.1</w:t>
      </w:r>
      <w:r>
        <w:rPr>
          <w:color w:val="000000"/>
          <w:spacing w:val="0"/>
          <w:w w:val="100"/>
          <w:position w:val="0"/>
        </w:rPr>
        <w:t>万股，取得其他</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综合收益约</w:t>
      </w:r>
      <w:r>
        <w:rPr>
          <w:rFonts w:ascii="Arial Narrow" w:eastAsia="Arial Narrow" w:hAnsi="Arial Narrow" w:cs="Arial Narrow"/>
          <w:color w:val="000000"/>
          <w:spacing w:val="0"/>
          <w:w w:val="100"/>
          <w:position w:val="0"/>
          <w:sz w:val="24"/>
          <w:szCs w:val="24"/>
        </w:rPr>
        <w:t>353.9</w:t>
      </w:r>
      <w:r>
        <w:rPr>
          <w:rFonts w:ascii="Arial Narrow" w:eastAsia="Arial Narrow" w:hAnsi="Arial Narrow" w:cs="Arial Narrow"/>
          <w:color w:val="000000"/>
          <w:spacing w:val="0"/>
          <w:w w:val="100"/>
          <w:position w:val="0"/>
          <w:sz w:val="24"/>
          <w:szCs w:val="24"/>
        </w:rPr>
        <w:t>1</w:t>
      </w:r>
      <w:r>
        <w:rPr>
          <w:color w:val="000000"/>
          <w:spacing w:val="0"/>
          <w:w w:val="100"/>
          <w:position w:val="0"/>
        </w:rPr>
        <w:t>万元，截至报告期末公司持股比例</w:t>
      </w:r>
      <w:r>
        <w:rPr>
          <w:rFonts w:ascii="Arial Narrow" w:eastAsia="Arial Narrow" w:hAnsi="Arial Narrow" w:cs="Arial Narrow"/>
          <w:color w:val="000000"/>
          <w:spacing w:val="0"/>
          <w:w w:val="100"/>
          <w:position w:val="0"/>
          <w:sz w:val="24"/>
          <w:szCs w:val="24"/>
        </w:rPr>
        <w:t>3.88%</w:t>
      </w:r>
      <w:r>
        <w:rPr>
          <w:color w:val="000000"/>
          <w:spacing w:val="0"/>
          <w:w w:val="100"/>
          <w:position w:val="0"/>
        </w:rPr>
        <w:t>。</w:t>
      </w:r>
    </w:p>
    <w:p>
      <w:pPr>
        <w:pStyle w:val="Style32"/>
        <w:keepNext/>
        <w:keepLines/>
        <w:widowControl w:val="0"/>
        <w:shd w:val="clear" w:color="auto" w:fill="auto"/>
        <w:bidi w:val="0"/>
        <w:spacing w:before="0" w:after="440" w:line="240" w:lineRule="auto"/>
        <w:ind w:left="0" w:right="0" w:firstLine="0"/>
        <w:jc w:val="left"/>
      </w:pPr>
      <w:bookmarkStart w:id="323" w:name="bookmark323"/>
      <w:bookmarkStart w:id="324" w:name="bookmark324"/>
      <w:bookmarkStart w:id="325" w:name="bookmark325"/>
      <w:bookmarkStart w:id="326" w:name="bookmark326"/>
      <w:r>
        <w:rPr>
          <w:rFonts w:ascii="Arial Narrow" w:eastAsia="Arial Narrow" w:hAnsi="Arial Narrow" w:cs="Arial Narrow"/>
          <w:color w:val="000000"/>
          <w:spacing w:val="0"/>
          <w:w w:val="100"/>
          <w:position w:val="0"/>
          <w:sz w:val="24"/>
          <w:szCs w:val="24"/>
        </w:rPr>
        <w:t>6</w:t>
      </w:r>
      <w:bookmarkEnd w:id="325"/>
      <w:r>
        <w:rPr>
          <w:color w:val="000000"/>
          <w:spacing w:val="0"/>
          <w:w w:val="100"/>
          <w:position w:val="0"/>
        </w:rPr>
        <w:t>、募集资金使用情况</w:t>
      </w:r>
      <w:bookmarkEnd w:id="323"/>
      <w:bookmarkEnd w:id="324"/>
      <w:bookmarkEnd w:id="326"/>
    </w:p>
    <w:p>
      <w:pPr>
        <w:pStyle w:val="Style37"/>
        <w:keepNext/>
        <w:keepLines/>
        <w:widowControl w:val="0"/>
        <w:shd w:val="clear" w:color="auto" w:fill="auto"/>
        <w:bidi w:val="0"/>
        <w:spacing w:before="0" w:after="240" w:line="240" w:lineRule="auto"/>
        <w:ind w:left="0" w:right="0" w:firstLine="0"/>
        <w:jc w:val="left"/>
      </w:pPr>
      <w:bookmarkStart w:id="327" w:name="bookmark327"/>
      <w:bookmarkStart w:id="328" w:name="bookmark328"/>
      <w:bookmarkStart w:id="329" w:name="bookmark329"/>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327"/>
      <w:bookmarkEnd w:id="328"/>
      <w:bookmarkEnd w:id="329"/>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公司报告期无募集资金使用情况。</w:t>
      </w:r>
    </w:p>
    <w:p>
      <w:pPr>
        <w:pStyle w:val="Style32"/>
        <w:keepNext/>
        <w:keepLines/>
        <w:widowControl w:val="0"/>
        <w:shd w:val="clear" w:color="auto" w:fill="auto"/>
        <w:bidi w:val="0"/>
        <w:spacing w:before="0" w:after="38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七</w:t>
      </w:r>
      <w:bookmarkEnd w:id="332"/>
      <w:r>
        <w:rPr>
          <w:color w:val="000000"/>
          <w:spacing w:val="0"/>
          <w:w w:val="100"/>
          <w:position w:val="0"/>
        </w:rPr>
        <w:t>、重大资产和股权出售</w:t>
      </w:r>
      <w:bookmarkEnd w:id="330"/>
      <w:bookmarkEnd w:id="331"/>
      <w:bookmarkEnd w:id="333"/>
    </w:p>
    <w:p>
      <w:pPr>
        <w:pStyle w:val="Style32"/>
        <w:keepNext/>
        <w:keepLines/>
        <w:widowControl w:val="0"/>
        <w:shd w:val="clear" w:color="auto" w:fill="auto"/>
        <w:bidi w:val="0"/>
        <w:spacing w:before="0" w:after="380" w:line="240" w:lineRule="auto"/>
        <w:ind w:left="0" w:right="0" w:firstLine="0"/>
        <w:jc w:val="left"/>
      </w:pPr>
      <w:bookmarkStart w:id="330" w:name="bookmark330"/>
      <w:bookmarkStart w:id="331" w:name="bookmark331"/>
      <w:bookmarkStart w:id="334" w:name="bookmark334"/>
      <w:bookmarkStart w:id="335" w:name="bookmark335"/>
      <w:r>
        <w:rPr>
          <w:rFonts w:ascii="Times New Roman" w:eastAsia="Times New Roman" w:hAnsi="Times New Roman" w:cs="Times New Roman"/>
          <w:color w:val="000000"/>
          <w:spacing w:val="0"/>
          <w:w w:val="100"/>
          <w:position w:val="0"/>
          <w:sz w:val="24"/>
          <w:szCs w:val="24"/>
        </w:rPr>
        <w:t>1</w:t>
      </w:r>
      <w:bookmarkEnd w:id="334"/>
      <w:r>
        <w:rPr>
          <w:color w:val="000000"/>
          <w:spacing w:val="0"/>
          <w:w w:val="100"/>
          <w:position w:val="0"/>
        </w:rPr>
        <w:t>、出售重大资产情况</w:t>
      </w:r>
      <w:bookmarkEnd w:id="330"/>
      <w:bookmarkEnd w:id="331"/>
      <w:bookmarkEnd w:id="335"/>
    </w:p>
    <w:p>
      <w:pPr>
        <w:pStyle w:val="Style37"/>
        <w:keepNext/>
        <w:keepLines/>
        <w:widowControl w:val="0"/>
        <w:shd w:val="clear" w:color="auto" w:fill="auto"/>
        <w:bidi w:val="0"/>
        <w:spacing w:before="0" w:after="200" w:line="240" w:lineRule="auto"/>
        <w:ind w:left="0" w:right="0" w:firstLine="0"/>
        <w:jc w:val="left"/>
      </w:pPr>
      <w:bookmarkStart w:id="336" w:name="bookmark336"/>
      <w:bookmarkStart w:id="337" w:name="bookmark337"/>
      <w:bookmarkStart w:id="338" w:name="bookmark338"/>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336"/>
      <w:bookmarkEnd w:id="337"/>
      <w:bookmarkEnd w:id="338"/>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bidi w:val="0"/>
        <w:spacing w:before="0" w:after="44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sz w:val="24"/>
          <w:szCs w:val="24"/>
        </w:rPr>
        <w:t>2</w:t>
      </w:r>
      <w:bookmarkEnd w:id="341"/>
      <w:r>
        <w:rPr>
          <w:color w:val="000000"/>
          <w:spacing w:val="0"/>
          <w:w w:val="100"/>
          <w:position w:val="0"/>
        </w:rPr>
        <w:t>、出售重大股权情况</w:t>
      </w:r>
      <w:bookmarkEnd w:id="339"/>
      <w:bookmarkEnd w:id="340"/>
      <w:bookmarkEnd w:id="342"/>
    </w:p>
    <w:p>
      <w:pPr>
        <w:pStyle w:val="Style37"/>
        <w:keepNext/>
        <w:keepLines/>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225" w:right="984" w:bottom="1225" w:left="1104" w:header="0" w:footer="3" w:gutter="0"/>
          <w:cols w:space="720"/>
          <w:noEndnote/>
          <w:rtlGutter w:val="0"/>
          <w:docGrid w:linePitch="360"/>
        </w:sectPr>
      </w:pPr>
      <w:bookmarkStart w:id="343" w:name="bookmark343"/>
      <w:bookmarkStart w:id="344" w:name="bookmark344"/>
      <w:bookmarkStart w:id="345" w:name="bookmark345"/>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bookmarkEnd w:id="343"/>
      <w:bookmarkEnd w:id="344"/>
      <w:bookmarkEnd w:id="345"/>
    </w:p>
    <w:p>
      <w:pPr>
        <w:pStyle w:val="Style32"/>
        <w:keepNext/>
        <w:keepLines/>
        <w:widowControl w:val="0"/>
        <w:shd w:val="clear" w:color="auto" w:fill="auto"/>
        <w:bidi w:val="0"/>
        <w:spacing w:before="0" w:after="460" w:line="240" w:lineRule="auto"/>
        <w:ind w:left="0" w:right="0" w:firstLine="200"/>
        <w:jc w:val="left"/>
      </w:pPr>
      <w:bookmarkStart w:id="346" w:name="bookmark346"/>
      <w:bookmarkStart w:id="347" w:name="bookmark347"/>
      <w:bookmarkStart w:id="348" w:name="bookmark348"/>
      <w:bookmarkStart w:id="349" w:name="bookmark349"/>
      <w:r>
        <w:rPr>
          <w:color w:val="000000"/>
          <w:spacing w:val="0"/>
          <w:w w:val="100"/>
          <w:position w:val="0"/>
        </w:rPr>
        <w:t>八</w:t>
      </w:r>
      <w:bookmarkEnd w:id="348"/>
      <w:r>
        <w:rPr>
          <w:color w:val="000000"/>
          <w:spacing w:val="0"/>
          <w:w w:val="100"/>
          <w:position w:val="0"/>
        </w:rPr>
        <w:t>、主要控股参股公司分析</w:t>
      </w:r>
      <w:bookmarkEnd w:id="346"/>
      <w:bookmarkEnd w:id="347"/>
      <w:bookmarkEnd w:id="349"/>
    </w:p>
    <w:p>
      <w:pPr>
        <w:pStyle w:val="Style35"/>
        <w:keepNext w:val="0"/>
        <w:keepLines w:val="0"/>
        <w:widowControl w:val="0"/>
        <w:shd w:val="clear" w:color="auto" w:fill="auto"/>
        <w:bidi w:val="0"/>
        <w:spacing w:before="0" w:after="18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以上的参股公司情况</w:t>
      </w:r>
    </w:p>
    <w:p>
      <w:pPr>
        <w:pStyle w:val="Style42"/>
        <w:keepNext w:val="0"/>
        <w:keepLines w:val="0"/>
        <w:widowControl w:val="0"/>
        <w:shd w:val="clear" w:color="auto" w:fill="auto"/>
        <w:bidi w:val="0"/>
        <w:spacing w:before="0" w:after="0" w:line="240" w:lineRule="auto"/>
        <w:ind w:left="12744" w:right="0" w:firstLine="0"/>
        <w:jc w:val="left"/>
      </w:pPr>
      <w:r>
        <w:rPr>
          <w:color w:val="000000"/>
          <w:spacing w:val="0"/>
          <w:w w:val="100"/>
          <w:position w:val="0"/>
        </w:rPr>
        <w:t>单位：万元</w:t>
      </w:r>
    </w:p>
    <w:tbl>
      <w:tblPr>
        <w:tblOverlap w:val="never"/>
        <w:jc w:val="center"/>
        <w:tblLayout w:type="fixed"/>
      </w:tblPr>
      <w:tblGrid>
        <w:gridCol w:w="1522"/>
        <w:gridCol w:w="989"/>
        <w:gridCol w:w="3984"/>
        <w:gridCol w:w="1555"/>
        <w:gridCol w:w="1291"/>
        <w:gridCol w:w="1210"/>
        <w:gridCol w:w="1277"/>
        <w:gridCol w:w="1277"/>
        <w:gridCol w:w="1339"/>
      </w:tblGrid>
      <w:tr>
        <w:trPr>
          <w:trHeight w:val="48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净利润</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390</w:t>
            </w:r>
            <w:r>
              <w:rPr>
                <w:color w:val="000000"/>
                <w:spacing w:val="0"/>
                <w:w w:val="100"/>
                <w:position w:val="0"/>
              </w:rPr>
              <w:t>万港币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408,205.45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145,591.12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1,928,662.09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139,687.72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121,005.53</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开发、设计、生产大容量磁盘驱动器磁头、电脑硬 盘用线路板等电子部件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6,000</w:t>
            </w:r>
            <w:r>
              <w:rPr>
                <w:color w:val="000000"/>
                <w:spacing w:val="0"/>
                <w:w w:val="100"/>
                <w:position w:val="0"/>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290,790.42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67,254.92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433,462.32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-38,422.64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-32,330.42</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从事智能电表等相关电力计量业务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亿人民币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170,699.37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82,610.97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212,591.18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35,812.34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32,080.16</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内存芯片制造及芯片封装、测试等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3,000</w:t>
            </w:r>
            <w:r>
              <w:rPr>
                <w:color w:val="000000"/>
                <w:spacing w:val="0"/>
                <w:w w:val="100"/>
                <w:position w:val="0"/>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200,441.46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87,836.12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287,578.03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9,905.47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8,453.25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从事电子产品的研发、制造和销售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8</w:t>
            </w:r>
            <w:r>
              <w:rPr>
                <w:color w:val="000000"/>
                <w:spacing w:val="0"/>
                <w:w w:val="100"/>
                <w:position w:val="0"/>
              </w:rPr>
              <w:t>亿人民币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543,824.75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82,187.34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777,381.94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-22,291.37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-15,905.91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从事手机通讯类电子产品的研发、制造和销售等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7.05</w:t>
            </w:r>
            <w:r>
              <w:rPr>
                <w:color w:val="000000"/>
                <w:spacing w:val="0"/>
                <w:w w:val="100"/>
                <w:position w:val="0"/>
              </w:rPr>
              <w:t>亿人民币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106,974.13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61,301.43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93,939.09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2,484.31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2,949.23</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从事硬盘盘基片的开发、研制、生产和销售等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2.51</w:t>
            </w:r>
            <w:r>
              <w:rPr>
                <w:color w:val="000000"/>
                <w:spacing w:val="0"/>
                <w:w w:val="100"/>
                <w:position w:val="0"/>
              </w:rPr>
              <w:t>亿人民币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41,081.77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35,835.42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Arial Narrow" w:eastAsia="Arial Narrow" w:hAnsi="Arial Narrow" w:cs="Arial Narrow"/>
                <w:color w:val="000000"/>
                <w:spacing w:val="0"/>
                <w:w w:val="100"/>
                <w:position w:val="0"/>
                <w:sz w:val="20"/>
                <w:szCs w:val="20"/>
              </w:rPr>
              <w:t>56,809.75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9,649.90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8,669.40</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深科技马来西亚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开发、设计、生产电脑硬盘用线路板等电子部件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8,500</w:t>
            </w: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112,232.30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rPr>
                <w:sz w:val="20"/>
                <w:szCs w:val="20"/>
              </w:rPr>
            </w:pPr>
            <w:r>
              <w:rPr>
                <w:rFonts w:ascii="Arial Narrow" w:eastAsia="Arial Narrow" w:hAnsi="Arial Narrow" w:cs="Arial Narrow"/>
                <w:color w:val="000000"/>
                <w:spacing w:val="0"/>
                <w:w w:val="100"/>
                <w:position w:val="0"/>
                <w:sz w:val="20"/>
                <w:szCs w:val="20"/>
              </w:rPr>
              <w:t>47,140.28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160,229.13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9,530.74</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8,361.52</w:t>
            </w:r>
          </w:p>
        </w:tc>
      </w:tr>
    </w:tbl>
    <w:p>
      <w:pPr>
        <w:widowControl w:val="0"/>
        <w:spacing w:after="299" w:line="1" w:lineRule="exact"/>
      </w:pPr>
    </w:p>
    <w:p>
      <w:pPr>
        <w:pStyle w:val="Style35"/>
        <w:keepNext w:val="0"/>
        <w:keepLines w:val="0"/>
        <w:widowControl w:val="0"/>
        <w:shd w:val="clear" w:color="auto" w:fill="auto"/>
        <w:bidi w:val="0"/>
        <w:spacing w:before="0" w:after="0" w:line="456" w:lineRule="exact"/>
        <w:ind w:left="0" w:right="0" w:firstLine="200"/>
        <w:jc w:val="left"/>
      </w:pPr>
      <w:r>
        <w:rPr>
          <w:color w:val="000000"/>
          <w:spacing w:val="0"/>
          <w:w w:val="100"/>
          <w:position w:val="0"/>
          <w:shd w:val="clear" w:color="auto" w:fill="FFFFFF"/>
        </w:rPr>
        <w:t>报告期内取得和处置子公司的情况</w:t>
      </w:r>
    </w:p>
    <w:p>
      <w:pPr>
        <w:pStyle w:val="Style35"/>
        <w:keepNext w:val="0"/>
        <w:keepLines w:val="0"/>
        <w:widowControl w:val="0"/>
        <w:shd w:val="clear" w:color="auto" w:fill="auto"/>
        <w:bidi w:val="0"/>
        <w:spacing w:before="0" w:after="60" w:line="456" w:lineRule="exact"/>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left"/>
        <w:tblLayout w:type="fixed"/>
      </w:tblPr>
      <w:tblGrid>
        <w:gridCol w:w="3130"/>
        <w:gridCol w:w="2832"/>
        <w:gridCol w:w="3274"/>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合肥沛顿存储科技有限公司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无重大影响</w:t>
            </w:r>
          </w:p>
        </w:tc>
      </w:tr>
    </w:tbl>
    <w:p>
      <w:pPr>
        <w:sectPr>
          <w:footnotePr>
            <w:pos w:val="pageBottom"/>
            <w:numFmt w:val="decimal"/>
            <w:numRestart w:val="continuous"/>
          </w:footnotePr>
          <w:pgSz w:w="16840" w:h="11900" w:orient="landscape"/>
          <w:pgMar w:top="1758" w:right="1201" w:bottom="1652" w:left="1196" w:header="0" w:footer="3" w:gutter="0"/>
          <w:cols w:space="720"/>
          <w:noEndnote/>
          <w:rtlGutter w:val="0"/>
          <w:docGrid w:linePitch="360"/>
        </w:sectPr>
      </w:pPr>
    </w:p>
    <w:p>
      <w:pPr>
        <w:pStyle w:val="Style35"/>
        <w:keepNext w:val="0"/>
        <w:keepLines w:val="0"/>
        <w:widowControl w:val="0"/>
        <w:shd w:val="clear" w:color="auto" w:fill="auto"/>
        <w:bidi w:val="0"/>
        <w:spacing w:before="0" w:after="40" w:line="468" w:lineRule="exact"/>
        <w:ind w:left="0" w:right="0" w:firstLine="0"/>
        <w:jc w:val="left"/>
      </w:pPr>
      <w:r>
        <w:rPr>
          <w:color w:val="000000"/>
          <w:spacing w:val="0"/>
          <w:w w:val="100"/>
          <w:position w:val="0"/>
        </w:rPr>
        <w:t>主要控股参股公司情况说明：</w:t>
      </w:r>
    </w:p>
    <w:p>
      <w:pPr>
        <w:pStyle w:val="Style35"/>
        <w:keepNext w:val="0"/>
        <w:keepLines w:val="0"/>
        <w:widowControl w:val="0"/>
        <w:numPr>
          <w:ilvl w:val="0"/>
          <w:numId w:val="5"/>
        </w:numPr>
        <w:shd w:val="clear" w:color="auto" w:fill="auto"/>
        <w:tabs>
          <w:tab w:pos="797" w:val="left"/>
        </w:tabs>
        <w:bidi w:val="0"/>
        <w:spacing w:before="0" w:after="40" w:line="467" w:lineRule="exact"/>
        <w:ind w:left="0" w:right="0" w:firstLine="500"/>
        <w:jc w:val="both"/>
      </w:pPr>
      <w:bookmarkStart w:id="350" w:name="bookmark350"/>
      <w:bookmarkEnd w:id="350"/>
      <w:r>
        <w:rPr>
          <w:color w:val="000000"/>
          <w:spacing w:val="0"/>
          <w:w w:val="100"/>
          <w:position w:val="0"/>
        </w:rPr>
        <w:t>报告期内，深科技香港净利润同比增加</w:t>
      </w:r>
      <w:r>
        <w:rPr>
          <w:rFonts w:ascii="Arial Narrow" w:eastAsia="Arial Narrow" w:hAnsi="Arial Narrow" w:cs="Arial Narrow"/>
          <w:color w:val="000000"/>
          <w:spacing w:val="0"/>
          <w:w w:val="100"/>
          <w:position w:val="0"/>
          <w:sz w:val="24"/>
          <w:szCs w:val="24"/>
        </w:rPr>
        <w:t>12.11</w:t>
      </w:r>
      <w:r>
        <w:rPr>
          <w:color w:val="000000"/>
          <w:spacing w:val="0"/>
          <w:w w:val="100"/>
          <w:position w:val="0"/>
        </w:rPr>
        <w:t>亿元，深科技苏州净利润同比减少</w:t>
      </w:r>
      <w:r>
        <w:rPr>
          <w:rFonts w:ascii="Arial Narrow" w:eastAsia="Arial Narrow" w:hAnsi="Arial Narrow" w:cs="Arial Narrow"/>
          <w:color w:val="000000"/>
          <w:spacing w:val="0"/>
          <w:w w:val="100"/>
          <w:position w:val="0"/>
          <w:sz w:val="24"/>
          <w:szCs w:val="24"/>
        </w:rPr>
        <w:t xml:space="preserve">5.49 </w:t>
      </w:r>
      <w:r>
        <w:rPr>
          <w:color w:val="000000"/>
          <w:spacing w:val="0"/>
          <w:w w:val="100"/>
          <w:position w:val="0"/>
        </w:rPr>
        <w:t>亿元，深科技东莞净利润同比减少</w:t>
      </w:r>
      <w:r>
        <w:rPr>
          <w:rFonts w:ascii="Arial Narrow" w:eastAsia="Arial Narrow" w:hAnsi="Arial Narrow" w:cs="Arial Narrow"/>
          <w:color w:val="000000"/>
          <w:spacing w:val="0"/>
          <w:w w:val="100"/>
          <w:position w:val="0"/>
          <w:sz w:val="24"/>
          <w:szCs w:val="24"/>
        </w:rPr>
        <w:t>1.91</w:t>
      </w:r>
      <w:r>
        <w:rPr>
          <w:color w:val="000000"/>
          <w:spacing w:val="0"/>
          <w:w w:val="100"/>
          <w:position w:val="0"/>
        </w:rPr>
        <w:t>亿元，主要是由于公允价值变动收益影响所致，深科 技香港、深科技苏州和深科技东莞本期公允价值变动收益分别</w:t>
      </w:r>
      <w:r>
        <w:rPr>
          <w:rFonts w:ascii="Arial Narrow" w:eastAsia="Arial Narrow" w:hAnsi="Arial Narrow" w:cs="Arial Narrow"/>
          <w:color w:val="000000"/>
          <w:spacing w:val="0"/>
          <w:w w:val="100"/>
          <w:position w:val="0"/>
          <w:sz w:val="24"/>
          <w:szCs w:val="24"/>
        </w:rPr>
        <w:t>10.09</w:t>
      </w:r>
      <w:r>
        <w:rPr>
          <w:color w:val="000000"/>
          <w:spacing w:val="0"/>
          <w:w w:val="100"/>
          <w:position w:val="0"/>
        </w:rPr>
        <w:t>亿元、</w:t>
      </w:r>
      <w:r>
        <w:rPr>
          <w:rFonts w:ascii="Arial Narrow" w:eastAsia="Arial Narrow" w:hAnsi="Arial Narrow" w:cs="Arial Narrow"/>
          <w:color w:val="000000"/>
          <w:spacing w:val="0"/>
          <w:w w:val="100"/>
          <w:position w:val="0"/>
          <w:sz w:val="24"/>
          <w:szCs w:val="24"/>
        </w:rPr>
        <w:t>-3.87</w:t>
      </w:r>
      <w:r>
        <w:rPr>
          <w:color w:val="000000"/>
          <w:spacing w:val="0"/>
          <w:w w:val="100"/>
          <w:position w:val="0"/>
        </w:rPr>
        <w:t>亿元和</w:t>
      </w:r>
      <w:r>
        <w:rPr>
          <w:rFonts w:ascii="Arial Narrow" w:eastAsia="Arial Narrow" w:hAnsi="Arial Narrow" w:cs="Arial Narrow"/>
          <w:color w:val="000000"/>
          <w:spacing w:val="0"/>
          <w:w w:val="100"/>
          <w:position w:val="0"/>
          <w:sz w:val="24"/>
          <w:szCs w:val="24"/>
        </w:rPr>
        <w:t>-</w:t>
      </w:r>
      <w:r>
        <w:rPr>
          <w:rFonts w:ascii="Arial Narrow" w:eastAsia="Arial Narrow" w:hAnsi="Arial Narrow" w:cs="Arial Narrow"/>
          <w:color w:val="000000"/>
          <w:spacing w:val="0"/>
          <w:w w:val="100"/>
          <w:position w:val="0"/>
          <w:sz w:val="24"/>
          <w:szCs w:val="24"/>
        </w:rPr>
        <w:t xml:space="preserve">3.06 </w:t>
      </w:r>
      <w:r>
        <w:rPr>
          <w:color w:val="000000"/>
          <w:spacing w:val="0"/>
          <w:w w:val="100"/>
          <w:position w:val="0"/>
        </w:rPr>
        <w:t>亿元，分别比去年同期增加</w:t>
      </w:r>
      <w:r>
        <w:rPr>
          <w:rFonts w:ascii="Arial Narrow" w:eastAsia="Arial Narrow" w:hAnsi="Arial Narrow" w:cs="Arial Narrow"/>
          <w:color w:val="000000"/>
          <w:spacing w:val="0"/>
          <w:w w:val="100"/>
          <w:position w:val="0"/>
          <w:sz w:val="24"/>
          <w:szCs w:val="24"/>
        </w:rPr>
        <w:t>12.65</w:t>
      </w:r>
      <w:r>
        <w:rPr>
          <w:color w:val="000000"/>
          <w:spacing w:val="0"/>
          <w:w w:val="100"/>
          <w:position w:val="0"/>
        </w:rPr>
        <w:t>亿元、减少</w:t>
      </w:r>
      <w:r>
        <w:rPr>
          <w:rFonts w:ascii="Arial Narrow" w:eastAsia="Arial Narrow" w:hAnsi="Arial Narrow" w:cs="Arial Narrow"/>
          <w:color w:val="000000"/>
          <w:spacing w:val="0"/>
          <w:w w:val="100"/>
          <w:position w:val="0"/>
          <w:sz w:val="24"/>
          <w:szCs w:val="24"/>
        </w:rPr>
        <w:t>4.47</w:t>
      </w:r>
      <w:r>
        <w:rPr>
          <w:color w:val="000000"/>
          <w:spacing w:val="0"/>
          <w:w w:val="100"/>
          <w:position w:val="0"/>
        </w:rPr>
        <w:t>亿元和减少</w:t>
      </w:r>
      <w:r>
        <w:rPr>
          <w:rFonts w:ascii="Arial Narrow" w:eastAsia="Arial Narrow" w:hAnsi="Arial Narrow" w:cs="Arial Narrow"/>
          <w:color w:val="000000"/>
          <w:spacing w:val="0"/>
          <w:w w:val="100"/>
          <w:position w:val="0"/>
          <w:sz w:val="24"/>
          <w:szCs w:val="24"/>
        </w:rPr>
        <w:t>3.28</w:t>
      </w:r>
      <w:r>
        <w:rPr>
          <w:color w:val="000000"/>
          <w:spacing w:val="0"/>
          <w:w w:val="100"/>
          <w:position w:val="0"/>
        </w:rPr>
        <w:t>亿元；</w:t>
      </w:r>
    </w:p>
    <w:p>
      <w:pPr>
        <w:pStyle w:val="Style35"/>
        <w:keepNext w:val="0"/>
        <w:keepLines w:val="0"/>
        <w:widowControl w:val="0"/>
        <w:numPr>
          <w:ilvl w:val="0"/>
          <w:numId w:val="5"/>
        </w:numPr>
        <w:shd w:val="clear" w:color="auto" w:fill="auto"/>
        <w:tabs>
          <w:tab w:pos="788" w:val="left"/>
        </w:tabs>
        <w:bidi w:val="0"/>
        <w:spacing w:before="0" w:after="40" w:line="468" w:lineRule="exact"/>
        <w:ind w:left="0" w:right="0" w:firstLine="500"/>
        <w:jc w:val="both"/>
      </w:pPr>
      <w:bookmarkStart w:id="351" w:name="bookmark351"/>
      <w:bookmarkEnd w:id="351"/>
      <w:r>
        <w:rPr>
          <w:color w:val="000000"/>
          <w:spacing w:val="0"/>
          <w:w w:val="100"/>
          <w:position w:val="0"/>
        </w:rPr>
        <w:t xml:space="preserve">报告期内，深科技沛顿主营业务规模持续扩张，营业收入同比大幅增长；实现净利润 </w:t>
      </w:r>
      <w:r>
        <w:rPr>
          <w:rFonts w:ascii="Arial Narrow" w:eastAsia="Arial Narrow" w:hAnsi="Arial Narrow" w:cs="Arial Narrow"/>
          <w:color w:val="000000"/>
          <w:spacing w:val="0"/>
          <w:w w:val="100"/>
          <w:position w:val="0"/>
          <w:sz w:val="24"/>
          <w:szCs w:val="24"/>
        </w:rPr>
        <w:t>0.85</w:t>
      </w:r>
      <w:r>
        <w:rPr>
          <w:color w:val="000000"/>
          <w:spacing w:val="0"/>
          <w:w w:val="100"/>
          <w:position w:val="0"/>
        </w:rPr>
        <w:t>亿元，其中受人民币大幅升值影响，汇兑损失大幅增加，外币资产负债评估汇兑净损失 约</w:t>
      </w:r>
      <w:r>
        <w:rPr>
          <w:rFonts w:ascii="Arial Narrow" w:eastAsia="Arial Narrow" w:hAnsi="Arial Narrow" w:cs="Arial Narrow"/>
          <w:color w:val="000000"/>
          <w:spacing w:val="0"/>
          <w:w w:val="100"/>
          <w:position w:val="0"/>
          <w:sz w:val="24"/>
          <w:szCs w:val="24"/>
        </w:rPr>
        <w:t>0.33</w:t>
      </w:r>
      <w:r>
        <w:rPr>
          <w:color w:val="000000"/>
          <w:spacing w:val="0"/>
          <w:w w:val="100"/>
          <w:position w:val="0"/>
        </w:rPr>
        <w:t>亿元。</w:t>
      </w:r>
    </w:p>
    <w:p>
      <w:pPr>
        <w:pStyle w:val="Style35"/>
        <w:keepNext w:val="0"/>
        <w:keepLines w:val="0"/>
        <w:widowControl w:val="0"/>
        <w:numPr>
          <w:ilvl w:val="0"/>
          <w:numId w:val="5"/>
        </w:numPr>
        <w:shd w:val="clear" w:color="auto" w:fill="auto"/>
        <w:tabs>
          <w:tab w:pos="827" w:val="left"/>
        </w:tabs>
        <w:bidi w:val="0"/>
        <w:spacing w:before="0" w:after="40" w:line="490" w:lineRule="exact"/>
        <w:ind w:left="0" w:right="0" w:firstLine="500"/>
        <w:jc w:val="both"/>
      </w:pPr>
      <w:bookmarkStart w:id="352" w:name="bookmark352"/>
      <w:bookmarkEnd w:id="352"/>
      <w:r>
        <w:rPr>
          <w:color w:val="000000"/>
          <w:spacing w:val="0"/>
          <w:w w:val="100"/>
          <w:position w:val="0"/>
        </w:rPr>
        <w:t>报告期内，深科技惠州净利润同比下降</w:t>
      </w:r>
      <w:r>
        <w:rPr>
          <w:rFonts w:ascii="Arial Narrow" w:eastAsia="Arial Narrow" w:hAnsi="Arial Narrow" w:cs="Arial Narrow"/>
          <w:color w:val="000000"/>
          <w:spacing w:val="0"/>
          <w:w w:val="100"/>
          <w:position w:val="0"/>
          <w:sz w:val="24"/>
          <w:szCs w:val="24"/>
        </w:rPr>
        <w:t>0.15</w:t>
      </w:r>
      <w:r>
        <w:rPr>
          <w:color w:val="000000"/>
          <w:spacing w:val="0"/>
          <w:w w:val="100"/>
          <w:position w:val="0"/>
        </w:rPr>
        <w:t>亿元，主要是手机代工业务下降所致；</w:t>
      </w:r>
    </w:p>
    <w:p>
      <w:pPr>
        <w:pStyle w:val="Style35"/>
        <w:keepNext w:val="0"/>
        <w:keepLines w:val="0"/>
        <w:widowControl w:val="0"/>
        <w:numPr>
          <w:ilvl w:val="0"/>
          <w:numId w:val="5"/>
        </w:numPr>
        <w:shd w:val="clear" w:color="auto" w:fill="auto"/>
        <w:tabs>
          <w:tab w:pos="832" w:val="left"/>
        </w:tabs>
        <w:bidi w:val="0"/>
        <w:spacing w:before="0" w:after="40" w:line="490" w:lineRule="exact"/>
        <w:ind w:left="0" w:right="0" w:firstLine="500"/>
        <w:jc w:val="both"/>
      </w:pPr>
      <w:bookmarkStart w:id="353" w:name="bookmark353"/>
      <w:bookmarkEnd w:id="353"/>
      <w:r>
        <w:rPr>
          <w:color w:val="000000"/>
          <w:spacing w:val="0"/>
          <w:w w:val="100"/>
          <w:position w:val="0"/>
        </w:rPr>
        <w:t>报告期内，深科技磁记录净利润同比增加</w:t>
      </w:r>
      <w:r>
        <w:rPr>
          <w:rFonts w:ascii="Arial Narrow" w:eastAsia="Arial Narrow" w:hAnsi="Arial Narrow" w:cs="Arial Narrow"/>
          <w:color w:val="000000"/>
          <w:spacing w:val="0"/>
          <w:w w:val="100"/>
          <w:position w:val="0"/>
          <w:sz w:val="24"/>
          <w:szCs w:val="24"/>
        </w:rPr>
        <w:t>0.28</w:t>
      </w:r>
      <w:r>
        <w:rPr>
          <w:color w:val="000000"/>
          <w:spacing w:val="0"/>
          <w:w w:val="100"/>
          <w:position w:val="0"/>
        </w:rPr>
        <w:t>亿元，主要是硬盘盘基片业务增长所致;</w:t>
      </w:r>
    </w:p>
    <w:p>
      <w:pPr>
        <w:pStyle w:val="Style35"/>
        <w:keepNext w:val="0"/>
        <w:keepLines w:val="0"/>
        <w:widowControl w:val="0"/>
        <w:numPr>
          <w:ilvl w:val="0"/>
          <w:numId w:val="5"/>
        </w:numPr>
        <w:shd w:val="clear" w:color="auto" w:fill="auto"/>
        <w:tabs>
          <w:tab w:pos="802" w:val="left"/>
        </w:tabs>
        <w:bidi w:val="0"/>
        <w:spacing w:before="0" w:after="200" w:line="490" w:lineRule="exact"/>
        <w:ind w:left="0" w:right="0" w:firstLine="500"/>
        <w:jc w:val="both"/>
      </w:pPr>
      <w:bookmarkStart w:id="354" w:name="bookmark354"/>
      <w:bookmarkEnd w:id="354"/>
      <w:r>
        <w:rPr>
          <w:color w:val="000000"/>
          <w:spacing w:val="0"/>
          <w:w w:val="100"/>
          <w:position w:val="0"/>
        </w:rPr>
        <w:t>报告期内，深科技马拉西亚净利润同比增加</w:t>
      </w:r>
      <w:r>
        <w:rPr>
          <w:rFonts w:ascii="Arial Narrow" w:eastAsia="Arial Narrow" w:hAnsi="Arial Narrow" w:cs="Arial Narrow"/>
          <w:color w:val="000000"/>
          <w:spacing w:val="0"/>
          <w:w w:val="100"/>
          <w:position w:val="0"/>
          <w:sz w:val="24"/>
          <w:szCs w:val="24"/>
        </w:rPr>
        <w:t>0.19</w:t>
      </w:r>
      <w:r>
        <w:rPr>
          <w:color w:val="000000"/>
          <w:spacing w:val="0"/>
          <w:w w:val="100"/>
          <w:position w:val="0"/>
        </w:rPr>
        <w:t>亿元，主要是由于硬盘、医疗产品相 关业务增长所致。</w:t>
      </w:r>
    </w:p>
    <w:p>
      <w:pPr>
        <w:pStyle w:val="Style32"/>
        <w:keepNext/>
        <w:keepLines/>
        <w:widowControl w:val="0"/>
        <w:shd w:val="clear" w:color="auto" w:fill="auto"/>
        <w:bidi w:val="0"/>
        <w:spacing w:before="0" w:after="440" w:line="468" w:lineRule="exact"/>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九</w:t>
      </w:r>
      <w:bookmarkEnd w:id="357"/>
      <w:r>
        <w:rPr>
          <w:color w:val="000000"/>
          <w:spacing w:val="0"/>
          <w:w w:val="100"/>
          <w:position w:val="0"/>
        </w:rPr>
        <w:t>、公司控制的结构化主体情况</w:t>
      </w:r>
      <w:bookmarkEnd w:id="355"/>
      <w:bookmarkEnd w:id="356"/>
      <w:bookmarkEnd w:id="358"/>
    </w:p>
    <w:p>
      <w:pPr>
        <w:pStyle w:val="Style35"/>
        <w:keepNext w:val="0"/>
        <w:keepLines w:val="0"/>
        <w:widowControl w:val="0"/>
        <w:shd w:val="clear" w:color="auto" w:fill="auto"/>
        <w:bidi w:val="0"/>
        <w:spacing w:before="0" w:after="2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2"/>
        <w:keepNext/>
        <w:keepLines/>
        <w:widowControl w:val="0"/>
        <w:shd w:val="clear" w:color="auto" w:fill="auto"/>
        <w:bidi w:val="0"/>
        <w:spacing w:before="0" w:after="240" w:line="468" w:lineRule="exact"/>
        <w:ind w:left="0" w:right="0" w:firstLine="0"/>
        <w:jc w:val="left"/>
      </w:pPr>
      <w:bookmarkStart w:id="359" w:name="bookmark359"/>
      <w:bookmarkStart w:id="360" w:name="bookmark360"/>
      <w:bookmarkStart w:id="361" w:name="bookmark361"/>
      <w:r>
        <w:rPr>
          <w:color w:val="000000"/>
          <w:spacing w:val="0"/>
          <w:w w:val="100"/>
          <w:position w:val="0"/>
        </w:rPr>
        <w:t>十、公司未来发展的展望</w:t>
      </w:r>
      <w:bookmarkEnd w:id="359"/>
      <w:bookmarkEnd w:id="360"/>
      <w:bookmarkEnd w:id="361"/>
    </w:p>
    <w:p>
      <w:pPr>
        <w:pStyle w:val="Style35"/>
        <w:keepNext w:val="0"/>
        <w:keepLines w:val="0"/>
        <w:widowControl w:val="0"/>
        <w:shd w:val="clear" w:color="auto" w:fill="auto"/>
        <w:bidi w:val="0"/>
        <w:spacing w:before="0" w:after="40" w:line="446" w:lineRule="exact"/>
        <w:ind w:left="0" w:right="0" w:firstLine="500"/>
        <w:jc w:val="both"/>
      </w:pPr>
      <w:r>
        <w:rPr>
          <w:color w:val="000000"/>
          <w:spacing w:val="0"/>
          <w:w w:val="100"/>
          <w:position w:val="0"/>
        </w:rPr>
        <w:t>展望未来，公司将依托在电子行业积累的强大研发技术和丰富经验，紧跟市场发展趋势 进行前瞻性战略部署与规划，聚焦先进制造和产业资源优势优化业务结构，形成以聚焦发展 存储半导体、自主产品和高端制造的业务发展模式，全面提升公司竞争优势和行业影响力。</w:t>
      </w:r>
    </w:p>
    <w:p>
      <w:pPr>
        <w:pStyle w:val="Style35"/>
        <w:keepNext w:val="0"/>
        <w:keepLines w:val="0"/>
        <w:widowControl w:val="0"/>
        <w:shd w:val="clear" w:color="auto" w:fill="auto"/>
        <w:bidi w:val="0"/>
        <w:spacing w:before="0" w:after="40" w:line="467" w:lineRule="exact"/>
        <w:ind w:left="0" w:right="0" w:firstLine="50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年恰逢十四五</w:t>
      </w:r>
      <w:r>
        <w:rPr>
          <w:rFonts w:ascii="Arial Narrow" w:eastAsia="Arial Narrow" w:hAnsi="Arial Narrow" w:cs="Arial Narrow"/>
          <w:color w:val="000000"/>
          <w:spacing w:val="0"/>
          <w:w w:val="100"/>
          <w:position w:val="0"/>
          <w:sz w:val="24"/>
          <w:szCs w:val="24"/>
        </w:rPr>
        <w:t>“</w:t>
      </w:r>
      <w:r>
        <w:rPr>
          <w:color w:val="000000"/>
          <w:spacing w:val="0"/>
          <w:w w:val="100"/>
          <w:position w:val="0"/>
        </w:rPr>
        <w:t>开局之年</w:t>
      </w:r>
      <w:r>
        <w:rPr>
          <w:rFonts w:ascii="Arial Narrow" w:eastAsia="Arial Narrow" w:hAnsi="Arial Narrow" w:cs="Arial Narrow"/>
          <w:color w:val="000000"/>
          <w:spacing w:val="0"/>
          <w:w w:val="100"/>
          <w:position w:val="0"/>
          <w:sz w:val="24"/>
          <w:szCs w:val="24"/>
        </w:rPr>
        <w:t>”</w:t>
      </w:r>
      <w:r>
        <w:rPr>
          <w:color w:val="000000"/>
          <w:spacing w:val="0"/>
          <w:w w:val="100"/>
          <w:position w:val="0"/>
        </w:rPr>
        <w:t>，国内外经济形势依然多变，在全球电子产业走向垂直化整 合和水平分工的双重趋势下，我国制造业由高速增长向高质量发展转型，集成电路、高端电 子制造、新型智能产品等行业的细分领域将实现较快增速，下游各应用市场规模也将相应增 长。</w:t>
      </w:r>
    </w:p>
    <w:p>
      <w:pPr>
        <w:pStyle w:val="Style35"/>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公司将积极把握全球电子行业市场恢复的发展机遇，逐步剥离低附加值业务，聚焦三大 业务板块。依托在存储半导体封测领域的领先技术积累和先进制造优势，充分利用芯片封装、 测试、模组制造的一站式全产业链研发制造服务能力，深化与行业龙头客户的战略合作。同 时，围绕客户和市场需求，加速推进合肥制造基地的建成和量产，加大存储产品关键技术和 先进封测技术的研发投入，为公司在半导体领域长远布局奠定坚实基础，持续巩固和提升竞 </w:t>
      </w:r>
      <w:r>
        <w:rPr>
          <w:color w:val="000000"/>
          <w:spacing w:val="0"/>
          <w:w w:val="100"/>
          <w:position w:val="0"/>
        </w:rPr>
        <w:t>争优势。在自主产品领域将重点发展计量系统产品，不断加大研发投入和高端技术人才的引 进，强化核心产品的市场引领作用，继续加强海外业务的拓展，并着眼国内发展机遇，聚合 产业链资源优势，拓展市场发展空间。在高端制造领域，强化各事业部门核心竞争力，将高 壁垒、高附加值业务板块作为发展重点，加大研发投入和关键技术的攻克，提升先进制造及 高端研发能力，提高业务整体盈利水平。</w:t>
      </w:r>
    </w:p>
    <w:p>
      <w:pPr>
        <w:pStyle w:val="Style35"/>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公司彩田工业园城市更新单元项目采用</w:t>
      </w:r>
      <w:r>
        <w:rPr>
          <w:rFonts w:ascii="Arial Narrow" w:eastAsia="Arial Narrow" w:hAnsi="Arial Narrow" w:cs="Arial Narrow"/>
          <w:color w:val="000000"/>
          <w:spacing w:val="0"/>
          <w:w w:val="100"/>
          <w:position w:val="0"/>
          <w:sz w:val="24"/>
          <w:szCs w:val="24"/>
        </w:rPr>
        <w:t>“</w:t>
      </w:r>
      <w:r>
        <w:rPr>
          <w:color w:val="000000"/>
          <w:spacing w:val="0"/>
          <w:w w:val="100"/>
          <w:position w:val="0"/>
        </w:rPr>
        <w:t>拆除重建</w:t>
      </w:r>
      <w:r>
        <w:rPr>
          <w:rFonts w:ascii="Arial Narrow" w:eastAsia="Arial Narrow" w:hAnsi="Arial Narrow" w:cs="Arial Narrow"/>
          <w:color w:val="000000"/>
          <w:spacing w:val="0"/>
          <w:w w:val="100"/>
          <w:position w:val="0"/>
          <w:sz w:val="24"/>
          <w:szCs w:val="24"/>
        </w:rPr>
        <w:t>”</w:t>
      </w:r>
      <w:r>
        <w:rPr>
          <w:color w:val="000000"/>
          <w:spacing w:val="0"/>
          <w:w w:val="100"/>
          <w:position w:val="0"/>
        </w:rPr>
        <w:t>的更新方式分两期投资建设，深科技城 一期拆除用地面积</w:t>
      </w:r>
      <w:r>
        <w:rPr>
          <w:rFonts w:ascii="Arial Narrow" w:eastAsia="Arial Narrow" w:hAnsi="Arial Narrow" w:cs="Arial Narrow"/>
          <w:color w:val="000000"/>
          <w:spacing w:val="0"/>
          <w:w w:val="100"/>
          <w:position w:val="0"/>
          <w:sz w:val="24"/>
          <w:szCs w:val="24"/>
        </w:rPr>
        <w:t>33,800.25 ml</w:t>
      </w:r>
      <w:r>
        <w:rPr>
          <w:color w:val="000000"/>
          <w:spacing w:val="0"/>
          <w:w w:val="100"/>
          <w:position w:val="0"/>
        </w:rPr>
        <w:t>计容建筑面积</w:t>
      </w:r>
      <w:r>
        <w:rPr>
          <w:rFonts w:ascii="Arial Narrow" w:eastAsia="Arial Narrow" w:hAnsi="Arial Narrow" w:cs="Arial Narrow"/>
          <w:color w:val="000000"/>
          <w:spacing w:val="0"/>
          <w:w w:val="100"/>
          <w:position w:val="0"/>
          <w:sz w:val="24"/>
          <w:szCs w:val="24"/>
        </w:rPr>
        <w:t xml:space="preserve">173,580 </w:t>
      </w:r>
      <w:r>
        <w:rPr>
          <w:rFonts w:ascii="Arial Narrow" w:eastAsia="Arial Narrow" w:hAnsi="Arial Narrow" w:cs="Arial Narrow"/>
          <w:color w:val="000000"/>
          <w:spacing w:val="0"/>
          <w:w w:val="100"/>
          <w:position w:val="0"/>
          <w:sz w:val="24"/>
          <w:szCs w:val="24"/>
        </w:rPr>
        <w:t>ml</w:t>
      </w:r>
      <w:r>
        <w:rPr>
          <w:color w:val="000000"/>
          <w:spacing w:val="0"/>
          <w:w w:val="100"/>
          <w:position w:val="0"/>
        </w:rPr>
        <w:t>总投资额约</w:t>
      </w:r>
      <w:r>
        <w:rPr>
          <w:rFonts w:ascii="Arial Narrow" w:eastAsia="Arial Narrow" w:hAnsi="Arial Narrow" w:cs="Arial Narrow"/>
          <w:color w:val="000000"/>
          <w:spacing w:val="0"/>
          <w:w w:val="100"/>
          <w:position w:val="0"/>
          <w:sz w:val="24"/>
          <w:szCs w:val="24"/>
        </w:rPr>
        <w:t>32.36</w:t>
      </w:r>
      <w:r>
        <w:rPr>
          <w:color w:val="000000"/>
          <w:spacing w:val="0"/>
          <w:w w:val="100"/>
          <w:position w:val="0"/>
        </w:rPr>
        <w:t>亿元人民币（含 税），该事项已经公司第八届董事会第十三次会议和</w:t>
      </w:r>
      <w:r>
        <w:rPr>
          <w:rFonts w:ascii="Arial Narrow" w:eastAsia="Arial Narrow" w:hAnsi="Arial Narrow" w:cs="Arial Narrow"/>
          <w:color w:val="000000"/>
          <w:spacing w:val="0"/>
          <w:w w:val="100"/>
          <w:position w:val="0"/>
          <w:sz w:val="24"/>
          <w:szCs w:val="24"/>
        </w:rPr>
        <w:t>2017</w:t>
      </w:r>
      <w:r>
        <w:rPr>
          <w:color w:val="000000"/>
          <w:spacing w:val="0"/>
          <w:w w:val="100"/>
          <w:position w:val="0"/>
        </w:rPr>
        <w:t>年度（第二次）临时股东大会审议 批准，具体内容请参阅</w:t>
      </w:r>
      <w:r>
        <w:rPr>
          <w:rFonts w:ascii="Arial Narrow" w:eastAsia="Arial Narrow" w:hAnsi="Arial Narrow" w:cs="Arial Narrow"/>
          <w:color w:val="000000"/>
          <w:spacing w:val="0"/>
          <w:w w:val="100"/>
          <w:position w:val="0"/>
          <w:sz w:val="24"/>
          <w:szCs w:val="24"/>
        </w:rPr>
        <w:t>2017</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w:t>
      </w:r>
      <w:r>
        <w:rPr>
          <w:color w:val="000000"/>
          <w:spacing w:val="0"/>
          <w:w w:val="100"/>
          <w:position w:val="0"/>
        </w:rPr>
        <w:t>日、</w:t>
      </w:r>
      <w:r>
        <w:rPr>
          <w:rFonts w:ascii="Arial Narrow" w:eastAsia="Arial Narrow" w:hAnsi="Arial Narrow" w:cs="Arial Narrow"/>
          <w:color w:val="000000"/>
          <w:spacing w:val="0"/>
          <w:w w:val="100"/>
          <w:position w:val="0"/>
          <w:sz w:val="24"/>
          <w:szCs w:val="24"/>
        </w:rPr>
        <w:t>2017</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20</w:t>
      </w:r>
      <w:r>
        <w:rPr>
          <w:color w:val="000000"/>
          <w:spacing w:val="0"/>
          <w:w w:val="100"/>
          <w:position w:val="0"/>
        </w:rPr>
        <w:t>日的《中国证券报》《证券时报》 和巨潮资讯网上的相关公告。</w:t>
      </w:r>
    </w:p>
    <w:p>
      <w:pPr>
        <w:pStyle w:val="Style35"/>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随着公司整体产能和业务布局的优化，公司将继续通过国际化集团化运营平台和资源， 围绕大客户发展方向和需求来强化海内外研发、生产、制造的联动布局，加速推动合肥产业 基地项目的建成投产，同时积极推进深科技城项目建设，打造具有国际吸引力、竞争力、影 响力的高端产业集群。</w:t>
      </w:r>
    </w:p>
    <w:p>
      <w:pPr>
        <w:pStyle w:val="Style32"/>
        <w:keepNext/>
        <w:keepLines/>
        <w:widowControl w:val="0"/>
        <w:shd w:val="clear" w:color="auto" w:fill="auto"/>
        <w:bidi w:val="0"/>
        <w:spacing w:before="0" w:after="240" w:line="469" w:lineRule="exact"/>
        <w:ind w:left="0" w:right="0" w:firstLine="580"/>
        <w:jc w:val="both"/>
      </w:pPr>
      <w:bookmarkStart w:id="362" w:name="bookmark362"/>
      <w:bookmarkStart w:id="363" w:name="bookmark363"/>
      <w:bookmarkStart w:id="364" w:name="bookmark364"/>
      <w:r>
        <w:rPr>
          <w:color w:val="000000"/>
          <w:spacing w:val="0"/>
          <w:w w:val="100"/>
          <w:position w:val="0"/>
        </w:rPr>
        <w:t>公司面临的风险和应对措施</w:t>
      </w:r>
      <w:bookmarkEnd w:id="362"/>
      <w:bookmarkEnd w:id="363"/>
      <w:bookmarkEnd w:id="364"/>
    </w:p>
    <w:p>
      <w:pPr>
        <w:pStyle w:val="Style35"/>
        <w:keepNext w:val="0"/>
        <w:keepLines w:val="0"/>
        <w:widowControl w:val="0"/>
        <w:shd w:val="clear" w:color="auto" w:fill="auto"/>
        <w:tabs>
          <w:tab w:pos="838" w:val="left"/>
        </w:tabs>
        <w:bidi w:val="0"/>
        <w:spacing w:before="0" w:after="0" w:line="413" w:lineRule="auto"/>
        <w:ind w:left="0" w:right="0" w:firstLine="480"/>
        <w:jc w:val="both"/>
      </w:pPr>
      <w:bookmarkStart w:id="365" w:name="bookmark365"/>
      <w:r>
        <w:rPr>
          <w:rFonts w:ascii="Arial Narrow" w:eastAsia="Arial Narrow" w:hAnsi="Arial Narrow" w:cs="Arial Narrow"/>
          <w:color w:val="000000"/>
          <w:spacing w:val="0"/>
          <w:w w:val="100"/>
          <w:position w:val="0"/>
          <w:sz w:val="24"/>
          <w:szCs w:val="24"/>
        </w:rPr>
        <w:t>1</w:t>
      </w:r>
      <w:bookmarkEnd w:id="365"/>
      <w:r>
        <w:rPr>
          <w:color w:val="000000"/>
          <w:spacing w:val="0"/>
          <w:w w:val="100"/>
          <w:position w:val="0"/>
        </w:rPr>
        <w:t>、</w:t>
        <w:tab/>
        <w:t>市场竞争风险</w:t>
      </w:r>
    </w:p>
    <w:p>
      <w:pPr>
        <w:pStyle w:val="Style35"/>
        <w:keepNext w:val="0"/>
        <w:keepLines w:val="0"/>
        <w:widowControl w:val="0"/>
        <w:shd w:val="clear" w:color="auto" w:fill="auto"/>
        <w:bidi w:val="0"/>
        <w:spacing w:before="0" w:after="200" w:line="472" w:lineRule="exact"/>
        <w:ind w:left="0" w:right="0" w:firstLine="480"/>
        <w:jc w:val="both"/>
      </w:pPr>
      <w:r>
        <w:rPr>
          <w:color w:val="000000"/>
          <w:spacing w:val="0"/>
          <w:w w:val="100"/>
          <w:position w:val="0"/>
        </w:rPr>
        <w:t>公司核心业务向存储半导体和医疗产品、汽车电子等高端制造领域聚焦，这些行业市场 化程度高，面临国内外众多知名厂商的激烈竞争。为此，公司依托集团整体优势，坚持自主 创新，注重前瞻性的技术研究和储备。同时，积极开展国际合作，加大全球战略布局，持续 推动公司经营业务的可持续健康发展。</w:t>
      </w:r>
    </w:p>
    <w:p>
      <w:pPr>
        <w:pStyle w:val="Style35"/>
        <w:keepNext w:val="0"/>
        <w:keepLines w:val="0"/>
        <w:widowControl w:val="0"/>
        <w:shd w:val="clear" w:color="auto" w:fill="auto"/>
        <w:tabs>
          <w:tab w:pos="838" w:val="left"/>
        </w:tabs>
        <w:bidi w:val="0"/>
        <w:spacing w:before="0" w:after="0" w:line="408" w:lineRule="auto"/>
        <w:ind w:left="0" w:right="0" w:firstLine="480"/>
        <w:jc w:val="both"/>
      </w:pPr>
      <w:bookmarkStart w:id="366" w:name="bookmark366"/>
      <w:r>
        <w:rPr>
          <w:rFonts w:ascii="Arial Narrow" w:eastAsia="Arial Narrow" w:hAnsi="Arial Narrow" w:cs="Arial Narrow"/>
          <w:color w:val="000000"/>
          <w:spacing w:val="0"/>
          <w:w w:val="100"/>
          <w:position w:val="0"/>
          <w:sz w:val="24"/>
          <w:szCs w:val="24"/>
        </w:rPr>
        <w:t>2</w:t>
      </w:r>
      <w:bookmarkEnd w:id="366"/>
      <w:r>
        <w:rPr>
          <w:color w:val="000000"/>
          <w:spacing w:val="0"/>
          <w:w w:val="100"/>
          <w:position w:val="0"/>
        </w:rPr>
        <w:t>、</w:t>
        <w:tab/>
        <w:t>汇率风险</w:t>
      </w:r>
    </w:p>
    <w:p>
      <w:pPr>
        <w:pStyle w:val="Style35"/>
        <w:keepNext w:val="0"/>
        <w:keepLines w:val="0"/>
        <w:widowControl w:val="0"/>
        <w:shd w:val="clear" w:color="auto" w:fill="auto"/>
        <w:bidi w:val="0"/>
        <w:spacing w:before="0" w:after="200" w:line="468" w:lineRule="exact"/>
        <w:ind w:left="0" w:right="0" w:firstLine="480"/>
        <w:jc w:val="both"/>
      </w:pPr>
      <w:r>
        <w:rPr>
          <w:color w:val="262626"/>
          <w:spacing w:val="0"/>
          <w:w w:val="100"/>
          <w:position w:val="0"/>
        </w:rPr>
        <w:t>公司有大量的原材料进口和产品出口，对应大量的收付汇需求。随着国际贸易摩擦的加 剧，如人民币汇率水平发生较大波动，汇兑损益将对公司利润构成一定影响。以正常生产经 营为基础，以具体经营为依托，以套期保值为目的，公司自开展外汇衍生业务以来，严格按 照制度规定进行，遵循合法、审慎、安全、有效的原则。</w:t>
      </w:r>
    </w:p>
    <w:p>
      <w:pPr>
        <w:pStyle w:val="Style35"/>
        <w:keepNext w:val="0"/>
        <w:keepLines w:val="0"/>
        <w:widowControl w:val="0"/>
        <w:shd w:val="clear" w:color="auto" w:fill="auto"/>
        <w:tabs>
          <w:tab w:pos="838" w:val="left"/>
        </w:tabs>
        <w:bidi w:val="0"/>
        <w:spacing w:before="0" w:after="0" w:line="408" w:lineRule="auto"/>
        <w:ind w:left="0" w:right="0" w:firstLine="480"/>
        <w:jc w:val="both"/>
      </w:pPr>
      <w:bookmarkStart w:id="367" w:name="bookmark367"/>
      <w:r>
        <w:rPr>
          <w:rFonts w:ascii="Arial Narrow" w:eastAsia="Arial Narrow" w:hAnsi="Arial Narrow" w:cs="Arial Narrow"/>
          <w:color w:val="000000"/>
          <w:spacing w:val="0"/>
          <w:w w:val="100"/>
          <w:position w:val="0"/>
          <w:sz w:val="24"/>
          <w:szCs w:val="24"/>
        </w:rPr>
        <w:t>3</w:t>
      </w:r>
      <w:bookmarkEnd w:id="367"/>
      <w:r>
        <w:rPr>
          <w:color w:val="000000"/>
          <w:spacing w:val="0"/>
          <w:w w:val="100"/>
          <w:position w:val="0"/>
        </w:rPr>
        <w:t>、</w:t>
        <w:tab/>
        <w:t>国际局势风险</w:t>
      </w:r>
    </w:p>
    <w:p>
      <w:pPr>
        <w:pStyle w:val="Style35"/>
        <w:keepNext w:val="0"/>
        <w:keepLines w:val="0"/>
        <w:widowControl w:val="0"/>
        <w:shd w:val="clear" w:color="auto" w:fill="auto"/>
        <w:bidi w:val="0"/>
        <w:spacing w:before="0" w:after="200" w:line="468" w:lineRule="exact"/>
        <w:ind w:left="0" w:right="0" w:firstLine="480"/>
        <w:jc w:val="both"/>
      </w:pPr>
      <w:r>
        <w:rPr>
          <w:color w:val="262626"/>
          <w:spacing w:val="0"/>
          <w:w w:val="100"/>
          <w:position w:val="0"/>
        </w:rPr>
        <w:t>当前国际经贸摩擦给产业、经济运行都带来较大不确定性，为应对此风险，公司构建国 内大循环，国内国际双循环的新发展格局，加快市场拓展步伐，打造具有竞争力的市场地位。</w:t>
      </w:r>
    </w:p>
    <w:p>
      <w:pPr>
        <w:pStyle w:val="Style35"/>
        <w:keepNext w:val="0"/>
        <w:keepLines w:val="0"/>
        <w:widowControl w:val="0"/>
        <w:shd w:val="clear" w:color="auto" w:fill="auto"/>
        <w:tabs>
          <w:tab w:pos="838" w:val="left"/>
        </w:tabs>
        <w:bidi w:val="0"/>
        <w:spacing w:before="0" w:after="200" w:line="408" w:lineRule="auto"/>
        <w:ind w:left="0" w:right="0" w:firstLine="480"/>
        <w:jc w:val="both"/>
      </w:pPr>
      <w:bookmarkStart w:id="368" w:name="bookmark368"/>
      <w:r>
        <w:rPr>
          <w:rFonts w:ascii="Arial Narrow" w:eastAsia="Arial Narrow" w:hAnsi="Arial Narrow" w:cs="Arial Narrow"/>
          <w:color w:val="000000"/>
          <w:spacing w:val="0"/>
          <w:w w:val="100"/>
          <w:position w:val="0"/>
          <w:sz w:val="24"/>
          <w:szCs w:val="24"/>
        </w:rPr>
        <w:t>4</w:t>
      </w:r>
      <w:bookmarkEnd w:id="368"/>
      <w:r>
        <w:rPr>
          <w:color w:val="000000"/>
          <w:spacing w:val="0"/>
          <w:w w:val="100"/>
          <w:position w:val="0"/>
        </w:rPr>
        <w:t>、</w:t>
        <w:tab/>
      </w:r>
      <w:r>
        <w:rPr>
          <w:color w:val="262626"/>
          <w:spacing w:val="0"/>
          <w:w w:val="100"/>
          <w:position w:val="0"/>
        </w:rPr>
        <w:t>新冠疫情常态化风险</w:t>
      </w:r>
    </w:p>
    <w:p>
      <w:pPr>
        <w:pStyle w:val="Style35"/>
        <w:keepNext w:val="0"/>
        <w:keepLines w:val="0"/>
        <w:widowControl w:val="0"/>
        <w:shd w:val="clear" w:color="auto" w:fill="auto"/>
        <w:bidi w:val="0"/>
        <w:spacing w:before="0" w:after="220" w:line="469" w:lineRule="exact"/>
        <w:ind w:left="0" w:right="0" w:firstLine="480"/>
        <w:jc w:val="both"/>
      </w:pPr>
      <w:r>
        <w:rPr>
          <w:color w:val="262626"/>
          <w:spacing w:val="0"/>
          <w:w w:val="100"/>
          <w:position w:val="0"/>
        </w:rPr>
        <w:t>新冠疫情在全球范围内持续蔓延，有逐渐常态化的趋势。世界经济下行风险加剧，不稳 定不确定因素显著增多。公司经营面临诸多难题和挑战，部分供应链中断或供应不足，物流 运力等问题导致部分业务生产受到影响。针对此风险，公司将密切关注疫情的发展情况，积 极研判市场走势，加强应对措施，在做好防疫防控的同时，加速升级传统优势产业，积极布 局战略性新兴产业，以保持公司的可持续健康发展。</w:t>
      </w:r>
    </w:p>
    <w:p>
      <w:pPr>
        <w:pStyle w:val="Style32"/>
        <w:keepNext/>
        <w:keepLines/>
        <w:widowControl w:val="0"/>
        <w:shd w:val="clear" w:color="auto" w:fill="auto"/>
        <w:bidi w:val="0"/>
        <w:spacing w:before="0" w:after="420" w:line="469" w:lineRule="exact"/>
        <w:ind w:left="0" w:right="0" w:firstLine="0"/>
        <w:jc w:val="both"/>
      </w:pPr>
      <w:bookmarkStart w:id="369" w:name="bookmark369"/>
      <w:bookmarkStart w:id="370" w:name="bookmark370"/>
      <w:bookmarkStart w:id="371" w:name="bookmark371"/>
      <w:r>
        <w:rPr>
          <w:color w:val="000000"/>
          <w:spacing w:val="0"/>
          <w:w w:val="100"/>
          <w:position w:val="0"/>
        </w:rPr>
        <w:t>十一、接待调研、沟通、采访等活动情况</w:t>
      </w:r>
      <w:bookmarkEnd w:id="369"/>
      <w:bookmarkEnd w:id="370"/>
      <w:bookmarkEnd w:id="371"/>
    </w:p>
    <w:p>
      <w:pPr>
        <w:pStyle w:val="Style32"/>
        <w:keepNext/>
        <w:keepLines/>
        <w:widowControl w:val="0"/>
        <w:shd w:val="clear" w:color="auto" w:fill="auto"/>
        <w:bidi w:val="0"/>
        <w:spacing w:before="0" w:line="408" w:lineRule="auto"/>
        <w:ind w:left="0" w:right="0" w:firstLine="0"/>
        <w:jc w:val="both"/>
      </w:pPr>
      <w:bookmarkStart w:id="369" w:name="bookmark369"/>
      <w:bookmarkStart w:id="370" w:name="bookmark370"/>
      <w:bookmarkStart w:id="372" w:name="bookmark372"/>
      <w:bookmarkStart w:id="373" w:name="bookmark373"/>
      <w:r>
        <w:rPr>
          <w:rFonts w:ascii="Times New Roman" w:eastAsia="Times New Roman" w:hAnsi="Times New Roman" w:cs="Times New Roman"/>
          <w:color w:val="000000"/>
          <w:spacing w:val="0"/>
          <w:w w:val="100"/>
          <w:position w:val="0"/>
          <w:sz w:val="24"/>
          <w:szCs w:val="24"/>
        </w:rPr>
        <w:t>1</w:t>
      </w:r>
      <w:bookmarkEnd w:id="372"/>
      <w:r>
        <w:rPr>
          <w:color w:val="000000"/>
          <w:spacing w:val="0"/>
          <w:w w:val="100"/>
          <w:position w:val="0"/>
        </w:rPr>
        <w:t>、报告期内接待调研、沟通、采访等活动登记表</w:t>
      </w:r>
      <w:bookmarkEnd w:id="369"/>
      <w:bookmarkEnd w:id="370"/>
      <w:bookmarkEnd w:id="373"/>
    </w:p>
    <w:p>
      <w:pPr>
        <w:pStyle w:val="Style37"/>
        <w:keepNext/>
        <w:keepLines/>
        <w:widowControl w:val="0"/>
        <w:shd w:val="clear" w:color="auto" w:fill="auto"/>
        <w:bidi w:val="0"/>
        <w:spacing w:before="0" w:after="120" w:line="240" w:lineRule="auto"/>
        <w:ind w:left="0" w:right="0" w:firstLine="0"/>
        <w:jc w:val="both"/>
      </w:pPr>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74"/>
      <w:bookmarkEnd w:id="375"/>
      <w:bookmarkEnd w:id="376"/>
    </w:p>
    <w:tbl>
      <w:tblPr>
        <w:tblOverlap w:val="never"/>
        <w:jc w:val="center"/>
        <w:tblLayout w:type="fixed"/>
      </w:tblPr>
      <w:tblGrid>
        <w:gridCol w:w="1426"/>
        <w:gridCol w:w="994"/>
        <w:gridCol w:w="864"/>
        <w:gridCol w:w="782"/>
        <w:gridCol w:w="2462"/>
        <w:gridCol w:w="1296"/>
        <w:gridCol w:w="1810"/>
      </w:tblGrid>
      <w:tr>
        <w:trPr>
          <w:trHeight w:val="103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07" w:lineRule="exact"/>
              <w:ind w:left="200" w:right="0" w:hanging="200"/>
              <w:jc w:val="left"/>
            </w:pPr>
            <w:r>
              <w:rPr>
                <w:color w:val="000000"/>
                <w:spacing w:val="0"/>
                <w:w w:val="100"/>
                <w:position w:val="0"/>
              </w:rPr>
              <w:t>接待对象 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调研的基本情况索引</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公司本部商</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平安基金、博时基金、景顺长 城基金、安信证券、国信证券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公司战略发展、 经营及行业情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深科技</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01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10</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日投资者关系活动记 录表</w:t>
            </w: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公司本部商</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大成基金、华商基金、南方基 金、信达澳银基金、摩根华鑫 基金、东兴证券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公司战略发展、 经营及行业情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深科技</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01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21</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日投资者关系活动记 录表</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易方达基金等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公司战略发展、 经营及行业情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深科技</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19</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日投资者关系活动记 录表</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JNK Securities Corp</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Light Street</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Capital</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Puyumacapital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公司战略发展、 经营及行业情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深科技</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22</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日投资者关系活动记 录表</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国信证券、中融人寿、金信基 金、国信基金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公司战略发展、 经营及行业情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深科技</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10</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23</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日投资者关系活动记 录表</w:t>
            </w:r>
          </w:p>
        </w:tc>
      </w:tr>
      <w:tr>
        <w:trPr>
          <w:trHeight w:val="16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公司本部商</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方正富邦、同泰基金、红塔红 土、创金合信、幕方资本、深 圳中金银海投资基金、深圳龙 腾资产、鼎夏投资、民生证券、 金友创智资产管理有限公司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公司战略发展、 经营及行业情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深科技</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03</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日投资者关系活动记 录表</w:t>
            </w:r>
          </w:p>
        </w:tc>
      </w:tr>
      <w:tr>
        <w:trPr>
          <w:trHeight w:val="162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公司本部商</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务会议室</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招商证券、仁和保险资管、方 圆基金、华强资管、上元资本、 枫池资产管理、前海互兴资产、 前海东宏资产管理、上海理成 资产、深圳市润财投资、江苏</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公司战略发展、 经营及行业情 况</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深科技</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09</w:t>
            </w:r>
          </w:p>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日投资者关系活动记 录表</w:t>
            </w:r>
          </w:p>
        </w:tc>
      </w:tr>
    </w:tbl>
    <w:p>
      <w:pPr>
        <w:spacing w:lineRule="exact" w:line="1"/>
        <w:rPr>
          <w:sz w:val="2"/>
          <w:szCs w:val="2"/>
        </w:rPr>
      </w:pPr>
      <w:r>
        <w:br w:type="page"/>
      </w:r>
    </w:p>
    <w:tbl>
      <w:tblPr>
        <w:tblOverlap w:val="never"/>
        <w:jc w:val="center"/>
        <w:tblLayout w:type="fixed"/>
      </w:tblPr>
      <w:tblGrid>
        <w:gridCol w:w="1426"/>
        <w:gridCol w:w="994"/>
        <w:gridCol w:w="864"/>
        <w:gridCol w:w="782"/>
        <w:gridCol w:w="2462"/>
        <w:gridCol w:w="1296"/>
        <w:gridCol w:w="181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芯云资本、深圳市丰盛德投资、 民寿投资、河床资本；中信建 投、华泰保兴基金、长城基金、 中信银行资管、中信证券、安 信证券、明达资产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 xml:space="preserve">年 </w:t>
            </w:r>
            <w:r>
              <w:rPr>
                <w:rFonts w:ascii="Arial Narrow" w:eastAsia="Arial Narrow" w:hAnsi="Arial Narrow" w:cs="Arial Narrow"/>
                <w:color w:val="000000"/>
                <w:spacing w:val="0"/>
                <w:w w:val="100"/>
                <w:position w:val="0"/>
                <w:sz w:val="18"/>
                <w:szCs w:val="18"/>
              </w:rPr>
              <w:t xml:space="preserve">1-12 </w:t>
            </w:r>
            <w:r>
              <w:rPr>
                <w:color w:val="000000"/>
                <w:spacing w:val="0"/>
                <w:w w:val="100"/>
                <w:position w:val="0"/>
              </w:rPr>
              <w:t>月</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公司战略发展、 经营及行业情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 xml:space="preserve">年 </w:t>
            </w:r>
            <w:r>
              <w:rPr>
                <w:rFonts w:ascii="Arial Narrow" w:eastAsia="Arial Narrow" w:hAnsi="Arial Narrow" w:cs="Arial Narrow"/>
                <w:color w:val="000000"/>
                <w:spacing w:val="0"/>
                <w:w w:val="100"/>
                <w:position w:val="0"/>
                <w:sz w:val="18"/>
                <w:szCs w:val="18"/>
              </w:rPr>
              <w:t xml:space="preserve">1-12 </w:t>
            </w:r>
            <w:r>
              <w:rPr>
                <w:color w:val="000000"/>
                <w:spacing w:val="0"/>
                <w:w w:val="100"/>
                <w:position w:val="0"/>
              </w:rPr>
              <w:t>月</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书面问询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公司战略发展、 经营及行业情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深交所互动易投资者</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问题</w:t>
            </w:r>
          </w:p>
        </w:tc>
      </w:tr>
      <w:tr>
        <w:trPr>
          <w:trHeight w:val="398"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w:t>
            </w:r>
          </w:p>
        </w:tc>
      </w:tr>
      <w:tr>
        <w:trPr>
          <w:trHeight w:val="403"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w:t>
            </w:r>
          </w:p>
        </w:tc>
      </w:tr>
      <w:tr>
        <w:trPr>
          <w:trHeight w:val="403"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w:t>
            </w:r>
          </w:p>
        </w:tc>
      </w:tr>
      <w:tr>
        <w:trPr>
          <w:trHeight w:val="403"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08" w:hRule="exact"/>
        </w:trPr>
        <w:tc>
          <w:tcPr>
            <w:gridSpan w:val="3"/>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4"/>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40" w:right="1024" w:bottom="1441" w:left="1074" w:header="0" w:footer="3" w:gutter="0"/>
          <w:cols w:space="720"/>
          <w:noEndnote/>
          <w:rtlGutter w:val="0"/>
          <w:docGrid w:linePitch="360"/>
        </w:sectPr>
      </w:pPr>
    </w:p>
    <w:p>
      <w:pPr>
        <w:pStyle w:val="Style16"/>
        <w:keepNext/>
        <w:keepLines/>
        <w:widowControl w:val="0"/>
        <w:shd w:val="clear" w:color="auto" w:fill="auto"/>
        <w:bidi w:val="0"/>
        <w:spacing w:before="600" w:after="400" w:line="240" w:lineRule="auto"/>
        <w:ind w:left="0" w:right="0" w:firstLine="0"/>
        <w:jc w:val="center"/>
      </w:pPr>
      <w:bookmarkStart w:id="377" w:name="bookmark377"/>
      <w:bookmarkStart w:id="378" w:name="bookmark378"/>
      <w:bookmarkStart w:id="379" w:name="bookmark379"/>
      <w:r>
        <w:rPr>
          <w:color w:val="000000"/>
          <w:spacing w:val="0"/>
          <w:w w:val="100"/>
          <w:position w:val="0"/>
        </w:rPr>
        <w:t>第五节重要事项</w:t>
      </w:r>
      <w:bookmarkEnd w:id="377"/>
      <w:bookmarkEnd w:id="378"/>
      <w:bookmarkEnd w:id="379"/>
    </w:p>
    <w:p>
      <w:pPr>
        <w:pStyle w:val="Style32"/>
        <w:keepNext/>
        <w:keepLines/>
        <w:widowControl w:val="0"/>
        <w:shd w:val="clear" w:color="auto" w:fill="auto"/>
        <w:bidi w:val="0"/>
        <w:spacing w:before="0" w:line="475" w:lineRule="exact"/>
        <w:ind w:left="0" w:right="0" w:firstLine="0"/>
        <w:jc w:val="both"/>
      </w:pPr>
      <w:bookmarkStart w:id="380" w:name="bookmark380"/>
      <w:bookmarkStart w:id="381" w:name="bookmark381"/>
      <w:bookmarkStart w:id="382" w:name="bookmark382"/>
      <w:bookmarkStart w:id="383" w:name="bookmark383"/>
      <w:bookmarkStart w:id="384" w:name="bookmark384"/>
      <w:r>
        <w:rPr>
          <w:color w:val="000000"/>
          <w:spacing w:val="0"/>
          <w:w w:val="100"/>
          <w:position w:val="0"/>
        </w:rPr>
        <w:t>一</w:t>
      </w:r>
      <w:bookmarkEnd w:id="383"/>
      <w:r>
        <w:rPr>
          <w:color w:val="000000"/>
          <w:spacing w:val="0"/>
          <w:w w:val="100"/>
          <w:position w:val="0"/>
        </w:rPr>
        <w:t>、公司普通股利润分配及资本公积金转增股本情况</w:t>
      </w:r>
      <w:bookmarkEnd w:id="381"/>
      <w:bookmarkEnd w:id="382"/>
      <w:bookmarkEnd w:id="384"/>
      <w:bookmarkEnd w:id="380"/>
    </w:p>
    <w:p>
      <w:pPr>
        <w:pStyle w:val="Style35"/>
        <w:keepNext w:val="0"/>
        <w:keepLines w:val="0"/>
        <w:widowControl w:val="0"/>
        <w:shd w:val="clear" w:color="auto" w:fill="auto"/>
        <w:bidi w:val="0"/>
        <w:spacing w:before="0" w:after="40" w:line="490" w:lineRule="exact"/>
        <w:ind w:left="0" w:right="0" w:firstLine="0"/>
        <w:jc w:val="both"/>
        <w:rPr>
          <w:sz w:val="20"/>
          <w:szCs w:val="20"/>
        </w:rPr>
      </w:pPr>
      <w:r>
        <w:rPr>
          <w:color w:val="000000"/>
          <w:spacing w:val="0"/>
          <w:w w:val="100"/>
          <w:position w:val="0"/>
          <w:sz w:val="22"/>
          <w:szCs w:val="22"/>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5"/>
        <w:keepNext w:val="0"/>
        <w:keepLines w:val="0"/>
        <w:widowControl w:val="0"/>
        <w:shd w:val="clear" w:color="auto" w:fill="auto"/>
        <w:tabs>
          <w:tab w:pos="862" w:val="left"/>
        </w:tabs>
        <w:bidi w:val="0"/>
        <w:spacing w:before="0" w:after="40" w:line="475" w:lineRule="exact"/>
        <w:ind w:left="0" w:right="0" w:firstLine="500"/>
        <w:jc w:val="both"/>
      </w:pPr>
      <w:bookmarkStart w:id="385" w:name="bookmark385"/>
      <w:r>
        <w:rPr>
          <w:rFonts w:ascii="Arial Narrow" w:eastAsia="Arial Narrow" w:hAnsi="Arial Narrow" w:cs="Arial Narrow"/>
          <w:color w:val="000000"/>
          <w:spacing w:val="0"/>
          <w:w w:val="100"/>
          <w:position w:val="0"/>
          <w:sz w:val="24"/>
          <w:szCs w:val="24"/>
        </w:rPr>
        <w:t>1</w:t>
      </w:r>
      <w:bookmarkEnd w:id="385"/>
      <w:r>
        <w:rPr>
          <w:color w:val="000000"/>
          <w:spacing w:val="0"/>
          <w:w w:val="100"/>
          <w:position w:val="0"/>
        </w:rPr>
        <w:t>、</w:t>
        <w:tab/>
        <w:t>公司自上市以来，高度重视对投资者的回报，并在实践中不断健全和完善利润分配政 策尤其是现金分红政策。</w:t>
      </w:r>
    </w:p>
    <w:p>
      <w:pPr>
        <w:pStyle w:val="Style35"/>
        <w:keepNext w:val="0"/>
        <w:keepLines w:val="0"/>
        <w:widowControl w:val="0"/>
        <w:shd w:val="clear" w:color="auto" w:fill="auto"/>
        <w:bidi w:val="0"/>
        <w:spacing w:before="0" w:after="40" w:line="466" w:lineRule="exact"/>
        <w:ind w:left="0" w:right="0" w:firstLine="500"/>
        <w:jc w:val="both"/>
      </w:pPr>
      <w:r>
        <w:rPr>
          <w:color w:val="000000"/>
          <w:spacing w:val="0"/>
          <w:w w:val="100"/>
          <w:position w:val="0"/>
        </w:rPr>
        <w:t>根据中国证监会以及深圳证监局的有关规定和要求,经公司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日第九届董事会 第六次会议、</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3</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年度（第三次）临时股东大会审议批准，公司制定了《公司 未来三年股东回报规划（</w:t>
      </w:r>
      <w:r>
        <w:rPr>
          <w:rFonts w:ascii="Arial Narrow" w:eastAsia="Arial Narrow" w:hAnsi="Arial Narrow" w:cs="Arial Narrow"/>
          <w:color w:val="000000"/>
          <w:spacing w:val="0"/>
          <w:w w:val="100"/>
          <w:position w:val="0"/>
          <w:sz w:val="24"/>
          <w:szCs w:val="24"/>
        </w:rPr>
        <w:t>2021-2023</w:t>
      </w:r>
      <w:r>
        <w:rPr>
          <w:color w:val="000000"/>
          <w:spacing w:val="0"/>
          <w:w w:val="100"/>
          <w:position w:val="0"/>
        </w:rPr>
        <w:t>）》。</w:t>
      </w:r>
    </w:p>
    <w:p>
      <w:pPr>
        <w:pStyle w:val="Style35"/>
        <w:keepNext w:val="0"/>
        <w:keepLines w:val="0"/>
        <w:widowControl w:val="0"/>
        <w:shd w:val="clear" w:color="auto" w:fill="auto"/>
        <w:tabs>
          <w:tab w:pos="882" w:val="left"/>
        </w:tabs>
        <w:bidi w:val="0"/>
        <w:spacing w:before="0" w:after="40" w:line="475" w:lineRule="exact"/>
        <w:ind w:left="0" w:right="0" w:firstLine="500"/>
        <w:jc w:val="both"/>
      </w:pPr>
      <w:bookmarkStart w:id="386" w:name="bookmark386"/>
      <w:r>
        <w:rPr>
          <w:rFonts w:ascii="Arial Narrow" w:eastAsia="Arial Narrow" w:hAnsi="Arial Narrow" w:cs="Arial Narrow"/>
          <w:color w:val="000000"/>
          <w:spacing w:val="0"/>
          <w:w w:val="100"/>
          <w:position w:val="0"/>
          <w:sz w:val="24"/>
          <w:szCs w:val="24"/>
        </w:rPr>
        <w:t>2</w:t>
      </w:r>
      <w:bookmarkEnd w:id="386"/>
      <w:r>
        <w:rPr>
          <w:color w:val="000000"/>
          <w:spacing w:val="0"/>
          <w:w w:val="100"/>
          <w:position w:val="0"/>
        </w:rPr>
        <w:t>、</w:t>
        <w:tab/>
        <w:t>报告期内，公司严格按照《公司章程》执行利润分配政策。</w:t>
      </w:r>
    </w:p>
    <w:p>
      <w:pPr>
        <w:pStyle w:val="Style35"/>
        <w:keepNext w:val="0"/>
        <w:keepLines w:val="0"/>
        <w:widowControl w:val="0"/>
        <w:shd w:val="clear" w:color="auto" w:fill="auto"/>
        <w:bidi w:val="0"/>
        <w:spacing w:before="0" w:after="40" w:line="470" w:lineRule="exact"/>
        <w:ind w:left="0" w:right="0" w:firstLine="50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11</w:t>
      </w:r>
      <w:r>
        <w:rPr>
          <w:color w:val="000000"/>
          <w:spacing w:val="0"/>
          <w:w w:val="100"/>
          <w:position w:val="0"/>
        </w:rPr>
        <w:t>日，公司实施了</w:t>
      </w:r>
      <w:r>
        <w:rPr>
          <w:rFonts w:ascii="Arial Narrow" w:eastAsia="Arial Narrow" w:hAnsi="Arial Narrow" w:cs="Arial Narrow"/>
          <w:color w:val="000000"/>
          <w:spacing w:val="0"/>
          <w:w w:val="100"/>
          <w:position w:val="0"/>
          <w:sz w:val="24"/>
          <w:szCs w:val="24"/>
        </w:rPr>
        <w:t>2019</w:t>
      </w:r>
      <w:r>
        <w:rPr>
          <w:color w:val="000000"/>
          <w:spacing w:val="0"/>
          <w:w w:val="100"/>
          <w:position w:val="0"/>
        </w:rPr>
        <w:t>年度每</w:t>
      </w:r>
      <w:r>
        <w:rPr>
          <w:rFonts w:ascii="Arial Narrow" w:eastAsia="Arial Narrow" w:hAnsi="Arial Narrow" w:cs="Arial Narrow"/>
          <w:color w:val="000000"/>
          <w:spacing w:val="0"/>
          <w:w w:val="100"/>
          <w:position w:val="0"/>
          <w:sz w:val="24"/>
          <w:szCs w:val="24"/>
        </w:rPr>
        <w:t>10</w:t>
      </w:r>
      <w:r>
        <w:rPr>
          <w:color w:val="000000"/>
          <w:spacing w:val="0"/>
          <w:w w:val="100"/>
          <w:position w:val="0"/>
        </w:rPr>
        <w:t>股派现</w:t>
      </w:r>
      <w:r>
        <w:rPr>
          <w:rFonts w:ascii="Arial Narrow" w:eastAsia="Arial Narrow" w:hAnsi="Arial Narrow" w:cs="Arial Narrow"/>
          <w:color w:val="000000"/>
          <w:spacing w:val="0"/>
          <w:w w:val="100"/>
          <w:position w:val="0"/>
          <w:sz w:val="24"/>
          <w:szCs w:val="24"/>
        </w:rPr>
        <w:t>0.60</w:t>
      </w:r>
      <w:r>
        <w:rPr>
          <w:color w:val="000000"/>
          <w:spacing w:val="0"/>
          <w:w w:val="100"/>
          <w:position w:val="0"/>
        </w:rPr>
        <w:t>人民币（含税）的利润分配方案，共 计向全体股东分配现金股利</w:t>
      </w:r>
      <w:r>
        <w:rPr>
          <w:rFonts w:ascii="Arial Narrow" w:eastAsia="Arial Narrow" w:hAnsi="Arial Narrow" w:cs="Arial Narrow"/>
          <w:color w:val="000000"/>
          <w:spacing w:val="0"/>
          <w:w w:val="100"/>
          <w:position w:val="0"/>
          <w:sz w:val="24"/>
          <w:szCs w:val="24"/>
        </w:rPr>
        <w:t>88,275,561.78</w:t>
      </w:r>
      <w:r>
        <w:rPr>
          <w:color w:val="000000"/>
          <w:spacing w:val="0"/>
          <w:w w:val="100"/>
          <w:position w:val="0"/>
        </w:rPr>
        <w:t>元。</w:t>
      </w:r>
    </w:p>
    <w:p>
      <w:pPr>
        <w:pStyle w:val="Style35"/>
        <w:keepNext w:val="0"/>
        <w:keepLines w:val="0"/>
        <w:widowControl w:val="0"/>
        <w:shd w:val="clear" w:color="auto" w:fill="auto"/>
        <w:bidi w:val="0"/>
        <w:spacing w:before="0" w:after="40" w:line="475" w:lineRule="exact"/>
        <w:ind w:left="0" w:right="0" w:firstLine="500"/>
        <w:jc w:val="both"/>
      </w:pPr>
      <w:r>
        <w:rPr>
          <w:color w:val="000000"/>
          <w:spacing w:val="0"/>
          <w:w w:val="100"/>
          <w:position w:val="0"/>
        </w:rPr>
        <w:t>公司最近三年</w:t>
      </w:r>
      <w:r>
        <w:rPr>
          <w:color w:val="000000"/>
          <w:spacing w:val="0"/>
          <w:w w:val="100"/>
          <w:position w:val="0"/>
        </w:rPr>
        <w:t>（</w:t>
      </w:r>
      <w:r>
        <w:rPr>
          <w:rFonts w:ascii="Arial Narrow" w:eastAsia="Arial Narrow" w:hAnsi="Arial Narrow" w:cs="Arial Narrow"/>
          <w:color w:val="000000"/>
          <w:spacing w:val="0"/>
          <w:w w:val="100"/>
          <w:position w:val="0"/>
          <w:sz w:val="24"/>
          <w:szCs w:val="24"/>
        </w:rPr>
        <w:t>2018-2020</w:t>
      </w:r>
      <w:r>
        <w:rPr>
          <w:color w:val="000000"/>
          <w:spacing w:val="0"/>
          <w:w w:val="100"/>
          <w:position w:val="0"/>
        </w:rPr>
        <w:t>年）累计现金分红金额占最近三年均净利润（合并报表）的比 例为</w:t>
      </w:r>
      <w:r>
        <w:rPr>
          <w:rFonts w:ascii="Arial Narrow" w:eastAsia="Arial Narrow" w:hAnsi="Arial Narrow" w:cs="Arial Narrow"/>
          <w:color w:val="000000"/>
          <w:spacing w:val="0"/>
          <w:w w:val="100"/>
          <w:position w:val="0"/>
          <w:sz w:val="24"/>
          <w:szCs w:val="24"/>
        </w:rPr>
        <w:t>79.17%</w:t>
      </w:r>
      <w:r>
        <w:rPr>
          <w:color w:val="000000"/>
          <w:spacing w:val="0"/>
          <w:w w:val="100"/>
          <w:position w:val="0"/>
        </w:rPr>
        <w:t>，占最近三年均净利润（母公司）的比例为</w:t>
      </w:r>
      <w:r>
        <w:rPr>
          <w:rFonts w:ascii="Arial Narrow" w:eastAsia="Arial Narrow" w:hAnsi="Arial Narrow" w:cs="Arial Narrow"/>
          <w:color w:val="000000"/>
          <w:spacing w:val="0"/>
          <w:w w:val="100"/>
          <w:position w:val="0"/>
          <w:sz w:val="24"/>
          <w:szCs w:val="24"/>
        </w:rPr>
        <w:t>680.02%</w:t>
      </w:r>
      <w:r>
        <w:rPr>
          <w:color w:val="000000"/>
          <w:spacing w:val="0"/>
          <w:w w:val="100"/>
          <w:position w:val="0"/>
        </w:rPr>
        <w:t>，公司现金分红政策的制定及 执行均符合《公司章程》的规定及股东大会决议的要求。</w:t>
      </w:r>
    </w:p>
    <w:p>
      <w:pPr>
        <w:pStyle w:val="Style35"/>
        <w:keepNext w:val="0"/>
        <w:keepLines w:val="0"/>
        <w:widowControl w:val="0"/>
        <w:shd w:val="clear" w:color="auto" w:fill="auto"/>
        <w:bidi w:val="0"/>
        <w:spacing w:before="0" w:line="468" w:lineRule="exact"/>
        <w:ind w:left="0" w:right="0" w:firstLine="500"/>
        <w:jc w:val="both"/>
      </w:pPr>
      <w:r>
        <w:rPr>
          <w:color w:val="000000"/>
          <w:spacing w:val="0"/>
          <w:w w:val="100"/>
          <w:position w:val="0"/>
        </w:rPr>
        <w:t>公司将严格按照《公司章程》以及回报规划的有关规定，继续贯彻执行现金分红的有关 工作，并将根据业务发展需要持续健全完善现金分红制度，注重回馈股东，致力于为股东创 造更多回报。</w:t>
      </w:r>
    </w:p>
    <w:tbl>
      <w:tblPr>
        <w:tblOverlap w:val="never"/>
        <w:jc w:val="center"/>
        <w:tblLayout w:type="fixed"/>
      </w:tblPr>
      <w:tblGrid>
        <w:gridCol w:w="7378"/>
        <w:gridCol w:w="2280"/>
      </w:tblGrid>
      <w:tr>
        <w:trPr>
          <w:trHeight w:val="408"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35"/>
        <w:keepNext w:val="0"/>
        <w:keepLines w:val="0"/>
        <w:widowControl w:val="0"/>
        <w:shd w:val="clear" w:color="auto" w:fill="auto"/>
        <w:bidi w:val="0"/>
        <w:spacing w:before="0" w:after="0" w:line="474" w:lineRule="exact"/>
        <w:ind w:left="0" w:right="0" w:firstLine="0"/>
        <w:jc w:val="left"/>
      </w:pPr>
      <w:r>
        <w:rPr>
          <w:color w:val="000000"/>
          <w:spacing w:val="0"/>
          <w:w w:val="100"/>
          <w:position w:val="0"/>
        </w:rPr>
        <w:t>公司近</w:t>
      </w:r>
      <w:r>
        <w:rPr>
          <w:rFonts w:ascii="Arial Narrow" w:eastAsia="Arial Narrow" w:hAnsi="Arial Narrow" w:cs="Arial Narrow"/>
          <w:color w:val="000000"/>
          <w:spacing w:val="0"/>
          <w:w w:val="100"/>
          <w:position w:val="0"/>
          <w:sz w:val="24"/>
          <w:szCs w:val="24"/>
        </w:rPr>
        <w:t>3</w:t>
      </w:r>
      <w:r>
        <w:rPr>
          <w:color w:val="000000"/>
          <w:spacing w:val="0"/>
          <w:w w:val="100"/>
          <w:position w:val="0"/>
        </w:rPr>
        <w:t>年（包括本报告期）的普通股股利分配方案（预案）、资本公积金转增股本方案（预 案）情况</w:t>
      </w:r>
    </w:p>
    <w:p>
      <w:pPr>
        <w:pStyle w:val="Style35"/>
        <w:keepNext w:val="0"/>
        <w:keepLines w:val="0"/>
        <w:widowControl w:val="0"/>
        <w:shd w:val="clear" w:color="auto" w:fill="auto"/>
        <w:bidi w:val="0"/>
        <w:spacing w:before="0" w:after="0" w:line="474" w:lineRule="exact"/>
        <w:ind w:left="0" w:right="0" w:firstLine="500"/>
        <w:jc w:val="left"/>
      </w:pPr>
      <w:r>
        <w:rPr>
          <w:rFonts w:ascii="Arial Narrow" w:eastAsia="Arial Narrow" w:hAnsi="Arial Narrow" w:cs="Arial Narrow"/>
          <w:color w:val="000000"/>
          <w:spacing w:val="0"/>
          <w:w w:val="100"/>
          <w:position w:val="0"/>
          <w:sz w:val="24"/>
          <w:szCs w:val="24"/>
        </w:rPr>
        <w:t>2020</w:t>
      </w:r>
      <w:r>
        <w:rPr>
          <w:color w:val="000000"/>
          <w:spacing w:val="0"/>
          <w:w w:val="100"/>
          <w:position w:val="0"/>
        </w:rPr>
        <w:t>年度利润分配预案：以实施权益分派股权登记日登记的总股本为基数，向全体股东 每</w:t>
      </w:r>
      <w:r>
        <w:rPr>
          <w:rFonts w:ascii="Arial Narrow" w:eastAsia="Arial Narrow" w:hAnsi="Arial Narrow" w:cs="Arial Narrow"/>
          <w:color w:val="000000"/>
          <w:spacing w:val="0"/>
          <w:w w:val="100"/>
          <w:position w:val="0"/>
          <w:sz w:val="24"/>
          <w:szCs w:val="24"/>
        </w:rPr>
        <w:t>10</w:t>
      </w:r>
      <w:r>
        <w:rPr>
          <w:color w:val="000000"/>
          <w:spacing w:val="0"/>
          <w:w w:val="100"/>
          <w:position w:val="0"/>
        </w:rPr>
        <w:t>股派现</w:t>
      </w:r>
      <w:r>
        <w:rPr>
          <w:rFonts w:ascii="Arial Narrow" w:eastAsia="Arial Narrow" w:hAnsi="Arial Narrow" w:cs="Arial Narrow"/>
          <w:color w:val="000000"/>
          <w:spacing w:val="0"/>
          <w:w w:val="100"/>
          <w:position w:val="0"/>
          <w:sz w:val="24"/>
          <w:szCs w:val="24"/>
        </w:rPr>
        <w:t>1</w:t>
      </w:r>
      <w:r>
        <w:rPr>
          <w:rFonts w:ascii="Arial Narrow" w:eastAsia="Arial Narrow" w:hAnsi="Arial Narrow" w:cs="Arial Narrow"/>
          <w:color w:val="000000"/>
          <w:spacing w:val="0"/>
          <w:w w:val="100"/>
          <w:position w:val="0"/>
          <w:sz w:val="24"/>
          <w:szCs w:val="24"/>
        </w:rPr>
        <w:t>.60</w:t>
      </w:r>
      <w:r>
        <w:rPr>
          <w:color w:val="000000"/>
          <w:spacing w:val="0"/>
          <w:w w:val="100"/>
          <w:position w:val="0"/>
        </w:rPr>
        <w:t>元人民币（含税），截至本报告日，公司总股本</w:t>
      </w:r>
      <w:r>
        <w:rPr>
          <w:rFonts w:ascii="Arial Narrow" w:eastAsia="Arial Narrow" w:hAnsi="Arial Narrow" w:cs="Arial Narrow"/>
          <w:color w:val="000000"/>
          <w:spacing w:val="0"/>
          <w:w w:val="100"/>
          <w:position w:val="0"/>
          <w:sz w:val="24"/>
          <w:szCs w:val="24"/>
        </w:rPr>
        <w:t>1,471,259,363</w:t>
      </w:r>
      <w:r>
        <w:rPr>
          <w:color w:val="000000"/>
          <w:spacing w:val="0"/>
          <w:w w:val="100"/>
          <w:position w:val="0"/>
        </w:rPr>
        <w:t>股，以此计算合 计拟派发现金股利</w:t>
      </w:r>
      <w:r>
        <w:rPr>
          <w:rFonts w:ascii="Arial Narrow" w:eastAsia="Arial Narrow" w:hAnsi="Arial Narrow" w:cs="Arial Narrow"/>
          <w:color w:val="000000"/>
          <w:spacing w:val="0"/>
          <w:w w:val="100"/>
          <w:position w:val="0"/>
          <w:sz w:val="24"/>
          <w:szCs w:val="24"/>
        </w:rPr>
        <w:t>235,401,498.08</w:t>
      </w:r>
      <w:r>
        <w:rPr>
          <w:color w:val="000000"/>
          <w:spacing w:val="0"/>
          <w:w w:val="100"/>
          <w:position w:val="0"/>
        </w:rPr>
        <w:t>元（含税），如在本报告日至实施权益分派股权登记日期间， 公司总股本发生变动，公司拟维持每股分配金额不变，相应调整分配总额。</w:t>
      </w:r>
    </w:p>
    <w:p>
      <w:pPr>
        <w:pStyle w:val="Style35"/>
        <w:keepNext w:val="0"/>
        <w:keepLines w:val="0"/>
        <w:widowControl w:val="0"/>
        <w:shd w:val="clear" w:color="auto" w:fill="auto"/>
        <w:bidi w:val="0"/>
        <w:spacing w:before="0" w:after="0" w:line="474" w:lineRule="exact"/>
        <w:ind w:left="0" w:right="0" w:firstLine="500"/>
        <w:jc w:val="left"/>
      </w:pPr>
      <w:r>
        <w:rPr>
          <w:rFonts w:ascii="Arial Narrow" w:eastAsia="Arial Narrow" w:hAnsi="Arial Narrow" w:cs="Arial Narrow"/>
          <w:color w:val="000000"/>
          <w:spacing w:val="0"/>
          <w:w w:val="100"/>
          <w:position w:val="0"/>
          <w:sz w:val="24"/>
          <w:szCs w:val="24"/>
        </w:rPr>
        <w:t>2019</w:t>
      </w:r>
      <w:r>
        <w:rPr>
          <w:color w:val="000000"/>
          <w:spacing w:val="0"/>
          <w:w w:val="100"/>
          <w:position w:val="0"/>
        </w:rPr>
        <w:t>年度利润分配方案：以</w:t>
      </w:r>
      <w:r>
        <w:rPr>
          <w:rFonts w:ascii="Arial Narrow" w:eastAsia="Arial Narrow" w:hAnsi="Arial Narrow" w:cs="Arial Narrow"/>
          <w:color w:val="000000"/>
          <w:spacing w:val="0"/>
          <w:w w:val="100"/>
          <w:position w:val="0"/>
          <w:sz w:val="24"/>
          <w:szCs w:val="24"/>
        </w:rPr>
        <w:t>2019</w:t>
      </w:r>
      <w:r>
        <w:rPr>
          <w:color w:val="000000"/>
          <w:spacing w:val="0"/>
          <w:w w:val="100"/>
          <w:position w:val="0"/>
        </w:rPr>
        <w:t>年末总股本</w:t>
      </w:r>
      <w:r>
        <w:rPr>
          <w:rFonts w:ascii="Arial Narrow" w:eastAsia="Arial Narrow" w:hAnsi="Arial Narrow" w:cs="Arial Narrow"/>
          <w:color w:val="000000"/>
          <w:spacing w:val="0"/>
          <w:w w:val="100"/>
          <w:position w:val="0"/>
          <w:sz w:val="24"/>
          <w:szCs w:val="24"/>
        </w:rPr>
        <w:t>1,471,259,363</w:t>
      </w:r>
      <w:r>
        <w:rPr>
          <w:color w:val="000000"/>
          <w:spacing w:val="0"/>
          <w:w w:val="100"/>
          <w:position w:val="0"/>
        </w:rPr>
        <w:t>股为基数，向全体股东每</w:t>
      </w:r>
      <w:r>
        <w:rPr>
          <w:rFonts w:ascii="Arial Narrow" w:eastAsia="Arial Narrow" w:hAnsi="Arial Narrow" w:cs="Arial Narrow"/>
          <w:color w:val="000000"/>
          <w:spacing w:val="0"/>
          <w:w w:val="100"/>
          <w:position w:val="0"/>
          <w:sz w:val="24"/>
          <w:szCs w:val="24"/>
        </w:rPr>
        <w:t>10</w:t>
      </w:r>
      <w:r>
        <w:rPr>
          <w:color w:val="000000"/>
          <w:spacing w:val="0"/>
          <w:w w:val="100"/>
          <w:position w:val="0"/>
        </w:rPr>
        <w:t>股派 现</w:t>
      </w:r>
      <w:r>
        <w:rPr>
          <w:rFonts w:ascii="Arial Narrow" w:eastAsia="Arial Narrow" w:hAnsi="Arial Narrow" w:cs="Arial Narrow"/>
          <w:color w:val="000000"/>
          <w:spacing w:val="0"/>
          <w:w w:val="100"/>
          <w:position w:val="0"/>
          <w:sz w:val="24"/>
          <w:szCs w:val="24"/>
        </w:rPr>
        <w:t>0.60</w:t>
      </w:r>
      <w:r>
        <w:rPr>
          <w:color w:val="000000"/>
          <w:spacing w:val="0"/>
          <w:w w:val="100"/>
          <w:position w:val="0"/>
        </w:rPr>
        <w:t>元人民币（含税），合计派发现金股利</w:t>
      </w:r>
      <w:r>
        <w:rPr>
          <w:rFonts w:ascii="Arial Narrow" w:eastAsia="Arial Narrow" w:hAnsi="Arial Narrow" w:cs="Arial Narrow"/>
          <w:color w:val="000000"/>
          <w:spacing w:val="0"/>
          <w:w w:val="100"/>
          <w:position w:val="0"/>
          <w:sz w:val="24"/>
          <w:szCs w:val="24"/>
        </w:rPr>
        <w:t>88,275,561.78</w:t>
      </w:r>
      <w:r>
        <w:rPr>
          <w:color w:val="000000"/>
          <w:spacing w:val="0"/>
          <w:w w:val="100"/>
          <w:position w:val="0"/>
        </w:rPr>
        <w:t>元。</w:t>
      </w:r>
    </w:p>
    <w:p>
      <w:pPr>
        <w:pStyle w:val="Style35"/>
        <w:keepNext w:val="0"/>
        <w:keepLines w:val="0"/>
        <w:widowControl w:val="0"/>
        <w:shd w:val="clear" w:color="auto" w:fill="auto"/>
        <w:bidi w:val="0"/>
        <w:spacing w:before="0" w:after="0" w:line="470" w:lineRule="exact"/>
        <w:ind w:left="0" w:right="0" w:firstLine="500"/>
        <w:jc w:val="left"/>
      </w:pPr>
      <w:r>
        <w:rPr>
          <w:rFonts w:ascii="Arial Narrow" w:eastAsia="Arial Narrow" w:hAnsi="Arial Narrow" w:cs="Arial Narrow"/>
          <w:color w:val="000000"/>
          <w:spacing w:val="0"/>
          <w:w w:val="100"/>
          <w:position w:val="0"/>
          <w:sz w:val="24"/>
          <w:szCs w:val="24"/>
        </w:rPr>
        <w:t>2018</w:t>
      </w:r>
      <w:r>
        <w:rPr>
          <w:color w:val="000000"/>
          <w:spacing w:val="0"/>
          <w:w w:val="100"/>
          <w:position w:val="0"/>
        </w:rPr>
        <w:t>年度利润分配方案：以</w:t>
      </w:r>
      <w:r>
        <w:rPr>
          <w:rFonts w:ascii="Arial Narrow" w:eastAsia="Arial Narrow" w:hAnsi="Arial Narrow" w:cs="Arial Narrow"/>
          <w:color w:val="000000"/>
          <w:spacing w:val="0"/>
          <w:w w:val="100"/>
          <w:position w:val="0"/>
          <w:sz w:val="24"/>
          <w:szCs w:val="24"/>
        </w:rPr>
        <w:t>2018</w:t>
      </w:r>
      <w:r>
        <w:rPr>
          <w:color w:val="000000"/>
          <w:spacing w:val="0"/>
          <w:w w:val="100"/>
          <w:position w:val="0"/>
        </w:rPr>
        <w:t>年末总股本</w:t>
      </w:r>
      <w:r>
        <w:rPr>
          <w:rFonts w:ascii="Arial Narrow" w:eastAsia="Arial Narrow" w:hAnsi="Arial Narrow" w:cs="Arial Narrow"/>
          <w:color w:val="000000"/>
          <w:spacing w:val="0"/>
          <w:w w:val="100"/>
          <w:position w:val="0"/>
          <w:sz w:val="24"/>
          <w:szCs w:val="24"/>
        </w:rPr>
        <w:t>1,471,259,363</w:t>
      </w:r>
      <w:r>
        <w:rPr>
          <w:color w:val="000000"/>
          <w:spacing w:val="0"/>
          <w:w w:val="100"/>
          <w:position w:val="0"/>
        </w:rPr>
        <w:t>股为基数，向全体股东每</w:t>
      </w:r>
      <w:r>
        <w:rPr>
          <w:rFonts w:ascii="Arial Narrow" w:eastAsia="Arial Narrow" w:hAnsi="Arial Narrow" w:cs="Arial Narrow"/>
          <w:color w:val="000000"/>
          <w:spacing w:val="0"/>
          <w:w w:val="100"/>
          <w:position w:val="0"/>
          <w:sz w:val="24"/>
          <w:szCs w:val="24"/>
        </w:rPr>
        <w:t>10</w:t>
      </w:r>
      <w:r>
        <w:rPr>
          <w:color w:val="000000"/>
          <w:spacing w:val="0"/>
          <w:w w:val="100"/>
          <w:position w:val="0"/>
        </w:rPr>
        <w:t>股派 现</w:t>
      </w:r>
      <w:r>
        <w:rPr>
          <w:rFonts w:ascii="Arial Narrow" w:eastAsia="Arial Narrow" w:hAnsi="Arial Narrow" w:cs="Arial Narrow"/>
          <w:color w:val="000000"/>
          <w:spacing w:val="0"/>
          <w:w w:val="100"/>
          <w:position w:val="0"/>
          <w:sz w:val="24"/>
          <w:szCs w:val="24"/>
        </w:rPr>
        <w:t>1.00</w:t>
      </w:r>
      <w:r>
        <w:rPr>
          <w:color w:val="000000"/>
          <w:spacing w:val="0"/>
          <w:w w:val="100"/>
          <w:position w:val="0"/>
        </w:rPr>
        <w:t>元人民币（含税），合计派发现金股利</w:t>
      </w:r>
      <w:r>
        <w:rPr>
          <w:rFonts w:ascii="Arial Narrow" w:eastAsia="Arial Narrow" w:hAnsi="Arial Narrow" w:cs="Arial Narrow"/>
          <w:color w:val="000000"/>
          <w:spacing w:val="0"/>
          <w:w w:val="100"/>
          <w:position w:val="0"/>
          <w:sz w:val="24"/>
          <w:szCs w:val="24"/>
        </w:rPr>
        <w:t>147,125,936.3</w:t>
      </w:r>
      <w:r>
        <w:rPr>
          <w:rFonts w:ascii="Arial Narrow" w:eastAsia="Arial Narrow" w:hAnsi="Arial Narrow" w:cs="Arial Narrow"/>
          <w:color w:val="000000"/>
          <w:spacing w:val="0"/>
          <w:w w:val="100"/>
          <w:position w:val="0"/>
          <w:sz w:val="24"/>
          <w:szCs w:val="24"/>
        </w:rPr>
        <w:t>0</w:t>
      </w:r>
      <w:r>
        <w:rPr>
          <w:color w:val="000000"/>
          <w:spacing w:val="0"/>
          <w:w w:val="100"/>
          <w:position w:val="0"/>
        </w:rPr>
        <w:t>元。</w:t>
      </w:r>
    </w:p>
    <w:p>
      <w:pPr>
        <w:pStyle w:val="Style35"/>
        <w:keepNext w:val="0"/>
        <w:keepLines w:val="0"/>
        <w:widowControl w:val="0"/>
        <w:shd w:val="clear" w:color="auto" w:fill="auto"/>
        <w:bidi w:val="0"/>
        <w:spacing w:before="0" w:after="160" w:line="474" w:lineRule="exact"/>
        <w:ind w:left="0" w:right="0" w:firstLine="0"/>
        <w:jc w:val="left"/>
      </w:pPr>
      <w:r>
        <w:rPr>
          <w:color w:val="000000"/>
          <w:spacing w:val="0"/>
          <w:w w:val="100"/>
          <w:position w:val="0"/>
        </w:rPr>
        <w:t>公司近三年（包括本报告期）普通股现金分红情况表</w:t>
      </w:r>
    </w:p>
    <w:p>
      <w:pPr>
        <w:pStyle w:val="Style42"/>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859"/>
        <w:gridCol w:w="1277"/>
        <w:gridCol w:w="1699"/>
        <w:gridCol w:w="1704"/>
        <w:gridCol w:w="1272"/>
        <w:gridCol w:w="2126"/>
        <w:gridCol w:w="859"/>
      </w:tblGrid>
      <w:tr>
        <w:trPr>
          <w:trHeight w:val="113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现金分红金额 （含税）</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7"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以其他方式（如 回购股份）现金 分红的金额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6" w:lineRule="exact"/>
              <w:ind w:left="0" w:right="0" w:firstLine="0"/>
              <w:jc w:val="center"/>
            </w:pPr>
            <w:r>
              <w:rPr>
                <w:color w:val="000000"/>
                <w:spacing w:val="0"/>
                <w:w w:val="100"/>
                <w:position w:val="0"/>
              </w:rPr>
              <w:t>以其他方式现金分红金额 占合并报表中归属于上市 公司普通股股东的净利润 的比例</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54" w:lineRule="exact"/>
              <w:ind w:left="0" w:right="0" w:firstLine="0"/>
              <w:jc w:val="left"/>
            </w:pPr>
            <w:r>
              <w:rPr>
                <w:color w:val="000000"/>
                <w:spacing w:val="0"/>
                <w:w w:val="100"/>
                <w:position w:val="0"/>
              </w:rPr>
              <w:t>以其他方 式现金分 红的比例</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235,401,498.08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857,132,642.21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88,275,561.78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352,301,166.89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147,125,936.30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574,538,923.72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both"/>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0.00%</w:t>
            </w:r>
          </w:p>
        </w:tc>
      </w:tr>
    </w:tbl>
    <w:p>
      <w:pPr>
        <w:pStyle w:val="Style35"/>
        <w:keepNext w:val="0"/>
        <w:keepLines w:val="0"/>
        <w:widowControl w:val="0"/>
        <w:shd w:val="clear" w:color="auto" w:fill="auto"/>
        <w:bidi w:val="0"/>
        <w:spacing w:before="0" w:after="0" w:line="494" w:lineRule="exact"/>
        <w:ind w:left="0" w:right="0" w:firstLine="0"/>
        <w:jc w:val="left"/>
      </w:pPr>
      <w:r>
        <w:rPr>
          <w:color w:val="000000"/>
          <w:spacing w:val="0"/>
          <w:w w:val="100"/>
          <w:position w:val="0"/>
          <w:shd w:val="clear" w:color="auto" w:fill="FFFFFF"/>
        </w:rPr>
        <w:t>公司报告期内盈利且母公司可供普通股股东分配利润为正但未提出普通股现金红利分配预案</w:t>
      </w:r>
    </w:p>
    <w:p>
      <w:pPr>
        <w:pStyle w:val="Style37"/>
        <w:keepNext/>
        <w:keepLines/>
        <w:widowControl w:val="0"/>
        <w:shd w:val="clear" w:color="auto" w:fill="auto"/>
        <w:bidi w:val="0"/>
        <w:spacing w:before="0" w:after="160" w:line="494" w:lineRule="exact"/>
        <w:ind w:left="0" w:right="0" w:firstLine="0"/>
        <w:jc w:val="left"/>
      </w:pPr>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87"/>
      <w:bookmarkEnd w:id="388"/>
      <w:bookmarkEnd w:id="389"/>
    </w:p>
    <w:p>
      <w:pPr>
        <w:pStyle w:val="Style32"/>
        <w:keepNext/>
        <w:keepLines/>
        <w:widowControl w:val="0"/>
        <w:shd w:val="clear" w:color="auto" w:fill="auto"/>
        <w:bidi w:val="0"/>
        <w:spacing w:before="0" w:after="340" w:line="494" w:lineRule="exact"/>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、本报告期利润分配及资本公积金转增股本预案</w:t>
      </w:r>
      <w:bookmarkEnd w:id="390"/>
      <w:bookmarkEnd w:id="391"/>
      <w:bookmarkEnd w:id="393"/>
    </w:p>
    <w:p>
      <w:pPr>
        <w:pStyle w:val="Style37"/>
        <w:keepNext/>
        <w:keepLines/>
        <w:widowControl w:val="0"/>
        <w:shd w:val="clear" w:color="auto" w:fill="auto"/>
        <w:bidi w:val="0"/>
        <w:spacing w:before="0" w:after="0" w:line="240" w:lineRule="auto"/>
        <w:ind w:left="0" w:right="0" w:firstLine="0"/>
        <w:jc w:val="left"/>
      </w:pPr>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94"/>
      <w:bookmarkEnd w:id="395"/>
      <w:bookmarkEnd w:id="396"/>
    </w:p>
    <w:tbl>
      <w:tblPr>
        <w:tblOverlap w:val="never"/>
        <w:jc w:val="center"/>
        <w:tblLayout w:type="fixed"/>
      </w:tblPr>
      <w:tblGrid>
        <w:gridCol w:w="3802"/>
        <w:gridCol w:w="5856"/>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1,471,259,363.00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235,401,498.08</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现金分红总金额（含其他方式）（元）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235,401,498.08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1,346,660,259.98</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r>
    </w:tbl>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57" w:lineRule="exact"/>
        <w:ind w:left="0" w:right="0" w:firstLine="0"/>
        <w:jc w:val="center"/>
      </w:pPr>
      <w:r>
        <w:rPr>
          <w:color w:val="000000"/>
          <w:spacing w:val="0"/>
          <w:w w:val="100"/>
          <w:position w:val="0"/>
        </w:rPr>
        <w:t>本次现金分红情况</w:t>
      </w:r>
    </w:p>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50" w:lineRule="exact"/>
        <w:ind w:left="260" w:right="0" w:firstLine="360"/>
        <w:jc w:val="both"/>
      </w:pPr>
      <w:r>
        <w:rPr>
          <w:color w:val="000000"/>
          <w:spacing w:val="0"/>
          <w:w w:val="100"/>
          <w:position w:val="0"/>
        </w:rPr>
        <w:t xml:space="preserve">公司发展阶段不易区分但有重大资金支出安排的，进行利润分配时，现金分红在本次利润分配中所占比例最低应达 到 </w:t>
      </w:r>
      <w:r>
        <w:rPr>
          <w:rFonts w:ascii="Arial Narrow" w:eastAsia="Arial Narrow" w:hAnsi="Arial Narrow" w:cs="Arial Narrow"/>
          <w:color w:val="000000"/>
          <w:spacing w:val="0"/>
          <w:w w:val="100"/>
          <w:position w:val="0"/>
          <w:sz w:val="18"/>
          <w:szCs w:val="18"/>
        </w:rPr>
        <w:t>20%</w:t>
      </w:r>
      <w:r>
        <w:rPr>
          <w:color w:val="000000"/>
          <w:spacing w:val="0"/>
          <w:w w:val="100"/>
          <w:position w:val="0"/>
        </w:rPr>
        <w:t>。</w:t>
      </w:r>
    </w:p>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57" w:lineRule="exact"/>
        <w:ind w:left="0" w:right="0" w:firstLine="0"/>
        <w:jc w:val="center"/>
      </w:pPr>
      <w:r>
        <w:rPr>
          <w:color w:val="000000"/>
          <w:spacing w:val="0"/>
          <w:w w:val="100"/>
          <w:position w:val="0"/>
        </w:rPr>
        <w:t>利润分配或资本公积金转增预案的详细情况说明</w:t>
      </w:r>
    </w:p>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58" w:lineRule="exact"/>
        <w:ind w:left="260" w:right="0" w:firstLine="360"/>
        <w:jc w:val="both"/>
      </w:pPr>
      <w:r>
        <w:rPr>
          <w:color w:val="000000"/>
          <w:spacing w:val="0"/>
          <w:w w:val="100"/>
          <w:position w:val="0"/>
        </w:rPr>
        <w:t>公司利润分配及分红派息基于母公司可供分配利润，经立信会计师事务所（特殊普通合伙）审计，</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年度公司母 公司净利润</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355,079,466.08</w:t>
      </w:r>
      <w:r>
        <w:rPr>
          <w:color w:val="000000"/>
          <w:spacing w:val="0"/>
          <w:w w:val="100"/>
          <w:position w:val="0"/>
        </w:rPr>
        <w:t>元。根据《公司法》、《公司章程》的有关规定，公司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年度不提取法定盈余公积金，公 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年度实现的可分配利润</w:t>
      </w:r>
      <w:r>
        <w:rPr>
          <w:rFonts w:ascii="Arial Narrow" w:eastAsia="Arial Narrow" w:hAnsi="Arial Narrow" w:cs="Arial Narrow"/>
          <w:color w:val="000000"/>
          <w:spacing w:val="0"/>
          <w:w w:val="100"/>
          <w:position w:val="0"/>
          <w:sz w:val="18"/>
          <w:szCs w:val="18"/>
        </w:rPr>
        <w:t>-355,079,466.08</w:t>
      </w:r>
      <w:r>
        <w:rPr>
          <w:color w:val="000000"/>
          <w:spacing w:val="0"/>
          <w:w w:val="100"/>
          <w:position w:val="0"/>
        </w:rPr>
        <w:t>元，加上年初未分配利润</w:t>
      </w:r>
      <w:r>
        <w:rPr>
          <w:rFonts w:ascii="Arial Narrow" w:eastAsia="Arial Narrow" w:hAnsi="Arial Narrow" w:cs="Arial Narrow"/>
          <w:color w:val="000000"/>
          <w:spacing w:val="0"/>
          <w:w w:val="100"/>
          <w:position w:val="0"/>
          <w:sz w:val="18"/>
          <w:szCs w:val="18"/>
        </w:rPr>
        <w:t>1,753,912,212.78</w:t>
      </w:r>
      <w:r>
        <w:rPr>
          <w:color w:val="000000"/>
          <w:spacing w:val="0"/>
          <w:w w:val="100"/>
          <w:position w:val="0"/>
        </w:rPr>
        <w:t>元，减去</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年度分配给股东的 现金股利</w:t>
      </w:r>
      <w:r>
        <w:rPr>
          <w:rFonts w:ascii="Arial Narrow" w:eastAsia="Arial Narrow" w:hAnsi="Arial Narrow" w:cs="Arial Narrow"/>
          <w:color w:val="000000"/>
          <w:spacing w:val="0"/>
          <w:w w:val="100"/>
          <w:position w:val="0"/>
          <w:sz w:val="18"/>
          <w:szCs w:val="18"/>
        </w:rPr>
        <w:t>88,275,561.78</w:t>
      </w:r>
      <w:r>
        <w:rPr>
          <w:color w:val="000000"/>
          <w:spacing w:val="0"/>
          <w:w w:val="100"/>
          <w:position w:val="0"/>
        </w:rPr>
        <w:t>元，加上其他综合收益结转留存收益</w:t>
      </w:r>
      <w:r>
        <w:rPr>
          <w:rFonts w:ascii="Arial Narrow" w:eastAsia="Arial Narrow" w:hAnsi="Arial Narrow" w:cs="Arial Narrow"/>
          <w:color w:val="000000"/>
          <w:spacing w:val="0"/>
          <w:w w:val="100"/>
          <w:position w:val="0"/>
          <w:sz w:val="18"/>
          <w:szCs w:val="18"/>
        </w:rPr>
        <w:t>36,103,075.06</w:t>
      </w:r>
      <w:r>
        <w:rPr>
          <w:color w:val="000000"/>
          <w:spacing w:val="0"/>
          <w:w w:val="100"/>
          <w:position w:val="0"/>
        </w:rPr>
        <w:t>后，截至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日，母公司可供股东 分配的利润为</w:t>
      </w:r>
      <w:r>
        <w:rPr>
          <w:rFonts w:ascii="Arial Narrow" w:eastAsia="Arial Narrow" w:hAnsi="Arial Narrow" w:cs="Arial Narrow"/>
          <w:color w:val="000000"/>
          <w:spacing w:val="0"/>
          <w:w w:val="100"/>
          <w:position w:val="0"/>
          <w:sz w:val="18"/>
          <w:szCs w:val="18"/>
        </w:rPr>
        <w:t>1,346,660,259.98</w:t>
      </w:r>
      <w:r>
        <w:rPr>
          <w:color w:val="000000"/>
          <w:spacing w:val="0"/>
          <w:w w:val="100"/>
          <w:position w:val="0"/>
        </w:rPr>
        <w:t>元。</w:t>
      </w:r>
    </w:p>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57" w:lineRule="exact"/>
        <w:ind w:left="0" w:right="0" w:firstLine="620"/>
        <w:jc w:val="left"/>
      </w:pPr>
      <w:r>
        <w:rPr>
          <w:color w:val="000000"/>
          <w:spacing w:val="0"/>
          <w:w w:val="100"/>
          <w:position w:val="0"/>
        </w:rPr>
        <w:t>经综合考虑各类股东利益和公司长远发展等因素，董事会提出公司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年度分红派息预案如下：</w:t>
      </w:r>
    </w:p>
    <w:p>
      <w:pPr>
        <w:pStyle w:val="Style7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57" w:lineRule="exact"/>
        <w:ind w:left="260" w:right="0" w:firstLine="360"/>
        <w:jc w:val="both"/>
      </w:pPr>
      <w:r>
        <w:rPr>
          <w:color w:val="000000"/>
          <w:spacing w:val="0"/>
          <w:w w:val="100"/>
          <w:position w:val="0"/>
        </w:rPr>
        <w:t>公司以实施权益分派股权登记日登记的总股本为基数，向全体股东每</w:t>
      </w:r>
      <w:r>
        <w:rPr>
          <w:rFonts w:ascii="Arial Narrow" w:eastAsia="Arial Narrow" w:hAnsi="Arial Narrow" w:cs="Arial Narrow"/>
          <w:color w:val="000000"/>
          <w:spacing w:val="0"/>
          <w:w w:val="100"/>
          <w:position w:val="0"/>
          <w:sz w:val="18"/>
          <w:szCs w:val="18"/>
        </w:rPr>
        <w:t>10</w:t>
      </w:r>
      <w:r>
        <w:rPr>
          <w:color w:val="000000"/>
          <w:spacing w:val="0"/>
          <w:w w:val="100"/>
          <w:position w:val="0"/>
        </w:rPr>
        <w:t>股派现</w:t>
      </w:r>
      <w:r>
        <w:rPr>
          <w:rFonts w:ascii="Arial Narrow" w:eastAsia="Arial Narrow" w:hAnsi="Arial Narrow" w:cs="Arial Narrow"/>
          <w:color w:val="000000"/>
          <w:spacing w:val="0"/>
          <w:w w:val="100"/>
          <w:position w:val="0"/>
          <w:sz w:val="18"/>
          <w:szCs w:val="18"/>
        </w:rPr>
        <w:t>1.60</w:t>
      </w:r>
      <w:r>
        <w:rPr>
          <w:color w:val="000000"/>
          <w:spacing w:val="0"/>
          <w:w w:val="100"/>
          <w:position w:val="0"/>
        </w:rPr>
        <w:t>元人民币（含税），截至本报 告日，公司总股本</w:t>
      </w:r>
      <w:r>
        <w:rPr>
          <w:rFonts w:ascii="Arial Narrow" w:eastAsia="Arial Narrow" w:hAnsi="Arial Narrow" w:cs="Arial Narrow"/>
          <w:color w:val="000000"/>
          <w:spacing w:val="0"/>
          <w:w w:val="100"/>
          <w:position w:val="0"/>
          <w:sz w:val="18"/>
          <w:szCs w:val="18"/>
        </w:rPr>
        <w:t>1,471,259,363</w:t>
      </w:r>
      <w:r>
        <w:rPr>
          <w:color w:val="000000"/>
          <w:spacing w:val="0"/>
          <w:w w:val="100"/>
          <w:position w:val="0"/>
        </w:rPr>
        <w:t>股，以此计算合计拟派发现金股利</w:t>
      </w:r>
      <w:r>
        <w:rPr>
          <w:rFonts w:ascii="Arial Narrow" w:eastAsia="Arial Narrow" w:hAnsi="Arial Narrow" w:cs="Arial Narrow"/>
          <w:color w:val="000000"/>
          <w:spacing w:val="0"/>
          <w:w w:val="100"/>
          <w:position w:val="0"/>
          <w:sz w:val="18"/>
          <w:szCs w:val="18"/>
        </w:rPr>
        <w:t>235,401,498.08</w:t>
      </w:r>
      <w:r>
        <w:rPr>
          <w:color w:val="000000"/>
          <w:spacing w:val="0"/>
          <w:w w:val="100"/>
          <w:position w:val="0"/>
        </w:rPr>
        <w:t>元（含税），如在本报告日至实施权益 分派股权登记日期间，公司总股本发生变动，公司拟维持每股分配金额不变，相应调整分配总额，此分配预案需经第二 十九次（</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年度）股东大会审议通过后方能实施。</w:t>
      </w:r>
    </w:p>
    <w:p>
      <w:pPr>
        <w:pStyle w:val="Style32"/>
        <w:keepNext/>
        <w:keepLines/>
        <w:widowControl w:val="0"/>
        <w:shd w:val="clear" w:color="auto" w:fill="auto"/>
        <w:bidi w:val="0"/>
        <w:spacing w:before="0" w:after="42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三</w:t>
      </w:r>
      <w:bookmarkEnd w:id="399"/>
      <w:r>
        <w:rPr>
          <w:color w:val="000000"/>
          <w:spacing w:val="0"/>
          <w:w w:val="100"/>
          <w:position w:val="0"/>
        </w:rPr>
        <w:t>、承诺事项履行情况</w:t>
      </w:r>
      <w:bookmarkEnd w:id="397"/>
      <w:bookmarkEnd w:id="398"/>
      <w:bookmarkEnd w:id="400"/>
    </w:p>
    <w:p>
      <w:pPr>
        <w:pStyle w:val="Style32"/>
        <w:keepNext/>
        <w:keepLines/>
        <w:widowControl w:val="0"/>
        <w:shd w:val="clear" w:color="auto" w:fill="auto"/>
        <w:bidi w:val="0"/>
        <w:spacing w:before="0" w:after="180" w:line="240" w:lineRule="auto"/>
        <w:ind w:left="0" w:right="0" w:firstLine="0"/>
        <w:jc w:val="left"/>
      </w:pPr>
      <w:bookmarkStart w:id="397" w:name="bookmark397"/>
      <w:bookmarkStart w:id="398" w:name="bookmark398"/>
      <w:bookmarkStart w:id="401" w:name="bookmark401"/>
      <w:bookmarkStart w:id="402" w:name="bookmark402"/>
      <w:r>
        <w:rPr>
          <w:rFonts w:ascii="Times New Roman" w:eastAsia="Times New Roman" w:hAnsi="Times New Roman" w:cs="Times New Roman"/>
          <w:color w:val="000000"/>
          <w:spacing w:val="0"/>
          <w:w w:val="100"/>
          <w:position w:val="0"/>
          <w:sz w:val="24"/>
          <w:szCs w:val="24"/>
        </w:rPr>
        <w:t>1</w:t>
      </w:r>
      <w:bookmarkEnd w:id="401"/>
      <w:r>
        <w:rPr>
          <w:color w:val="000000"/>
          <w:spacing w:val="0"/>
          <w:w w:val="100"/>
          <w:position w:val="0"/>
        </w:rPr>
        <w:t>、公司实际控制人、股东、关联方、收购人以及公司等承诺相关方在报告期内履行完毕及</w:t>
      </w:r>
      <w:bookmarkEnd w:id="397"/>
      <w:bookmarkEnd w:id="398"/>
      <w:bookmarkEnd w:id="402"/>
    </w:p>
    <w:p>
      <w:pPr>
        <w:pStyle w:val="Style32"/>
        <w:keepNext/>
        <w:keepLines/>
        <w:widowControl w:val="0"/>
        <w:shd w:val="clear" w:color="auto" w:fill="auto"/>
        <w:bidi w:val="0"/>
        <w:spacing w:before="0" w:after="420" w:line="240" w:lineRule="auto"/>
        <w:ind w:left="0" w:right="0" w:firstLine="0"/>
        <w:jc w:val="left"/>
      </w:pPr>
      <w:bookmarkStart w:id="397" w:name="bookmark397"/>
      <w:bookmarkStart w:id="398" w:name="bookmark398"/>
      <w:bookmarkStart w:id="403" w:name="bookmark403"/>
      <w:r>
        <w:rPr>
          <w:color w:val="000000"/>
          <w:spacing w:val="0"/>
          <w:w w:val="100"/>
          <w:position w:val="0"/>
        </w:rPr>
        <w:t>截至报告期末尚未履行完毕的承诺事项</w:t>
      </w:r>
      <w:bookmarkEnd w:id="397"/>
      <w:bookmarkEnd w:id="398"/>
      <w:bookmarkEnd w:id="403"/>
    </w:p>
    <w:p>
      <w:pPr>
        <w:pStyle w:val="Style37"/>
        <w:keepNext/>
        <w:keepLines/>
        <w:widowControl w:val="0"/>
        <w:shd w:val="clear" w:color="auto" w:fill="auto"/>
        <w:bidi w:val="0"/>
        <w:spacing w:before="0" w:after="40" w:line="240" w:lineRule="auto"/>
        <w:ind w:left="0" w:right="0" w:firstLine="0"/>
        <w:jc w:val="left"/>
      </w:pPr>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04"/>
      <w:bookmarkEnd w:id="405"/>
      <w:bookmarkEnd w:id="406"/>
    </w:p>
    <w:tbl>
      <w:tblPr>
        <w:tblOverlap w:val="never"/>
        <w:jc w:val="center"/>
        <w:tblLayout w:type="fixed"/>
      </w:tblPr>
      <w:tblGrid>
        <w:gridCol w:w="1709"/>
        <w:gridCol w:w="427"/>
        <w:gridCol w:w="850"/>
        <w:gridCol w:w="4675"/>
        <w:gridCol w:w="710"/>
        <w:gridCol w:w="850"/>
        <w:gridCol w:w="437"/>
      </w:tblGrid>
      <w:tr>
        <w:trPr>
          <w:trHeight w:val="61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承诺 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16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80" w:line="240" w:lineRule="auto"/>
              <w:ind w:left="0" w:right="0" w:firstLine="240"/>
              <w:jc w:val="left"/>
            </w:pPr>
            <w:r>
              <w:rPr>
                <w:color w:val="000000"/>
                <w:spacing w:val="0"/>
                <w:w w:val="100"/>
                <w:position w:val="0"/>
              </w:rPr>
              <w:t>承诺</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履行</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81"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80" w:lineRule="exact"/>
              <w:ind w:left="0" w:right="0" w:firstLine="0"/>
              <w:jc w:val="left"/>
            </w:pPr>
            <w:r>
              <w:rPr>
                <w:color w:val="000000"/>
                <w:spacing w:val="0"/>
                <w:w w:val="100"/>
                <w:position w:val="0"/>
              </w:rPr>
              <w:t>中 国 电 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竞争、关 联交易方 面的承诺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tabs>
                <w:tab w:pos="404" w:val="left"/>
              </w:tabs>
              <w:bidi w:val="0"/>
              <w:spacing w:before="0" w:after="40" w:line="312" w:lineRule="exact"/>
              <w:ind w:left="14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w:t>
              <w:tab/>
              <w:t>关于同业竞争：</w:t>
            </w:r>
            <w:r>
              <w:rPr>
                <w:rFonts w:ascii="Arial Narrow" w:eastAsia="Arial Narrow" w:hAnsi="Arial Narrow" w:cs="Arial Narrow"/>
                <w:color w:val="000000"/>
                <w:spacing w:val="0"/>
                <w:w w:val="100"/>
                <w:position w:val="0"/>
                <w:sz w:val="18"/>
                <w:szCs w:val="18"/>
              </w:rPr>
              <w:t>1）</w:t>
            </w:r>
            <w:r>
              <w:rPr>
                <w:color w:val="000000"/>
                <w:spacing w:val="0"/>
                <w:w w:val="100"/>
                <w:position w:val="0"/>
              </w:rPr>
              <w:t>本集团及下属企业目前没有直接或 间接从事与深科技及其下属企业主营业务构成竞争的业 务；</w:t>
            </w:r>
            <w:r>
              <w:rPr>
                <w:rFonts w:ascii="Arial Narrow" w:eastAsia="Arial Narrow" w:hAnsi="Arial Narrow" w:cs="Arial Narrow"/>
                <w:color w:val="000000"/>
                <w:spacing w:val="0"/>
                <w:w w:val="100"/>
                <w:position w:val="0"/>
                <w:sz w:val="18"/>
                <w:szCs w:val="18"/>
              </w:rPr>
              <w:t>2）</w:t>
            </w:r>
            <w:r>
              <w:rPr>
                <w:color w:val="000000"/>
                <w:spacing w:val="0"/>
                <w:w w:val="100"/>
                <w:position w:val="0"/>
              </w:rPr>
              <w:t>本集团将来不会，而且会促使本集团下属企业不会 单独或与第三方、以直接或间接形式参与、经营或从事 与深科技及其下属企业主营业务构成竞争或可能构成竞 争的业务或活动；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若深科技未来新增主营业务，本集团 及下属企业将不会，单独或与第三方、以直接或间接形 式参与、经营或从事与深科技及其下属企业未来新增主 营业务构成竞争或可能构成竞争的业务或活动；</w:t>
            </w:r>
            <w:r>
              <w:rPr>
                <w:rFonts w:ascii="Arial Narrow" w:eastAsia="Arial Narrow" w:hAnsi="Arial Narrow" w:cs="Arial Narrow"/>
                <w:color w:val="000000"/>
                <w:spacing w:val="0"/>
                <w:w w:val="100"/>
                <w:position w:val="0"/>
                <w:sz w:val="18"/>
                <w:szCs w:val="18"/>
              </w:rPr>
              <w:t>4）</w:t>
            </w:r>
            <w:r>
              <w:rPr>
                <w:color w:val="000000"/>
                <w:spacing w:val="0"/>
                <w:w w:val="100"/>
                <w:position w:val="0"/>
              </w:rPr>
              <w:t>若违反 上述承诺而参与竞争的，本集团将承担由此给深科技造 成的全部经济损失。</w:t>
            </w:r>
          </w:p>
          <w:p>
            <w:pPr>
              <w:pStyle w:val="Style30"/>
              <w:keepNext w:val="0"/>
              <w:keepLines w:val="0"/>
              <w:widowControl w:val="0"/>
              <w:shd w:val="clear" w:color="auto" w:fill="auto"/>
              <w:tabs>
                <w:tab w:pos="404" w:val="left"/>
              </w:tabs>
              <w:bidi w:val="0"/>
              <w:spacing w:before="0" w:after="0" w:line="314" w:lineRule="exact"/>
              <w:ind w:left="140" w:right="0" w:firstLine="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w:t>
              <w:tab/>
              <w:t>关于关联交易：中国电子将尽可能减少并规范与深科 技间的关联交易。对于确需发生的中国电子及下属企业 与深科技之间的一切交易行为，将严格履行法定程序， 依法及时进行信息披露，严格遵循市场规则，本着平等</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2013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18</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81" w:lineRule="exact"/>
              <w:ind w:left="0" w:right="0" w:firstLine="0"/>
              <w:jc w:val="left"/>
            </w:pPr>
            <w:r>
              <w:rPr>
                <w:color w:val="000000"/>
                <w:spacing w:val="0"/>
                <w:w w:val="100"/>
                <w:position w:val="0"/>
              </w:rPr>
              <w:t>履 约 中</w:t>
            </w:r>
          </w:p>
        </w:tc>
      </w:tr>
    </w:tbl>
    <w:p>
      <w:pPr>
        <w:spacing w:lineRule="exact" w:line="1"/>
        <w:rPr>
          <w:sz w:val="2"/>
          <w:szCs w:val="2"/>
        </w:rPr>
      </w:pPr>
      <w:r>
        <w:br w:type="page"/>
      </w:r>
    </w:p>
    <w:tbl>
      <w:tblPr>
        <w:tblOverlap w:val="never"/>
        <w:jc w:val="center"/>
        <w:tblLayout w:type="fixed"/>
      </w:tblPr>
      <w:tblGrid>
        <w:gridCol w:w="1709"/>
        <w:gridCol w:w="427"/>
        <w:gridCol w:w="850"/>
        <w:gridCol w:w="4675"/>
        <w:gridCol w:w="710"/>
        <w:gridCol w:w="850"/>
        <w:gridCol w:w="437"/>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140" w:right="0" w:firstLine="0"/>
              <w:jc w:val="both"/>
            </w:pPr>
            <w:r>
              <w:rPr>
                <w:color w:val="000000"/>
                <w:spacing w:val="0"/>
                <w:w w:val="100"/>
                <w:position w:val="0"/>
              </w:rPr>
              <w:t>互利、等价有偿的一般商业原则，公平合理的进行。中 国电子承诺不通过关联交易取得任何不当的利益或使深 科技承担任何不当的责任和义务。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46"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7" w:lineRule="exact"/>
              <w:ind w:left="0" w:right="0" w:firstLine="0"/>
              <w:jc w:val="left"/>
            </w:pPr>
            <w:r>
              <w:rPr>
                <w:color w:val="000000"/>
                <w:spacing w:val="0"/>
                <w:w w:val="100"/>
                <w:position w:val="0"/>
              </w:rPr>
              <w:t>中 电 有 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竞争、关 联交易方 面的承诺</w:t>
            </w:r>
          </w:p>
        </w:tc>
        <w:tc>
          <w:tcPr>
            <w:tcBorders>
              <w:top w:val="single" w:sz="4"/>
              <w:left w:val="single" w:sz="4"/>
            </w:tcBorders>
            <w:shd w:val="clear" w:color="auto" w:fill="FFFFFF"/>
            <w:vAlign w:val="center"/>
          </w:tcPr>
          <w:p>
            <w:pPr>
              <w:pStyle w:val="Style30"/>
              <w:keepNext w:val="0"/>
              <w:keepLines w:val="0"/>
              <w:widowControl w:val="0"/>
              <w:numPr>
                <w:ilvl w:val="0"/>
                <w:numId w:val="7"/>
              </w:numPr>
              <w:shd w:val="clear" w:color="auto" w:fill="auto"/>
              <w:bidi w:val="0"/>
              <w:spacing w:before="0" w:after="40" w:line="312" w:lineRule="exact"/>
              <w:ind w:left="140" w:right="0" w:firstLine="0"/>
              <w:jc w:val="both"/>
            </w:pPr>
            <w:r>
              <w:rPr>
                <w:rFonts w:ascii="Arial Narrow" w:eastAsia="Arial Narrow" w:hAnsi="Arial Narrow" w:cs="Arial Narrow"/>
                <w:color w:val="000000"/>
                <w:spacing w:val="0"/>
                <w:w w:val="100"/>
                <w:position w:val="0"/>
                <w:sz w:val="18"/>
                <w:szCs w:val="18"/>
              </w:rPr>
              <w:t xml:space="preserve"> </w:t>
            </w:r>
            <w:r>
              <w:rPr>
                <w:color w:val="000000"/>
                <w:spacing w:val="0"/>
                <w:w w:val="100"/>
                <w:position w:val="0"/>
              </w:rPr>
              <w:t>关于同业竞争：</w:t>
            </w:r>
            <w:r>
              <w:rPr>
                <w:rFonts w:ascii="Arial Narrow" w:eastAsia="Arial Narrow" w:hAnsi="Arial Narrow" w:cs="Arial Narrow"/>
                <w:color w:val="000000"/>
                <w:spacing w:val="0"/>
                <w:w w:val="100"/>
                <w:position w:val="0"/>
                <w:sz w:val="18"/>
                <w:szCs w:val="18"/>
              </w:rPr>
              <w:t>1</w:t>
            </w:r>
            <w:r>
              <w:rPr>
                <w:color w:val="000000"/>
                <w:spacing w:val="0"/>
                <w:w w:val="100"/>
                <w:position w:val="0"/>
              </w:rPr>
              <w:t>）中电有限及下属企业目前没有直接 或间接从事与上市公司及其下属企业主营业务构成竞争 的业务；</w:t>
            </w:r>
            <w:r>
              <w:rPr>
                <w:rFonts w:ascii="Arial Narrow" w:eastAsia="Arial Narrow" w:hAnsi="Arial Narrow" w:cs="Arial Narrow"/>
                <w:color w:val="000000"/>
                <w:spacing w:val="0"/>
                <w:w w:val="100"/>
                <w:position w:val="0"/>
                <w:sz w:val="18"/>
                <w:szCs w:val="18"/>
              </w:rPr>
              <w:t>2</w:t>
            </w:r>
            <w:r>
              <w:rPr>
                <w:color w:val="000000"/>
                <w:spacing w:val="0"/>
                <w:w w:val="100"/>
                <w:position w:val="0"/>
              </w:rPr>
              <w:t>）中电有限将来不会，而且会促使中电有限下 属企业不会单独或与第三方、以直接或间接形式参与、 经营或从事与上市公司及其下属企业主营业务构成竞争 或可能构成竞争的业务或活动；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）若上市公司未来新增 主营业务，中电有限及下属企业将不会，单独或与第三 方、以直接或间接形式参与、经营或从事与上市公司及 其下属企业未来新增主营业务构成竞争或可能构成竞争 的业务或活动；</w:t>
            </w:r>
            <w:r>
              <w:rPr>
                <w:rFonts w:ascii="Arial Narrow" w:eastAsia="Arial Narrow" w:hAnsi="Arial Narrow" w:cs="Arial Narrow"/>
                <w:color w:val="000000"/>
                <w:spacing w:val="0"/>
                <w:w w:val="100"/>
                <w:position w:val="0"/>
                <w:sz w:val="18"/>
                <w:szCs w:val="18"/>
              </w:rPr>
              <w:t>4</w:t>
            </w:r>
            <w:r>
              <w:rPr>
                <w:color w:val="000000"/>
                <w:spacing w:val="0"/>
                <w:w w:val="100"/>
                <w:position w:val="0"/>
              </w:rPr>
              <w:t>）若违反上述承诺而参与竞争的，中电 有限将承担由此给上市公司造成的全部经济损失。</w:t>
            </w:r>
          </w:p>
          <w:p>
            <w:pPr>
              <w:pStyle w:val="Style30"/>
              <w:keepNext w:val="0"/>
              <w:keepLines w:val="0"/>
              <w:widowControl w:val="0"/>
              <w:numPr>
                <w:ilvl w:val="0"/>
                <w:numId w:val="7"/>
              </w:numPr>
              <w:shd w:val="clear" w:color="auto" w:fill="auto"/>
              <w:bidi w:val="0"/>
              <w:spacing w:before="0" w:after="0" w:line="313" w:lineRule="exact"/>
              <w:ind w:left="140" w:right="0" w:firstLine="0"/>
              <w:jc w:val="both"/>
            </w:pPr>
            <w:r>
              <w:rPr>
                <w:rFonts w:ascii="Arial Narrow" w:eastAsia="Arial Narrow" w:hAnsi="Arial Narrow" w:cs="Arial Narrow"/>
                <w:color w:val="000000"/>
                <w:spacing w:val="0"/>
                <w:w w:val="100"/>
                <w:position w:val="0"/>
                <w:sz w:val="18"/>
                <w:szCs w:val="18"/>
              </w:rPr>
              <w:t xml:space="preserve"> </w:t>
            </w:r>
            <w:r>
              <w:rPr>
                <w:color w:val="000000"/>
                <w:spacing w:val="0"/>
                <w:w w:val="100"/>
                <w:position w:val="0"/>
              </w:rPr>
              <w:t>关于关联交易：中电有限将尽可能减少并规范与上市公 司间的关联交易。对于确需发生的承诺方及下属企业与 上市公司之间的一切交易行为，将严格履行法定程序， 依法及时进行信息披露，严格遵循市场规则，本着平等 互利、等价有偿的一般商业原则，公平合理的进行。中 电有限承诺不通过关联交易取得任何不当的利益或使上 市公司承担任何不当的责任和义务。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1" w:lineRule="exact"/>
              <w:ind w:left="0" w:right="0" w:firstLine="0"/>
              <w:jc w:val="left"/>
            </w:pPr>
            <w:r>
              <w:rPr>
                <w:color w:val="000000"/>
                <w:spacing w:val="0"/>
                <w:w w:val="100"/>
                <w:position w:val="0"/>
              </w:rPr>
              <w:t>履 约 中</w:t>
            </w:r>
          </w:p>
        </w:tc>
      </w:tr>
      <w:tr>
        <w:trPr>
          <w:trHeight w:val="6965"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关于中国 电子尚未 履行完毕 的承诺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40" w:line="312" w:lineRule="exact"/>
              <w:ind w:left="140" w:right="0" w:firstLine="0"/>
              <w:jc w:val="both"/>
            </w:pPr>
            <w:r>
              <w:rPr>
                <w:color w:val="000000"/>
                <w:spacing w:val="0"/>
                <w:w w:val="100"/>
                <w:position w:val="0"/>
              </w:rPr>
              <w:t>中电有限成为公司的控股股东后，针对先前中国电子为 解决同业竞争、关联交易及资金占用方面问题以控股股 东的身份对深科技做出的尚未履行完毕的承诺，中电有 限将以控股股东的身份开始履行：</w:t>
            </w:r>
          </w:p>
          <w:p>
            <w:pPr>
              <w:pStyle w:val="Style30"/>
              <w:keepNext w:val="0"/>
              <w:keepLines w:val="0"/>
              <w:widowControl w:val="0"/>
              <w:shd w:val="clear" w:color="auto" w:fill="auto"/>
              <w:bidi w:val="0"/>
              <w:spacing w:before="0" w:after="0" w:line="312" w:lineRule="exact"/>
              <w:ind w:left="14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中国电子曾于</w:t>
            </w:r>
            <w:r>
              <w:rPr>
                <w:rFonts w:ascii="Arial Narrow" w:eastAsia="Arial Narrow" w:hAnsi="Arial Narrow" w:cs="Arial Narrow"/>
                <w:color w:val="000000"/>
                <w:spacing w:val="0"/>
                <w:w w:val="100"/>
                <w:position w:val="0"/>
                <w:sz w:val="18"/>
                <w:szCs w:val="18"/>
              </w:rPr>
              <w:t>2013</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日在收购报告书或权益 变动报告书中关于同业竞争、关联交易方面作过如下承 诺：“</w:t>
            </w:r>
            <w:r>
              <w:rPr>
                <w:rFonts w:ascii="Arial Narrow" w:eastAsia="Arial Narrow" w:hAnsi="Arial Narrow" w:cs="Arial Narrow"/>
                <w:color w:val="000000"/>
                <w:spacing w:val="0"/>
                <w:w w:val="100"/>
                <w:position w:val="0"/>
                <w:sz w:val="18"/>
                <w:szCs w:val="18"/>
              </w:rPr>
              <w:t>1</w:t>
            </w:r>
            <w:r>
              <w:rPr>
                <w:color w:val="000000"/>
                <w:spacing w:val="0"/>
                <w:w w:val="100"/>
                <w:position w:val="0"/>
              </w:rPr>
              <w:t>）关于同业竞争：本集团及下属企业目前没有直 接或间接从事与深科技及其下属企业主营业务构成竞争 的业务；本集团将来不会，而且会促使本集团下属企业 不会单独或与第三方、以直接或间接形式参与、经营或 从事与深科技及其下属企业主营业务构成竞争或可能构 成竞争的业务或活动；若深科技未来新增主营业务，本 集团及下属企业将不会，单独或与第三方、以直接或间 接形式参与、经营或从事与深科技及其下属企业未来新 增主营业务构成竞争或可能构成竞争的业务或活动；</w:t>
            </w:r>
            <w:r>
              <w:rPr>
                <w:rFonts w:ascii="Arial Narrow" w:eastAsia="Arial Narrow" w:hAnsi="Arial Narrow" w:cs="Arial Narrow"/>
                <w:color w:val="000000"/>
                <w:spacing w:val="0"/>
                <w:w w:val="100"/>
                <w:position w:val="0"/>
                <w:sz w:val="18"/>
                <w:szCs w:val="18"/>
              </w:rPr>
              <w:t xml:space="preserve">4） </w:t>
            </w:r>
            <w:r>
              <w:rPr>
                <w:color w:val="000000"/>
                <w:spacing w:val="0"/>
                <w:w w:val="100"/>
                <w:position w:val="0"/>
              </w:rPr>
              <w:t>若违反上述承诺而参与竞争的，本集团将承担由此给深 科技造成的全部经济损失。</w:t>
            </w:r>
            <w:r>
              <w:rPr>
                <w:rFonts w:ascii="Arial Narrow" w:eastAsia="Arial Narrow" w:hAnsi="Arial Narrow" w:cs="Arial Narrow"/>
                <w:color w:val="000000"/>
                <w:spacing w:val="0"/>
                <w:w w:val="100"/>
                <w:position w:val="0"/>
                <w:sz w:val="18"/>
                <w:szCs w:val="18"/>
              </w:rPr>
              <w:t>2</w:t>
            </w:r>
            <w:r>
              <w:rPr>
                <w:color w:val="000000"/>
                <w:spacing w:val="0"/>
                <w:w w:val="100"/>
                <w:position w:val="0"/>
              </w:rPr>
              <w:t>）关于关联交易：中国电子 将尽可能减少并规范与深科技间的关联交易。对于确需 发生的中国电子及下属企业与深科技之间的一切交易行 为，将严格履行法定程序，依法及时进行信息披露，严 格遵循市场规则，本着平等互利、等价有偿的一般商业 原则，公平合理的进行。中国电子承诺不通过关联交易</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bl>
    <w:p>
      <w:pPr>
        <w:spacing w:lineRule="exact" w:line="1"/>
        <w:rPr>
          <w:sz w:val="2"/>
          <w:szCs w:val="2"/>
        </w:rPr>
      </w:pPr>
      <w:r>
        <w:br w:type="page"/>
      </w:r>
    </w:p>
    <w:tbl>
      <w:tblPr>
        <w:tblOverlap w:val="never"/>
        <w:jc w:val="center"/>
        <w:tblLayout w:type="fixed"/>
      </w:tblPr>
      <w:tblGrid>
        <w:gridCol w:w="1709"/>
        <w:gridCol w:w="427"/>
        <w:gridCol w:w="850"/>
        <w:gridCol w:w="4675"/>
        <w:gridCol w:w="710"/>
        <w:gridCol w:w="850"/>
        <w:gridCol w:w="437"/>
      </w:tblGrid>
      <w:tr>
        <w:trPr>
          <w:trHeight w:val="124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317" w:lineRule="exact"/>
              <w:ind w:left="140" w:right="0" w:firstLine="0"/>
              <w:jc w:val="both"/>
            </w:pPr>
            <w:r>
              <w:rPr>
                <w:color w:val="000000"/>
                <w:spacing w:val="0"/>
                <w:w w:val="100"/>
                <w:position w:val="0"/>
              </w:rPr>
              <w:t>取得任何不当的利益或使深科技承担任何不当的责任和 义务。”</w:t>
            </w:r>
          </w:p>
          <w:p>
            <w:pPr>
              <w:pStyle w:val="Style30"/>
              <w:keepNext w:val="0"/>
              <w:keepLines w:val="0"/>
              <w:widowControl w:val="0"/>
              <w:shd w:val="clear" w:color="auto" w:fill="auto"/>
              <w:bidi w:val="0"/>
              <w:spacing w:before="0" w:after="40" w:line="312" w:lineRule="exact"/>
              <w:ind w:left="140" w:right="0" w:firstLine="0"/>
              <w:jc w:val="both"/>
            </w:pPr>
            <w:r>
              <w:rPr>
                <w:color w:val="000000"/>
                <w:spacing w:val="0"/>
                <w:w w:val="100"/>
                <w:position w:val="0"/>
              </w:rPr>
              <w:t>当前上述承诺正履约中，中电有限在本次交易结束后将 以控股股东的身份继续履行，本条承诺自签署之日起长 期有效。</w:t>
            </w:r>
          </w:p>
          <w:p>
            <w:pPr>
              <w:pStyle w:val="Style30"/>
              <w:keepNext w:val="0"/>
              <w:keepLines w:val="0"/>
              <w:widowControl w:val="0"/>
              <w:numPr>
                <w:ilvl w:val="0"/>
                <w:numId w:val="9"/>
              </w:numPr>
              <w:shd w:val="clear" w:color="auto" w:fill="auto"/>
              <w:tabs>
                <w:tab w:pos="390" w:val="left"/>
              </w:tabs>
              <w:bidi w:val="0"/>
              <w:spacing w:before="0" w:after="40" w:line="312" w:lineRule="exact"/>
              <w:ind w:left="140" w:right="0" w:firstLine="0"/>
              <w:jc w:val="both"/>
            </w:pPr>
            <w:r>
              <w:rPr>
                <w:color w:val="000000"/>
                <w:spacing w:val="0"/>
                <w:w w:val="100"/>
                <w:position w:val="0"/>
              </w:rPr>
              <w:t>中国电子曾于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日对关联交易作过如下 承诺：“</w:t>
            </w:r>
            <w:r>
              <w:rPr>
                <w:rFonts w:ascii="Arial Narrow" w:eastAsia="Arial Narrow" w:hAnsi="Arial Narrow" w:cs="Arial Narrow"/>
                <w:color w:val="000000"/>
                <w:spacing w:val="0"/>
                <w:w w:val="100"/>
                <w:position w:val="0"/>
                <w:sz w:val="18"/>
                <w:szCs w:val="18"/>
              </w:rPr>
              <w:t>1</w:t>
            </w:r>
            <w:r>
              <w:rPr>
                <w:color w:val="000000"/>
                <w:spacing w:val="0"/>
                <w:w w:val="100"/>
                <w:position w:val="0"/>
              </w:rPr>
              <w:t>）本公司下属其他企业不存在与深科技及其控 制的公司、企业或者其他经济组织的主营业务有竞争或 可能构成竞争的业务或活动。</w:t>
            </w:r>
            <w:r>
              <w:rPr>
                <w:rFonts w:ascii="Arial Narrow" w:eastAsia="Arial Narrow" w:hAnsi="Arial Narrow" w:cs="Arial Narrow"/>
                <w:color w:val="000000"/>
                <w:spacing w:val="0"/>
                <w:w w:val="100"/>
                <w:position w:val="0"/>
                <w:sz w:val="18"/>
                <w:szCs w:val="18"/>
              </w:rPr>
              <w:t>2</w:t>
            </w:r>
            <w:r>
              <w:rPr>
                <w:color w:val="000000"/>
                <w:spacing w:val="0"/>
                <w:w w:val="100"/>
                <w:position w:val="0"/>
              </w:rPr>
              <w:t>）本公司将采取积极措施 避免可控制的除深科技及其控制的公司、企业或者其他 经济组织外其他企业新增与深科技及其控制的公司、企 业或者其他经济组织的主营业务有竞争或可能构成竞争 的业务或活动。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）对于深科技及其控制的公司、企业或 者其他经济组织的正常经营活动，本公司保证不利用控 股股东的地位损害深科技及深科技其他股东的合法权 益。</w:t>
            </w:r>
          </w:p>
          <w:p>
            <w:pPr>
              <w:pStyle w:val="Style30"/>
              <w:keepNext w:val="0"/>
              <w:keepLines w:val="0"/>
              <w:widowControl w:val="0"/>
              <w:shd w:val="clear" w:color="auto" w:fill="auto"/>
              <w:bidi w:val="0"/>
              <w:spacing w:before="0" w:after="40" w:line="311" w:lineRule="exact"/>
              <w:ind w:left="140" w:right="0" w:firstLine="0"/>
              <w:jc w:val="both"/>
            </w:pPr>
            <w:r>
              <w:rPr>
                <w:color w:val="000000"/>
                <w:spacing w:val="0"/>
                <w:w w:val="100"/>
                <w:position w:val="0"/>
              </w:rPr>
              <w:t>本承诺函自本公司签署之日起生效，在深科技于深圳证 券交易所上市且本公司作为深科技的控股股东和实际控 制人期间持续有效且不可撤销。如因本公司违反上述承 诺而导致深科技及其股东的合法权益受到损害，本公司 将依法承担相应责任。”</w:t>
            </w:r>
          </w:p>
          <w:p>
            <w:pPr>
              <w:pStyle w:val="Style30"/>
              <w:keepNext w:val="0"/>
              <w:keepLines w:val="0"/>
              <w:widowControl w:val="0"/>
              <w:numPr>
                <w:ilvl w:val="0"/>
                <w:numId w:val="9"/>
              </w:numPr>
              <w:shd w:val="clear" w:color="auto" w:fill="auto"/>
              <w:tabs>
                <w:tab w:pos="279" w:val="left"/>
              </w:tabs>
              <w:bidi w:val="0"/>
              <w:spacing w:before="0" w:after="40" w:line="314" w:lineRule="exact"/>
              <w:ind w:left="140" w:right="0" w:firstLine="0"/>
              <w:jc w:val="both"/>
            </w:pPr>
            <w:r>
              <w:rPr>
                <w:color w:val="000000"/>
                <w:spacing w:val="0"/>
                <w:w w:val="100"/>
                <w:position w:val="0"/>
              </w:rPr>
              <w:t>中国电子曾于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日对非公开发行</w:t>
            </w:r>
            <w:r>
              <w:rPr>
                <w:rFonts w:ascii="Arial Narrow" w:eastAsia="Arial Narrow" w:hAnsi="Arial Narrow" w:cs="Arial Narrow"/>
                <w:color w:val="000000"/>
                <w:spacing w:val="0"/>
                <w:w w:val="100"/>
                <w:position w:val="0"/>
                <w:sz w:val="18"/>
                <w:szCs w:val="18"/>
              </w:rPr>
              <w:t>A</w:t>
            </w:r>
            <w:r>
              <w:rPr>
                <w:color w:val="000000"/>
                <w:spacing w:val="0"/>
                <w:w w:val="100"/>
                <w:position w:val="0"/>
              </w:rPr>
              <w:t>股股票 摊薄即期回报及采取填补措施作过如下承诺：“</w:t>
            </w:r>
            <w:r>
              <w:rPr>
                <w:rFonts w:ascii="Arial Narrow" w:eastAsia="Arial Narrow" w:hAnsi="Arial Narrow" w:cs="Arial Narrow"/>
                <w:color w:val="000000"/>
                <w:spacing w:val="0"/>
                <w:w w:val="100"/>
                <w:position w:val="0"/>
                <w:sz w:val="18"/>
                <w:szCs w:val="18"/>
              </w:rPr>
              <w:t>1</w:t>
            </w:r>
            <w:r>
              <w:rPr>
                <w:color w:val="000000"/>
                <w:spacing w:val="0"/>
                <w:w w:val="100"/>
                <w:position w:val="0"/>
              </w:rPr>
              <w:t>）不越 权干预公司经营管理活动，不侵占公司利益。</w:t>
            </w:r>
            <w:r>
              <w:rPr>
                <w:rFonts w:ascii="Arial Narrow" w:eastAsia="Arial Narrow" w:hAnsi="Arial Narrow" w:cs="Arial Narrow"/>
                <w:color w:val="000000"/>
                <w:spacing w:val="0"/>
                <w:w w:val="100"/>
                <w:position w:val="0"/>
                <w:sz w:val="18"/>
                <w:szCs w:val="18"/>
              </w:rPr>
              <w:t>2</w:t>
            </w:r>
            <w:r>
              <w:rPr>
                <w:color w:val="000000"/>
                <w:spacing w:val="0"/>
                <w:w w:val="100"/>
                <w:position w:val="0"/>
              </w:rPr>
              <w:t>）如违反 或未能履行上述承诺，控股股东、实际控制人中国电子 信息产业集团有限公司同意中国证券监督管理委员会、 深圳证券交易所等证券监管机构按照其制定或发布的有 关规定、规则，作出相关处罚或采取相关监管措施。”</w:t>
            </w:r>
          </w:p>
          <w:p>
            <w:pPr>
              <w:pStyle w:val="Style30"/>
              <w:keepNext w:val="0"/>
              <w:keepLines w:val="0"/>
              <w:widowControl w:val="0"/>
              <w:numPr>
                <w:ilvl w:val="0"/>
                <w:numId w:val="9"/>
              </w:numPr>
              <w:shd w:val="clear" w:color="auto" w:fill="auto"/>
              <w:tabs>
                <w:tab w:pos="284" w:val="left"/>
              </w:tabs>
              <w:bidi w:val="0"/>
              <w:spacing w:before="0" w:after="40" w:line="313" w:lineRule="exact"/>
              <w:ind w:left="140" w:right="0" w:firstLine="0"/>
              <w:jc w:val="both"/>
            </w:pPr>
            <w:r>
              <w:rPr>
                <w:color w:val="000000"/>
                <w:spacing w:val="0"/>
                <w:w w:val="100"/>
                <w:position w:val="0"/>
              </w:rPr>
              <w:t>中国电子曾于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日对在中国电子财务有限 责任公司存款事项作过如下承诺：“</w:t>
            </w:r>
            <w:r>
              <w:rPr>
                <w:rFonts w:ascii="Arial Narrow" w:eastAsia="Arial Narrow" w:hAnsi="Arial Narrow" w:cs="Arial Narrow"/>
                <w:color w:val="000000"/>
                <w:spacing w:val="0"/>
                <w:w w:val="100"/>
                <w:position w:val="0"/>
                <w:sz w:val="18"/>
                <w:szCs w:val="18"/>
              </w:rPr>
              <w:t>1</w:t>
            </w:r>
            <w:r>
              <w:rPr>
                <w:color w:val="000000"/>
                <w:spacing w:val="0"/>
                <w:w w:val="100"/>
                <w:position w:val="0"/>
              </w:rPr>
              <w:t>）我公司承诺保证 深科技在中电财务存款资金的安全和流动性，不会发生 占用上市公司资金的情况，不会影响长城开发所存资金 的运作和调拨。</w:t>
            </w:r>
            <w:r>
              <w:rPr>
                <w:rFonts w:ascii="Arial Narrow" w:eastAsia="Arial Narrow" w:hAnsi="Arial Narrow" w:cs="Arial Narrow"/>
                <w:color w:val="000000"/>
                <w:spacing w:val="0"/>
                <w:w w:val="100"/>
                <w:position w:val="0"/>
                <w:sz w:val="18"/>
                <w:szCs w:val="18"/>
              </w:rPr>
              <w:t>2</w:t>
            </w:r>
            <w:r>
              <w:rPr>
                <w:color w:val="000000"/>
                <w:spacing w:val="0"/>
                <w:w w:val="100"/>
                <w:position w:val="0"/>
              </w:rPr>
              <w:t>）我公司承诺当中电财务出现支付困难 的紧急情况时，按照解决支付困难的实际需要，增加相 应的资本金。该承诺已经中国银保监会核准列入中电财 务公司章程。</w:t>
            </w:r>
            <w:r>
              <w:rPr>
                <w:rFonts w:ascii="Arial Narrow" w:eastAsia="Arial Narrow" w:hAnsi="Arial Narrow" w:cs="Arial Narrow"/>
                <w:color w:val="000000"/>
                <w:spacing w:val="0"/>
                <w:w w:val="100"/>
                <w:position w:val="0"/>
                <w:sz w:val="18"/>
                <w:szCs w:val="18"/>
              </w:rPr>
              <w:t>3</w:t>
            </w:r>
            <w:r>
              <w:rPr>
                <w:color w:val="000000"/>
                <w:spacing w:val="0"/>
                <w:w w:val="100"/>
                <w:position w:val="0"/>
              </w:rPr>
              <w:t>）我公司承诺严格按照监管机构对上市公 司存款信息披露的要求，指导中电财务及时协助深科技 履行信息披露义务，并承诺严格遵守中国证监会及中国 证监会及深圳证券交易所后续的有关规定。”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 国 电</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 竞争方面 的承诺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14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）本集团下属其他企业不存在与深科技及其控制的公 司、企业或者其他经济组织的主营业务有竞争或可能构 成竞争的业务或活动。</w:t>
            </w:r>
            <w:r>
              <w:rPr>
                <w:rFonts w:ascii="Arial Narrow" w:eastAsia="Arial Narrow" w:hAnsi="Arial Narrow" w:cs="Arial Narrow"/>
                <w:color w:val="000000"/>
                <w:spacing w:val="0"/>
                <w:w w:val="100"/>
                <w:position w:val="0"/>
                <w:sz w:val="18"/>
                <w:szCs w:val="18"/>
              </w:rPr>
              <w:t>2</w:t>
            </w:r>
            <w:r>
              <w:rPr>
                <w:color w:val="000000"/>
                <w:spacing w:val="0"/>
                <w:w w:val="100"/>
                <w:position w:val="0"/>
              </w:rPr>
              <w:t>）本集团将采取积极措施避免可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both"/>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16</w:t>
            </w:r>
          </w:p>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长期</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履 约 中</w:t>
            </w:r>
          </w:p>
        </w:tc>
      </w:tr>
    </w:tbl>
    <w:p>
      <w:pPr>
        <w:spacing w:lineRule="exact" w:line="1"/>
        <w:rPr>
          <w:sz w:val="2"/>
          <w:szCs w:val="2"/>
        </w:rPr>
      </w:pPr>
      <w:r>
        <w:br w:type="page"/>
      </w:r>
    </w:p>
    <w:tbl>
      <w:tblPr>
        <w:tblOverlap w:val="never"/>
        <w:jc w:val="center"/>
        <w:tblLayout w:type="fixed"/>
      </w:tblPr>
      <w:tblGrid>
        <w:gridCol w:w="1709"/>
        <w:gridCol w:w="427"/>
        <w:gridCol w:w="850"/>
        <w:gridCol w:w="4675"/>
        <w:gridCol w:w="710"/>
        <w:gridCol w:w="850"/>
        <w:gridCol w:w="437"/>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140" w:right="0" w:firstLine="0"/>
              <w:jc w:val="both"/>
            </w:pPr>
            <w:r>
              <w:rPr>
                <w:color w:val="000000"/>
                <w:spacing w:val="0"/>
                <w:w w:val="100"/>
                <w:position w:val="0"/>
              </w:rPr>
              <w:t>控制的除深科技及其控制的公司、企业或者其他经济组 织外其他企业新增与深科技及其控制的公司、企业或者 其他经济组织的主营业务有竞争或可能构成竞争的业务 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）对于深科技及其控制的公司、企业或者其他 经济组织的正常经营活动，本集团保证不利用控股股东 的地位损害深科技及深科技其他股东的合法权益。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关于公司 非公开发 行</w:t>
            </w:r>
            <w:r>
              <w:rPr>
                <w:rFonts w:ascii="Arial Narrow" w:eastAsia="Arial Narrow" w:hAnsi="Arial Narrow" w:cs="Arial Narrow"/>
                <w:color w:val="000000"/>
                <w:spacing w:val="0"/>
                <w:w w:val="100"/>
                <w:position w:val="0"/>
                <w:sz w:val="18"/>
                <w:szCs w:val="18"/>
              </w:rPr>
              <w:t>A</w:t>
            </w:r>
            <w:r>
              <w:rPr>
                <w:color w:val="000000"/>
                <w:spacing w:val="0"/>
                <w:w w:val="100"/>
                <w:position w:val="0"/>
              </w:rPr>
              <w:t>股股 票摊薄即 期回报及 采取填补 措施的承 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）不越权干预公司经营管理活动，不侵占公司利益。</w:t>
            </w:r>
            <w:r>
              <w:rPr>
                <w:rFonts w:ascii="Arial Narrow" w:eastAsia="Arial Narrow" w:hAnsi="Arial Narrow" w:cs="Arial Narrow"/>
                <w:color w:val="000000"/>
                <w:spacing w:val="0"/>
                <w:w w:val="100"/>
                <w:position w:val="0"/>
                <w:sz w:val="18"/>
                <w:szCs w:val="18"/>
              </w:rPr>
              <w:t>2</w:t>
            </w:r>
            <w:r>
              <w:rPr>
                <w:color w:val="000000"/>
                <w:spacing w:val="0"/>
                <w:w w:val="100"/>
                <w:position w:val="0"/>
              </w:rPr>
              <w:t>）如 违反或未能履行上述承诺，本集团同意中国证券监督管理委 员会、深圳证券交易所等证券监管机构按照其制定或发布的 有关规定、规则，作出相关处罚或采取相关监管措施。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16</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2899"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49" w:lineRule="exact"/>
              <w:ind w:left="0" w:right="0" w:firstLine="0"/>
              <w:jc w:val="left"/>
            </w:pPr>
            <w:r>
              <w:rPr>
                <w:color w:val="000000"/>
                <w:spacing w:val="0"/>
                <w:w w:val="100"/>
                <w:position w:val="0"/>
              </w:rPr>
              <w:t>中 电 有 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竞争方面 的承诺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）本公司下属其他企业不存在与深科技及其控制的公司、 企业或者其他经济组织的主营业务有竞争或可能构成竞争 的业务或活动。</w:t>
            </w:r>
            <w:r>
              <w:rPr>
                <w:rFonts w:ascii="Arial Narrow" w:eastAsia="Arial Narrow" w:hAnsi="Arial Narrow" w:cs="Arial Narrow"/>
                <w:color w:val="000000"/>
                <w:spacing w:val="0"/>
                <w:w w:val="100"/>
                <w:position w:val="0"/>
                <w:sz w:val="18"/>
                <w:szCs w:val="18"/>
              </w:rPr>
              <w:t>2</w:t>
            </w:r>
            <w:r>
              <w:rPr>
                <w:color w:val="000000"/>
                <w:spacing w:val="0"/>
                <w:w w:val="100"/>
                <w:position w:val="0"/>
              </w:rPr>
              <w:t>）本公司将采取积极措施避免可控制的除 深科技及其控制的公司、企业或者其他经济组织外其他企业 新增与深科技及其控制的公司、企业或者其他经济组织的主 营业务有竞争或可能构成竞争的业务或活动。</w:t>
            </w:r>
            <w:r>
              <w:rPr>
                <w:rFonts w:ascii="Arial Narrow" w:eastAsia="Arial Narrow" w:hAnsi="Arial Narrow" w:cs="Arial Narrow"/>
                <w:color w:val="000000"/>
                <w:spacing w:val="0"/>
                <w:w w:val="100"/>
                <w:position w:val="0"/>
                <w:sz w:val="18"/>
                <w:szCs w:val="18"/>
              </w:rPr>
              <w:t>3</w:t>
            </w:r>
            <w:r>
              <w:rPr>
                <w:color w:val="000000"/>
                <w:spacing w:val="0"/>
                <w:w w:val="100"/>
                <w:position w:val="0"/>
              </w:rPr>
              <w:t>）对于深科 技及其控制的公司、企业或者其他经济组织的正常经营活 动，本公司保证不利用控股股东的地位损害深科技及深科技 其他股东的合法权益。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1" w:lineRule="exact"/>
              <w:ind w:left="0" w:right="0" w:firstLine="0"/>
              <w:jc w:val="left"/>
            </w:pPr>
            <w:r>
              <w:rPr>
                <w:color w:val="000000"/>
                <w:spacing w:val="0"/>
                <w:w w:val="100"/>
                <w:position w:val="0"/>
              </w:rPr>
              <w:t>履 约 中</w:t>
            </w:r>
          </w:p>
        </w:tc>
      </w:tr>
      <w:tr>
        <w:trPr>
          <w:trHeight w:val="6418"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关于关联 交易方面 的承诺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tabs>
                <w:tab w:pos="269" w:val="left"/>
              </w:tabs>
              <w:bidi w:val="0"/>
              <w:spacing w:before="0" w:after="40" w:line="313" w:lineRule="exact"/>
              <w:ind w:left="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w:t>
              <w:tab/>
              <w:t>本公司及下属企业将尽量避免或减少与深科技（含其合 并报表范围子公司，下同）之间的关联交易，对于深科技能 够通过市场与独立第三方之间发生的交易，将由深科技与独 立第三方进行。本公司及下属企业将不会向深科技拆借、占 用深科技资金或采取由深科技代垫款、代偿债务等方式侵占 深科技资金。</w:t>
            </w:r>
          </w:p>
          <w:p>
            <w:pPr>
              <w:pStyle w:val="Style30"/>
              <w:keepNext w:val="0"/>
              <w:keepLines w:val="0"/>
              <w:widowControl w:val="0"/>
              <w:shd w:val="clear" w:color="auto" w:fill="auto"/>
              <w:tabs>
                <w:tab w:pos="264" w:val="left"/>
              </w:tabs>
              <w:bidi w:val="0"/>
              <w:spacing w:before="0" w:after="40" w:line="314" w:lineRule="exact"/>
              <w:ind w:left="0" w:right="0" w:firstLine="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w:t>
              <w:tab/>
              <w:t>对于本公司或下属企业与深科技之间必需的一切交易行 为，本公司将并促使下属企业、深科技均严格遵守市场原则， 本着平等互利、等价有偿的一般原则，公平合理地进行。交 易定价有政府定价的，执行政府定价；没有政府定价的，执 行市场公允价格；没有政府定价且无可参考市场价格的，按 照成本加可比较的合理利润水平确定成本价执行。</w:t>
            </w:r>
          </w:p>
          <w:p>
            <w:pPr>
              <w:pStyle w:val="Style30"/>
              <w:keepNext w:val="0"/>
              <w:keepLines w:val="0"/>
              <w:widowControl w:val="0"/>
              <w:shd w:val="clear" w:color="auto" w:fill="auto"/>
              <w:tabs>
                <w:tab w:pos="269" w:val="left"/>
              </w:tabs>
              <w:bidi w:val="0"/>
              <w:spacing w:before="0" w:after="40" w:line="314" w:lineRule="exact"/>
              <w:ind w:left="0" w:right="0" w:firstLine="0"/>
              <w:jc w:val="both"/>
            </w:pPr>
            <w:r>
              <w:rPr>
                <w:rFonts w:ascii="Arial Narrow" w:eastAsia="Arial Narrow" w:hAnsi="Arial Narrow" w:cs="Arial Narrow"/>
                <w:color w:val="000000"/>
                <w:spacing w:val="0"/>
                <w:w w:val="100"/>
                <w:position w:val="0"/>
                <w:sz w:val="18"/>
                <w:szCs w:val="18"/>
              </w:rPr>
              <w:t>3</w:t>
            </w:r>
            <w:r>
              <w:rPr>
                <w:color w:val="000000"/>
                <w:spacing w:val="0"/>
                <w:w w:val="100"/>
                <w:position w:val="0"/>
              </w:rPr>
              <w:t>）</w:t>
              <w:tab/>
              <w:t>本公司及下属企业与深科技之间的关联交易均以签订书 面合同或协议形式明确规定，并将严格遵守深科技章程、关 联交易管理制度等规定履行必要的法定程序，本公司及本公 司提名的董事在深科技相关机构审议有关关联交易事项时 将主动依法履行回避义务；对需报经有权机构审议的关联交 易事项，在有权机构审议通过后方予执行。同时，本公司将 督促深科技依法履行信息披露义务。</w:t>
            </w:r>
          </w:p>
          <w:p>
            <w:pPr>
              <w:pStyle w:val="Style30"/>
              <w:keepNext w:val="0"/>
              <w:keepLines w:val="0"/>
              <w:widowControl w:val="0"/>
              <w:shd w:val="clear" w:color="auto" w:fill="auto"/>
              <w:tabs>
                <w:tab w:pos="274" w:val="left"/>
              </w:tabs>
              <w:bidi w:val="0"/>
              <w:spacing w:before="0" w:after="40" w:line="314" w:lineRule="exact"/>
              <w:ind w:left="0" w:right="0" w:firstLine="0"/>
              <w:jc w:val="both"/>
            </w:pPr>
            <w:r>
              <w:rPr>
                <w:rFonts w:ascii="Arial Narrow" w:eastAsia="Arial Narrow" w:hAnsi="Arial Narrow" w:cs="Arial Narrow"/>
                <w:color w:val="000000"/>
                <w:spacing w:val="0"/>
                <w:w w:val="100"/>
                <w:position w:val="0"/>
                <w:sz w:val="18"/>
                <w:szCs w:val="18"/>
              </w:rPr>
              <w:t>4</w:t>
            </w:r>
            <w:r>
              <w:rPr>
                <w:color w:val="000000"/>
                <w:spacing w:val="0"/>
                <w:w w:val="100"/>
                <w:position w:val="0"/>
              </w:rPr>
              <w:t>）</w:t>
              <w:tab/>
              <w:t>本公司保证不通过关联交易取得任何不正当的利益或使</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bl>
    <w:p>
      <w:pPr>
        <w:spacing w:lineRule="exact" w:line="1"/>
        <w:rPr>
          <w:sz w:val="2"/>
          <w:szCs w:val="2"/>
        </w:rPr>
      </w:pPr>
      <w:r>
        <w:br w:type="page"/>
      </w:r>
    </w:p>
    <w:tbl>
      <w:tblPr>
        <w:tblOverlap w:val="never"/>
        <w:jc w:val="center"/>
        <w:tblLayout w:type="fixed"/>
      </w:tblPr>
      <w:tblGrid>
        <w:gridCol w:w="1709"/>
        <w:gridCol w:w="427"/>
        <w:gridCol w:w="850"/>
        <w:gridCol w:w="4675"/>
        <w:gridCol w:w="710"/>
        <w:gridCol w:w="850"/>
        <w:gridCol w:w="437"/>
      </w:tblGrid>
      <w:tr>
        <w:trPr>
          <w:trHeight w:val="989"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深科技承担任何不正当的义务。如果因违反上述承诺导致深 科技损失或利用关联交易侵占深科技利益的，深科技有权单 方终止关联交易。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关于公司 非公开发 行</w:t>
            </w:r>
            <w:r>
              <w:rPr>
                <w:rFonts w:ascii="Arial Narrow" w:eastAsia="Arial Narrow" w:hAnsi="Arial Narrow" w:cs="Arial Narrow"/>
                <w:color w:val="000000"/>
                <w:spacing w:val="0"/>
                <w:w w:val="100"/>
                <w:position w:val="0"/>
                <w:sz w:val="18"/>
                <w:szCs w:val="18"/>
              </w:rPr>
              <w:t>A</w:t>
            </w:r>
            <w:r>
              <w:rPr>
                <w:color w:val="000000"/>
                <w:spacing w:val="0"/>
                <w:w w:val="100"/>
                <w:position w:val="0"/>
              </w:rPr>
              <w:t>股股 票摊薄即 期回报及 采取填补 措施的承 诺</w:t>
            </w:r>
          </w:p>
        </w:tc>
        <w:tc>
          <w:tcPr>
            <w:tcBorders>
              <w:top w:val="single" w:sz="4"/>
              <w:left w:val="single" w:sz="4"/>
            </w:tcBorders>
            <w:shd w:val="clear" w:color="auto" w:fill="FFFFFF"/>
            <w:vAlign w:val="center"/>
          </w:tcPr>
          <w:p>
            <w:pPr>
              <w:pStyle w:val="Style30"/>
              <w:keepNext w:val="0"/>
              <w:keepLines w:val="0"/>
              <w:widowControl w:val="0"/>
              <w:shd w:val="clear" w:color="auto" w:fill="auto"/>
              <w:tabs>
                <w:tab w:pos="264" w:val="left"/>
              </w:tabs>
              <w:bidi w:val="0"/>
              <w:spacing w:before="0" w:after="0" w:line="315" w:lineRule="exact"/>
              <w:ind w:left="0" w:right="0" w:firstLine="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w:t>
              <w:tab/>
              <w:t>不越权干预公司经营管理活动，不侵占公司利益。</w:t>
            </w:r>
          </w:p>
          <w:p>
            <w:pPr>
              <w:pStyle w:val="Style30"/>
              <w:keepNext w:val="0"/>
              <w:keepLines w:val="0"/>
              <w:widowControl w:val="0"/>
              <w:shd w:val="clear" w:color="auto" w:fill="auto"/>
              <w:tabs>
                <w:tab w:pos="254" w:val="left"/>
              </w:tabs>
              <w:bidi w:val="0"/>
              <w:spacing w:before="0" w:after="0" w:line="315" w:lineRule="exact"/>
              <w:ind w:left="0" w:right="0" w:firstLine="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w:t>
              <w:tab/>
              <w:t>如违反或未能履行上述承诺，控股股东中国电子有限公 司同意中国证券监督管理委员会、深圳证券交易所等证券监 管机构按照其制定或发布的有关规定、规则，作出相关处罚 或采取相关监管措施。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24</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长期</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其他对公司中小股东</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 国 电 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关于资金 占用方面 的承诺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公司实际控制人中国电子承诺不会发生占用上市公司资 金的现象和可能。中国电子承诺当中电财务出现支付困 难的紧急情况时，按照解决支付困难的实际需要，增加 相应的资本金。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14</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1" w:lineRule="exact"/>
              <w:ind w:left="0" w:right="0" w:firstLine="0"/>
              <w:jc w:val="left"/>
            </w:pPr>
            <w:r>
              <w:rPr>
                <w:color w:val="000000"/>
                <w:spacing w:val="0"/>
                <w:w w:val="100"/>
                <w:position w:val="0"/>
              </w:rPr>
              <w:t>履 约 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 电 财 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关于资金 占用方面 的承诺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140" w:right="0" w:firstLine="0"/>
              <w:jc w:val="both"/>
            </w:pPr>
            <w:r>
              <w:rPr>
                <w:color w:val="000000"/>
                <w:spacing w:val="0"/>
                <w:w w:val="100"/>
                <w:position w:val="0"/>
              </w:rPr>
              <w:t>中电财务承诺不会发生占用上市公司资金的现象和可 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sz w:val="17"/>
                <w:szCs w:val="17"/>
              </w:rPr>
              <w:t xml:space="preserve">月 </w:t>
            </w:r>
            <w:r>
              <w:rPr>
                <w:rFonts w:ascii="Arial Narrow" w:eastAsia="Arial Narrow" w:hAnsi="Arial Narrow" w:cs="Arial Narrow"/>
                <w:color w:val="000000"/>
                <w:spacing w:val="0"/>
                <w:w w:val="100"/>
                <w:position w:val="0"/>
                <w:sz w:val="18"/>
                <w:szCs w:val="18"/>
              </w:rPr>
              <w:t>14</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403"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gridSpan w:val="4"/>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如承诺超期未履行完毕的，应当详细说明未完成履行的具体原因及下一步的工作计划</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179" w:line="1" w:lineRule="exact"/>
      </w:pPr>
    </w:p>
    <w:p>
      <w:pPr>
        <w:pStyle w:val="Style32"/>
        <w:keepNext/>
        <w:keepLines/>
        <w:widowControl w:val="0"/>
        <w:shd w:val="clear" w:color="auto" w:fill="auto"/>
        <w:bidi w:val="0"/>
        <w:spacing w:before="0" w:after="500" w:line="480" w:lineRule="exact"/>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sz w:val="24"/>
          <w:szCs w:val="24"/>
        </w:rPr>
        <w:t>2</w:t>
      </w:r>
      <w:bookmarkEnd w:id="409"/>
      <w:r>
        <w:rPr>
          <w:color w:val="000000"/>
          <w:spacing w:val="0"/>
          <w:w w:val="100"/>
          <w:position w:val="0"/>
        </w:rPr>
        <w:t>、公司资产或项目存在盈利预测，且报告期仍处在盈利预测期间，公司就资产或项目达到 原盈利预测及其原因做出说明</w:t>
      </w:r>
      <w:bookmarkEnd w:id="407"/>
      <w:bookmarkEnd w:id="408"/>
      <w:bookmarkEnd w:id="410"/>
    </w:p>
    <w:p>
      <w:pPr>
        <w:pStyle w:val="Style37"/>
        <w:keepNext/>
        <w:keepLines/>
        <w:widowControl w:val="0"/>
        <w:shd w:val="clear" w:color="auto" w:fill="auto"/>
        <w:bidi w:val="0"/>
        <w:spacing w:before="0" w:after="500" w:line="240" w:lineRule="auto"/>
        <w:ind w:left="0" w:right="0" w:firstLine="0"/>
        <w:jc w:val="left"/>
      </w:pPr>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11"/>
      <w:bookmarkEnd w:id="412"/>
      <w:bookmarkEnd w:id="413"/>
    </w:p>
    <w:p>
      <w:pPr>
        <w:pStyle w:val="Style32"/>
        <w:keepNext/>
        <w:keepLines/>
        <w:widowControl w:val="0"/>
        <w:shd w:val="clear" w:color="auto" w:fill="auto"/>
        <w:tabs>
          <w:tab w:pos="498" w:val="left"/>
        </w:tabs>
        <w:bidi w:val="0"/>
        <w:spacing w:before="0" w:after="50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四</w:t>
      </w:r>
      <w:bookmarkEnd w:id="416"/>
      <w:r>
        <w:rPr>
          <w:color w:val="000000"/>
          <w:spacing w:val="0"/>
          <w:w w:val="100"/>
          <w:position w:val="0"/>
        </w:rPr>
        <w:t>、</w:t>
        <w:tab/>
        <w:t>控股股东及其关联方对上市公司的非经营性占用资金情况</w:t>
      </w:r>
      <w:bookmarkEnd w:id="414"/>
      <w:bookmarkEnd w:id="415"/>
      <w:bookmarkEnd w:id="417"/>
    </w:p>
    <w:p>
      <w:pPr>
        <w:pStyle w:val="Style37"/>
        <w:keepNext/>
        <w:keepLines/>
        <w:widowControl w:val="0"/>
        <w:shd w:val="clear" w:color="auto" w:fill="auto"/>
        <w:bidi w:val="0"/>
        <w:spacing w:before="0" w:after="240" w:line="240" w:lineRule="auto"/>
        <w:ind w:left="0" w:right="0" w:firstLine="0"/>
        <w:jc w:val="both"/>
      </w:pPr>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18"/>
      <w:bookmarkEnd w:id="419"/>
      <w:bookmarkEnd w:id="420"/>
    </w:p>
    <w:p>
      <w:pPr>
        <w:pStyle w:val="Style3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公司报告期不存在控股股东及其关联方对上市公司的非经营性占用资金。</w:t>
      </w:r>
    </w:p>
    <w:p>
      <w:pPr>
        <w:pStyle w:val="Style32"/>
        <w:keepNext/>
        <w:keepLines/>
        <w:widowControl w:val="0"/>
        <w:shd w:val="clear" w:color="auto" w:fill="auto"/>
        <w:tabs>
          <w:tab w:pos="517" w:val="left"/>
        </w:tabs>
        <w:bidi w:val="0"/>
        <w:spacing w:before="0" w:after="42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五</w:t>
      </w:r>
      <w:bookmarkEnd w:id="42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21"/>
      <w:bookmarkEnd w:id="422"/>
      <w:bookmarkEnd w:id="424"/>
    </w:p>
    <w:p>
      <w:pPr>
        <w:pStyle w:val="Style37"/>
        <w:keepNext/>
        <w:keepLines/>
        <w:widowControl w:val="0"/>
        <w:shd w:val="clear" w:color="auto" w:fill="auto"/>
        <w:bidi w:val="0"/>
        <w:spacing w:before="0" w:after="420" w:line="240" w:lineRule="auto"/>
        <w:ind w:left="0" w:right="0" w:firstLine="0"/>
        <w:jc w:val="left"/>
      </w:pPr>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25"/>
      <w:bookmarkEnd w:id="426"/>
      <w:bookmarkEnd w:id="427"/>
    </w:p>
    <w:p>
      <w:pPr>
        <w:pStyle w:val="Style32"/>
        <w:keepNext/>
        <w:keepLines/>
        <w:widowControl w:val="0"/>
        <w:shd w:val="clear" w:color="auto" w:fill="auto"/>
        <w:tabs>
          <w:tab w:pos="517" w:val="left"/>
        </w:tabs>
        <w:bidi w:val="0"/>
        <w:spacing w:before="0" w:after="42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六</w:t>
      </w:r>
      <w:bookmarkEnd w:id="430"/>
      <w:r>
        <w:rPr>
          <w:color w:val="000000"/>
          <w:spacing w:val="0"/>
          <w:w w:val="100"/>
          <w:position w:val="0"/>
        </w:rPr>
        <w:t>、</w:t>
        <w:tab/>
        <w:t>与上年度财务报告相比，会计政策、会计估计和核算方法发生变化的情况说明</w:t>
      </w:r>
      <w:bookmarkEnd w:id="428"/>
      <w:bookmarkEnd w:id="429"/>
      <w:bookmarkEnd w:id="431"/>
    </w:p>
    <w:p>
      <w:pPr>
        <w:pStyle w:val="Style37"/>
        <w:keepNext/>
        <w:keepLines/>
        <w:widowControl w:val="0"/>
        <w:shd w:val="clear" w:color="auto" w:fill="auto"/>
        <w:bidi w:val="0"/>
        <w:spacing w:before="0" w:after="460" w:line="240" w:lineRule="auto"/>
        <w:ind w:left="0" w:right="0" w:firstLine="0"/>
        <w:jc w:val="both"/>
      </w:pPr>
      <w:bookmarkStart w:id="432" w:name="bookmark432"/>
      <w:bookmarkStart w:id="433" w:name="bookmark433"/>
      <w:bookmarkStart w:id="434" w:name="bookmark434"/>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32"/>
      <w:bookmarkEnd w:id="433"/>
      <w:bookmarkEnd w:id="434"/>
    </w:p>
    <w:p>
      <w:pPr>
        <w:pStyle w:val="Style32"/>
        <w:keepNext/>
        <w:keepLines/>
        <w:widowControl w:val="0"/>
        <w:shd w:val="clear" w:color="auto" w:fill="auto"/>
        <w:tabs>
          <w:tab w:pos="522" w:val="left"/>
        </w:tabs>
        <w:bidi w:val="0"/>
        <w:spacing w:before="0" w:after="520" w:line="475" w:lineRule="exact"/>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七</w:t>
      </w:r>
      <w:bookmarkEnd w:id="437"/>
      <w:r>
        <w:rPr>
          <w:color w:val="000000"/>
          <w:spacing w:val="0"/>
          <w:w w:val="100"/>
          <w:position w:val="0"/>
        </w:rPr>
        <w:t>、</w:t>
        <w:tab/>
        <w:t>报告期内发生重大会计差错更正需追溯重述的情况说明</w:t>
      </w:r>
      <w:bookmarkEnd w:id="435"/>
      <w:bookmarkEnd w:id="436"/>
      <w:bookmarkEnd w:id="438"/>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35"/>
        <w:keepNext w:val="0"/>
        <w:keepLines w:val="0"/>
        <w:widowControl w:val="0"/>
        <w:shd w:val="clear" w:color="auto" w:fill="auto"/>
        <w:bidi w:val="0"/>
        <w:spacing w:before="0" w:after="300" w:line="475" w:lineRule="exact"/>
        <w:ind w:left="0" w:right="0" w:firstLine="0"/>
        <w:jc w:val="left"/>
      </w:pPr>
      <w:r>
        <w:rPr>
          <w:color w:val="000000"/>
          <w:spacing w:val="0"/>
          <w:w w:val="100"/>
          <w:position w:val="0"/>
        </w:rPr>
        <w:t>公司报告期无重大会计差错更正需追溯重述的情况。</w:t>
      </w:r>
    </w:p>
    <w:p>
      <w:pPr>
        <w:pStyle w:val="Style32"/>
        <w:keepNext/>
        <w:keepLines/>
        <w:widowControl w:val="0"/>
        <w:shd w:val="clear" w:color="auto" w:fill="auto"/>
        <w:tabs>
          <w:tab w:pos="522" w:val="left"/>
        </w:tabs>
        <w:bidi w:val="0"/>
        <w:spacing w:before="0" w:after="520" w:line="475" w:lineRule="exact"/>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八</w:t>
      </w:r>
      <w:bookmarkEnd w:id="441"/>
      <w:r>
        <w:rPr>
          <w:color w:val="000000"/>
          <w:spacing w:val="0"/>
          <w:w w:val="100"/>
          <w:position w:val="0"/>
        </w:rPr>
        <w:t>、</w:t>
        <w:tab/>
        <w:t>与上年度财务报告相比，合并报表范围发生变化的情况说明</w:t>
      </w:r>
      <w:bookmarkEnd w:id="439"/>
      <w:bookmarkEnd w:id="440"/>
      <w:bookmarkEnd w:id="442"/>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5"/>
        <w:keepNext w:val="0"/>
        <w:keepLines w:val="0"/>
        <w:widowControl w:val="0"/>
        <w:shd w:val="clear" w:color="auto" w:fill="auto"/>
        <w:bidi w:val="0"/>
        <w:spacing w:before="0" w:after="300" w:line="475" w:lineRule="exact"/>
        <w:ind w:left="0" w:right="0" w:firstLine="500"/>
        <w:jc w:val="left"/>
      </w:pPr>
      <w:r>
        <w:rPr>
          <w:color w:val="000000"/>
          <w:spacing w:val="0"/>
          <w:w w:val="100"/>
          <w:position w:val="0"/>
        </w:rPr>
        <w:t>报告期内，公司因新设全资子公司合肥沛顿科技有限公司、控股子公司合肥沛顿存储科 技有限公司而增加合并报表范围，具体内容详见财务报告附注中的相关介绍。</w:t>
      </w:r>
    </w:p>
    <w:p>
      <w:pPr>
        <w:pStyle w:val="Style32"/>
        <w:keepNext/>
        <w:keepLines/>
        <w:widowControl w:val="0"/>
        <w:shd w:val="clear" w:color="auto" w:fill="auto"/>
        <w:tabs>
          <w:tab w:pos="522" w:val="left"/>
        </w:tabs>
        <w:bidi w:val="0"/>
        <w:spacing w:before="0" w:after="440" w:line="475" w:lineRule="exact"/>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九</w:t>
      </w:r>
      <w:bookmarkEnd w:id="445"/>
      <w:r>
        <w:rPr>
          <w:color w:val="000000"/>
          <w:spacing w:val="0"/>
          <w:w w:val="100"/>
          <w:position w:val="0"/>
        </w:rPr>
        <w:t>、</w:t>
        <w:tab/>
        <w:t>聘任、解聘会计师事务所情况</w:t>
      </w:r>
      <w:bookmarkEnd w:id="443"/>
      <w:bookmarkEnd w:id="444"/>
      <w:bookmarkEnd w:id="446"/>
    </w:p>
    <w:p>
      <w:pPr>
        <w:pStyle w:val="Style42"/>
        <w:keepNext w:val="0"/>
        <w:keepLines w:val="0"/>
        <w:widowControl w:val="0"/>
        <w:shd w:val="clear" w:color="auto" w:fill="auto"/>
        <w:bidi w:val="0"/>
        <w:spacing w:before="0" w:after="0" w:line="475" w:lineRule="exact"/>
        <w:ind w:left="0" w:right="0" w:firstLine="0"/>
        <w:jc w:val="left"/>
        <w:rPr>
          <w:sz w:val="22"/>
          <w:szCs w:val="22"/>
        </w:rPr>
      </w:pPr>
      <w:r>
        <w:rPr>
          <w:color w:val="000000"/>
          <w:spacing w:val="0"/>
          <w:w w:val="100"/>
          <w:position w:val="0"/>
          <w:sz w:val="22"/>
          <w:szCs w:val="22"/>
        </w:rPr>
        <w:t>现聘任的会计师事务所</w:t>
      </w:r>
    </w:p>
    <w:tbl>
      <w:tblPr>
        <w:tblOverlap w:val="never"/>
        <w:jc w:val="center"/>
        <w:tblLayout w:type="fixed"/>
      </w:tblPr>
      <w:tblGrid>
        <w:gridCol w:w="4402"/>
        <w:gridCol w:w="5256"/>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156</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5</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章顺文、张嫣明</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年</w:t>
            </w:r>
          </w:p>
        </w:tc>
      </w:tr>
    </w:tbl>
    <w:p>
      <w:pPr>
        <w:pStyle w:val="Style35"/>
        <w:keepNext w:val="0"/>
        <w:keepLines w:val="0"/>
        <w:widowControl w:val="0"/>
        <w:shd w:val="clear" w:color="auto" w:fill="auto"/>
        <w:bidi w:val="0"/>
        <w:spacing w:before="0" w:after="240" w:line="470" w:lineRule="exact"/>
        <w:ind w:left="0" w:right="0" w:firstLine="0"/>
        <w:jc w:val="left"/>
      </w:pPr>
      <w:r>
        <w:rPr>
          <w:color w:val="000000"/>
          <w:spacing w:val="0"/>
          <w:w w:val="100"/>
          <w:position w:val="0"/>
        </w:rPr>
        <w:t>当期是否改聘会计师事务所</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否</w:t>
      </w:r>
    </w:p>
    <w:p>
      <w:pPr>
        <w:pStyle w:val="Style35"/>
        <w:keepNext w:val="0"/>
        <w:keepLines w:val="0"/>
        <w:widowControl w:val="0"/>
        <w:shd w:val="clear" w:color="auto" w:fill="auto"/>
        <w:bidi w:val="0"/>
        <w:spacing w:before="0" w:after="240" w:line="470" w:lineRule="exact"/>
        <w:ind w:left="0" w:right="0" w:firstLine="0"/>
        <w:jc w:val="left"/>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5"/>
        <w:keepNext w:val="0"/>
        <w:keepLines w:val="0"/>
        <w:widowControl w:val="0"/>
        <w:shd w:val="clear" w:color="auto" w:fill="auto"/>
        <w:bidi w:val="0"/>
        <w:spacing w:before="0" w:after="0" w:line="456" w:lineRule="exact"/>
        <w:ind w:left="0" w:right="0" w:firstLine="500"/>
        <w:jc w:val="left"/>
      </w:pPr>
      <w:r>
        <w:rPr>
          <w:color w:val="000000"/>
          <w:spacing w:val="0"/>
          <w:w w:val="100"/>
          <w:position w:val="0"/>
        </w:rPr>
        <w:t>经公司第九届董事会第五次会议会议审议，公司本年度聘请立信会计师事务所（特殊普 通合伙）为公司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年度内部控制审计机构，内部控制审计费用为</w:t>
      </w:r>
      <w:r>
        <w:rPr>
          <w:rFonts w:ascii="Arial Narrow" w:eastAsia="Arial Narrow" w:hAnsi="Arial Narrow" w:cs="Arial Narrow"/>
          <w:color w:val="000000"/>
          <w:spacing w:val="0"/>
          <w:w w:val="100"/>
          <w:position w:val="0"/>
          <w:sz w:val="24"/>
          <w:szCs w:val="24"/>
        </w:rPr>
        <w:t>30</w:t>
      </w:r>
      <w:r>
        <w:rPr>
          <w:color w:val="000000"/>
          <w:spacing w:val="0"/>
          <w:w w:val="100"/>
          <w:position w:val="0"/>
        </w:rPr>
        <w:t>万元人民币。</w:t>
      </w:r>
    </w:p>
    <w:p>
      <w:pPr>
        <w:pStyle w:val="Style35"/>
        <w:keepNext w:val="0"/>
        <w:keepLines w:val="0"/>
        <w:widowControl w:val="0"/>
        <w:shd w:val="clear" w:color="auto" w:fill="auto"/>
        <w:bidi w:val="0"/>
        <w:spacing w:before="0" w:after="240" w:line="485" w:lineRule="exact"/>
        <w:ind w:left="0" w:right="0" w:firstLine="500"/>
        <w:jc w:val="left"/>
      </w:pPr>
      <w:r>
        <w:rPr>
          <w:color w:val="000000"/>
          <w:spacing w:val="0"/>
          <w:w w:val="100"/>
          <w:position w:val="0"/>
        </w:rPr>
        <w:t>报告期内，公司因非公开发行股票事项，聘请中信证券股份有限公司为保荐人，报告期 内未开始支付费用。</w:t>
      </w:r>
    </w:p>
    <w:p>
      <w:pPr>
        <w:pStyle w:val="Style32"/>
        <w:keepNext/>
        <w:keepLines/>
        <w:widowControl w:val="0"/>
        <w:shd w:val="clear" w:color="auto" w:fill="auto"/>
        <w:bidi w:val="0"/>
        <w:spacing w:before="0" w:after="380" w:line="470" w:lineRule="exact"/>
        <w:ind w:left="0" w:right="0" w:firstLine="0"/>
        <w:jc w:val="left"/>
      </w:pPr>
      <w:bookmarkStart w:id="447" w:name="bookmark447"/>
      <w:bookmarkStart w:id="448" w:name="bookmark448"/>
      <w:bookmarkStart w:id="449" w:name="bookmark449"/>
      <w:r>
        <w:rPr>
          <w:color w:val="000000"/>
          <w:spacing w:val="0"/>
          <w:w w:val="100"/>
          <w:position w:val="0"/>
        </w:rPr>
        <w:t>十、年度报告披露后面临暂停上市和终止上市情况</w:t>
      </w:r>
      <w:bookmarkEnd w:id="447"/>
      <w:bookmarkEnd w:id="448"/>
      <w:bookmarkEnd w:id="449"/>
    </w:p>
    <w:p>
      <w:pPr>
        <w:pStyle w:val="Style35"/>
        <w:keepNext w:val="0"/>
        <w:keepLines w:val="0"/>
        <w:widowControl w:val="0"/>
        <w:shd w:val="clear" w:color="auto" w:fill="auto"/>
        <w:bidi w:val="0"/>
        <w:spacing w:before="0" w:after="2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32"/>
        <w:keepNext/>
        <w:keepLines/>
        <w:widowControl w:val="0"/>
        <w:shd w:val="clear" w:color="auto" w:fill="auto"/>
        <w:bidi w:val="0"/>
        <w:spacing w:before="0" w:after="440" w:line="240" w:lineRule="auto"/>
        <w:ind w:left="0" w:right="0" w:firstLine="0"/>
        <w:jc w:val="left"/>
      </w:pPr>
      <w:bookmarkStart w:id="450" w:name="bookmark450"/>
      <w:bookmarkStart w:id="451" w:name="bookmark451"/>
      <w:bookmarkStart w:id="452" w:name="bookmark452"/>
      <w:r>
        <w:rPr>
          <w:color w:val="000000"/>
          <w:spacing w:val="0"/>
          <w:w w:val="100"/>
          <w:position w:val="0"/>
        </w:rPr>
        <w:t>十一、破产重整相关事项</w:t>
      </w:r>
      <w:bookmarkEnd w:id="450"/>
      <w:bookmarkEnd w:id="451"/>
      <w:bookmarkEnd w:id="452"/>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5"/>
        <w:keepNext w:val="0"/>
        <w:keepLines w:val="0"/>
        <w:widowControl w:val="0"/>
        <w:shd w:val="clear" w:color="auto" w:fill="auto"/>
        <w:bidi w:val="0"/>
        <w:spacing w:before="0" w:after="220" w:line="480" w:lineRule="exact"/>
        <w:ind w:left="0" w:right="0" w:firstLine="0"/>
        <w:jc w:val="left"/>
      </w:pPr>
      <w:r>
        <w:rPr>
          <w:color w:val="000000"/>
          <w:spacing w:val="0"/>
          <w:w w:val="100"/>
          <w:position w:val="0"/>
        </w:rPr>
        <w:t>公司报告期未发生破产重整相关事项。</w:t>
      </w:r>
    </w:p>
    <w:p>
      <w:pPr>
        <w:pStyle w:val="Style32"/>
        <w:keepNext/>
        <w:keepLines/>
        <w:widowControl w:val="0"/>
        <w:shd w:val="clear" w:color="auto" w:fill="auto"/>
        <w:bidi w:val="0"/>
        <w:spacing w:before="0" w:after="440" w:line="480" w:lineRule="exact"/>
        <w:ind w:left="0" w:right="0" w:firstLine="0"/>
        <w:jc w:val="left"/>
      </w:pPr>
      <w:bookmarkStart w:id="453" w:name="bookmark453"/>
      <w:bookmarkStart w:id="454" w:name="bookmark454"/>
      <w:bookmarkStart w:id="455" w:name="bookmark455"/>
      <w:r>
        <w:rPr>
          <w:color w:val="000000"/>
          <w:spacing w:val="0"/>
          <w:w w:val="100"/>
          <w:position w:val="0"/>
        </w:rPr>
        <w:t>十二、重大诉讼、仲裁事项</w:t>
      </w:r>
      <w:bookmarkEnd w:id="453"/>
      <w:bookmarkEnd w:id="454"/>
      <w:bookmarkEnd w:id="455"/>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5"/>
        <w:keepNext w:val="0"/>
        <w:keepLines w:val="0"/>
        <w:widowControl w:val="0"/>
        <w:shd w:val="clear" w:color="auto" w:fill="auto"/>
        <w:bidi w:val="0"/>
        <w:spacing w:before="0" w:after="280" w:line="480" w:lineRule="exact"/>
        <w:ind w:left="0" w:right="0" w:firstLine="0"/>
        <w:jc w:val="left"/>
      </w:pPr>
      <w:r>
        <w:rPr>
          <w:color w:val="000000"/>
          <w:spacing w:val="0"/>
          <w:w w:val="100"/>
          <w:position w:val="0"/>
        </w:rPr>
        <w:t>本报告期公司无重大诉讼、仲裁事项。</w:t>
      </w:r>
    </w:p>
    <w:p>
      <w:pPr>
        <w:pStyle w:val="Style32"/>
        <w:keepNext/>
        <w:keepLines/>
        <w:widowControl w:val="0"/>
        <w:shd w:val="clear" w:color="auto" w:fill="auto"/>
        <w:bidi w:val="0"/>
        <w:spacing w:before="0" w:after="520" w:line="480" w:lineRule="exact"/>
        <w:ind w:left="0" w:right="0" w:firstLine="0"/>
        <w:jc w:val="left"/>
      </w:pPr>
      <w:bookmarkStart w:id="456" w:name="bookmark456"/>
      <w:bookmarkStart w:id="457" w:name="bookmark457"/>
      <w:bookmarkStart w:id="458" w:name="bookmark458"/>
      <w:r>
        <w:rPr>
          <w:color w:val="000000"/>
          <w:spacing w:val="0"/>
          <w:w w:val="100"/>
          <w:position w:val="0"/>
        </w:rPr>
        <w:t>十三、处罚及整改情况</w:t>
      </w:r>
      <w:bookmarkEnd w:id="456"/>
      <w:bookmarkEnd w:id="457"/>
      <w:bookmarkEnd w:id="458"/>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5"/>
        <w:keepNext w:val="0"/>
        <w:keepLines w:val="0"/>
        <w:widowControl w:val="0"/>
        <w:shd w:val="clear" w:color="auto" w:fill="auto"/>
        <w:bidi w:val="0"/>
        <w:spacing w:before="0" w:after="280" w:line="480" w:lineRule="exact"/>
        <w:ind w:left="0" w:right="0" w:firstLine="0"/>
        <w:jc w:val="left"/>
      </w:pPr>
      <w:r>
        <w:rPr>
          <w:color w:val="000000"/>
          <w:spacing w:val="0"/>
          <w:w w:val="100"/>
          <w:position w:val="0"/>
        </w:rPr>
        <w:t>公司报告期不存在重大处罚及整改情况。</w:t>
      </w:r>
    </w:p>
    <w:p>
      <w:pPr>
        <w:pStyle w:val="Style32"/>
        <w:keepNext/>
        <w:keepLines/>
        <w:widowControl w:val="0"/>
        <w:shd w:val="clear" w:color="auto" w:fill="auto"/>
        <w:bidi w:val="0"/>
        <w:spacing w:before="0" w:after="520" w:line="480" w:lineRule="exact"/>
        <w:ind w:left="0" w:right="0" w:firstLine="0"/>
        <w:jc w:val="left"/>
      </w:pPr>
      <w:bookmarkStart w:id="459" w:name="bookmark459"/>
      <w:bookmarkStart w:id="460" w:name="bookmark460"/>
      <w:bookmarkStart w:id="461" w:name="bookmark461"/>
      <w:r>
        <w:rPr>
          <w:color w:val="000000"/>
          <w:spacing w:val="0"/>
          <w:w w:val="100"/>
          <w:position w:val="0"/>
        </w:rPr>
        <w:t>十四、公司及其控股股东、实际控制人的诚信状况</w:t>
      </w:r>
      <w:bookmarkEnd w:id="459"/>
      <w:bookmarkEnd w:id="460"/>
      <w:bookmarkEnd w:id="461"/>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5"/>
        <w:keepNext w:val="0"/>
        <w:keepLines w:val="0"/>
        <w:widowControl w:val="0"/>
        <w:shd w:val="clear" w:color="auto" w:fill="auto"/>
        <w:bidi w:val="0"/>
        <w:spacing w:before="0" w:after="280" w:line="480" w:lineRule="exact"/>
        <w:ind w:left="0" w:right="0" w:firstLine="0"/>
        <w:jc w:val="left"/>
      </w:pPr>
      <w:r>
        <w:rPr>
          <w:color w:val="000000"/>
          <w:spacing w:val="0"/>
          <w:w w:val="100"/>
          <w:position w:val="0"/>
        </w:rPr>
        <w:t>报告期内，公司及其控股股东、实际控制人不存在未履行的法院生效判决、所负数额较大的 债务到期未清偿等情况。</w:t>
      </w:r>
    </w:p>
    <w:p>
      <w:pPr>
        <w:pStyle w:val="Style32"/>
        <w:keepNext/>
        <w:keepLines/>
        <w:widowControl w:val="0"/>
        <w:shd w:val="clear" w:color="auto" w:fill="auto"/>
        <w:bidi w:val="0"/>
        <w:spacing w:before="0" w:after="520" w:line="480" w:lineRule="exact"/>
        <w:ind w:left="0" w:right="0" w:firstLine="0"/>
        <w:jc w:val="left"/>
      </w:pPr>
      <w:bookmarkStart w:id="462" w:name="bookmark462"/>
      <w:bookmarkStart w:id="463" w:name="bookmark463"/>
      <w:bookmarkStart w:id="464" w:name="bookmark464"/>
      <w:r>
        <w:rPr>
          <w:color w:val="000000"/>
          <w:spacing w:val="0"/>
          <w:w w:val="100"/>
          <w:position w:val="0"/>
        </w:rPr>
        <w:t>十五、公司股权激励计划、员工持股计划或其他员工激励措施的实施情况</w:t>
      </w:r>
      <w:bookmarkEnd w:id="462"/>
      <w:bookmarkEnd w:id="463"/>
      <w:bookmarkEnd w:id="464"/>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5"/>
        <w:keepNext w:val="0"/>
        <w:keepLines w:val="0"/>
        <w:widowControl w:val="0"/>
        <w:shd w:val="clear" w:color="auto" w:fill="auto"/>
        <w:bidi w:val="0"/>
        <w:spacing w:before="0" w:after="280" w:line="480" w:lineRule="exact"/>
        <w:ind w:left="0" w:right="0" w:firstLine="0"/>
        <w:jc w:val="left"/>
        <w:sectPr>
          <w:footnotePr>
            <w:pos w:val="pageBottom"/>
            <w:numFmt w:val="decimal"/>
            <w:numRestart w:val="continuous"/>
          </w:footnotePr>
          <w:pgSz w:w="11900" w:h="16840"/>
          <w:pgMar w:top="1330" w:right="1044" w:bottom="1436" w:left="1044" w:header="0" w:footer="3" w:gutter="0"/>
          <w:cols w:space="720"/>
          <w:noEndnote/>
          <w:rtlGutter w:val="0"/>
          <w:docGrid w:linePitch="360"/>
        </w:sectPr>
      </w:pPr>
      <w:r>
        <w:rPr>
          <w:color w:val="000000"/>
          <w:spacing w:val="0"/>
          <w:w w:val="100"/>
          <w:position w:val="0"/>
        </w:rPr>
        <w:t>公司报告期无股权激励计划、员工持股计划或其他员工激励措施及其实施情况。</w:t>
      </w:r>
    </w:p>
    <w:p>
      <w:pPr>
        <w:pStyle w:val="Style32"/>
        <w:keepNext/>
        <w:keepLines/>
        <w:widowControl w:val="0"/>
        <w:shd w:val="clear" w:color="auto" w:fill="auto"/>
        <w:bidi w:val="0"/>
        <w:spacing w:before="0" w:after="160" w:line="240" w:lineRule="auto"/>
        <w:ind w:left="0" w:right="0" w:firstLine="980"/>
        <w:jc w:val="left"/>
      </w:pPr>
      <w:bookmarkStart w:id="465" w:name="bookmark465"/>
      <w:bookmarkStart w:id="466" w:name="bookmark466"/>
      <w:bookmarkStart w:id="467" w:name="bookmark467"/>
      <w:r>
        <w:rPr>
          <w:color w:val="000000"/>
          <w:spacing w:val="0"/>
          <w:w w:val="100"/>
          <w:position w:val="0"/>
        </w:rPr>
        <w:t>十六、重大关联交易</w:t>
      </w:r>
      <w:bookmarkEnd w:id="465"/>
      <w:bookmarkEnd w:id="466"/>
      <w:bookmarkEnd w:id="467"/>
    </w:p>
    <w:p>
      <w:pPr>
        <w:pStyle w:val="Style32"/>
        <w:keepNext/>
        <w:keepLines/>
        <w:widowControl w:val="0"/>
        <w:shd w:val="clear" w:color="auto" w:fill="auto"/>
        <w:bidi w:val="0"/>
        <w:spacing w:before="0" w:after="60" w:line="240" w:lineRule="auto"/>
        <w:ind w:left="0" w:right="0" w:firstLine="980"/>
        <w:jc w:val="left"/>
      </w:pPr>
      <w:bookmarkStart w:id="465" w:name="bookmark465"/>
      <w:bookmarkStart w:id="466" w:name="bookmark466"/>
      <w:bookmarkStart w:id="468" w:name="bookmark468"/>
      <w:bookmarkStart w:id="469" w:name="bookmark469"/>
      <w:r>
        <w:rPr>
          <w:rFonts w:ascii="Times New Roman" w:eastAsia="Times New Roman" w:hAnsi="Times New Roman" w:cs="Times New Roman"/>
          <w:color w:val="000000"/>
          <w:spacing w:val="0"/>
          <w:w w:val="100"/>
          <w:position w:val="0"/>
          <w:sz w:val="24"/>
          <w:szCs w:val="24"/>
        </w:rPr>
        <w:t>1</w:t>
      </w:r>
      <w:bookmarkEnd w:id="468"/>
      <w:r>
        <w:rPr>
          <w:color w:val="000000"/>
          <w:spacing w:val="0"/>
          <w:w w:val="100"/>
          <w:position w:val="0"/>
        </w:rPr>
        <w:t>、与日常经营相关的关联交易</w:t>
      </w:r>
      <w:bookmarkEnd w:id="465"/>
      <w:bookmarkEnd w:id="466"/>
      <w:bookmarkEnd w:id="469"/>
    </w:p>
    <w:p>
      <w:pPr>
        <w:pStyle w:val="Style37"/>
        <w:keepNext/>
        <w:keepLines/>
        <w:widowControl w:val="0"/>
        <w:shd w:val="clear" w:color="auto" w:fill="auto"/>
        <w:bidi w:val="0"/>
        <w:spacing w:before="0" w:after="60" w:line="240" w:lineRule="auto"/>
        <w:ind w:left="0" w:right="0" w:firstLine="980"/>
        <w:jc w:val="left"/>
      </w:pPr>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70"/>
      <w:bookmarkEnd w:id="471"/>
      <w:bookmarkEnd w:id="472"/>
    </w:p>
    <w:tbl>
      <w:tblPr>
        <w:tblOverlap w:val="never"/>
        <w:jc w:val="center"/>
        <w:tblLayout w:type="fixed"/>
      </w:tblPr>
      <w:tblGrid>
        <w:gridCol w:w="994"/>
        <w:gridCol w:w="1987"/>
        <w:gridCol w:w="854"/>
        <w:gridCol w:w="850"/>
        <w:gridCol w:w="850"/>
        <w:gridCol w:w="1277"/>
        <w:gridCol w:w="989"/>
        <w:gridCol w:w="994"/>
        <w:gridCol w:w="994"/>
        <w:gridCol w:w="1416"/>
        <w:gridCol w:w="1277"/>
        <w:gridCol w:w="850"/>
        <w:gridCol w:w="1416"/>
        <w:gridCol w:w="1286"/>
      </w:tblGrid>
      <w:tr>
        <w:trPr>
          <w:trHeight w:val="85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关联交易价格</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right"/>
            </w:pPr>
            <w:r>
              <w:rPr>
                <w:color w:val="000000"/>
                <w:spacing w:val="0"/>
                <w:w w:val="100"/>
                <w:position w:val="0"/>
              </w:rPr>
              <w:t>关联交易金 额（万元）</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right"/>
            </w:pPr>
            <w:r>
              <w:rPr>
                <w:color w:val="000000"/>
                <w:spacing w:val="0"/>
                <w:w w:val="100"/>
                <w:position w:val="0"/>
              </w:rPr>
              <w:t>占同类交易 金额的比例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获批的交易 额度（万元）</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是否超过获批 额度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关联交易结算 方式</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7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8" w:lineRule="exact"/>
              <w:ind w:left="0" w:right="0" w:firstLine="0"/>
              <w:jc w:val="left"/>
            </w:pPr>
            <w:r>
              <w:rPr>
                <w:color w:val="000000"/>
                <w:spacing w:val="0"/>
                <w:w w:val="100"/>
                <w:position w:val="0"/>
              </w:rPr>
              <w:t>受同一控股股东及最终 控制方控制的其他企业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4,814.22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0.49%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w:t>
            </w:r>
          </w:p>
        </w:tc>
        <w:tc>
          <w:tcPr>
            <w:vMerge w:val="restart"/>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82" w:lineRule="exact"/>
              <w:ind w:left="0" w:right="0" w:firstLine="0"/>
              <w:jc w:val="left"/>
            </w:pPr>
            <w:r>
              <w:rPr>
                <w:color w:val="000000"/>
                <w:spacing w:val="0"/>
                <w:w w:val="100"/>
                <w:position w:val="0"/>
              </w:rPr>
              <w:t>《中国证券 报》、《证券时 报》和巨潮资讯 网：《关于</w:t>
            </w:r>
            <w:r>
              <w:rPr>
                <w:rFonts w:ascii="Arial Narrow" w:eastAsia="Arial Narrow" w:hAnsi="Arial Narrow" w:cs="Arial Narrow"/>
                <w:color w:val="000000"/>
                <w:spacing w:val="0"/>
                <w:w w:val="100"/>
                <w:position w:val="0"/>
                <w:sz w:val="18"/>
                <w:szCs w:val="18"/>
              </w:rPr>
              <w:t xml:space="preserve">2020 </w:t>
            </w:r>
            <w:r>
              <w:rPr>
                <w:color w:val="000000"/>
                <w:spacing w:val="0"/>
                <w:w w:val="100"/>
                <w:position w:val="0"/>
              </w:rPr>
              <w:t>年度日常关联 交易预计的公</w:t>
            </w:r>
          </w:p>
        </w:tc>
      </w:tr>
      <w:tr>
        <w:trPr>
          <w:trHeight w:val="57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振华新能源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受同一控股股东及最终 控制方控制的其他企业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545.55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0.06%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中电国际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受同一控股股东及最终 控制方控制的其他企业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582.18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0.06%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57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桑达无线</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受同一控股股东及最终 控制方控制的其他企业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240" w:right="0" w:firstLine="0"/>
              <w:jc w:val="left"/>
            </w:pPr>
            <w:r>
              <w:rPr>
                <w:color w:val="000000"/>
                <w:spacing w:val="0"/>
                <w:w w:val="100"/>
                <w:position w:val="0"/>
              </w:rPr>
              <w:t>提供 劳务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提供加工 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245.98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8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惠州深格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240" w:right="0" w:firstLine="0"/>
              <w:jc w:val="left"/>
            </w:pPr>
            <w:r>
              <w:rPr>
                <w:color w:val="000000"/>
                <w:spacing w:val="0"/>
                <w:w w:val="100"/>
                <w:position w:val="0"/>
              </w:rPr>
              <w:t>提供 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1" w:lineRule="exact"/>
              <w:ind w:left="0" w:right="0" w:firstLine="0"/>
              <w:jc w:val="left"/>
              <w:rPr>
                <w:sz w:val="11"/>
                <w:szCs w:val="11"/>
              </w:rPr>
            </w:pPr>
            <w:r>
              <w:rPr>
                <w:color w:val="000000"/>
                <w:spacing w:val="0"/>
                <w:w w:val="100"/>
                <w:position w:val="0"/>
                <w:sz w:val="11"/>
                <w:szCs w:val="11"/>
              </w:rPr>
              <w:t>提供、接受透明 图形薄膜相关劳 务/提供水电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784.85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按照协议或合 同约定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w:t>
            </w:r>
            <w:r>
              <w:rPr>
                <w:color w:val="000000"/>
                <w:spacing w:val="0"/>
                <w:w w:val="100"/>
                <w:position w:val="0"/>
                <w:sz w:val="22"/>
                <w:szCs w:val="22"/>
              </w:rPr>
              <w:t>（</w:t>
            </w:r>
            <w:r>
              <w:rPr>
                <w:color w:val="000000"/>
                <w:spacing w:val="0"/>
                <w:w w:val="100"/>
                <w:position w:val="0"/>
              </w:rPr>
              <w:t>公口编码：</w:t>
            </w:r>
          </w:p>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2020-008）</w:t>
            </w:r>
          </w:p>
        </w:tc>
      </w:tr>
      <w:tr>
        <w:trPr>
          <w:trHeight w:val="370"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6,972.78</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8,600.00</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一</w:t>
            </w:r>
          </w:p>
        </w:tc>
      </w:tr>
      <w:tr>
        <w:trPr>
          <w:trHeight w:val="370"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w:t>
            </w:r>
          </w:p>
        </w:tc>
      </w:tr>
      <w:tr>
        <w:trPr>
          <w:trHeight w:val="2534" w:hRule="exact"/>
        </w:trPr>
        <w:tc>
          <w:tcPr>
            <w:gridSpan w:val="4"/>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按类别对本期将发生的日常关联交易进行总金额预计的，在 报告期内的实际履行情况（如有）</w:t>
            </w:r>
          </w:p>
        </w:tc>
        <w:tc>
          <w:tcPr>
            <w:gridSpan w:val="10"/>
            <w:tcBorders>
              <w:top w:val="single" w:sz="4"/>
              <w:left w:val="single" w:sz="4"/>
              <w:right w:val="single" w:sz="4"/>
            </w:tcBorders>
            <w:shd w:val="clear" w:color="auto" w:fill="FFFFFF"/>
            <w:vAlign w:val="center"/>
          </w:tcPr>
          <w:p>
            <w:pPr>
              <w:pStyle w:val="Style30"/>
              <w:keepNext w:val="0"/>
              <w:keepLines w:val="0"/>
              <w:widowControl w:val="0"/>
              <w:shd w:val="clear" w:color="auto" w:fill="auto"/>
              <w:tabs>
                <w:tab w:pos="408" w:val="left"/>
              </w:tabs>
              <w:bidi w:val="0"/>
              <w:spacing w:before="0" w:after="0" w:line="283" w:lineRule="exact"/>
              <w:ind w:left="440" w:right="0" w:hanging="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日第九届董事会第三次会议审议，通过了关于公司日常关联交易预计的议案，鉴于公司（含控股子公司）开展日常经 营活动需要，预计</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年度将涉及向关联方采购原材料及产成品、销售原材料及产成品、提供劳务、接受劳务等（具体内容详见</w:t>
            </w:r>
            <w:r>
              <w:rPr>
                <w:rFonts w:ascii="Arial Narrow" w:eastAsia="Arial Narrow" w:hAnsi="Arial Narrow" w:cs="Arial Narrow"/>
                <w:color w:val="000000"/>
                <w:spacing w:val="0"/>
                <w:w w:val="100"/>
                <w:position w:val="0"/>
                <w:sz w:val="18"/>
                <w:szCs w:val="18"/>
              </w:rPr>
              <w:t xml:space="preserve">2020-008 </w:t>
            </w:r>
            <w:r>
              <w:rPr>
                <w:color w:val="000000"/>
                <w:spacing w:val="0"/>
                <w:w w:val="100"/>
                <w:position w:val="0"/>
              </w:rPr>
              <w:t>号公告）。</w:t>
            </w:r>
          </w:p>
          <w:p>
            <w:pPr>
              <w:pStyle w:val="Style30"/>
              <w:keepNext w:val="0"/>
              <w:keepLines w:val="0"/>
              <w:widowControl w:val="0"/>
              <w:shd w:val="clear" w:color="auto" w:fill="auto"/>
              <w:bidi w:val="0"/>
              <w:spacing w:before="0" w:after="0" w:line="283" w:lineRule="exact"/>
              <w:ind w:left="440" w:right="0" w:firstLine="0"/>
              <w:jc w:val="both"/>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日，因业务开展需要，经公司第九届董事会审议增加与中国长城</w:t>
            </w:r>
            <w:r>
              <w:rPr>
                <w:rFonts w:ascii="Arial Narrow" w:eastAsia="Arial Narrow" w:hAnsi="Arial Narrow" w:cs="Arial Narrow"/>
                <w:color w:val="000000"/>
                <w:spacing w:val="0"/>
                <w:w w:val="100"/>
                <w:position w:val="0"/>
                <w:sz w:val="18"/>
                <w:szCs w:val="18"/>
              </w:rPr>
              <w:t>1,500</w:t>
            </w:r>
            <w:r>
              <w:rPr>
                <w:color w:val="000000"/>
                <w:spacing w:val="0"/>
                <w:w w:val="100"/>
                <w:position w:val="0"/>
              </w:rPr>
              <w:t>万元采购类日常交易额度，全年预计额度不超过</w:t>
            </w:r>
            <w:r>
              <w:rPr>
                <w:rFonts w:ascii="Arial Narrow" w:eastAsia="Arial Narrow" w:hAnsi="Arial Narrow" w:cs="Arial Narrow"/>
                <w:color w:val="000000"/>
                <w:spacing w:val="0"/>
                <w:w w:val="100"/>
                <w:position w:val="0"/>
                <w:sz w:val="18"/>
                <w:szCs w:val="18"/>
              </w:rPr>
              <w:t xml:space="preserve">5,000 </w:t>
            </w:r>
            <w:r>
              <w:rPr>
                <w:color w:val="000000"/>
                <w:spacing w:val="0"/>
                <w:w w:val="100"/>
                <w:position w:val="0"/>
              </w:rPr>
              <w:t>万兀。</w:t>
            </w:r>
          </w:p>
          <w:p>
            <w:pPr>
              <w:pStyle w:val="Style30"/>
              <w:keepNext w:val="0"/>
              <w:keepLines w:val="0"/>
              <w:widowControl w:val="0"/>
              <w:shd w:val="clear" w:color="auto" w:fill="auto"/>
              <w:bidi w:val="0"/>
              <w:spacing w:before="0" w:after="0" w:line="283" w:lineRule="exact"/>
              <w:ind w:left="440" w:right="0" w:firstLine="0"/>
              <w:jc w:val="left"/>
            </w:pPr>
            <w:r>
              <w:rPr>
                <w:color w:val="000000"/>
                <w:spacing w:val="0"/>
                <w:w w:val="100"/>
                <w:position w:val="0"/>
              </w:rPr>
              <w:t>销售类日常关联交易全年预计不超过</w:t>
            </w:r>
            <w:r>
              <w:rPr>
                <w:rFonts w:ascii="Arial Narrow" w:eastAsia="Arial Narrow" w:hAnsi="Arial Narrow" w:cs="Arial Narrow"/>
                <w:color w:val="000000"/>
                <w:spacing w:val="0"/>
                <w:w w:val="100"/>
                <w:position w:val="0"/>
                <w:sz w:val="18"/>
                <w:szCs w:val="18"/>
              </w:rPr>
              <w:t>50</w:t>
            </w:r>
            <w:r>
              <w:rPr>
                <w:color w:val="000000"/>
                <w:spacing w:val="0"/>
                <w:w w:val="100"/>
                <w:position w:val="0"/>
              </w:rPr>
              <w:t>万元，报告期实际发生金额</w:t>
            </w:r>
            <w:r>
              <w:rPr>
                <w:rFonts w:ascii="Arial Narrow" w:eastAsia="Arial Narrow" w:hAnsi="Arial Narrow" w:cs="Arial Narrow"/>
                <w:color w:val="000000"/>
                <w:spacing w:val="0"/>
                <w:w w:val="100"/>
                <w:position w:val="0"/>
                <w:sz w:val="18"/>
                <w:szCs w:val="18"/>
              </w:rPr>
              <w:t>46.19</w:t>
            </w:r>
            <w:r>
              <w:rPr>
                <w:color w:val="000000"/>
                <w:spacing w:val="0"/>
                <w:w w:val="100"/>
                <w:position w:val="0"/>
              </w:rPr>
              <w:t>万元； 采购类日常关联交易全年预计不超过</w:t>
            </w:r>
            <w:r>
              <w:rPr>
                <w:rFonts w:ascii="Arial Narrow" w:eastAsia="Arial Narrow" w:hAnsi="Arial Narrow" w:cs="Arial Narrow"/>
                <w:color w:val="000000"/>
                <w:spacing w:val="0"/>
                <w:w w:val="100"/>
                <w:position w:val="0"/>
                <w:sz w:val="18"/>
                <w:szCs w:val="18"/>
              </w:rPr>
              <w:t>10,530</w:t>
            </w:r>
            <w:r>
              <w:rPr>
                <w:color w:val="000000"/>
                <w:spacing w:val="0"/>
                <w:w w:val="100"/>
                <w:position w:val="0"/>
              </w:rPr>
              <w:t>万元，报告期实际发生金额</w:t>
            </w:r>
            <w:r>
              <w:rPr>
                <w:rFonts w:ascii="Arial Narrow" w:eastAsia="Arial Narrow" w:hAnsi="Arial Narrow" w:cs="Arial Narrow"/>
                <w:color w:val="000000"/>
                <w:spacing w:val="0"/>
                <w:w w:val="100"/>
                <w:position w:val="0"/>
                <w:sz w:val="18"/>
                <w:szCs w:val="18"/>
              </w:rPr>
              <w:t>7,746.39</w:t>
            </w:r>
            <w:r>
              <w:rPr>
                <w:color w:val="000000"/>
                <w:spacing w:val="0"/>
                <w:w w:val="100"/>
                <w:position w:val="0"/>
              </w:rPr>
              <w:t>万元； 劳务类日常关联交易全年预计不超过</w:t>
            </w:r>
            <w:r>
              <w:rPr>
                <w:rFonts w:ascii="Arial Narrow" w:eastAsia="Arial Narrow" w:hAnsi="Arial Narrow" w:cs="Arial Narrow"/>
                <w:color w:val="000000"/>
                <w:spacing w:val="0"/>
                <w:w w:val="100"/>
                <w:position w:val="0"/>
                <w:sz w:val="18"/>
                <w:szCs w:val="18"/>
              </w:rPr>
              <w:t>2,450</w:t>
            </w:r>
            <w:r>
              <w:rPr>
                <w:color w:val="000000"/>
                <w:spacing w:val="0"/>
                <w:w w:val="100"/>
                <w:position w:val="0"/>
              </w:rPr>
              <w:t>万元，报告期实际发生金额</w:t>
            </w:r>
            <w:r>
              <w:rPr>
                <w:rFonts w:ascii="Arial Narrow" w:eastAsia="Arial Narrow" w:hAnsi="Arial Narrow" w:cs="Arial Narrow"/>
                <w:color w:val="000000"/>
                <w:spacing w:val="0"/>
                <w:w w:val="100"/>
                <w:position w:val="0"/>
                <w:sz w:val="18"/>
                <w:szCs w:val="18"/>
              </w:rPr>
              <w:t>1,178.09</w:t>
            </w:r>
            <w:r>
              <w:rPr>
                <w:color w:val="000000"/>
                <w:spacing w:val="0"/>
                <w:w w:val="100"/>
                <w:position w:val="0"/>
              </w:rPr>
              <w:t>元。</w:t>
            </w:r>
          </w:p>
          <w:p>
            <w:pPr>
              <w:pStyle w:val="Style30"/>
              <w:keepNext w:val="0"/>
              <w:keepLines w:val="0"/>
              <w:widowControl w:val="0"/>
              <w:shd w:val="clear" w:color="auto" w:fill="auto"/>
              <w:tabs>
                <w:tab w:pos="418" w:val="left"/>
              </w:tabs>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上表列示为报告期内累计金额相对较大的日常关联交易事项，关于其他关联交易情况详见财务报告第十节“关联方及关联交易”。</w:t>
            </w:r>
          </w:p>
        </w:tc>
      </w:tr>
      <w:tr>
        <w:trPr>
          <w:trHeight w:val="379" w:hRule="exact"/>
        </w:trPr>
        <w:tc>
          <w:tcPr>
            <w:gridSpan w:val="4"/>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交易价格与市场参考价格差异较大的原因</w:t>
            </w:r>
            <w:r>
              <w:rPr>
                <w:color w:val="000000"/>
                <w:spacing w:val="0"/>
                <w:w w:val="100"/>
                <w:position w:val="0"/>
              </w:rPr>
              <w:t>（如适用）</w:t>
            </w:r>
          </w:p>
        </w:tc>
        <w:tc>
          <w:tcPr>
            <w:gridSpan w:val="10"/>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不存在较大差异</w:t>
            </w:r>
          </w:p>
        </w:tc>
      </w:tr>
    </w:tbl>
    <w:p>
      <w:pPr>
        <w:widowControl w:val="0"/>
        <w:spacing w:after="859" w:line="1" w:lineRule="exact"/>
      </w:pPr>
    </w:p>
    <w:p>
      <w:pPr>
        <w:pStyle w:val="Style30"/>
        <w:keepNext w:val="0"/>
        <w:keepLines w:val="0"/>
        <w:widowControl w:val="0"/>
        <w:shd w:val="clear" w:color="auto" w:fill="auto"/>
        <w:bidi w:val="0"/>
        <w:spacing w:before="0" w:after="120" w:line="240" w:lineRule="auto"/>
        <w:ind w:left="0" w:right="0" w:firstLine="0"/>
        <w:jc w:val="center"/>
        <w:rPr>
          <w:sz w:val="18"/>
          <w:szCs w:val="18"/>
        </w:rPr>
        <w:sectPr>
          <w:headerReference w:type="default" r:id="rId25"/>
          <w:footerReference w:type="default" r:id="rId26"/>
          <w:headerReference w:type="even" r:id="rId27"/>
          <w:footerReference w:type="even" r:id="rId28"/>
          <w:footnotePr>
            <w:pos w:val="pageBottom"/>
            <w:numFmt w:val="decimal"/>
            <w:numRestart w:val="continuous"/>
          </w:footnotePr>
          <w:pgSz w:w="16840" w:h="11900" w:orient="landscape"/>
          <w:pgMar w:top="1083" w:right="365" w:bottom="971" w:left="442" w:header="0" w:footer="543" w:gutter="0"/>
          <w:pgNumType w:start="43"/>
          <w:cols w:space="720"/>
          <w:noEndnote/>
          <w:rtlGutter w:val="0"/>
          <w:docGrid w:linePitch="360"/>
        </w:sectPr>
      </w:pPr>
      <w:r>
        <w:rPr>
          <w:rFonts w:ascii="Times New Roman" w:eastAsia="Times New Roman" w:hAnsi="Times New Roman" w:cs="Times New Roman"/>
          <w:color w:val="000000"/>
          <w:spacing w:val="0"/>
          <w:w w:val="100"/>
          <w:position w:val="0"/>
          <w:sz w:val="18"/>
          <w:szCs w:val="18"/>
        </w:rPr>
        <w:t>42</w:t>
      </w:r>
    </w:p>
    <w:p>
      <w:pPr>
        <w:pStyle w:val="Style32"/>
        <w:keepNext/>
        <w:keepLines/>
        <w:widowControl w:val="0"/>
        <w:shd w:val="clear" w:color="auto" w:fill="auto"/>
        <w:tabs>
          <w:tab w:pos="424" w:val="left"/>
        </w:tabs>
        <w:bidi w:val="0"/>
        <w:spacing w:before="380" w:after="420" w:line="240" w:lineRule="auto"/>
        <w:ind w:left="0" w:right="0" w:firstLine="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sz w:val="24"/>
          <w:szCs w:val="24"/>
        </w:rPr>
        <w:t>2</w:t>
      </w:r>
      <w:bookmarkEnd w:id="475"/>
      <w:r>
        <w:rPr>
          <w:color w:val="000000"/>
          <w:spacing w:val="0"/>
          <w:w w:val="100"/>
          <w:position w:val="0"/>
        </w:rPr>
        <w:t>、</w:t>
        <w:tab/>
        <w:t>资产或股权收购、出售发生的关联交易</w:t>
      </w:r>
      <w:bookmarkEnd w:id="473"/>
      <w:bookmarkEnd w:id="474"/>
      <w:bookmarkEnd w:id="476"/>
    </w:p>
    <w:p>
      <w:pPr>
        <w:pStyle w:val="Style35"/>
        <w:keepNext w:val="0"/>
        <w:keepLines w:val="0"/>
        <w:widowControl w:val="0"/>
        <w:shd w:val="clear" w:color="auto" w:fill="auto"/>
        <w:bidi w:val="0"/>
        <w:spacing w:before="0" w:after="2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3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公司报告期未发生资产或股权收购、出售的关联交易。</w:t>
      </w:r>
    </w:p>
    <w:p>
      <w:pPr>
        <w:pStyle w:val="Style32"/>
        <w:keepNext/>
        <w:keepLines/>
        <w:widowControl w:val="0"/>
        <w:shd w:val="clear" w:color="auto" w:fill="auto"/>
        <w:tabs>
          <w:tab w:pos="424" w:val="left"/>
        </w:tabs>
        <w:bidi w:val="0"/>
        <w:spacing w:before="0" w:after="42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sz w:val="24"/>
          <w:szCs w:val="24"/>
        </w:rPr>
        <w:t>3</w:t>
      </w:r>
      <w:bookmarkEnd w:id="479"/>
      <w:r>
        <w:rPr>
          <w:color w:val="000000"/>
          <w:spacing w:val="0"/>
          <w:w w:val="100"/>
          <w:position w:val="0"/>
        </w:rPr>
        <w:t>、</w:t>
        <w:tab/>
        <w:t>共同对外投资的关联交易</w:t>
      </w:r>
      <w:bookmarkEnd w:id="477"/>
      <w:bookmarkEnd w:id="478"/>
      <w:bookmarkEnd w:id="480"/>
    </w:p>
    <w:p>
      <w:pPr>
        <w:pStyle w:val="Style35"/>
        <w:keepNext w:val="0"/>
        <w:keepLines w:val="0"/>
        <w:widowControl w:val="0"/>
        <w:shd w:val="clear" w:color="auto" w:fill="auto"/>
        <w:bidi w:val="0"/>
        <w:spacing w:before="0" w:after="2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i/>
          <w:iCs/>
          <w:color w:val="000000"/>
          <w:spacing w:val="0"/>
          <w:w w:val="100"/>
          <w:position w:val="0"/>
          <w:sz w:val="20"/>
          <w:szCs w:val="20"/>
        </w:rPr>
        <w:t>q</w:t>
      </w:r>
      <w:r>
        <w:rPr>
          <w:color w:val="000000"/>
          <w:spacing w:val="0"/>
          <w:w w:val="100"/>
          <w:position w:val="0"/>
          <w:sz w:val="20"/>
          <w:szCs w:val="20"/>
        </w:rPr>
        <w:t>不适用</w:t>
      </w:r>
    </w:p>
    <w:p>
      <w:pPr>
        <w:pStyle w:val="Style3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公司报告期未发生共同对外投资的关联交易。</w:t>
      </w:r>
    </w:p>
    <w:p>
      <w:pPr>
        <w:pStyle w:val="Style32"/>
        <w:keepNext/>
        <w:keepLines/>
        <w:widowControl w:val="0"/>
        <w:shd w:val="clear" w:color="auto" w:fill="auto"/>
        <w:tabs>
          <w:tab w:pos="424" w:val="left"/>
        </w:tabs>
        <w:bidi w:val="0"/>
        <w:spacing w:before="0" w:after="42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sz w:val="24"/>
          <w:szCs w:val="24"/>
        </w:rPr>
        <w:t>4</w:t>
      </w:r>
      <w:bookmarkEnd w:id="483"/>
      <w:r>
        <w:rPr>
          <w:color w:val="000000"/>
          <w:spacing w:val="0"/>
          <w:w w:val="100"/>
          <w:position w:val="0"/>
        </w:rPr>
        <w:t>、</w:t>
        <w:tab/>
        <w:t>关联债权债务往来</w:t>
      </w:r>
      <w:bookmarkEnd w:id="481"/>
      <w:bookmarkEnd w:id="482"/>
      <w:bookmarkEnd w:id="484"/>
    </w:p>
    <w:p>
      <w:pPr>
        <w:pStyle w:val="Style35"/>
        <w:keepNext w:val="0"/>
        <w:keepLines w:val="0"/>
        <w:widowControl w:val="0"/>
        <w:shd w:val="clear" w:color="auto" w:fill="auto"/>
        <w:bidi w:val="0"/>
        <w:spacing w:before="0" w:after="4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32"/>
        <w:keepNext/>
        <w:keepLines/>
        <w:widowControl w:val="0"/>
        <w:shd w:val="clear" w:color="auto" w:fill="auto"/>
        <w:tabs>
          <w:tab w:pos="424" w:val="left"/>
        </w:tabs>
        <w:bidi w:val="0"/>
        <w:spacing w:before="0" w:after="420" w:line="240" w:lineRule="auto"/>
        <w:ind w:left="0" w:right="0" w:firstLine="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sz w:val="24"/>
          <w:szCs w:val="24"/>
        </w:rPr>
        <w:t>5</w:t>
      </w:r>
      <w:bookmarkEnd w:id="487"/>
      <w:r>
        <w:rPr>
          <w:color w:val="000000"/>
          <w:spacing w:val="0"/>
          <w:w w:val="100"/>
          <w:position w:val="0"/>
        </w:rPr>
        <w:t>、</w:t>
        <w:tab/>
        <w:t>其他重大关联交易</w:t>
      </w:r>
      <w:bookmarkEnd w:id="485"/>
      <w:bookmarkEnd w:id="486"/>
      <w:bookmarkEnd w:id="488"/>
    </w:p>
    <w:p>
      <w:pPr>
        <w:pStyle w:val="Style35"/>
        <w:keepNext w:val="0"/>
        <w:keepLines w:val="0"/>
        <w:widowControl w:val="0"/>
        <w:shd w:val="clear" w:color="auto" w:fill="auto"/>
        <w:bidi w:val="0"/>
        <w:spacing w:before="0" w:after="3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sz w:val="20"/>
          <w:szCs w:val="20"/>
        </w:rPr>
        <w:t xml:space="preserve">适用 </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不适用</w:t>
      </w:r>
    </w:p>
    <w:p>
      <w:pPr>
        <w:pStyle w:val="Style35"/>
        <w:keepNext w:val="0"/>
        <w:keepLines w:val="0"/>
        <w:widowControl w:val="0"/>
        <w:shd w:val="clear" w:color="auto" w:fill="auto"/>
        <w:bidi w:val="0"/>
        <w:spacing w:before="0" w:after="220" w:line="240" w:lineRule="auto"/>
        <w:ind w:left="0" w:right="0" w:firstLine="440"/>
        <w:jc w:val="both"/>
      </w:pPr>
      <w:bookmarkStart w:id="489" w:name="bookmark489"/>
      <w:r>
        <w:rPr>
          <w:rFonts w:ascii="Times New Roman" w:eastAsia="Times New Roman" w:hAnsi="Times New Roman" w:cs="Times New Roman"/>
          <w:color w:val="000000"/>
          <w:spacing w:val="0"/>
          <w:w w:val="100"/>
          <w:position w:val="0"/>
          <w:sz w:val="24"/>
          <w:szCs w:val="24"/>
        </w:rPr>
        <w:t>（</w:t>
      </w:r>
      <w:bookmarkEnd w:id="489"/>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关于与集团财务公司开展全面金融合作情况</w:t>
      </w:r>
    </w:p>
    <w:p>
      <w:pPr>
        <w:pStyle w:val="Style35"/>
        <w:keepNext w:val="0"/>
        <w:keepLines w:val="0"/>
        <w:widowControl w:val="0"/>
        <w:shd w:val="clear" w:color="auto" w:fill="auto"/>
        <w:bidi w:val="0"/>
        <w:spacing w:before="0" w:line="240" w:lineRule="auto"/>
        <w:ind w:left="0" w:right="0" w:firstLine="440"/>
        <w:jc w:val="both"/>
      </w:pPr>
      <w:bookmarkStart w:id="490" w:name="bookmark490"/>
      <w:r>
        <w:rPr>
          <w:rFonts w:ascii="Arial" w:eastAsia="Arial" w:hAnsi="Arial" w:cs="Arial"/>
          <w:color w:val="000000"/>
          <w:spacing w:val="0"/>
          <w:w w:val="100"/>
          <w:position w:val="0"/>
          <w:sz w:val="24"/>
          <w:szCs w:val="24"/>
        </w:rPr>
        <w:t>1</w:t>
      </w:r>
      <w:bookmarkEnd w:id="490"/>
      <w:r>
        <w:rPr>
          <w:rFonts w:ascii="Arial" w:eastAsia="Arial" w:hAnsi="Arial" w:cs="Arial"/>
          <w:color w:val="000000"/>
          <w:spacing w:val="0"/>
          <w:w w:val="100"/>
          <w:position w:val="0"/>
          <w:sz w:val="24"/>
          <w:szCs w:val="24"/>
        </w:rPr>
        <w:t>）</w:t>
      </w:r>
      <w:r>
        <w:rPr>
          <w:color w:val="000000"/>
          <w:spacing w:val="0"/>
          <w:w w:val="100"/>
          <w:position w:val="0"/>
        </w:rPr>
        <w:t>存贷款情况</w:t>
      </w:r>
    </w:p>
    <w:p>
      <w:pPr>
        <w:pStyle w:val="Style3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截止</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日，公司在中电财务办理存款余额为</w:t>
      </w:r>
      <w:r>
        <w:rPr>
          <w:rFonts w:ascii="Arial Narrow" w:eastAsia="Arial Narrow" w:hAnsi="Arial Narrow" w:cs="Arial Narrow"/>
          <w:color w:val="000000"/>
          <w:spacing w:val="0"/>
          <w:w w:val="100"/>
          <w:position w:val="0"/>
          <w:sz w:val="24"/>
          <w:szCs w:val="24"/>
        </w:rPr>
        <w:t>1,470,333,451.05</w:t>
      </w:r>
      <w:r>
        <w:rPr>
          <w:color w:val="000000"/>
          <w:spacing w:val="0"/>
          <w:w w:val="100"/>
          <w:position w:val="0"/>
        </w:rPr>
        <w:t>元，贷款余额为</w:t>
      </w:r>
    </w:p>
    <w:p>
      <w:pPr>
        <w:pStyle w:val="Style103"/>
        <w:keepNext w:val="0"/>
        <w:keepLines w:val="0"/>
        <w:widowControl w:val="0"/>
        <w:shd w:val="clear" w:color="auto" w:fill="auto"/>
        <w:bidi w:val="0"/>
        <w:spacing w:before="0" w:after="220" w:line="240" w:lineRule="auto"/>
        <w:ind w:left="0" w:right="0" w:firstLine="0"/>
        <w:jc w:val="left"/>
        <w:rPr>
          <w:sz w:val="22"/>
          <w:szCs w:val="22"/>
        </w:rPr>
      </w:pPr>
      <w:r>
        <w:rPr>
          <w:color w:val="000000"/>
          <w:spacing w:val="0"/>
          <w:position w:val="0"/>
          <w:sz w:val="24"/>
          <w:szCs w:val="24"/>
        </w:rPr>
        <w:t>1,783,000,000.00</w:t>
      </w:r>
      <w:r>
        <w:rPr>
          <w:rFonts w:ascii="SimSun" w:eastAsia="SimSun" w:hAnsi="SimSun" w:cs="SimSun"/>
          <w:color w:val="000000"/>
          <w:spacing w:val="0"/>
          <w:w w:val="100"/>
          <w:position w:val="0"/>
          <w:sz w:val="22"/>
          <w:szCs w:val="22"/>
        </w:rPr>
        <w:t>元，详见下表：</w:t>
      </w:r>
    </w:p>
    <w:p>
      <w:pPr>
        <w:pStyle w:val="Style35"/>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深科技</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年度通过中国电子财务有限责任公司存款、贷款等金融业务汇总表</w:t>
      </w:r>
    </w:p>
    <w:p>
      <w:pPr>
        <w:pStyle w:val="Style42"/>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单位：人民币元</w:t>
      </w:r>
    </w:p>
    <w:tbl>
      <w:tblPr>
        <w:tblOverlap w:val="never"/>
        <w:jc w:val="center"/>
        <w:tblLayout w:type="fixed"/>
      </w:tblPr>
      <w:tblGrid>
        <w:gridCol w:w="2006"/>
        <w:gridCol w:w="398"/>
        <w:gridCol w:w="1450"/>
        <w:gridCol w:w="1579"/>
        <w:gridCol w:w="1464"/>
        <w:gridCol w:w="1373"/>
        <w:gridCol w:w="1267"/>
      </w:tblGrid>
      <w:tr>
        <w:trPr>
          <w:trHeight w:val="52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textDirection w:val="tbRlV"/>
            <w:vAlign w:val="top"/>
          </w:tcPr>
          <w:p>
            <w:pPr>
              <w:pStyle w:val="Style106"/>
              <w:keepNext w:val="0"/>
              <w:keepLines w:val="0"/>
              <w:widowControl w:val="0"/>
              <w:shd w:val="clear" w:color="auto" w:fill="auto"/>
              <w:bidi w:val="0"/>
              <w:spacing w:after="0" w:line="240" w:lineRule="auto"/>
              <w:ind w:left="0" w:right="0" w:firstLine="0"/>
              <w:jc w:val="left"/>
            </w:pPr>
            <w:r>
              <w:rPr>
                <w:color w:val="000000"/>
                <w:spacing w:val="0"/>
                <w:w w:val="100"/>
                <w:position w:val="0"/>
              </w:rPr>
              <w:t>行次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收取或支付利 息</w:t>
            </w:r>
            <w:r>
              <w:rPr>
                <w:rFonts w:ascii="Arial" w:eastAsia="Arial" w:hAnsi="Arial" w:cs="Arial"/>
                <w:color w:val="000000"/>
                <w:spacing w:val="0"/>
                <w:w w:val="100"/>
                <w:position w:val="0"/>
                <w:sz w:val="18"/>
                <w:szCs w:val="18"/>
              </w:rPr>
              <w:t>/</w:t>
            </w:r>
            <w:r>
              <w:rPr>
                <w:color w:val="000000"/>
                <w:spacing w:val="0"/>
                <w:w w:val="100"/>
                <w:position w:val="0"/>
              </w:rPr>
              <w:t>手续费</w:t>
            </w:r>
          </w:p>
        </w:tc>
      </w:tr>
      <w:tr>
        <w:trPr>
          <w:trHeight w:val="51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left"/>
            </w:pPr>
            <w:r>
              <w:rPr>
                <w:color w:val="000000"/>
                <w:spacing w:val="0"/>
                <w:w w:val="100"/>
                <w:position w:val="0"/>
              </w:rPr>
              <w:t>一、存放于中国电子财务 有限责任公司存款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513,318,991.59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1,028,062,671.82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71,048,212.36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1,470,333,451.05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20,304.29</w:t>
            </w:r>
          </w:p>
        </w:tc>
      </w:tr>
      <w:tr>
        <w:trPr>
          <w:trHeight w:val="51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二、向中国电子财务有限 责任公司贷款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1,749,000,000.00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17,076,705,950.00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17,042,705,950.00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1,783,000,000.00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50,424,173.71</w:t>
            </w:r>
          </w:p>
        </w:tc>
      </w:tr>
      <w:tr>
        <w:trPr>
          <w:trHeight w:val="4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1,749,000,000.00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17,076,705,950.00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17,042,705,950.00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1,783,000,000.00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50,424,173.71</w:t>
            </w:r>
          </w:p>
        </w:tc>
      </w:tr>
      <w:tr>
        <w:trPr>
          <w:trHeight w:val="52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5"/>
        <w:keepNext w:val="0"/>
        <w:keepLines w:val="0"/>
        <w:widowControl w:val="0"/>
        <w:shd w:val="clear" w:color="auto" w:fill="auto"/>
        <w:bidi w:val="0"/>
        <w:spacing w:before="0" w:after="260" w:line="467" w:lineRule="exact"/>
        <w:ind w:left="0" w:right="0" w:firstLine="480"/>
        <w:jc w:val="left"/>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14</w:t>
      </w:r>
      <w:r>
        <w:rPr>
          <w:color w:val="000000"/>
          <w:spacing w:val="0"/>
          <w:w w:val="100"/>
          <w:position w:val="0"/>
        </w:rPr>
        <w:t>日，公司第九届董事会第十一次会议同意公司与中电财务就延长协议期限事 宜重新签订《全面金融合作协议》，该事项获得</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日召开的公司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年度（第四次） 临时股东大会审议批准，具体内容详见</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日在《中国证券报》《证 券时报》和巨潮资讯网上刊登的</w:t>
      </w:r>
      <w:r>
        <w:rPr>
          <w:rFonts w:ascii="Arial Narrow" w:eastAsia="Arial Narrow" w:hAnsi="Arial Narrow" w:cs="Arial Narrow"/>
          <w:color w:val="000000"/>
          <w:spacing w:val="0"/>
          <w:w w:val="100"/>
          <w:position w:val="0"/>
          <w:sz w:val="24"/>
          <w:szCs w:val="24"/>
        </w:rPr>
        <w:t>2020-08</w:t>
      </w:r>
      <w:r>
        <w:rPr>
          <w:rFonts w:ascii="Arial Narrow" w:eastAsia="Arial Narrow" w:hAnsi="Arial Narrow" w:cs="Arial Narrow"/>
          <w:color w:val="000000"/>
          <w:spacing w:val="0"/>
          <w:w w:val="100"/>
          <w:position w:val="0"/>
          <w:sz w:val="24"/>
          <w:szCs w:val="24"/>
        </w:rPr>
        <w:t>2</w:t>
      </w:r>
      <w:r>
        <w:rPr>
          <w:color w:val="000000"/>
          <w:spacing w:val="0"/>
          <w:w w:val="100"/>
          <w:position w:val="0"/>
        </w:rPr>
        <w:t>号、</w:t>
      </w:r>
      <w:r>
        <w:rPr>
          <w:rFonts w:ascii="Arial Narrow" w:eastAsia="Arial Narrow" w:hAnsi="Arial Narrow" w:cs="Arial Narrow"/>
          <w:color w:val="000000"/>
          <w:spacing w:val="0"/>
          <w:w w:val="100"/>
          <w:position w:val="0"/>
          <w:sz w:val="24"/>
          <w:szCs w:val="24"/>
        </w:rPr>
        <w:t>2020-09</w:t>
      </w:r>
      <w:r>
        <w:rPr>
          <w:rFonts w:ascii="Arial Narrow" w:eastAsia="Arial Narrow" w:hAnsi="Arial Narrow" w:cs="Arial Narrow"/>
          <w:color w:val="000000"/>
          <w:spacing w:val="0"/>
          <w:w w:val="100"/>
          <w:position w:val="0"/>
          <w:sz w:val="24"/>
          <w:szCs w:val="24"/>
        </w:rPr>
        <w:t>0</w:t>
      </w:r>
      <w:r>
        <w:rPr>
          <w:color w:val="000000"/>
          <w:spacing w:val="0"/>
          <w:w w:val="100"/>
          <w:position w:val="0"/>
        </w:rPr>
        <w:t>号公告。</w:t>
      </w:r>
    </w:p>
    <w:p>
      <w:pPr>
        <w:pStyle w:val="Style35"/>
        <w:keepNext w:val="0"/>
        <w:keepLines w:val="0"/>
        <w:widowControl w:val="0"/>
        <w:shd w:val="clear" w:color="auto" w:fill="auto"/>
        <w:bidi w:val="0"/>
        <w:spacing w:before="0" w:after="0" w:line="468" w:lineRule="exact"/>
        <w:ind w:left="0" w:right="0" w:firstLine="440"/>
        <w:jc w:val="both"/>
      </w:pPr>
      <w:bookmarkStart w:id="491" w:name="bookmark491"/>
      <w:r>
        <w:rPr>
          <w:rFonts w:ascii="Arial" w:eastAsia="Arial" w:hAnsi="Arial" w:cs="Arial"/>
          <w:color w:val="000000"/>
          <w:spacing w:val="0"/>
          <w:w w:val="100"/>
          <w:position w:val="0"/>
          <w:sz w:val="24"/>
          <w:szCs w:val="24"/>
        </w:rPr>
        <w:t>2</w:t>
      </w:r>
      <w:bookmarkEnd w:id="491"/>
      <w:r>
        <w:rPr>
          <w:rFonts w:ascii="Arial" w:eastAsia="Arial" w:hAnsi="Arial" w:cs="Arial"/>
          <w:color w:val="000000"/>
          <w:spacing w:val="0"/>
          <w:w w:val="100"/>
          <w:position w:val="0"/>
          <w:sz w:val="24"/>
          <w:szCs w:val="24"/>
        </w:rPr>
        <w:t>）</w:t>
      </w:r>
      <w:r>
        <w:rPr>
          <w:color w:val="000000"/>
          <w:spacing w:val="0"/>
          <w:w w:val="100"/>
          <w:position w:val="0"/>
        </w:rPr>
        <w:t>立信会计师事务所关于在中国电子财务有限责任公司存款的风险评估报告</w:t>
      </w:r>
    </w:p>
    <w:p>
      <w:pPr>
        <w:pStyle w:val="Style35"/>
        <w:keepNext w:val="0"/>
        <w:keepLines w:val="0"/>
        <w:widowControl w:val="0"/>
        <w:shd w:val="clear" w:color="auto" w:fill="auto"/>
        <w:bidi w:val="0"/>
        <w:spacing w:before="0" w:after="140" w:line="470" w:lineRule="exact"/>
        <w:ind w:left="0" w:right="0" w:firstLine="480"/>
        <w:jc w:val="both"/>
      </w:pPr>
      <w:r>
        <w:rPr>
          <w:color w:val="000000"/>
          <w:spacing w:val="0"/>
          <w:w w:val="100"/>
          <w:position w:val="0"/>
        </w:rPr>
        <w:t>立信会计师事务所对中国电子财务有限责任公司截止</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日与财务报表相关资 金、信贷、中间业务、投资、稽核、信息管理风险控制体系制定及实施情况进行了审核，并 出具了信会师报字</w:t>
      </w:r>
      <w:r>
        <w:rPr>
          <w:rFonts w:ascii="Arial Narrow" w:eastAsia="Arial Narrow" w:hAnsi="Arial Narrow" w:cs="Arial Narrow"/>
          <w:color w:val="000000"/>
          <w:spacing w:val="0"/>
          <w:w w:val="100"/>
          <w:position w:val="0"/>
          <w:sz w:val="24"/>
          <w:szCs w:val="24"/>
        </w:rPr>
        <w:t>［2021］</w:t>
      </w:r>
      <w:r>
        <w:rPr>
          <w:color w:val="000000"/>
          <w:spacing w:val="0"/>
          <w:w w:val="100"/>
          <w:position w:val="0"/>
        </w:rPr>
        <w:t>第</w:t>
      </w:r>
      <w:r>
        <w:rPr>
          <w:rFonts w:ascii="Arial Narrow" w:eastAsia="Arial Narrow" w:hAnsi="Arial Narrow" w:cs="Arial Narrow"/>
          <w:color w:val="000000"/>
          <w:spacing w:val="0"/>
          <w:w w:val="100"/>
          <w:position w:val="0"/>
          <w:sz w:val="24"/>
          <w:szCs w:val="24"/>
        </w:rPr>
        <w:t>ZG21200</w:t>
      </w:r>
      <w:r>
        <w:rPr>
          <w:color w:val="000000"/>
          <w:spacing w:val="0"/>
          <w:w w:val="100"/>
          <w:position w:val="0"/>
        </w:rPr>
        <w:t>号《关于中国电子财务有限责任公司风险评估报告》，认 为：中国电子财务有限责任公司严格按银监会《企业集团财务管理办法》（中国银监会令〔</w:t>
      </w:r>
      <w:r>
        <w:rPr>
          <w:rFonts w:ascii="Arial Narrow" w:eastAsia="Arial Narrow" w:hAnsi="Arial Narrow" w:cs="Arial Narrow"/>
          <w:color w:val="000000"/>
          <w:spacing w:val="0"/>
          <w:w w:val="100"/>
          <w:position w:val="0"/>
          <w:sz w:val="24"/>
          <w:szCs w:val="24"/>
        </w:rPr>
        <w:t>2004</w:t>
      </w:r>
      <w:r>
        <w:rPr>
          <w:color w:val="000000"/>
          <w:spacing w:val="0"/>
          <w:w w:val="100"/>
          <w:position w:val="0"/>
        </w:rPr>
        <w:t>〕 第</w:t>
      </w:r>
      <w:r>
        <w:rPr>
          <w:rFonts w:ascii="Arial Narrow" w:eastAsia="Arial Narrow" w:hAnsi="Arial Narrow" w:cs="Arial Narrow"/>
          <w:color w:val="000000"/>
          <w:spacing w:val="0"/>
          <w:w w:val="100"/>
          <w:position w:val="0"/>
          <w:sz w:val="24"/>
          <w:szCs w:val="24"/>
        </w:rPr>
        <w:t>5</w:t>
      </w:r>
      <w:r>
        <w:rPr>
          <w:color w:val="000000"/>
          <w:spacing w:val="0"/>
          <w:w w:val="100"/>
          <w:position w:val="0"/>
        </w:rPr>
        <w:t>号）规定经营，经营业绩良好，根据我们对风险管理的了解和评价，我们未发现中国电子 财务有限责任公司截止</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日与财务报表相关资金、信贷、中间业务、投资、稽核、 信息管理风险控制体系存在重大缺陷。</w:t>
      </w:r>
    </w:p>
    <w:p>
      <w:pPr>
        <w:pStyle w:val="Style35"/>
        <w:keepNext w:val="0"/>
        <w:keepLines w:val="0"/>
        <w:widowControl w:val="0"/>
        <w:shd w:val="clear" w:color="auto" w:fill="auto"/>
        <w:bidi w:val="0"/>
        <w:spacing w:before="0" w:after="0" w:line="413" w:lineRule="exact"/>
        <w:ind w:left="0" w:right="0" w:firstLine="480"/>
        <w:jc w:val="both"/>
      </w:pPr>
      <w:bookmarkStart w:id="492" w:name="bookmark492"/>
      <w:r>
        <w:rPr>
          <w:rFonts w:ascii="Times New Roman" w:eastAsia="Times New Roman" w:hAnsi="Times New Roman" w:cs="Times New Roman"/>
          <w:color w:val="000000"/>
          <w:spacing w:val="0"/>
          <w:w w:val="100"/>
          <w:position w:val="0"/>
          <w:sz w:val="24"/>
          <w:szCs w:val="24"/>
        </w:rPr>
        <w:t>（</w:t>
      </w:r>
      <w:bookmarkEnd w:id="49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关于全资子公司深科技香港参与其参股企业昂纳科技集团以协议安排方式私有化暨 关联交易事宜</w:t>
      </w:r>
    </w:p>
    <w:p>
      <w:pPr>
        <w:pStyle w:val="Style103"/>
        <w:keepNext w:val="0"/>
        <w:keepLines w:val="0"/>
        <w:widowControl w:val="0"/>
        <w:shd w:val="clear" w:color="auto" w:fill="auto"/>
        <w:bidi w:val="0"/>
        <w:spacing w:before="0" w:after="0"/>
        <w:ind w:left="0" w:right="0"/>
        <w:jc w:val="both"/>
        <w:rPr>
          <w:sz w:val="22"/>
          <w:szCs w:val="22"/>
        </w:rPr>
      </w:pPr>
      <w:r>
        <w:rPr>
          <w:rFonts w:ascii="SimSun" w:eastAsia="SimSun" w:hAnsi="SimSun" w:cs="SimSun"/>
          <w:color w:val="000000"/>
          <w:spacing w:val="0"/>
          <w:w w:val="100"/>
          <w:position w:val="0"/>
          <w:sz w:val="22"/>
          <w:szCs w:val="22"/>
        </w:rPr>
        <w:t>昂纳科技集团为本公司全资子公司深科技香港持股</w:t>
      </w:r>
      <w:r>
        <w:rPr>
          <w:color w:val="000000"/>
          <w:spacing w:val="0"/>
          <w:position w:val="0"/>
          <w:sz w:val="24"/>
          <w:szCs w:val="24"/>
        </w:rPr>
        <w:t>20.518%</w:t>
      </w:r>
      <w:r>
        <w:rPr>
          <w:rFonts w:ascii="SimSun" w:eastAsia="SimSun" w:hAnsi="SimSun" w:cs="SimSun"/>
          <w:color w:val="000000"/>
          <w:spacing w:val="0"/>
          <w:w w:val="100"/>
          <w:position w:val="0"/>
          <w:sz w:val="22"/>
          <w:szCs w:val="22"/>
        </w:rPr>
        <w:t>的参股企业，因其战略计划需 要，于</w:t>
      </w:r>
      <w:r>
        <w:rPr>
          <w:color w:val="000000"/>
          <w:spacing w:val="0"/>
          <w:position w:val="0"/>
          <w:sz w:val="24"/>
          <w:szCs w:val="24"/>
        </w:rPr>
        <w:t>2020</w:t>
      </w:r>
      <w:r>
        <w:rPr>
          <w:rFonts w:ascii="SimSun" w:eastAsia="SimSun" w:hAnsi="SimSun" w:cs="SimSun"/>
          <w:color w:val="000000"/>
          <w:spacing w:val="0"/>
          <w:w w:val="100"/>
          <w:position w:val="0"/>
          <w:sz w:val="22"/>
          <w:szCs w:val="22"/>
        </w:rPr>
        <w:t>年</w:t>
      </w:r>
      <w:r>
        <w:rPr>
          <w:color w:val="000000"/>
          <w:spacing w:val="0"/>
          <w:position w:val="0"/>
          <w:sz w:val="24"/>
          <w:szCs w:val="24"/>
        </w:rPr>
        <w:t>7</w:t>
      </w:r>
      <w:r>
        <w:rPr>
          <w:rFonts w:ascii="SimSun" w:eastAsia="SimSun" w:hAnsi="SimSun" w:cs="SimSun"/>
          <w:color w:val="000000"/>
          <w:spacing w:val="0"/>
          <w:w w:val="100"/>
          <w:position w:val="0"/>
          <w:sz w:val="22"/>
          <w:szCs w:val="22"/>
        </w:rPr>
        <w:t>月</w:t>
      </w:r>
      <w:r>
        <w:rPr>
          <w:color w:val="000000"/>
          <w:spacing w:val="0"/>
          <w:position w:val="0"/>
          <w:sz w:val="24"/>
          <w:szCs w:val="24"/>
        </w:rPr>
        <w:t>7</w:t>
      </w:r>
      <w:r>
        <w:rPr>
          <w:rFonts w:ascii="SimSun" w:eastAsia="SimSun" w:hAnsi="SimSun" w:cs="SimSun"/>
          <w:color w:val="000000"/>
          <w:spacing w:val="0"/>
          <w:w w:val="100"/>
          <w:position w:val="0"/>
          <w:sz w:val="22"/>
          <w:szCs w:val="22"/>
        </w:rPr>
        <w:t>日，昂纳科技集团实际控制人那庆林先生控制的主体</w:t>
      </w:r>
      <w:r>
        <w:rPr>
          <w:color w:val="000000"/>
          <w:spacing w:val="0"/>
          <w:position w:val="0"/>
          <w:sz w:val="24"/>
          <w:szCs w:val="24"/>
        </w:rPr>
        <w:t>O-Net Holdings （BVI） Limited</w:t>
      </w:r>
      <w:r>
        <w:rPr>
          <w:rFonts w:ascii="SimSun" w:eastAsia="SimSun" w:hAnsi="SimSun" w:cs="SimSun"/>
          <w:color w:val="000000"/>
          <w:spacing w:val="0"/>
          <w:w w:val="100"/>
          <w:position w:val="0"/>
          <w:sz w:val="22"/>
          <w:szCs w:val="22"/>
        </w:rPr>
        <w:t xml:space="preserve">&gt; </w:t>
      </w:r>
      <w:r>
        <w:rPr>
          <w:color w:val="000000"/>
          <w:spacing w:val="0"/>
          <w:position w:val="0"/>
          <w:sz w:val="24"/>
          <w:szCs w:val="24"/>
        </w:rPr>
        <w:t>O-Net Share Award Plan Limited</w:t>
      </w:r>
      <w:r>
        <w:rPr>
          <w:rFonts w:ascii="SimSun" w:eastAsia="SimSun" w:hAnsi="SimSun" w:cs="SimSun"/>
          <w:color w:val="000000"/>
          <w:spacing w:val="0"/>
          <w:w w:val="100"/>
          <w:position w:val="0"/>
          <w:sz w:val="22"/>
          <w:szCs w:val="22"/>
        </w:rPr>
        <w:t xml:space="preserve">&gt; </w:t>
      </w:r>
      <w:r>
        <w:rPr>
          <w:color w:val="000000"/>
          <w:spacing w:val="0"/>
          <w:position w:val="0"/>
          <w:sz w:val="24"/>
          <w:szCs w:val="24"/>
        </w:rPr>
        <w:t>Mandarin Assets Limited</w:t>
      </w:r>
      <w:r>
        <w:rPr>
          <w:rFonts w:ascii="SimSun" w:eastAsia="SimSun" w:hAnsi="SimSun" w:cs="SimSun"/>
          <w:color w:val="000000"/>
          <w:spacing w:val="0"/>
          <w:w w:val="100"/>
          <w:position w:val="0"/>
          <w:sz w:val="22"/>
          <w:szCs w:val="22"/>
        </w:rPr>
        <w:t xml:space="preserve">与深科技香港等组成财团，并引入 </w:t>
      </w:r>
      <w:r>
        <w:rPr>
          <w:color w:val="000000"/>
          <w:spacing w:val="0"/>
          <w:position w:val="0"/>
          <w:sz w:val="24"/>
          <w:szCs w:val="24"/>
        </w:rPr>
        <w:t>LVC Technology Legend Limited</w:t>
      </w:r>
      <w:r>
        <w:rPr>
          <w:rFonts w:ascii="SimSun" w:eastAsia="SimSun" w:hAnsi="SimSun" w:cs="SimSun"/>
          <w:color w:val="000000"/>
          <w:spacing w:val="0"/>
          <w:w w:val="100"/>
          <w:position w:val="0"/>
          <w:sz w:val="22"/>
          <w:szCs w:val="22"/>
        </w:rPr>
        <w:t>及深圳市正信禾咨询有限责任公司，通过</w:t>
      </w:r>
      <w:r>
        <w:rPr>
          <w:color w:val="000000"/>
          <w:spacing w:val="0"/>
          <w:position w:val="0"/>
          <w:sz w:val="24"/>
          <w:szCs w:val="24"/>
        </w:rPr>
        <w:t>Optical Alpha Limited</w:t>
      </w:r>
      <w:r>
        <w:rPr>
          <w:rFonts w:ascii="SimSun" w:eastAsia="SimSun" w:hAnsi="SimSun" w:cs="SimSun"/>
          <w:color w:val="000000"/>
          <w:spacing w:val="0"/>
          <w:w w:val="100"/>
          <w:position w:val="0"/>
          <w:sz w:val="22"/>
          <w:szCs w:val="22"/>
        </w:rPr>
        <w:t xml:space="preserve">&gt; </w:t>
      </w:r>
      <w:r>
        <w:rPr>
          <w:color w:val="000000"/>
          <w:spacing w:val="0"/>
          <w:position w:val="0"/>
          <w:sz w:val="24"/>
          <w:szCs w:val="24"/>
        </w:rPr>
        <w:t>Optical Beta Limited</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sz w:val="22"/>
          <w:szCs w:val="22"/>
        </w:rPr>
        <w:t>要约人）等以协议安排方式将昂纳科技集团私有化。昂纳科技集团协议安 排股份的每股注销对价为现金</w:t>
      </w:r>
      <w:r>
        <w:rPr>
          <w:color w:val="000000"/>
          <w:spacing w:val="0"/>
          <w:position w:val="0"/>
          <w:sz w:val="24"/>
          <w:szCs w:val="24"/>
        </w:rPr>
        <w:t>6.5</w:t>
      </w:r>
      <w:r>
        <w:rPr>
          <w:rFonts w:ascii="SimSun" w:eastAsia="SimSun" w:hAnsi="SimSun" w:cs="SimSun"/>
          <w:color w:val="000000"/>
          <w:spacing w:val="0"/>
          <w:w w:val="100"/>
          <w:position w:val="0"/>
          <w:sz w:val="22"/>
          <w:szCs w:val="22"/>
        </w:rPr>
        <w:t>港元。</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深科技香港持有昂纳科技集团</w:t>
      </w:r>
      <w:r>
        <w:rPr>
          <w:rFonts w:ascii="Arial Narrow" w:eastAsia="Arial Narrow" w:hAnsi="Arial Narrow" w:cs="Arial Narrow"/>
          <w:color w:val="000000"/>
          <w:spacing w:val="0"/>
          <w:w w:val="100"/>
          <w:position w:val="0"/>
          <w:sz w:val="24"/>
          <w:szCs w:val="24"/>
        </w:rPr>
        <w:t>20.518%</w:t>
      </w:r>
      <w:r>
        <w:rPr>
          <w:color w:val="000000"/>
          <w:spacing w:val="0"/>
          <w:w w:val="100"/>
          <w:position w:val="0"/>
        </w:rPr>
        <w:t>股份</w:t>
      </w:r>
      <w:r>
        <w:rPr>
          <w:color w:val="000000"/>
          <w:spacing w:val="0"/>
          <w:w w:val="100"/>
          <w:position w:val="0"/>
        </w:rPr>
        <w:t>（</w:t>
      </w:r>
      <w:r>
        <w:rPr>
          <w:rFonts w:ascii="Arial Narrow" w:eastAsia="Arial Narrow" w:hAnsi="Arial Narrow" w:cs="Arial Narrow"/>
          <w:color w:val="000000"/>
          <w:spacing w:val="0"/>
          <w:w w:val="100"/>
          <w:position w:val="0"/>
          <w:sz w:val="24"/>
          <w:szCs w:val="24"/>
        </w:rPr>
        <w:t>17,112.1237</w:t>
      </w:r>
      <w:r>
        <w:rPr>
          <w:color w:val="000000"/>
          <w:spacing w:val="0"/>
          <w:w w:val="100"/>
          <w:position w:val="0"/>
        </w:rPr>
        <w:t>万股），其中</w:t>
      </w:r>
      <w:r>
        <w:rPr>
          <w:rFonts w:ascii="Arial Narrow" w:eastAsia="Arial Narrow" w:hAnsi="Arial Narrow" w:cs="Arial Narrow"/>
          <w:color w:val="000000"/>
          <w:spacing w:val="0"/>
          <w:w w:val="100"/>
          <w:position w:val="0"/>
          <w:sz w:val="24"/>
          <w:szCs w:val="24"/>
        </w:rPr>
        <w:t>7.194%</w:t>
      </w:r>
      <w:r>
        <w:rPr>
          <w:color w:val="000000"/>
          <w:spacing w:val="0"/>
          <w:w w:val="100"/>
          <w:position w:val="0"/>
        </w:rPr>
        <w:t>股份（</w:t>
      </w:r>
      <w:r>
        <w:rPr>
          <w:rFonts w:ascii="Arial Narrow" w:eastAsia="Arial Narrow" w:hAnsi="Arial Narrow" w:cs="Arial Narrow"/>
          <w:color w:val="000000"/>
          <w:spacing w:val="0"/>
          <w:w w:val="100"/>
          <w:position w:val="0"/>
          <w:sz w:val="24"/>
          <w:szCs w:val="24"/>
        </w:rPr>
        <w:t xml:space="preserve">6,000 </w:t>
      </w:r>
      <w:r>
        <w:rPr>
          <w:color w:val="000000"/>
          <w:spacing w:val="0"/>
          <w:w w:val="100"/>
          <w:position w:val="0"/>
        </w:rPr>
        <w:t>万股）将在私有化中获得现金对价退出，乘。余</w:t>
      </w:r>
      <w:r>
        <w:rPr>
          <w:rFonts w:ascii="Arial Narrow" w:eastAsia="Arial Narrow" w:hAnsi="Arial Narrow" w:cs="Arial Narrow"/>
          <w:color w:val="000000"/>
          <w:spacing w:val="0"/>
          <w:w w:val="100"/>
          <w:position w:val="0"/>
          <w:sz w:val="24"/>
          <w:szCs w:val="24"/>
        </w:rPr>
        <w:t>13.324%</w:t>
      </w:r>
      <w:r>
        <w:rPr>
          <w:color w:val="000000"/>
          <w:spacing w:val="0"/>
          <w:w w:val="100"/>
          <w:position w:val="0"/>
        </w:rPr>
        <w:t>股份</w:t>
      </w:r>
      <w:r>
        <w:rPr>
          <w:color w:val="000000"/>
          <w:spacing w:val="0"/>
          <w:w w:val="100"/>
          <w:position w:val="0"/>
        </w:rPr>
        <w:t>（</w:t>
      </w:r>
      <w:r>
        <w:rPr>
          <w:rFonts w:ascii="Arial Narrow" w:eastAsia="Arial Narrow" w:hAnsi="Arial Narrow" w:cs="Arial Narrow"/>
          <w:color w:val="000000"/>
          <w:spacing w:val="0"/>
          <w:w w:val="100"/>
          <w:position w:val="0"/>
          <w:sz w:val="24"/>
          <w:szCs w:val="24"/>
        </w:rPr>
        <w:t>11,112.1237</w:t>
      </w:r>
      <w:r>
        <w:rPr>
          <w:color w:val="000000"/>
          <w:spacing w:val="0"/>
          <w:w w:val="100"/>
          <w:position w:val="0"/>
        </w:rPr>
        <w:t>万股）以相同价格作 价</w:t>
      </w:r>
      <w:r>
        <w:rPr>
          <w:rFonts w:ascii="Arial Narrow" w:eastAsia="Arial Narrow" w:hAnsi="Arial Narrow" w:cs="Arial Narrow"/>
          <w:color w:val="000000"/>
          <w:spacing w:val="0"/>
          <w:w w:val="100"/>
          <w:position w:val="0"/>
          <w:sz w:val="24"/>
          <w:szCs w:val="24"/>
        </w:rPr>
        <w:t>7.22</w:t>
      </w:r>
      <w:r>
        <w:rPr>
          <w:color w:val="000000"/>
          <w:spacing w:val="0"/>
          <w:w w:val="100"/>
          <w:position w:val="0"/>
        </w:rPr>
        <w:t>亿港元对要约人进行增资，并获得要约人</w:t>
      </w:r>
      <w:r>
        <w:rPr>
          <w:rFonts w:ascii="Arial Narrow" w:eastAsia="Arial Narrow" w:hAnsi="Arial Narrow" w:cs="Arial Narrow"/>
          <w:color w:val="000000"/>
          <w:spacing w:val="0"/>
          <w:w w:val="100"/>
          <w:position w:val="0"/>
          <w:sz w:val="24"/>
          <w:szCs w:val="24"/>
        </w:rPr>
        <w:t>17.785%</w:t>
      </w:r>
      <w:r>
        <w:rPr>
          <w:color w:val="000000"/>
          <w:spacing w:val="0"/>
          <w:w w:val="100"/>
          <w:position w:val="0"/>
        </w:rPr>
        <w:t>的股权。</w:t>
      </w:r>
    </w:p>
    <w:p>
      <w:pPr>
        <w:pStyle w:val="Style3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昂纳科技集团已于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日下午</w:t>
      </w:r>
      <w:r>
        <w:rPr>
          <w:rFonts w:ascii="Arial Narrow" w:eastAsia="Arial Narrow" w:hAnsi="Arial Narrow" w:cs="Arial Narrow"/>
          <w:color w:val="000000"/>
          <w:spacing w:val="0"/>
          <w:w w:val="100"/>
          <w:position w:val="0"/>
          <w:sz w:val="24"/>
          <w:szCs w:val="24"/>
        </w:rPr>
        <w:t>4</w:t>
      </w:r>
      <w:r>
        <w:rPr>
          <w:color w:val="000000"/>
          <w:spacing w:val="0"/>
          <w:w w:val="100"/>
          <w:position w:val="0"/>
        </w:rPr>
        <w:t>时正起（北京时间）于香港联交所完成退市。</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27</w:t>
      </w:r>
      <w:r>
        <w:rPr>
          <w:color w:val="000000"/>
          <w:spacing w:val="0"/>
          <w:w w:val="100"/>
          <w:position w:val="0"/>
        </w:rPr>
        <w:t>日，深科技香港已收到现金对价退出</w:t>
      </w:r>
      <w:r>
        <w:rPr>
          <w:rFonts w:ascii="Arial Narrow" w:eastAsia="Arial Narrow" w:hAnsi="Arial Narrow" w:cs="Arial Narrow"/>
          <w:color w:val="000000"/>
          <w:spacing w:val="0"/>
          <w:w w:val="100"/>
          <w:position w:val="0"/>
          <w:sz w:val="24"/>
          <w:szCs w:val="24"/>
        </w:rPr>
        <w:t>6,000</w:t>
      </w:r>
      <w:r>
        <w:rPr>
          <w:color w:val="000000"/>
          <w:spacing w:val="0"/>
          <w:w w:val="100"/>
          <w:position w:val="0"/>
        </w:rPr>
        <w:t>万股的全部款项</w:t>
      </w:r>
      <w:r>
        <w:rPr>
          <w:rFonts w:ascii="Arial Narrow" w:eastAsia="Arial Narrow" w:hAnsi="Arial Narrow" w:cs="Arial Narrow"/>
          <w:color w:val="000000"/>
          <w:spacing w:val="0"/>
          <w:w w:val="100"/>
          <w:position w:val="0"/>
          <w:sz w:val="24"/>
          <w:szCs w:val="24"/>
        </w:rPr>
        <w:t>3.9</w:t>
      </w:r>
      <w:r>
        <w:rPr>
          <w:color w:val="000000"/>
          <w:spacing w:val="0"/>
          <w:w w:val="100"/>
          <w:position w:val="0"/>
        </w:rPr>
        <w:t>亿港元，同时，深科技 香港通过</w:t>
      </w:r>
      <w:r>
        <w:rPr>
          <w:rFonts w:ascii="Arial Narrow" w:eastAsia="Arial Narrow" w:hAnsi="Arial Narrow" w:cs="Arial Narrow"/>
          <w:color w:val="000000"/>
          <w:spacing w:val="0"/>
          <w:w w:val="100"/>
          <w:position w:val="0"/>
          <w:sz w:val="24"/>
          <w:szCs w:val="24"/>
        </w:rPr>
        <w:t>Optical Beta Limited</w:t>
      </w:r>
      <w:r>
        <w:rPr>
          <w:color w:val="000000"/>
          <w:spacing w:val="0"/>
          <w:w w:val="100"/>
          <w:position w:val="0"/>
        </w:rPr>
        <w:t>持有昂纳科技集团</w:t>
      </w:r>
      <w:r>
        <w:rPr>
          <w:rFonts w:ascii="Arial Narrow" w:eastAsia="Arial Narrow" w:hAnsi="Arial Narrow" w:cs="Arial Narrow"/>
          <w:color w:val="000000"/>
          <w:spacing w:val="0"/>
          <w:w w:val="100"/>
          <w:position w:val="0"/>
          <w:sz w:val="24"/>
          <w:szCs w:val="24"/>
        </w:rPr>
        <w:t>17.785%</w:t>
      </w:r>
      <w:r>
        <w:rPr>
          <w:color w:val="000000"/>
          <w:spacing w:val="0"/>
          <w:w w:val="100"/>
          <w:position w:val="0"/>
        </w:rPr>
        <w:t>股权，深科技香港已完成本次交易相应股 份的过户交易手续。至此，本次以协议安排方式私有化暨关联交易事项已全部完成。</w:t>
      </w:r>
    </w:p>
    <w:p>
      <w:pPr>
        <w:pStyle w:val="Style35"/>
        <w:keepNext w:val="0"/>
        <w:keepLines w:val="0"/>
        <w:widowControl w:val="0"/>
        <w:shd w:val="clear" w:color="auto" w:fill="auto"/>
        <w:bidi w:val="0"/>
        <w:spacing w:before="0" w:after="80" w:line="468" w:lineRule="exact"/>
        <w:ind w:left="0" w:right="0" w:firstLine="480"/>
        <w:jc w:val="both"/>
      </w:pPr>
      <w:r>
        <w:rPr>
          <w:color w:val="000000"/>
          <w:spacing w:val="0"/>
          <w:w w:val="100"/>
          <w:position w:val="0"/>
        </w:rPr>
        <w:t>以上具体内容详见公司分别于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9</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28</w:t>
      </w:r>
      <w:r>
        <w:rPr>
          <w:color w:val="000000"/>
          <w:spacing w:val="0"/>
          <w:w w:val="100"/>
          <w:position w:val="0"/>
        </w:rPr>
        <w:t>日发布的《关 于全资子公司深科技香港参与其参股企业昂纳科技集团以协议安排方式私有化暨关联交易的 公告》（公告编码：</w:t>
      </w:r>
      <w:r>
        <w:rPr>
          <w:rFonts w:ascii="Arial Narrow" w:eastAsia="Arial Narrow" w:hAnsi="Arial Narrow" w:cs="Arial Narrow"/>
          <w:color w:val="000000"/>
          <w:spacing w:val="0"/>
          <w:w w:val="100"/>
          <w:position w:val="0"/>
          <w:sz w:val="24"/>
          <w:szCs w:val="24"/>
        </w:rPr>
        <w:t>2020-038</w:t>
      </w:r>
      <w:r>
        <w:rPr>
          <w:color w:val="000000"/>
          <w:spacing w:val="0"/>
          <w:w w:val="100"/>
          <w:position w:val="0"/>
        </w:rPr>
        <w:t>）</w:t>
      </w:r>
      <w:r>
        <w:rPr>
          <w:color w:val="000000"/>
          <w:spacing w:val="0"/>
          <w:w w:val="100"/>
          <w:position w:val="0"/>
        </w:rPr>
        <w:t>、《关于全资子公司深科技香港参与其参股企业昂纳科技集团 以协议安排方式私有化的进展公告》（公告编码：</w:t>
      </w:r>
      <w:r>
        <w:rPr>
          <w:rFonts w:ascii="Arial Narrow" w:eastAsia="Arial Narrow" w:hAnsi="Arial Narrow" w:cs="Arial Narrow"/>
          <w:color w:val="000000"/>
          <w:spacing w:val="0"/>
          <w:w w:val="100"/>
          <w:position w:val="0"/>
          <w:sz w:val="24"/>
          <w:szCs w:val="24"/>
        </w:rPr>
        <w:t>2020-053</w:t>
      </w:r>
      <w:r>
        <w:rPr>
          <w:color w:val="000000"/>
          <w:spacing w:val="0"/>
          <w:w w:val="100"/>
          <w:position w:val="0"/>
        </w:rPr>
        <w:t>）</w:t>
      </w:r>
      <w:r>
        <w:rPr>
          <w:color w:val="000000"/>
          <w:spacing w:val="0"/>
          <w:w w:val="100"/>
          <w:position w:val="0"/>
        </w:rPr>
        <w:t>、《关于全资子公司深科技香港 参与其参股企业昂纳科技集团以协议安排方式私有化暨关联交易事项完成的公告》（公告编 码：</w:t>
      </w:r>
      <w:r>
        <w:rPr>
          <w:rFonts w:ascii="Arial Narrow" w:eastAsia="Arial Narrow" w:hAnsi="Arial Narrow" w:cs="Arial Narrow"/>
          <w:color w:val="000000"/>
          <w:spacing w:val="0"/>
          <w:w w:val="100"/>
          <w:position w:val="0"/>
          <w:sz w:val="24"/>
          <w:szCs w:val="24"/>
        </w:rPr>
        <w:t>2020-067</w:t>
      </w:r>
      <w:r>
        <w:rPr>
          <w:color w:val="000000"/>
          <w:spacing w:val="0"/>
          <w:w w:val="100"/>
          <w:position w:val="0"/>
        </w:rPr>
        <w:t>）</w:t>
      </w:r>
      <w:r>
        <w:rPr>
          <w:color w:val="000000"/>
          <w:spacing w:val="0"/>
          <w:w w:val="100"/>
          <w:position w:val="0"/>
        </w:rPr>
        <w:t>及昂纳科技集团在香港联交所发布之相关联合公告。</w:t>
      </w:r>
    </w:p>
    <w:p>
      <w:pPr>
        <w:pStyle w:val="Style35"/>
        <w:keepNext w:val="0"/>
        <w:keepLines w:val="0"/>
        <w:widowControl w:val="0"/>
        <w:shd w:val="clear" w:color="auto" w:fill="auto"/>
        <w:tabs>
          <w:tab w:pos="816" w:val="left"/>
        </w:tabs>
        <w:bidi w:val="0"/>
        <w:spacing w:before="0" w:after="0" w:line="468" w:lineRule="exact"/>
        <w:ind w:left="0" w:right="0" w:firstLine="360"/>
        <w:jc w:val="both"/>
      </w:pPr>
      <w:bookmarkStart w:id="493" w:name="bookmark493"/>
      <w:r>
        <w:rPr>
          <w:rFonts w:ascii="Times New Roman" w:eastAsia="Times New Roman" w:hAnsi="Times New Roman" w:cs="Times New Roman"/>
          <w:color w:val="000000"/>
          <w:spacing w:val="0"/>
          <w:w w:val="100"/>
          <w:position w:val="0"/>
          <w:sz w:val="24"/>
          <w:szCs w:val="24"/>
        </w:rPr>
        <w:t>（</w:t>
      </w:r>
      <w:bookmarkEnd w:id="493"/>
      <w:r>
        <w:rPr>
          <w:rFonts w:ascii="Times New Roman" w:eastAsia="Times New Roman" w:hAnsi="Times New Roman" w:cs="Times New Roman"/>
          <w:color w:val="000000"/>
          <w:spacing w:val="0"/>
          <w:w w:val="100"/>
          <w:position w:val="0"/>
          <w:sz w:val="24"/>
          <w:szCs w:val="24"/>
        </w:rPr>
        <w:t>3）</w:t>
        <w:tab/>
      </w:r>
      <w:r>
        <w:rPr>
          <w:color w:val="000000"/>
          <w:spacing w:val="0"/>
          <w:w w:val="100"/>
          <w:position w:val="0"/>
        </w:rPr>
        <w:t>关于对外投资设立控股子公司暨关联交易情况</w:t>
      </w:r>
    </w:p>
    <w:p>
      <w:pPr>
        <w:pStyle w:val="Style35"/>
        <w:keepNext w:val="0"/>
        <w:keepLines w:val="0"/>
        <w:widowControl w:val="0"/>
        <w:shd w:val="clear" w:color="auto" w:fill="auto"/>
        <w:bidi w:val="0"/>
        <w:spacing w:before="0" w:after="100" w:line="470" w:lineRule="exact"/>
        <w:ind w:left="0" w:right="0" w:firstLine="420"/>
        <w:jc w:val="both"/>
      </w:pPr>
      <w:r>
        <w:rPr>
          <w:color w:val="000000"/>
          <w:spacing w:val="0"/>
          <w:w w:val="100"/>
          <w:position w:val="0"/>
        </w:rPr>
        <w:t>本公司全资子公司深科技沛顿于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w:t>
      </w:r>
      <w:r>
        <w:rPr>
          <w:color w:val="000000"/>
          <w:spacing w:val="0"/>
          <w:w w:val="100"/>
          <w:position w:val="0"/>
        </w:rPr>
        <w:t>日与合肥经济技术开发区管理委员会签署《战 略合作框架协议》，深科技沛顿或其关联公司在合肥投资建设存储先进封测和模组制造项目， 该项目一次性规划，分期建设，具体投资金额及规模需以政府有权机构备案批复为准，本公 司亦需根据相关法律法规规定履行相应的决策程序。</w:t>
      </w:r>
    </w:p>
    <w:p>
      <w:pPr>
        <w:pStyle w:val="Style35"/>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为保持公司在存储芯片封测领域的领先优势，立足先进技术打造国际领先封测企业，实 现公司主营业务转型升级，根据项目建设需要，深科技沛顿与国家集成电路产业投资基金二 期股份有限公司（简称“大基金二期”）、合肥经开产业投促创业投资基金合伙企业（有限 合伙）（简称“合肥经开投促”）以及关联方中电聚芯一号（天津）企业管理合伙企业（有 限合伙）（简称“中电聚芯”）于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日签署《投资协议》，共同出资设立沛顿存储, 作为存储先进封测与模组制造项目的实施主体，该公司注册资本</w:t>
      </w:r>
      <w:r>
        <w:rPr>
          <w:rFonts w:ascii="Arial Narrow" w:eastAsia="Arial Narrow" w:hAnsi="Arial Narrow" w:cs="Arial Narrow"/>
          <w:color w:val="000000"/>
          <w:spacing w:val="0"/>
          <w:w w:val="100"/>
          <w:position w:val="0"/>
          <w:sz w:val="24"/>
          <w:szCs w:val="24"/>
        </w:rPr>
        <w:t>30.60</w:t>
      </w:r>
      <w:r>
        <w:rPr>
          <w:color w:val="000000"/>
          <w:spacing w:val="0"/>
          <w:w w:val="100"/>
          <w:position w:val="0"/>
        </w:rPr>
        <w:t>亿元，其中，深科技沛 顿、大基金二期、合肥经开投创和中电聚芯分别现金出资</w:t>
      </w:r>
      <w:r>
        <w:rPr>
          <w:rFonts w:ascii="Arial Narrow" w:eastAsia="Arial Narrow" w:hAnsi="Arial Narrow" w:cs="Arial Narrow"/>
          <w:color w:val="000000"/>
          <w:spacing w:val="0"/>
          <w:w w:val="100"/>
          <w:position w:val="0"/>
          <w:sz w:val="24"/>
          <w:szCs w:val="24"/>
        </w:rPr>
        <w:t>17.10</w:t>
      </w:r>
      <w:r>
        <w:rPr>
          <w:color w:val="000000"/>
          <w:spacing w:val="0"/>
          <w:w w:val="100"/>
          <w:position w:val="0"/>
        </w:rPr>
        <w:t>亿元、</w:t>
      </w:r>
      <w:r>
        <w:rPr>
          <w:rFonts w:ascii="Arial Narrow" w:eastAsia="Arial Narrow" w:hAnsi="Arial Narrow" w:cs="Arial Narrow"/>
          <w:color w:val="000000"/>
          <w:spacing w:val="0"/>
          <w:w w:val="100"/>
          <w:position w:val="0"/>
          <w:sz w:val="24"/>
          <w:szCs w:val="24"/>
        </w:rPr>
        <w:t>9.5</w:t>
      </w:r>
      <w:r>
        <w:rPr>
          <w:rFonts w:ascii="Arial Narrow" w:eastAsia="Arial Narrow" w:hAnsi="Arial Narrow" w:cs="Arial Narrow"/>
          <w:color w:val="000000"/>
          <w:spacing w:val="0"/>
          <w:w w:val="100"/>
          <w:position w:val="0"/>
          <w:sz w:val="24"/>
          <w:szCs w:val="24"/>
        </w:rPr>
        <w:t>0</w:t>
      </w:r>
      <w:r>
        <w:rPr>
          <w:color w:val="000000"/>
          <w:spacing w:val="0"/>
          <w:w w:val="100"/>
          <w:position w:val="0"/>
        </w:rPr>
        <w:t>亿元、</w:t>
      </w:r>
      <w:r>
        <w:rPr>
          <w:rFonts w:ascii="Arial Narrow" w:eastAsia="Arial Narrow" w:hAnsi="Arial Narrow" w:cs="Arial Narrow"/>
          <w:color w:val="000000"/>
          <w:spacing w:val="0"/>
          <w:w w:val="100"/>
          <w:position w:val="0"/>
          <w:sz w:val="24"/>
          <w:szCs w:val="24"/>
        </w:rPr>
        <w:t>3</w:t>
      </w:r>
      <w:r>
        <w:rPr>
          <w:color w:val="000000"/>
          <w:spacing w:val="0"/>
          <w:w w:val="100"/>
          <w:position w:val="0"/>
        </w:rPr>
        <w:t>亿元和</w:t>
      </w:r>
      <w:r>
        <w:rPr>
          <w:rFonts w:ascii="Arial Narrow" w:eastAsia="Arial Narrow" w:hAnsi="Arial Narrow" w:cs="Arial Narrow"/>
          <w:color w:val="000000"/>
          <w:spacing w:val="0"/>
          <w:w w:val="100"/>
          <w:position w:val="0"/>
          <w:sz w:val="24"/>
          <w:szCs w:val="24"/>
        </w:rPr>
        <w:t>1</w:t>
      </w:r>
      <w:r>
        <w:rPr>
          <w:color w:val="000000"/>
          <w:spacing w:val="0"/>
          <w:w w:val="100"/>
          <w:position w:val="0"/>
        </w:rPr>
        <w:t>亿元, 并各持有沛顿存储</w:t>
      </w:r>
      <w:r>
        <w:rPr>
          <w:rFonts w:ascii="Arial Narrow" w:eastAsia="Arial Narrow" w:hAnsi="Arial Narrow" w:cs="Arial Narrow"/>
          <w:color w:val="000000"/>
          <w:spacing w:val="0"/>
          <w:w w:val="100"/>
          <w:position w:val="0"/>
          <w:sz w:val="24"/>
          <w:szCs w:val="24"/>
        </w:rPr>
        <w:t>55.88%</w:t>
      </w:r>
      <w:r>
        <w:rPr>
          <w:color w:val="000000"/>
          <w:spacing w:val="0"/>
          <w:w w:val="100"/>
          <w:position w:val="0"/>
        </w:rPr>
        <w:t>、</w:t>
      </w:r>
      <w:r>
        <w:rPr>
          <w:rFonts w:ascii="Arial Narrow" w:eastAsia="Arial Narrow" w:hAnsi="Arial Narrow" w:cs="Arial Narrow"/>
          <w:color w:val="000000"/>
          <w:spacing w:val="0"/>
          <w:w w:val="100"/>
          <w:position w:val="0"/>
          <w:sz w:val="24"/>
          <w:szCs w:val="24"/>
        </w:rPr>
        <w:t>31.05%</w:t>
      </w:r>
      <w:r>
        <w:rPr>
          <w:color w:val="000000"/>
          <w:spacing w:val="0"/>
          <w:w w:val="100"/>
          <w:position w:val="0"/>
        </w:rPr>
        <w:t>、</w:t>
      </w:r>
      <w:r>
        <w:rPr>
          <w:rFonts w:ascii="Arial Narrow" w:eastAsia="Arial Narrow" w:hAnsi="Arial Narrow" w:cs="Arial Narrow"/>
          <w:color w:val="000000"/>
          <w:spacing w:val="0"/>
          <w:w w:val="100"/>
          <w:position w:val="0"/>
          <w:sz w:val="24"/>
          <w:szCs w:val="24"/>
        </w:rPr>
        <w:t>9.80%</w:t>
      </w:r>
      <w:r>
        <w:rPr>
          <w:color w:val="000000"/>
          <w:spacing w:val="0"/>
          <w:w w:val="100"/>
          <w:position w:val="0"/>
        </w:rPr>
        <w:t>和</w:t>
      </w:r>
      <w:r>
        <w:rPr>
          <w:rFonts w:ascii="Arial Narrow" w:eastAsia="Arial Narrow" w:hAnsi="Arial Narrow" w:cs="Arial Narrow"/>
          <w:color w:val="000000"/>
          <w:spacing w:val="0"/>
          <w:w w:val="100"/>
          <w:position w:val="0"/>
          <w:sz w:val="24"/>
          <w:szCs w:val="24"/>
        </w:rPr>
        <w:t>3.27%</w:t>
      </w:r>
      <w:r>
        <w:rPr>
          <w:color w:val="000000"/>
          <w:spacing w:val="0"/>
          <w:w w:val="100"/>
          <w:position w:val="0"/>
        </w:rPr>
        <w:t>股权。深科技沛顿出资资金来源于本公司本 次非公开发行股票募集资金，如有不足部分，则由公司自筹解决。在本次发行募集资金到位 前，公司将根据募集资金投资项目的实际情况，以自筹资金先行投入，并在募集资金款项到 位后按照相关法律法规规定的程序予以置换。</w:t>
      </w:r>
    </w:p>
    <w:p>
      <w:pPr>
        <w:pStyle w:val="Style35"/>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具体内容详见公司分别于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3</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日披露的《关于全资子公司签署战 略合作框架协议的公告》（公告编码：</w:t>
      </w:r>
      <w:r>
        <w:rPr>
          <w:rFonts w:ascii="Arial Narrow" w:eastAsia="Arial Narrow" w:hAnsi="Arial Narrow" w:cs="Arial Narrow"/>
          <w:color w:val="000000"/>
          <w:spacing w:val="0"/>
          <w:w w:val="100"/>
          <w:position w:val="0"/>
          <w:sz w:val="24"/>
          <w:szCs w:val="24"/>
        </w:rPr>
        <w:t>2020-009</w:t>
      </w:r>
      <w:r>
        <w:rPr>
          <w:color w:val="000000"/>
          <w:spacing w:val="0"/>
          <w:w w:val="100"/>
          <w:position w:val="0"/>
        </w:rPr>
        <w:t>）</w:t>
      </w:r>
      <w:r>
        <w:rPr>
          <w:color w:val="000000"/>
          <w:spacing w:val="0"/>
          <w:w w:val="100"/>
          <w:position w:val="0"/>
        </w:rPr>
        <w:t>、《关于对外投资设立控股子公司暨关联交 易的公告》（公告编码</w:t>
      </w:r>
      <w:r>
        <w:rPr>
          <w:rFonts w:ascii="Arial Narrow" w:eastAsia="Arial Narrow" w:hAnsi="Arial Narrow" w:cs="Arial Narrow"/>
          <w:color w:val="000000"/>
          <w:spacing w:val="0"/>
          <w:w w:val="100"/>
          <w:position w:val="0"/>
          <w:sz w:val="24"/>
          <w:szCs w:val="24"/>
        </w:rPr>
        <w:t>2020-064</w:t>
      </w:r>
      <w:r>
        <w:rPr>
          <w:color w:val="000000"/>
          <w:spacing w:val="0"/>
          <w:w w:val="100"/>
          <w:position w:val="0"/>
        </w:rPr>
        <w:t>）,</w:t>
      </w:r>
      <w:r>
        <w:rPr>
          <w:color w:val="000000"/>
          <w:spacing w:val="0"/>
          <w:w w:val="100"/>
          <w:position w:val="0"/>
        </w:rPr>
        <w:t>目前该事项仍在办理中。</w:t>
      </w:r>
    </w:p>
    <w:p>
      <w:pPr>
        <w:pStyle w:val="Style35"/>
        <w:keepNext w:val="0"/>
        <w:keepLines w:val="0"/>
        <w:widowControl w:val="0"/>
        <w:shd w:val="clear" w:color="auto" w:fill="auto"/>
        <w:tabs>
          <w:tab w:pos="826" w:val="left"/>
        </w:tabs>
        <w:bidi w:val="0"/>
        <w:spacing w:before="0" w:after="100" w:line="468" w:lineRule="exact"/>
        <w:ind w:left="0" w:right="0" w:firstLine="480"/>
        <w:jc w:val="both"/>
      </w:pPr>
      <w:bookmarkStart w:id="494" w:name="bookmark494"/>
      <w:r>
        <w:rPr>
          <w:rFonts w:ascii="Times New Roman" w:eastAsia="Times New Roman" w:hAnsi="Times New Roman" w:cs="Times New Roman"/>
          <w:color w:val="000000"/>
          <w:spacing w:val="0"/>
          <w:w w:val="100"/>
          <w:position w:val="0"/>
          <w:sz w:val="24"/>
          <w:szCs w:val="24"/>
        </w:rPr>
        <w:t>（</w:t>
      </w:r>
      <w:bookmarkEnd w:id="494"/>
      <w:r>
        <w:rPr>
          <w:rFonts w:ascii="Times New Roman" w:eastAsia="Times New Roman" w:hAnsi="Times New Roman" w:cs="Times New Roman"/>
          <w:color w:val="000000"/>
          <w:spacing w:val="0"/>
          <w:w w:val="100"/>
          <w:position w:val="0"/>
          <w:sz w:val="24"/>
          <w:szCs w:val="24"/>
        </w:rPr>
        <w:t>4）</w:t>
        <w:tab/>
      </w:r>
      <w:r>
        <w:rPr>
          <w:color w:val="000000"/>
          <w:spacing w:val="0"/>
          <w:w w:val="100"/>
          <w:position w:val="0"/>
        </w:rPr>
        <w:t>因开发建设存储先进封测和模组制造项目需要，公司控股子公司沛顿存储对项目</w:t>
      </w:r>
      <w:r>
        <w:rPr>
          <w:rFonts w:ascii="Arial Narrow" w:eastAsia="Arial Narrow" w:hAnsi="Arial Narrow" w:cs="Arial Narrow"/>
          <w:color w:val="000000"/>
          <w:spacing w:val="0"/>
          <w:w w:val="100"/>
          <w:position w:val="0"/>
          <w:sz w:val="24"/>
          <w:szCs w:val="24"/>
        </w:rPr>
        <w:t xml:space="preserve">EPC </w:t>
      </w:r>
      <w:r>
        <w:rPr>
          <w:color w:val="000000"/>
          <w:spacing w:val="0"/>
          <w:w w:val="100"/>
          <w:position w:val="0"/>
        </w:rPr>
        <w:t>总承包、工程监理进行了公开招标，并于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13</w:t>
      </w:r>
      <w:r>
        <w:rPr>
          <w:color w:val="000000"/>
          <w:spacing w:val="0"/>
          <w:w w:val="100"/>
          <w:position w:val="0"/>
        </w:rPr>
        <w:t>日发出了《中标通知书》，确定由中国 电子系统工程第三建设有限公司、信息产业电子第十一设计研究院科技工程股份有限公司、 安徽十建建设工程有限公司组成的联合体为</w:t>
      </w:r>
      <w:r>
        <w:rPr>
          <w:rFonts w:ascii="Arial Narrow" w:eastAsia="Arial Narrow" w:hAnsi="Arial Narrow" w:cs="Arial Narrow"/>
          <w:color w:val="000000"/>
          <w:spacing w:val="0"/>
          <w:w w:val="100"/>
          <w:position w:val="0"/>
          <w:sz w:val="24"/>
          <w:szCs w:val="24"/>
        </w:rPr>
        <w:t>EPC</w:t>
      </w:r>
      <w:r>
        <w:rPr>
          <w:color w:val="000000"/>
          <w:spacing w:val="0"/>
          <w:w w:val="100"/>
          <w:position w:val="0"/>
        </w:rPr>
        <w:t>总承包中标单位，中标金额</w:t>
      </w:r>
      <w:r>
        <w:rPr>
          <w:rFonts w:ascii="Arial Narrow" w:eastAsia="Arial Narrow" w:hAnsi="Arial Narrow" w:cs="Arial Narrow"/>
          <w:color w:val="000000"/>
          <w:spacing w:val="0"/>
          <w:w w:val="100"/>
          <w:position w:val="0"/>
          <w:sz w:val="24"/>
          <w:szCs w:val="24"/>
        </w:rPr>
        <w:t>65,547</w:t>
      </w:r>
      <w:r>
        <w:rPr>
          <w:color w:val="000000"/>
          <w:spacing w:val="0"/>
          <w:w w:val="100"/>
          <w:position w:val="0"/>
        </w:rPr>
        <w:t>万元，建通 工程建设监理有限公司为工程监理中标单位，中标金额为</w:t>
      </w:r>
      <w:r>
        <w:rPr>
          <w:rFonts w:ascii="Arial Narrow" w:eastAsia="Arial Narrow" w:hAnsi="Arial Narrow" w:cs="Arial Narrow"/>
          <w:color w:val="000000"/>
          <w:spacing w:val="0"/>
          <w:w w:val="100"/>
          <w:position w:val="0"/>
          <w:sz w:val="24"/>
          <w:szCs w:val="24"/>
        </w:rPr>
        <w:t>255.58</w:t>
      </w:r>
      <w:r>
        <w:rPr>
          <w:color w:val="000000"/>
          <w:spacing w:val="0"/>
          <w:w w:val="100"/>
          <w:position w:val="0"/>
        </w:rPr>
        <w:t>万元。</w:t>
      </w:r>
    </w:p>
    <w:p>
      <w:pPr>
        <w:pStyle w:val="Style35"/>
        <w:keepNext w:val="0"/>
        <w:keepLines w:val="0"/>
        <w:widowControl w:val="0"/>
        <w:shd w:val="clear" w:color="auto" w:fill="auto"/>
        <w:bidi w:val="0"/>
        <w:spacing w:before="0" w:after="100" w:line="461" w:lineRule="exact"/>
        <w:ind w:left="0" w:right="0" w:firstLine="480"/>
        <w:jc w:val="both"/>
      </w:pPr>
      <w:r>
        <w:rPr>
          <w:color w:val="000000"/>
          <w:spacing w:val="0"/>
          <w:w w:val="100"/>
          <w:position w:val="0"/>
        </w:rPr>
        <w:t>具体内容详见公司于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14</w:t>
      </w:r>
      <w:r>
        <w:rPr>
          <w:color w:val="000000"/>
          <w:spacing w:val="0"/>
          <w:w w:val="100"/>
          <w:position w:val="0"/>
        </w:rPr>
        <w:t>日披露的《关于控股子公司因公开招标形成关联交易的 公告》（公告编码：</w:t>
      </w:r>
      <w:r>
        <w:rPr>
          <w:rFonts w:ascii="Arial Narrow" w:eastAsia="Arial Narrow" w:hAnsi="Arial Narrow" w:cs="Arial Narrow"/>
          <w:color w:val="000000"/>
          <w:spacing w:val="0"/>
          <w:w w:val="100"/>
          <w:position w:val="0"/>
          <w:sz w:val="24"/>
          <w:szCs w:val="24"/>
        </w:rPr>
        <w:t>2020-077</w:t>
      </w:r>
      <w:r>
        <w:rPr>
          <w:color w:val="000000"/>
          <w:spacing w:val="0"/>
          <w:w w:val="100"/>
          <w:position w:val="0"/>
        </w:rPr>
        <w:t>）。</w:t>
      </w:r>
    </w:p>
    <w:p>
      <w:pPr>
        <w:pStyle w:val="Style35"/>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重大关联交易临时报告披露网站相关查询</w:t>
      </w:r>
    </w:p>
    <w:tbl>
      <w:tblPr>
        <w:tblOverlap w:val="never"/>
        <w:jc w:val="center"/>
        <w:tblLayout w:type="fixed"/>
      </w:tblPr>
      <w:tblGrid>
        <w:gridCol w:w="4704"/>
        <w:gridCol w:w="1742"/>
        <w:gridCol w:w="3278"/>
      </w:tblGrid>
      <w:tr>
        <w:trPr>
          <w:trHeight w:val="61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临时公告 披露日期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年度日常关联交易预计的公告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03</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巨潮资讯网公告编码：</w:t>
            </w:r>
            <w:r>
              <w:rPr>
                <w:rFonts w:ascii="Arial Narrow" w:eastAsia="Arial Narrow" w:hAnsi="Arial Narrow" w:cs="Arial Narrow"/>
                <w:color w:val="000000"/>
                <w:spacing w:val="0"/>
                <w:w w:val="100"/>
                <w:position w:val="0"/>
                <w:sz w:val="18"/>
                <w:szCs w:val="18"/>
              </w:rPr>
              <w:t>2020-008</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关于全资子公司签署战略合作框架协议的公告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巨潮资讯网公告编码：</w:t>
            </w:r>
            <w:r>
              <w:rPr>
                <w:rFonts w:ascii="Arial Narrow" w:eastAsia="Arial Narrow" w:hAnsi="Arial Narrow" w:cs="Arial Narrow"/>
                <w:color w:val="000000"/>
                <w:spacing w:val="0"/>
                <w:w w:val="100"/>
                <w:position w:val="0"/>
                <w:sz w:val="18"/>
                <w:szCs w:val="18"/>
              </w:rPr>
              <w:t>2020-009</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关于全资子公司深科技香港参与其参股企业昂纳科技集团 以协议安排方式私有化暨关联交易的公告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巨潮资讯网公告编码：</w:t>
            </w:r>
            <w:r>
              <w:rPr>
                <w:rFonts w:ascii="Arial Narrow" w:eastAsia="Arial Narrow" w:hAnsi="Arial Narrow" w:cs="Arial Narrow"/>
                <w:color w:val="000000"/>
                <w:spacing w:val="0"/>
                <w:w w:val="100"/>
                <w:position w:val="0"/>
                <w:sz w:val="18"/>
                <w:szCs w:val="18"/>
              </w:rPr>
              <w:t>2020-053</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关于对外投资设立控股子公司暨关联交易的公告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巨潮资讯网公告编码：</w:t>
            </w:r>
            <w:r>
              <w:rPr>
                <w:rFonts w:ascii="Arial Narrow" w:eastAsia="Arial Narrow" w:hAnsi="Arial Narrow" w:cs="Arial Narrow"/>
                <w:color w:val="000000"/>
                <w:spacing w:val="0"/>
                <w:w w:val="100"/>
                <w:position w:val="0"/>
                <w:sz w:val="18"/>
                <w:szCs w:val="18"/>
              </w:rPr>
              <w:t>2020-064</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关于控股子公司因公开招标形成关联交易的公告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巨潮资讯网公告编码：</w:t>
            </w:r>
            <w:r>
              <w:rPr>
                <w:rFonts w:ascii="Arial Narrow" w:eastAsia="Arial Narrow" w:hAnsi="Arial Narrow" w:cs="Arial Narrow"/>
                <w:color w:val="000000"/>
                <w:spacing w:val="0"/>
                <w:w w:val="100"/>
                <w:position w:val="0"/>
                <w:sz w:val="18"/>
                <w:szCs w:val="18"/>
              </w:rPr>
              <w:t>2020-077</w:t>
            </w:r>
          </w:p>
        </w:tc>
      </w:tr>
    </w:tbl>
    <w:p>
      <w:pPr>
        <w:widowControl w:val="0"/>
        <w:spacing w:after="99" w:line="1" w:lineRule="exact"/>
      </w:pPr>
    </w:p>
    <w:p>
      <w:pPr>
        <w:pStyle w:val="Style32"/>
        <w:keepNext/>
        <w:keepLines/>
        <w:widowControl w:val="0"/>
        <w:shd w:val="clear" w:color="auto" w:fill="auto"/>
        <w:bidi w:val="0"/>
        <w:spacing w:before="0" w:after="160" w:line="480" w:lineRule="exact"/>
        <w:ind w:left="0" w:right="0" w:firstLine="240"/>
        <w:jc w:val="left"/>
      </w:pPr>
      <w:bookmarkStart w:id="495" w:name="bookmark495"/>
      <w:bookmarkStart w:id="496" w:name="bookmark496"/>
      <w:bookmarkStart w:id="497" w:name="bookmark497"/>
      <w:r>
        <w:rPr>
          <w:color w:val="000000"/>
          <w:spacing w:val="0"/>
          <w:w w:val="100"/>
          <w:position w:val="0"/>
        </w:rPr>
        <w:t>十七、重大合同及其履行情况</w:t>
      </w:r>
      <w:bookmarkEnd w:id="495"/>
      <w:bookmarkEnd w:id="496"/>
      <w:bookmarkEnd w:id="497"/>
    </w:p>
    <w:p>
      <w:pPr>
        <w:pStyle w:val="Style32"/>
        <w:keepNext/>
        <w:keepLines/>
        <w:widowControl w:val="0"/>
        <w:shd w:val="clear" w:color="auto" w:fill="auto"/>
        <w:bidi w:val="0"/>
        <w:spacing w:before="0" w:after="340" w:line="480" w:lineRule="exact"/>
        <w:ind w:left="0" w:right="0" w:firstLine="240"/>
        <w:jc w:val="left"/>
      </w:pPr>
      <w:bookmarkStart w:id="495" w:name="bookmark495"/>
      <w:bookmarkStart w:id="496" w:name="bookmark496"/>
      <w:bookmarkStart w:id="498" w:name="bookmark498"/>
      <w:bookmarkStart w:id="499" w:name="bookmark499"/>
      <w:r>
        <w:rPr>
          <w:rFonts w:ascii="Times New Roman" w:eastAsia="Times New Roman" w:hAnsi="Times New Roman" w:cs="Times New Roman"/>
          <w:color w:val="000000"/>
          <w:spacing w:val="0"/>
          <w:w w:val="100"/>
          <w:position w:val="0"/>
          <w:sz w:val="24"/>
          <w:szCs w:val="24"/>
        </w:rPr>
        <w:t>1</w:t>
      </w:r>
      <w:bookmarkEnd w:id="498"/>
      <w:r>
        <w:rPr>
          <w:color w:val="000000"/>
          <w:spacing w:val="0"/>
          <w:w w:val="100"/>
          <w:position w:val="0"/>
        </w:rPr>
        <w:t>、托管、承包、租赁事项情况</w:t>
      </w:r>
      <w:bookmarkEnd w:id="495"/>
      <w:bookmarkEnd w:id="496"/>
      <w:bookmarkEnd w:id="499"/>
    </w:p>
    <w:p>
      <w:pPr>
        <w:pStyle w:val="Style32"/>
        <w:keepNext/>
        <w:keepLines/>
        <w:widowControl w:val="0"/>
        <w:numPr>
          <w:ilvl w:val="0"/>
          <w:numId w:val="11"/>
        </w:numPr>
        <w:shd w:val="clear" w:color="auto" w:fill="auto"/>
        <w:tabs>
          <w:tab w:pos="704" w:val="left"/>
        </w:tabs>
        <w:bidi w:val="0"/>
        <w:spacing w:before="0" w:after="100" w:line="418" w:lineRule="auto"/>
        <w:ind w:left="0" w:right="0" w:firstLine="240"/>
        <w:jc w:val="left"/>
      </w:pPr>
      <w:bookmarkStart w:id="495" w:name="bookmark495"/>
      <w:bookmarkStart w:id="496" w:name="bookmark496"/>
      <w:bookmarkStart w:id="500" w:name="bookmark500"/>
      <w:bookmarkStart w:id="501" w:name="bookmark501"/>
      <w:bookmarkEnd w:id="500"/>
      <w:r>
        <w:rPr>
          <w:color w:val="000000"/>
          <w:spacing w:val="0"/>
          <w:w w:val="100"/>
          <w:position w:val="0"/>
        </w:rPr>
        <w:t>托管情况</w:t>
      </w:r>
      <w:bookmarkEnd w:id="495"/>
      <w:bookmarkEnd w:id="496"/>
      <w:bookmarkEnd w:id="501"/>
    </w:p>
    <w:p>
      <w:pPr>
        <w:pStyle w:val="Style37"/>
        <w:keepNext/>
        <w:keepLines/>
        <w:widowControl w:val="0"/>
        <w:shd w:val="clear" w:color="auto" w:fill="auto"/>
        <w:bidi w:val="0"/>
        <w:spacing w:before="0" w:after="0" w:line="502" w:lineRule="auto"/>
        <w:ind w:left="0" w:right="0" w:firstLine="240"/>
        <w:jc w:val="left"/>
      </w:pPr>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02"/>
      <w:bookmarkEnd w:id="503"/>
      <w:bookmarkEnd w:id="504"/>
    </w:p>
    <w:p>
      <w:pPr>
        <w:pStyle w:val="Style35"/>
        <w:keepNext w:val="0"/>
        <w:keepLines w:val="0"/>
        <w:widowControl w:val="0"/>
        <w:shd w:val="clear" w:color="auto" w:fill="auto"/>
        <w:bidi w:val="0"/>
        <w:spacing w:before="0" w:after="440" w:line="480" w:lineRule="exact"/>
        <w:ind w:left="0" w:right="0" w:firstLine="240"/>
        <w:jc w:val="left"/>
      </w:pPr>
      <w:r>
        <w:rPr>
          <w:color w:val="000000"/>
          <w:spacing w:val="0"/>
          <w:w w:val="100"/>
          <w:position w:val="0"/>
        </w:rPr>
        <w:t>公司报告期不存在托管情况。</w:t>
      </w:r>
    </w:p>
    <w:p>
      <w:pPr>
        <w:pStyle w:val="Style32"/>
        <w:keepNext/>
        <w:keepLines/>
        <w:widowControl w:val="0"/>
        <w:numPr>
          <w:ilvl w:val="0"/>
          <w:numId w:val="11"/>
        </w:numPr>
        <w:shd w:val="clear" w:color="auto" w:fill="auto"/>
        <w:tabs>
          <w:tab w:pos="704" w:val="left"/>
        </w:tabs>
        <w:bidi w:val="0"/>
        <w:spacing w:before="0" w:after="240" w:line="418" w:lineRule="auto"/>
        <w:ind w:left="0" w:right="0" w:firstLine="240"/>
        <w:jc w:val="left"/>
      </w:pPr>
      <w:bookmarkStart w:id="505" w:name="bookmark505"/>
      <w:bookmarkStart w:id="506" w:name="bookmark506"/>
      <w:bookmarkStart w:id="507" w:name="bookmark507"/>
      <w:bookmarkStart w:id="508" w:name="bookmark508"/>
      <w:bookmarkEnd w:id="507"/>
      <w:r>
        <w:rPr>
          <w:color w:val="000000"/>
          <w:spacing w:val="0"/>
          <w:w w:val="100"/>
          <w:position w:val="0"/>
        </w:rPr>
        <w:t>承包情况</w:t>
      </w:r>
      <w:bookmarkEnd w:id="505"/>
      <w:bookmarkEnd w:id="506"/>
      <w:bookmarkEnd w:id="508"/>
    </w:p>
    <w:p>
      <w:pPr>
        <w:pStyle w:val="Style37"/>
        <w:keepNext/>
        <w:keepLines/>
        <w:widowControl w:val="0"/>
        <w:shd w:val="clear" w:color="auto" w:fill="auto"/>
        <w:bidi w:val="0"/>
        <w:spacing w:before="0" w:after="0" w:line="502" w:lineRule="auto"/>
        <w:ind w:left="0" w:right="0" w:firstLine="240"/>
        <w:jc w:val="left"/>
      </w:pPr>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09"/>
      <w:bookmarkEnd w:id="510"/>
      <w:bookmarkEnd w:id="511"/>
    </w:p>
    <w:p>
      <w:pPr>
        <w:pStyle w:val="Style35"/>
        <w:keepNext w:val="0"/>
        <w:keepLines w:val="0"/>
        <w:widowControl w:val="0"/>
        <w:shd w:val="clear" w:color="auto" w:fill="auto"/>
        <w:bidi w:val="0"/>
        <w:spacing w:before="0" w:after="440" w:line="480" w:lineRule="exact"/>
        <w:ind w:left="0" w:right="0" w:firstLine="240"/>
        <w:jc w:val="left"/>
      </w:pPr>
      <w:r>
        <w:rPr>
          <w:color w:val="000000"/>
          <w:spacing w:val="0"/>
          <w:w w:val="100"/>
          <w:position w:val="0"/>
        </w:rPr>
        <w:t>公司报告期不存在承包情况。</w:t>
      </w:r>
    </w:p>
    <w:p>
      <w:pPr>
        <w:pStyle w:val="Style32"/>
        <w:keepNext/>
        <w:keepLines/>
        <w:widowControl w:val="0"/>
        <w:numPr>
          <w:ilvl w:val="0"/>
          <w:numId w:val="11"/>
        </w:numPr>
        <w:shd w:val="clear" w:color="auto" w:fill="auto"/>
        <w:tabs>
          <w:tab w:pos="704" w:val="left"/>
        </w:tabs>
        <w:bidi w:val="0"/>
        <w:spacing w:before="0" w:after="160" w:line="418" w:lineRule="auto"/>
        <w:ind w:left="0" w:right="0" w:firstLine="240"/>
        <w:jc w:val="left"/>
      </w:pPr>
      <w:bookmarkStart w:id="512" w:name="bookmark512"/>
      <w:bookmarkStart w:id="513" w:name="bookmark513"/>
      <w:bookmarkStart w:id="514" w:name="bookmark514"/>
      <w:bookmarkStart w:id="515" w:name="bookmark515"/>
      <w:bookmarkEnd w:id="514"/>
      <w:r>
        <w:rPr>
          <w:color w:val="000000"/>
          <w:spacing w:val="0"/>
          <w:w w:val="100"/>
          <w:position w:val="0"/>
        </w:rPr>
        <w:t>租赁情况</w:t>
      </w:r>
      <w:bookmarkEnd w:id="512"/>
      <w:bookmarkEnd w:id="513"/>
      <w:bookmarkEnd w:id="515"/>
    </w:p>
    <w:p>
      <w:pPr>
        <w:pStyle w:val="Style37"/>
        <w:keepNext/>
        <w:keepLines/>
        <w:widowControl w:val="0"/>
        <w:shd w:val="clear" w:color="auto" w:fill="auto"/>
        <w:bidi w:val="0"/>
        <w:spacing w:before="0" w:after="0" w:line="502" w:lineRule="auto"/>
        <w:ind w:left="0" w:right="0" w:firstLine="240"/>
        <w:jc w:val="left"/>
      </w:pPr>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16"/>
      <w:bookmarkEnd w:id="517"/>
      <w:bookmarkEnd w:id="518"/>
    </w:p>
    <w:p>
      <w:pPr>
        <w:pStyle w:val="Style35"/>
        <w:keepNext w:val="0"/>
        <w:keepLines w:val="0"/>
        <w:widowControl w:val="0"/>
        <w:shd w:val="clear" w:color="auto" w:fill="auto"/>
        <w:bidi w:val="0"/>
        <w:spacing w:before="0" w:after="0" w:line="480" w:lineRule="exact"/>
        <w:ind w:left="0" w:right="0" w:firstLine="240"/>
        <w:jc w:val="left"/>
      </w:pPr>
      <w:r>
        <w:rPr>
          <w:color w:val="000000"/>
          <w:spacing w:val="0"/>
          <w:w w:val="100"/>
          <w:position w:val="0"/>
        </w:rPr>
        <w:t>租赁情况说明</w:t>
      </w:r>
    </w:p>
    <w:p>
      <w:pPr>
        <w:pStyle w:val="Style35"/>
        <w:keepNext w:val="0"/>
        <w:keepLines w:val="0"/>
        <w:widowControl w:val="0"/>
        <w:numPr>
          <w:ilvl w:val="0"/>
          <w:numId w:val="13"/>
        </w:numPr>
        <w:shd w:val="clear" w:color="auto" w:fill="auto"/>
        <w:tabs>
          <w:tab w:pos="672" w:val="left"/>
        </w:tabs>
        <w:bidi w:val="0"/>
        <w:spacing w:before="0" w:after="0" w:line="470" w:lineRule="exact"/>
        <w:ind w:left="680" w:right="0" w:hanging="400"/>
        <w:jc w:val="left"/>
      </w:pPr>
      <w:bookmarkStart w:id="519" w:name="bookmark519"/>
      <w:bookmarkEnd w:id="519"/>
      <w:r>
        <w:rPr>
          <w:color w:val="000000"/>
          <w:spacing w:val="0"/>
          <w:w w:val="100"/>
          <w:position w:val="0"/>
        </w:rPr>
        <w:t>公司存在租赁部分厂房、宿舍的情况，向关联方承租的情况详见财务报告附注中“关联交 易情况”的相关介绍。</w:t>
      </w:r>
    </w:p>
    <w:p>
      <w:pPr>
        <w:pStyle w:val="Style35"/>
        <w:keepNext w:val="0"/>
        <w:keepLines w:val="0"/>
        <w:widowControl w:val="0"/>
        <w:numPr>
          <w:ilvl w:val="0"/>
          <w:numId w:val="13"/>
        </w:numPr>
        <w:shd w:val="clear" w:color="auto" w:fill="auto"/>
        <w:tabs>
          <w:tab w:pos="682" w:val="left"/>
        </w:tabs>
        <w:bidi w:val="0"/>
        <w:spacing w:before="0" w:after="0" w:line="480" w:lineRule="exact"/>
        <w:ind w:left="680" w:right="0" w:hanging="400"/>
        <w:jc w:val="left"/>
      </w:pPr>
      <w:bookmarkStart w:id="520" w:name="bookmark520"/>
      <w:bookmarkEnd w:id="520"/>
      <w:r>
        <w:rPr>
          <w:color w:val="000000"/>
          <w:spacing w:val="0"/>
          <w:w w:val="100"/>
          <w:position w:val="0"/>
        </w:rPr>
        <w:t>本公司对外出租少量部分自有物业，对关联方的出租详见财务报表附注中</w:t>
      </w:r>
      <w:r>
        <w:rPr>
          <w:rFonts w:ascii="Arial Narrow" w:eastAsia="Arial Narrow" w:hAnsi="Arial Narrow" w:cs="Arial Narrow"/>
          <w:color w:val="000000"/>
          <w:spacing w:val="0"/>
          <w:w w:val="100"/>
          <w:position w:val="0"/>
          <w:sz w:val="24"/>
          <w:szCs w:val="24"/>
        </w:rPr>
        <w:t>“</w:t>
      </w:r>
      <w:r>
        <w:rPr>
          <w:color w:val="000000"/>
          <w:spacing w:val="0"/>
          <w:w w:val="100"/>
          <w:position w:val="0"/>
        </w:rPr>
        <w:t>关联交易情况</w:t>
      </w:r>
      <w:r>
        <w:rPr>
          <w:rFonts w:ascii="Arial Narrow" w:eastAsia="Arial Narrow" w:hAnsi="Arial Narrow" w:cs="Arial Narrow"/>
          <w:color w:val="000000"/>
          <w:spacing w:val="0"/>
          <w:w w:val="100"/>
          <w:position w:val="0"/>
          <w:sz w:val="24"/>
          <w:szCs w:val="24"/>
        </w:rPr>
        <w:t xml:space="preserve">” </w:t>
      </w:r>
      <w:r>
        <w:rPr>
          <w:color w:val="000000"/>
          <w:spacing w:val="0"/>
          <w:w w:val="100"/>
          <w:position w:val="0"/>
        </w:rPr>
        <w:t>的相关介绍。</w:t>
      </w:r>
    </w:p>
    <w:p>
      <w:pPr>
        <w:pStyle w:val="Style35"/>
        <w:keepNext w:val="0"/>
        <w:keepLines w:val="0"/>
        <w:widowControl w:val="0"/>
        <w:shd w:val="clear" w:color="auto" w:fill="auto"/>
        <w:bidi w:val="0"/>
        <w:spacing w:before="0" w:after="240" w:line="480" w:lineRule="exact"/>
        <w:ind w:left="0" w:right="0" w:firstLine="24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以上的项目</w:t>
      </w:r>
    </w:p>
    <w:p>
      <w:pPr>
        <w:pStyle w:val="Style37"/>
        <w:keepNext/>
        <w:keepLines/>
        <w:widowControl w:val="0"/>
        <w:shd w:val="clear" w:color="auto" w:fill="auto"/>
        <w:bidi w:val="0"/>
        <w:spacing w:before="0" w:after="0" w:line="502" w:lineRule="auto"/>
        <w:ind w:left="0" w:right="0" w:firstLine="240"/>
        <w:jc w:val="left"/>
      </w:pPr>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521"/>
      <w:bookmarkEnd w:id="522"/>
      <w:bookmarkEnd w:id="523"/>
    </w:p>
    <w:p>
      <w:pPr>
        <w:pStyle w:val="Style35"/>
        <w:keepNext w:val="0"/>
        <w:keepLines w:val="0"/>
        <w:widowControl w:val="0"/>
        <w:shd w:val="clear" w:color="auto" w:fill="auto"/>
        <w:bidi w:val="0"/>
        <w:spacing w:before="0" w:after="160" w:line="480" w:lineRule="exact"/>
        <w:ind w:left="0" w:right="0" w:firstLine="24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以上的租赁项目。</w:t>
      </w:r>
      <w:r>
        <w:br w:type="page"/>
      </w:r>
    </w:p>
    <w:p>
      <w:pPr>
        <w:pStyle w:val="Style32"/>
        <w:keepNext/>
        <w:keepLines/>
        <w:widowControl w:val="0"/>
        <w:shd w:val="clear" w:color="auto" w:fill="auto"/>
        <w:bidi w:val="0"/>
        <w:spacing w:before="0" w:after="200" w:line="240" w:lineRule="auto"/>
        <w:ind w:left="0" w:right="0" w:firstLine="28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sz w:val="24"/>
          <w:szCs w:val="24"/>
        </w:rPr>
        <w:t>2</w:t>
      </w:r>
      <w:bookmarkEnd w:id="526"/>
      <w:r>
        <w:rPr>
          <w:color w:val="000000"/>
          <w:spacing w:val="0"/>
          <w:w w:val="100"/>
          <w:position w:val="0"/>
        </w:rPr>
        <w:t>、重大担保</w:t>
      </w:r>
      <w:bookmarkEnd w:id="524"/>
      <w:bookmarkEnd w:id="525"/>
      <w:bookmarkEnd w:id="527"/>
    </w:p>
    <w:p>
      <w:pPr>
        <w:pStyle w:val="Style37"/>
        <w:keepNext/>
        <w:keepLines/>
        <w:widowControl w:val="0"/>
        <w:shd w:val="clear" w:color="auto" w:fill="auto"/>
        <w:bidi w:val="0"/>
        <w:spacing w:before="0" w:after="260" w:line="240" w:lineRule="auto"/>
        <w:ind w:left="0" w:right="0" w:firstLine="280"/>
        <w:jc w:val="left"/>
      </w:pPr>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28"/>
      <w:bookmarkEnd w:id="529"/>
      <w:bookmarkEnd w:id="530"/>
    </w:p>
    <w:p>
      <w:pPr>
        <w:pStyle w:val="Style32"/>
        <w:keepNext/>
        <w:keepLines/>
        <w:widowControl w:val="0"/>
        <w:shd w:val="clear" w:color="auto" w:fill="auto"/>
        <w:bidi w:val="0"/>
        <w:spacing w:before="0" w:after="260" w:line="240" w:lineRule="auto"/>
        <w:ind w:left="0" w:right="0" w:firstLine="280"/>
        <w:jc w:val="left"/>
      </w:pPr>
      <w:bookmarkStart w:id="531" w:name="bookmark531"/>
      <w:bookmarkStart w:id="532" w:name="bookmark532"/>
      <w:bookmarkStart w:id="533" w:name="bookmark533"/>
      <w:r>
        <w:rPr>
          <w:color w:val="000000"/>
          <w:spacing w:val="0"/>
          <w:w w:val="100"/>
          <w:position w:val="0"/>
          <w:sz w:val="26"/>
          <w:szCs w:val="26"/>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6"/>
          <w:szCs w:val="26"/>
        </w:rPr>
        <w:t>）</w:t>
      </w:r>
      <w:r>
        <w:rPr>
          <w:color w:val="000000"/>
          <w:spacing w:val="0"/>
          <w:w w:val="100"/>
          <w:position w:val="0"/>
        </w:rPr>
        <w:t>担保情况</w:t>
      </w:r>
      <w:bookmarkEnd w:id="531"/>
      <w:bookmarkEnd w:id="532"/>
      <w:bookmarkEnd w:id="533"/>
    </w:p>
    <w:p>
      <w:pPr>
        <w:pStyle w:val="Style76"/>
        <w:keepNext w:val="0"/>
        <w:keepLines w:val="0"/>
        <w:widowControl w:val="0"/>
        <w:shd w:val="clear" w:color="auto" w:fill="auto"/>
        <w:bidi w:val="0"/>
        <w:spacing w:before="0" w:after="100" w:line="240" w:lineRule="auto"/>
        <w:ind w:left="8480" w:right="0" w:firstLine="0"/>
        <w:jc w:val="left"/>
      </w:pPr>
      <w:r>
        <w:rPr>
          <w:color w:val="000000"/>
          <w:spacing w:val="0"/>
          <w:w w:val="100"/>
          <w:position w:val="0"/>
        </w:rPr>
        <w:t>单位：万元</w:t>
      </w:r>
    </w:p>
    <w:tbl>
      <w:tblPr>
        <w:tblOverlap w:val="never"/>
        <w:jc w:val="center"/>
        <w:tblLayout w:type="fixed"/>
      </w:tblPr>
      <w:tblGrid>
        <w:gridCol w:w="994"/>
        <w:gridCol w:w="432"/>
        <w:gridCol w:w="1272"/>
        <w:gridCol w:w="394"/>
        <w:gridCol w:w="739"/>
        <w:gridCol w:w="202"/>
        <w:gridCol w:w="1704"/>
        <w:gridCol w:w="811"/>
        <w:gridCol w:w="322"/>
        <w:gridCol w:w="850"/>
        <w:gridCol w:w="1277"/>
        <w:gridCol w:w="144"/>
        <w:gridCol w:w="413"/>
        <w:gridCol w:w="154"/>
        <w:gridCol w:w="648"/>
      </w:tblGrid>
      <w:tr>
        <w:trPr>
          <w:trHeight w:val="490" w:hRule="exact"/>
        </w:trPr>
        <w:tc>
          <w:tcPr>
            <w:gridSpan w:val="15"/>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730" w:hRule="exact"/>
        </w:trPr>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担保对象 名称</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 额度</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实际发生日期 （协议签署日）</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实际 担保 金额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是否 履行 完毕</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是否为关 联方担保</w:t>
            </w:r>
          </w:p>
        </w:tc>
      </w:tr>
      <w:tr>
        <w:trPr>
          <w:trHeight w:val="730"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中国机械设备工 程股份有限公司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2010</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10,000.00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2010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596.34</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履约保函 担保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从最后一批产 品发货起</w:t>
            </w:r>
            <w:r>
              <w:rPr>
                <w:rFonts w:ascii="Arial Narrow" w:eastAsia="Arial Narrow" w:hAnsi="Arial Narrow" w:cs="Arial Narrow"/>
                <w:color w:val="000000"/>
                <w:spacing w:val="0"/>
                <w:w w:val="100"/>
                <w:position w:val="0"/>
                <w:sz w:val="18"/>
                <w:szCs w:val="18"/>
              </w:rPr>
              <w:t>18</w:t>
            </w:r>
            <w:r>
              <w:rPr>
                <w:color w:val="000000"/>
                <w:spacing w:val="0"/>
                <w:w w:val="100"/>
                <w:position w:val="0"/>
              </w:rPr>
              <w:t>个 月</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gridSpan w:val="2"/>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报告期内审批的对</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D3D3D3"/>
            <w:vAlign w:val="top"/>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t</w:t>
            </w:r>
            <w:r>
              <w:rPr>
                <w:color w:val="000000"/>
                <w:spacing w:val="0"/>
                <w:w w:val="100"/>
                <w:position w:val="0"/>
              </w:rPr>
              <w:t>外担保额度合计</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报告期内对外担保实际 发生额合计（</w:t>
            </w:r>
            <w:r>
              <w:rPr>
                <w:rFonts w:ascii="Arial Narrow" w:eastAsia="Arial Narrow" w:hAnsi="Arial Narrow" w:cs="Arial Narrow"/>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90" w:hRule="exact"/>
        </w:trPr>
        <w:tc>
          <w:tcPr>
            <w:gridSpan w:val="4"/>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报告期末已审批的对外担保额度合计</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A3</w:t>
            </w:r>
            <w:r>
              <w:rPr>
                <w:color w:val="000000"/>
                <w:spacing w:val="0"/>
                <w:w w:val="100"/>
                <w:position w:val="0"/>
              </w:rPr>
              <w:t>）</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w:t>
            </w:r>
          </w:p>
        </w:tc>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报告期末实际对外担保</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Arial Narrow" w:eastAsia="Arial Narrow" w:hAnsi="Arial Narrow" w:cs="Arial Narrow"/>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596.34</w:t>
            </w:r>
          </w:p>
        </w:tc>
      </w:tr>
      <w:tr>
        <w:trPr>
          <w:trHeight w:val="322" w:hRule="exact"/>
        </w:trPr>
        <w:tc>
          <w:tcPr>
            <w:gridSpan w:val="15"/>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730" w:hRule="exact"/>
        </w:trPr>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担保 对象 名称</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担保额度相关 公告披露日期</w:t>
            </w:r>
          </w:p>
        </w:tc>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实际发生日期 （协议签署日）</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240" w:right="0" w:firstLine="0"/>
              <w:jc w:val="left"/>
            </w:pPr>
            <w:r>
              <w:rPr>
                <w:color w:val="000000"/>
                <w:spacing w:val="0"/>
                <w:w w:val="100"/>
                <w:position w:val="0"/>
              </w:rPr>
              <w:t>担保 类型</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担保期</w:t>
            </w:r>
          </w:p>
        </w:tc>
        <w:tc>
          <w:tcPr>
            <w:gridSpan w:val="2"/>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2" w:lineRule="exact"/>
              <w:ind w:left="0" w:right="0" w:firstLine="0"/>
              <w:jc w:val="center"/>
            </w:pPr>
            <w:r>
              <w:rPr>
                <w:color w:val="000000"/>
                <w:spacing w:val="0"/>
                <w:w w:val="100"/>
                <w:position w:val="0"/>
              </w:rPr>
              <w:t>是否 履行 完毕</w:t>
            </w:r>
          </w:p>
        </w:tc>
        <w:tc>
          <w:tcPr>
            <w:tcBorders>
              <w:top w:val="single" w:sz="4"/>
              <w:left w:val="single" w:sz="4"/>
              <w:right w:val="single" w:sz="4"/>
            </w:tcBorders>
            <w:shd w:val="clear" w:color="auto" w:fill="D3D3D3"/>
            <w:vAlign w:val="bottom"/>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是否为 关联方 担保</w:t>
            </w:r>
          </w:p>
        </w:tc>
      </w:tr>
      <w:tr>
        <w:trPr>
          <w:trHeight w:val="57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09</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numPr>
                <w:ilvl w:val="0"/>
                <w:numId w:val="15"/>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10-09 </w:t>
            </w:r>
            <w:r>
              <w:rPr>
                <w:color w:val="000000"/>
                <w:spacing w:val="0"/>
                <w:w w:val="100"/>
                <w:position w:val="0"/>
              </w:rPr>
              <w:t>至</w:t>
            </w:r>
          </w:p>
          <w:p>
            <w:pPr>
              <w:pStyle w:val="Style30"/>
              <w:keepNext w:val="0"/>
              <w:keepLines w:val="0"/>
              <w:widowControl w:val="0"/>
              <w:numPr>
                <w:ilvl w:val="0"/>
                <w:numId w:val="15"/>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08-01</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1"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06</w:t>
            </w:r>
            <w:r>
              <w:rPr>
                <w:color w:val="000000"/>
                <w:spacing w:val="0"/>
                <w:w w:val="100"/>
                <w:position w:val="0"/>
              </w:rPr>
              <w:t>月</w:t>
            </w:r>
            <w:r>
              <w:rPr>
                <w:rFonts w:ascii="Arial Narrow" w:eastAsia="Arial Narrow" w:hAnsi="Arial Narrow" w:cs="Arial Narrow"/>
                <w:color w:val="000000"/>
                <w:spacing w:val="0"/>
                <w:w w:val="100"/>
                <w:position w:val="0"/>
                <w:sz w:val="18"/>
                <w:szCs w:val="18"/>
              </w:rPr>
              <w:t>17</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numPr>
                <w:ilvl w:val="0"/>
                <w:numId w:val="17"/>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06-17 </w:t>
            </w:r>
            <w:r>
              <w:rPr>
                <w:color w:val="000000"/>
                <w:spacing w:val="0"/>
                <w:w w:val="100"/>
                <w:position w:val="0"/>
              </w:rPr>
              <w:t>至</w:t>
            </w:r>
          </w:p>
          <w:p>
            <w:pPr>
              <w:pStyle w:val="Style30"/>
              <w:keepNext w:val="0"/>
              <w:keepLines w:val="0"/>
              <w:widowControl w:val="0"/>
              <w:numPr>
                <w:ilvl w:val="0"/>
                <w:numId w:val="17"/>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06-17</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vMerge/>
            <w:tcBorders>
              <w:left w:val="single" w:sz="4"/>
            </w:tcBorders>
            <w:shd w:val="clear" w:color="auto" w:fill="FFFFFF"/>
            <w:vAlign w:val="center"/>
          </w:tcPr>
          <w:p>
            <w:pPr/>
          </w:p>
        </w:tc>
        <w:tc>
          <w:tcPr>
            <w:gridSpan w:val="2"/>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08</w:t>
            </w:r>
            <w:r>
              <w:rPr>
                <w:color w:val="000000"/>
                <w:spacing w:val="0"/>
                <w:w w:val="100"/>
                <w:position w:val="0"/>
              </w:rPr>
              <w:t>月</w:t>
            </w:r>
            <w:r>
              <w:rPr>
                <w:rFonts w:ascii="Arial Narrow" w:eastAsia="Arial Narrow" w:hAnsi="Arial Narrow" w:cs="Arial Narrow"/>
                <w:color w:val="000000"/>
                <w:spacing w:val="0"/>
                <w:w w:val="100"/>
                <w:position w:val="0"/>
                <w:sz w:val="18"/>
                <w:szCs w:val="18"/>
              </w:rPr>
              <w:t>26</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numPr>
                <w:ilvl w:val="0"/>
                <w:numId w:val="19"/>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08-26 </w:t>
            </w:r>
            <w:r>
              <w:rPr>
                <w:color w:val="000000"/>
                <w:spacing w:val="0"/>
                <w:w w:val="100"/>
                <w:position w:val="0"/>
              </w:rPr>
              <w:t>至</w:t>
            </w:r>
          </w:p>
          <w:p>
            <w:pPr>
              <w:pStyle w:val="Style30"/>
              <w:keepNext w:val="0"/>
              <w:keepLines w:val="0"/>
              <w:widowControl w:val="0"/>
              <w:numPr>
                <w:ilvl w:val="0"/>
                <w:numId w:val="19"/>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08-24</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21</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numPr>
                <w:ilvl w:val="0"/>
                <w:numId w:val="21"/>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09-21 </w:t>
            </w:r>
            <w:r>
              <w:rPr>
                <w:color w:val="000000"/>
                <w:spacing w:val="0"/>
                <w:w w:val="100"/>
                <w:position w:val="0"/>
              </w:rPr>
              <w:t>至</w:t>
            </w:r>
          </w:p>
          <w:p>
            <w:pPr>
              <w:pStyle w:val="Style30"/>
              <w:keepNext w:val="0"/>
              <w:keepLines w:val="0"/>
              <w:widowControl w:val="0"/>
              <w:numPr>
                <w:ilvl w:val="0"/>
                <w:numId w:val="21"/>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09-10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w:t>
            </w:r>
          </w:p>
        </w:tc>
        <w:tc>
          <w:tcPr>
            <w:gridSpan w:val="2"/>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08</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2018-08-22 </w:t>
            </w:r>
            <w:r>
              <w:rPr>
                <w:color w:val="000000"/>
                <w:spacing w:val="0"/>
                <w:w w:val="100"/>
                <w:position w:val="0"/>
              </w:rPr>
              <w:t>至</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2020-08-21</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1"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numPr>
                <w:ilvl w:val="0"/>
                <w:numId w:val="23"/>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10-08 </w:t>
            </w:r>
            <w:r>
              <w:rPr>
                <w:color w:val="000000"/>
                <w:spacing w:val="0"/>
                <w:w w:val="100"/>
                <w:position w:val="0"/>
              </w:rPr>
              <w:t>至</w:t>
            </w:r>
          </w:p>
          <w:p>
            <w:pPr>
              <w:pStyle w:val="Style30"/>
              <w:keepNext w:val="0"/>
              <w:keepLines w:val="0"/>
              <w:widowControl w:val="0"/>
              <w:numPr>
                <w:ilvl w:val="0"/>
                <w:numId w:val="23"/>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08-18</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vMerge/>
            <w:tcBorders>
              <w:left w:val="single" w:sz="4"/>
            </w:tcBorders>
            <w:shd w:val="clear" w:color="auto" w:fill="FFFFFF"/>
            <w:vAlign w:val="center"/>
          </w:tcPr>
          <w:p>
            <w:pPr/>
          </w:p>
        </w:tc>
        <w:tc>
          <w:tcPr>
            <w:gridSpan w:val="2"/>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2019-05-24 </w:t>
            </w:r>
            <w:r>
              <w:rPr>
                <w:color w:val="000000"/>
                <w:spacing w:val="0"/>
                <w:w w:val="100"/>
                <w:position w:val="0"/>
              </w:rPr>
              <w:t>至</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2021-03-28</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03</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2020-03-19 </w:t>
            </w:r>
            <w:r>
              <w:rPr>
                <w:color w:val="000000"/>
                <w:spacing w:val="0"/>
                <w:w w:val="100"/>
                <w:position w:val="0"/>
              </w:rPr>
              <w:t>至</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2020-09-12</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1"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2020-9-30 </w:t>
            </w:r>
            <w:r>
              <w:rPr>
                <w:color w:val="000000"/>
                <w:spacing w:val="0"/>
                <w:w w:val="100"/>
                <w:position w:val="0"/>
              </w:rPr>
              <w:t>至</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2020-12-12</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1"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numPr>
                <w:ilvl w:val="0"/>
                <w:numId w:val="25"/>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12-25 </w:t>
            </w:r>
            <w:r>
              <w:rPr>
                <w:color w:val="000000"/>
                <w:spacing w:val="0"/>
                <w:w w:val="100"/>
                <w:position w:val="0"/>
              </w:rPr>
              <w:t>至</w:t>
            </w:r>
          </w:p>
          <w:p>
            <w:pPr>
              <w:pStyle w:val="Style30"/>
              <w:keepNext w:val="0"/>
              <w:keepLines w:val="0"/>
              <w:widowControl w:val="0"/>
              <w:numPr>
                <w:ilvl w:val="0"/>
                <w:numId w:val="25"/>
              </w:numPr>
              <w:shd w:val="clear" w:color="auto" w:fill="auto"/>
              <w:tabs>
                <w:tab w:pos="38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12-24</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1"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7</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numPr>
                <w:ilvl w:val="0"/>
                <w:numId w:val="27"/>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04-07 </w:t>
            </w:r>
            <w:r>
              <w:rPr>
                <w:color w:val="000000"/>
                <w:spacing w:val="0"/>
                <w:w w:val="100"/>
                <w:position w:val="0"/>
              </w:rPr>
              <w:t>至</w:t>
            </w:r>
          </w:p>
          <w:p>
            <w:pPr>
              <w:pStyle w:val="Style30"/>
              <w:keepNext w:val="0"/>
              <w:keepLines w:val="0"/>
              <w:widowControl w:val="0"/>
              <w:numPr>
                <w:ilvl w:val="0"/>
                <w:numId w:val="27"/>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04-06</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06</w:t>
            </w:r>
            <w:r>
              <w:rPr>
                <w:color w:val="000000"/>
                <w:spacing w:val="0"/>
                <w:w w:val="100"/>
                <w:position w:val="0"/>
              </w:rPr>
              <w:t>月</w:t>
            </w:r>
            <w:r>
              <w:rPr>
                <w:rFonts w:ascii="Arial Narrow" w:eastAsia="Arial Narrow" w:hAnsi="Arial Narrow" w:cs="Arial Narrow"/>
                <w:color w:val="000000"/>
                <w:spacing w:val="0"/>
                <w:w w:val="100"/>
                <w:position w:val="0"/>
                <w:sz w:val="18"/>
                <w:szCs w:val="18"/>
              </w:rPr>
              <w:t>17</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numPr>
                <w:ilvl w:val="0"/>
                <w:numId w:val="29"/>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06-17 </w:t>
            </w:r>
            <w:r>
              <w:rPr>
                <w:color w:val="000000"/>
                <w:spacing w:val="0"/>
                <w:w w:val="100"/>
                <w:position w:val="0"/>
              </w:rPr>
              <w:t>至</w:t>
            </w:r>
          </w:p>
          <w:p>
            <w:pPr>
              <w:pStyle w:val="Style30"/>
              <w:keepNext w:val="0"/>
              <w:keepLines w:val="0"/>
              <w:widowControl w:val="0"/>
              <w:numPr>
                <w:ilvl w:val="0"/>
                <w:numId w:val="29"/>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05-21</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06</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center"/>
          </w:tcPr>
          <w:p>
            <w:pPr>
              <w:pStyle w:val="Style30"/>
              <w:keepNext w:val="0"/>
              <w:keepLines w:val="0"/>
              <w:widowControl w:val="0"/>
              <w:numPr>
                <w:ilvl w:val="0"/>
                <w:numId w:val="31"/>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06-22 </w:t>
            </w:r>
            <w:r>
              <w:rPr>
                <w:color w:val="000000"/>
                <w:spacing w:val="0"/>
                <w:w w:val="100"/>
                <w:position w:val="0"/>
              </w:rPr>
              <w:t>至</w:t>
            </w:r>
          </w:p>
          <w:p>
            <w:pPr>
              <w:pStyle w:val="Style30"/>
              <w:keepNext w:val="0"/>
              <w:keepLines w:val="0"/>
              <w:widowControl w:val="0"/>
              <w:numPr>
                <w:ilvl w:val="0"/>
                <w:numId w:val="31"/>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06-21</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76" w:hRule="exact"/>
        </w:trPr>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gridSpan w:val="3"/>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w:t>
            </w:r>
          </w:p>
        </w:tc>
        <w:tc>
          <w:tcPr>
            <w:gridSpan w:val="2"/>
            <w:tcBorders>
              <w:top w:val="single" w:sz="4"/>
              <w:left w:val="single" w:sz="4"/>
              <w:bottom w:val="single" w:sz="4"/>
            </w:tcBorders>
            <w:shd w:val="clear" w:color="auto" w:fill="FFFFFF"/>
            <w:vAlign w:val="center"/>
          </w:tcPr>
          <w:p>
            <w:pPr>
              <w:pStyle w:val="Style30"/>
              <w:keepNext w:val="0"/>
              <w:keepLines w:val="0"/>
              <w:widowControl w:val="0"/>
              <w:numPr>
                <w:ilvl w:val="0"/>
                <w:numId w:val="33"/>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09-08 </w:t>
            </w:r>
            <w:r>
              <w:rPr>
                <w:color w:val="000000"/>
                <w:spacing w:val="0"/>
                <w:w w:val="100"/>
                <w:position w:val="0"/>
              </w:rPr>
              <w:t>至</w:t>
            </w:r>
          </w:p>
          <w:p>
            <w:pPr>
              <w:pStyle w:val="Style30"/>
              <w:keepNext w:val="0"/>
              <w:keepLines w:val="0"/>
              <w:widowControl w:val="0"/>
              <w:numPr>
                <w:ilvl w:val="0"/>
                <w:numId w:val="33"/>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08-19</w:t>
            </w:r>
          </w:p>
        </w:tc>
        <w:tc>
          <w:tcPr>
            <w:gridSpan w:val="2"/>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4"/>
        <w:gridCol w:w="1704"/>
        <w:gridCol w:w="1334"/>
        <w:gridCol w:w="1704"/>
        <w:gridCol w:w="1133"/>
        <w:gridCol w:w="850"/>
        <w:gridCol w:w="1421"/>
        <w:gridCol w:w="566"/>
        <w:gridCol w:w="648"/>
      </w:tblGrid>
      <w:tr>
        <w:trPr>
          <w:trHeight w:val="45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13,049.80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13,049.80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numPr>
                <w:ilvl w:val="0"/>
                <w:numId w:val="35"/>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10-20 </w:t>
            </w:r>
            <w:r>
              <w:rPr>
                <w:color w:val="000000"/>
                <w:spacing w:val="0"/>
                <w:w w:val="100"/>
                <w:position w:val="0"/>
              </w:rPr>
              <w:t>至</w:t>
            </w:r>
          </w:p>
          <w:p>
            <w:pPr>
              <w:pStyle w:val="Style30"/>
              <w:keepNext w:val="0"/>
              <w:keepLines w:val="0"/>
              <w:widowControl w:val="0"/>
              <w:numPr>
                <w:ilvl w:val="0"/>
                <w:numId w:val="35"/>
              </w:numPr>
              <w:shd w:val="clear" w:color="auto" w:fill="auto"/>
              <w:tabs>
                <w:tab w:pos="38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57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深科技成都</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07</w:t>
            </w:r>
            <w:r>
              <w:rPr>
                <w:color w:val="000000"/>
                <w:spacing w:val="0"/>
                <w:w w:val="100"/>
                <w:position w:val="0"/>
              </w:rPr>
              <w:t>月</w:t>
            </w:r>
            <w:r>
              <w:rPr>
                <w:rFonts w:ascii="Arial Narrow" w:eastAsia="Arial Narrow" w:hAnsi="Arial Narrow" w:cs="Arial Narrow"/>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33,972.84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numPr>
                <w:ilvl w:val="0"/>
                <w:numId w:val="37"/>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07-05 </w:t>
            </w:r>
            <w:r>
              <w:rPr>
                <w:color w:val="000000"/>
                <w:spacing w:val="0"/>
                <w:w w:val="100"/>
                <w:position w:val="0"/>
              </w:rPr>
              <w:t>至</w:t>
            </w:r>
          </w:p>
          <w:p>
            <w:pPr>
              <w:pStyle w:val="Style30"/>
              <w:keepNext w:val="0"/>
              <w:keepLines w:val="0"/>
              <w:widowControl w:val="0"/>
              <w:numPr>
                <w:ilvl w:val="0"/>
                <w:numId w:val="37"/>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07-05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numPr>
                <w:ilvl w:val="0"/>
                <w:numId w:val="39"/>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11-08 </w:t>
            </w:r>
            <w:r>
              <w:rPr>
                <w:color w:val="000000"/>
                <w:spacing w:val="0"/>
                <w:w w:val="100"/>
                <w:position w:val="0"/>
              </w:rPr>
              <w:t>至</w:t>
            </w:r>
          </w:p>
          <w:p>
            <w:pPr>
              <w:pStyle w:val="Style30"/>
              <w:keepNext w:val="0"/>
              <w:keepLines w:val="0"/>
              <w:widowControl w:val="0"/>
              <w:numPr>
                <w:ilvl w:val="0"/>
                <w:numId w:val="39"/>
              </w:numPr>
              <w:shd w:val="clear" w:color="auto" w:fill="auto"/>
              <w:tabs>
                <w:tab w:pos="38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02</w:t>
            </w:r>
            <w:r>
              <w:rPr>
                <w:color w:val="000000"/>
                <w:spacing w:val="0"/>
                <w:w w:val="100"/>
                <w:position w:val="0"/>
              </w:rPr>
              <w:t>月</w:t>
            </w:r>
            <w:r>
              <w:rPr>
                <w:rFonts w:ascii="Arial Narrow" w:eastAsia="Arial Narrow" w:hAnsi="Arial Narrow" w:cs="Arial Narrow"/>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2020-02-29 </w:t>
            </w:r>
            <w:r>
              <w:rPr>
                <w:color w:val="000000"/>
                <w:spacing w:val="0"/>
                <w:w w:val="100"/>
                <w:position w:val="0"/>
              </w:rPr>
              <w:t>至</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2020-07-31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2020-3-31 </w:t>
            </w:r>
            <w:r>
              <w:rPr>
                <w:color w:val="000000"/>
                <w:spacing w:val="0"/>
                <w:w w:val="100"/>
                <w:position w:val="0"/>
              </w:rPr>
              <w:t>至</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2020-7-31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numPr>
                <w:ilvl w:val="0"/>
                <w:numId w:val="41"/>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8-26 </w:t>
            </w:r>
            <w:r>
              <w:rPr>
                <w:color w:val="000000"/>
                <w:spacing w:val="0"/>
                <w:w w:val="100"/>
                <w:position w:val="0"/>
              </w:rPr>
              <w:t>至</w:t>
            </w:r>
          </w:p>
          <w:p>
            <w:pPr>
              <w:pStyle w:val="Style30"/>
              <w:keepNext w:val="0"/>
              <w:keepLines w:val="0"/>
              <w:widowControl w:val="0"/>
              <w:numPr>
                <w:ilvl w:val="0"/>
                <w:numId w:val="41"/>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04-17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06</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numPr>
                <w:ilvl w:val="0"/>
                <w:numId w:val="43"/>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06-16 </w:t>
            </w:r>
            <w:r>
              <w:rPr>
                <w:color w:val="000000"/>
                <w:spacing w:val="0"/>
                <w:w w:val="100"/>
                <w:position w:val="0"/>
              </w:rPr>
              <w:t>至</w:t>
            </w:r>
          </w:p>
          <w:p>
            <w:pPr>
              <w:pStyle w:val="Style30"/>
              <w:keepNext w:val="0"/>
              <w:keepLines w:val="0"/>
              <w:widowControl w:val="0"/>
              <w:numPr>
                <w:ilvl w:val="0"/>
                <w:numId w:val="43"/>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06-16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57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深科技沛顿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numPr>
                <w:ilvl w:val="0"/>
                <w:numId w:val="45"/>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12-16 </w:t>
            </w:r>
            <w:r>
              <w:rPr>
                <w:color w:val="000000"/>
                <w:spacing w:val="0"/>
                <w:w w:val="100"/>
                <w:position w:val="0"/>
              </w:rPr>
              <w:t>至</w:t>
            </w:r>
          </w:p>
          <w:p>
            <w:pPr>
              <w:pStyle w:val="Style30"/>
              <w:keepNext w:val="0"/>
              <w:keepLines w:val="0"/>
              <w:widowControl w:val="0"/>
              <w:numPr>
                <w:ilvl w:val="0"/>
                <w:numId w:val="45"/>
              </w:numPr>
              <w:shd w:val="clear" w:color="auto" w:fill="auto"/>
              <w:tabs>
                <w:tab w:pos="38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numPr>
                <w:ilvl w:val="0"/>
                <w:numId w:val="47"/>
              </w:numPr>
              <w:shd w:val="clear" w:color="auto" w:fill="auto"/>
              <w:tabs>
                <w:tab w:pos="374"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09-08 </w:t>
            </w:r>
            <w:r>
              <w:rPr>
                <w:color w:val="000000"/>
                <w:spacing w:val="0"/>
                <w:w w:val="100"/>
                <w:position w:val="0"/>
              </w:rPr>
              <w:t>至</w:t>
            </w:r>
          </w:p>
          <w:p>
            <w:pPr>
              <w:pStyle w:val="Style30"/>
              <w:keepNext w:val="0"/>
              <w:keepLines w:val="0"/>
              <w:widowControl w:val="0"/>
              <w:numPr>
                <w:ilvl w:val="0"/>
                <w:numId w:val="47"/>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08-19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2020-11-30 </w:t>
            </w:r>
            <w:r>
              <w:rPr>
                <w:color w:val="000000"/>
                <w:spacing w:val="0"/>
                <w:w w:val="100"/>
                <w:position w:val="0"/>
              </w:rPr>
              <w:t>至</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2022-10-28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2020-12-15 </w:t>
            </w:r>
            <w:r>
              <w:rPr>
                <w:color w:val="000000"/>
                <w:spacing w:val="0"/>
                <w:w w:val="100"/>
                <w:position w:val="0"/>
              </w:rPr>
              <w:t>至</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2022-12-15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57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深科技桂林</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03</w:t>
            </w:r>
            <w:r>
              <w:rPr>
                <w:color w:val="000000"/>
                <w:spacing w:val="0"/>
                <w:w w:val="100"/>
                <w:position w:val="0"/>
              </w:rPr>
              <w:t>月</w:t>
            </w:r>
            <w:r>
              <w:rPr>
                <w:rFonts w:ascii="Arial Narrow" w:eastAsia="Arial Narrow" w:hAnsi="Arial Narrow" w:cs="Arial Narrow"/>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 xml:space="preserve">2020-03-26 </w:t>
            </w:r>
            <w:r>
              <w:rPr>
                <w:color w:val="000000"/>
                <w:spacing w:val="0"/>
                <w:w w:val="100"/>
                <w:position w:val="0"/>
              </w:rPr>
              <w:t>至</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2020-12-09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numPr>
                <w:ilvl w:val="0"/>
                <w:numId w:val="49"/>
              </w:numPr>
              <w:shd w:val="clear" w:color="auto" w:fill="auto"/>
              <w:tabs>
                <w:tab w:pos="374"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 xml:space="preserve">8-14 </w:t>
            </w:r>
            <w:r>
              <w:rPr>
                <w:color w:val="000000"/>
                <w:spacing w:val="0"/>
                <w:w w:val="100"/>
                <w:position w:val="0"/>
              </w:rPr>
              <w:t>至</w:t>
            </w:r>
          </w:p>
          <w:p>
            <w:pPr>
              <w:pStyle w:val="Style30"/>
              <w:keepNext w:val="0"/>
              <w:keepLines w:val="0"/>
              <w:widowControl w:val="0"/>
              <w:numPr>
                <w:ilvl w:val="0"/>
                <w:numId w:val="49"/>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连带责任 担保</w:t>
            </w:r>
          </w:p>
        </w:tc>
        <w:tc>
          <w:tcPr>
            <w:tcBorders>
              <w:top w:val="single" w:sz="4"/>
              <w:left w:val="single" w:sz="4"/>
            </w:tcBorders>
            <w:shd w:val="clear" w:color="auto" w:fill="FFFFFF"/>
            <w:vAlign w:val="center"/>
          </w:tcPr>
          <w:p>
            <w:pPr>
              <w:pStyle w:val="Style30"/>
              <w:keepNext w:val="0"/>
              <w:keepLines w:val="0"/>
              <w:widowControl w:val="0"/>
              <w:numPr>
                <w:ilvl w:val="0"/>
                <w:numId w:val="51"/>
              </w:numPr>
              <w:shd w:val="clear" w:color="auto" w:fill="auto"/>
              <w:tabs>
                <w:tab w:pos="374" w:val="left"/>
              </w:tabs>
              <w:bidi w:val="0"/>
              <w:spacing w:before="0" w:after="100" w:line="240" w:lineRule="auto"/>
              <w:ind w:left="0" w:right="0" w:firstLine="0"/>
              <w:jc w:val="left"/>
            </w:pPr>
            <w:r>
              <w:rPr>
                <w:rFonts w:ascii="Arial Narrow" w:eastAsia="Arial Narrow" w:hAnsi="Arial Narrow" w:cs="Arial Narrow"/>
                <w:color w:val="000000"/>
                <w:spacing w:val="0"/>
                <w:w w:val="100"/>
                <w:position w:val="0"/>
                <w:sz w:val="18"/>
                <w:szCs w:val="18"/>
              </w:rPr>
              <w:t>09</w:t>
            </w:r>
            <w:r>
              <w:rPr>
                <w:rFonts w:ascii="Times New Roman" w:eastAsia="Times New Roman" w:hAnsi="Times New Roman" w:cs="Times New Roman"/>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 xml:space="preserve">30 </w:t>
            </w:r>
            <w:r>
              <w:rPr>
                <w:color w:val="000000"/>
                <w:spacing w:val="0"/>
                <w:w w:val="100"/>
                <w:position w:val="0"/>
              </w:rPr>
              <w:t>至</w:t>
            </w:r>
          </w:p>
          <w:p>
            <w:pPr>
              <w:pStyle w:val="Style30"/>
              <w:keepNext w:val="0"/>
              <w:keepLines w:val="0"/>
              <w:widowControl w:val="0"/>
              <w:numPr>
                <w:ilvl w:val="0"/>
                <w:numId w:val="51"/>
              </w:numPr>
              <w:shd w:val="clear" w:color="auto" w:fill="auto"/>
              <w:tabs>
                <w:tab w:pos="374" w:val="left"/>
              </w:tabs>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09-29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深科技英国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7,400.00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1,842.00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2" w:lineRule="exact"/>
              <w:ind w:left="0" w:right="0" w:firstLine="0"/>
              <w:jc w:val="both"/>
            </w:pPr>
            <w:r>
              <w:rPr>
                <w:color w:val="000000"/>
                <w:spacing w:val="0"/>
                <w:w w:val="100"/>
                <w:position w:val="0"/>
              </w:rPr>
              <w:t>日常经营 合同履约 责任担保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3" w:lineRule="exact"/>
              <w:ind w:left="0" w:right="0" w:firstLine="0"/>
              <w:jc w:val="left"/>
            </w:pPr>
            <w:r>
              <w:rPr>
                <w:color w:val="000000"/>
                <w:spacing w:val="0"/>
                <w:w w:val="100"/>
                <w:position w:val="0"/>
              </w:rPr>
              <w:t>从发货之日起至 全部义务履行完 毕止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深科技成都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43,251.00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43,251.00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2" w:lineRule="exact"/>
              <w:ind w:left="0" w:right="0" w:firstLine="0"/>
              <w:jc w:val="both"/>
            </w:pPr>
            <w:r>
              <w:rPr>
                <w:color w:val="000000"/>
                <w:spacing w:val="0"/>
                <w:w w:val="100"/>
                <w:position w:val="0"/>
              </w:rPr>
              <w:t>日常经营 合同履约 责任担保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3" w:lineRule="exact"/>
              <w:ind w:left="0" w:right="0" w:firstLine="0"/>
              <w:jc w:val="left"/>
            </w:pPr>
            <w:r>
              <w:rPr>
                <w:color w:val="000000"/>
                <w:spacing w:val="0"/>
                <w:w w:val="100"/>
                <w:position w:val="0"/>
              </w:rPr>
              <w:t>从发货之日起至 全部义务履行完 毕止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深科技英国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65,000.00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2" w:lineRule="exact"/>
              <w:ind w:left="0" w:right="0" w:firstLine="0"/>
              <w:jc w:val="both"/>
            </w:pPr>
            <w:r>
              <w:rPr>
                <w:color w:val="000000"/>
                <w:spacing w:val="0"/>
                <w:w w:val="100"/>
                <w:position w:val="0"/>
              </w:rPr>
              <w:t>日常经营 合同履约 责任担保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44"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深科技苏 州、深科技 东莞、深科 技成都、深 科技香港、</w:t>
            </w:r>
          </w:p>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深科技沛 顿、深科技</w:t>
            </w:r>
          </w:p>
          <w:p>
            <w:pPr>
              <w:pStyle w:val="Style30"/>
              <w:keepNext w:val="0"/>
              <w:keepLines w:val="0"/>
              <w:widowControl w:val="0"/>
              <w:shd w:val="clear" w:color="auto" w:fill="auto"/>
              <w:bidi w:val="0"/>
              <w:spacing w:before="0" w:after="0" w:line="240" w:lineRule="exact"/>
              <w:ind w:left="0" w:right="0" w:firstLine="0"/>
              <w:jc w:val="both"/>
            </w:pPr>
            <w:r>
              <w:rPr>
                <w:color w:val="000000"/>
                <w:spacing w:val="0"/>
                <w:w w:val="100"/>
                <w:position w:val="0"/>
              </w:rPr>
              <w:t>东莞沛顿</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865,070.00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连带责任 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418"/>
        <w:gridCol w:w="1282"/>
        <w:gridCol w:w="1128"/>
        <w:gridCol w:w="202"/>
        <w:gridCol w:w="1704"/>
        <w:gridCol w:w="811"/>
        <w:gridCol w:w="322"/>
        <w:gridCol w:w="850"/>
        <w:gridCol w:w="1032"/>
        <w:gridCol w:w="422"/>
        <w:gridCol w:w="379"/>
        <w:gridCol w:w="154"/>
        <w:gridCol w:w="648"/>
      </w:tblGrid>
      <w:tr>
        <w:trPr>
          <w:trHeight w:val="4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深科技桂林</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尚未执行</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7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1" w:lineRule="exact"/>
              <w:ind w:left="0" w:right="0" w:firstLine="0"/>
              <w:jc w:val="center"/>
            </w:pPr>
            <w:r>
              <w:rPr>
                <w:color w:val="000000"/>
                <w:spacing w:val="0"/>
                <w:w w:val="100"/>
                <w:position w:val="0"/>
              </w:rPr>
              <w:t>深科技苏 州、深科技 东莞、深科 技成都、深 科技惠州、</w:t>
            </w:r>
          </w:p>
          <w:p>
            <w:pPr>
              <w:pStyle w:val="Style30"/>
              <w:keepNext w:val="0"/>
              <w:keepLines w:val="0"/>
              <w:widowControl w:val="0"/>
              <w:shd w:val="clear" w:color="auto" w:fill="auto"/>
              <w:bidi w:val="0"/>
              <w:spacing w:before="0" w:after="0" w:line="241" w:lineRule="exact"/>
              <w:ind w:left="0" w:right="0" w:firstLine="0"/>
              <w:jc w:val="center"/>
            </w:pPr>
            <w:r>
              <w:rPr>
                <w:color w:val="000000"/>
                <w:spacing w:val="0"/>
                <w:w w:val="100"/>
                <w:position w:val="0"/>
              </w:rPr>
              <w:t>深科技香 港、深科技 沛顿、深科 技重庆</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656,277.00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尚未执行</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连带责任 担保</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报告期内审批</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r>
              <w:rPr>
                <w:color w:val="000000"/>
                <w:spacing w:val="0"/>
                <w:w w:val="100"/>
                <w:position w:val="0"/>
              </w:rPr>
              <w:t>（</w:t>
            </w:r>
            <w:r>
              <w:rPr>
                <w:rFonts w:ascii="Arial Narrow" w:eastAsia="Arial Narrow" w:hAnsi="Arial Narrow" w:cs="Arial Narrow"/>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D3D3D3"/>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化对子公司担保额度</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60" w:right="0" w:firstLine="0"/>
              <w:jc w:val="left"/>
              <w:rPr>
                <w:sz w:val="18"/>
                <w:szCs w:val="18"/>
              </w:rPr>
            </w:pPr>
            <w:r>
              <w:rPr>
                <w:rFonts w:ascii="Arial Narrow" w:eastAsia="Arial Narrow" w:hAnsi="Arial Narrow" w:cs="Arial Narrow"/>
                <w:color w:val="000000"/>
                <w:spacing w:val="0"/>
                <w:w w:val="100"/>
                <w:position w:val="0"/>
                <w:sz w:val="18"/>
                <w:szCs w:val="18"/>
              </w:rPr>
              <w:t>750,851.00</w:t>
            </w:r>
          </w:p>
        </w:tc>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报告期内对子公司担保 实际发生额合计</w:t>
            </w:r>
            <w:r>
              <w:rPr>
                <w:color w:val="000000"/>
                <w:spacing w:val="0"/>
                <w:w w:val="100"/>
                <w:position w:val="0"/>
              </w:rPr>
              <w:t>（</w:t>
            </w:r>
            <w:r>
              <w:rPr>
                <w:rFonts w:ascii="Arial Narrow" w:eastAsia="Arial Narrow" w:hAnsi="Arial Narrow" w:cs="Arial Narrow"/>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890,115.64</w:t>
            </w:r>
          </w:p>
        </w:tc>
      </w:tr>
      <w:tr>
        <w:trPr>
          <w:trHeight w:val="490" w:hRule="exact"/>
        </w:trPr>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Arial Narrow" w:eastAsia="Arial Narrow" w:hAnsi="Arial Narrow" w:cs="Arial Narrow"/>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2,406,370.80</w:t>
            </w:r>
          </w:p>
        </w:tc>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报告期末对子公司实际 担保余额合计（</w:t>
            </w:r>
            <w:r>
              <w:rPr>
                <w:rFonts w:ascii="Arial Narrow" w:eastAsia="Arial Narrow" w:hAnsi="Arial Narrow" w:cs="Arial Narrow"/>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477,142.80</w:t>
            </w:r>
          </w:p>
        </w:tc>
      </w:tr>
      <w:tr>
        <w:trPr>
          <w:trHeight w:val="322" w:hRule="exact"/>
        </w:trPr>
        <w:tc>
          <w:tcPr>
            <w:gridSpan w:val="14"/>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90" w:hRule="exact"/>
        </w:trPr>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21" w:lineRule="exact"/>
              <w:ind w:left="0" w:right="0" w:firstLine="0"/>
              <w:jc w:val="left"/>
            </w:pPr>
            <w:r>
              <w:rPr>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gridSpan w:val="2"/>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实际发生日期 （协议签署日）</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 金额</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gridSpan w:val="2"/>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是否履行 完毕</w:t>
            </w:r>
          </w:p>
        </w:tc>
        <w:tc>
          <w:tcPr>
            <w:gridSpan w:val="2"/>
            <w:tcBorders>
              <w:top w:val="single" w:sz="4"/>
              <w:left w:val="single" w:sz="4"/>
              <w:right w:val="single" w:sz="4"/>
            </w:tcBorders>
            <w:shd w:val="clear" w:color="auto" w:fill="D3D3D3"/>
            <w:vAlign w:val="bottom"/>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是否为关 联方担保</w:t>
            </w:r>
          </w:p>
        </w:tc>
      </w:tr>
      <w:tr>
        <w:trPr>
          <w:trHeight w:val="322" w:hRule="exact"/>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26"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Arial Narrow" w:eastAsia="Arial Narrow" w:hAnsi="Arial Narrow" w:cs="Arial Narrow"/>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报告期内对子公司担保 实际发生额合计</w:t>
            </w:r>
            <w:r>
              <w:rPr>
                <w:color w:val="000000"/>
                <w:spacing w:val="0"/>
                <w:w w:val="100"/>
                <w:position w:val="0"/>
              </w:rPr>
              <w:t>（</w:t>
            </w:r>
            <w:r>
              <w:rPr>
                <w:rFonts w:ascii="Arial Narrow" w:eastAsia="Arial Narrow" w:hAnsi="Arial Narrow" w:cs="Arial Narrow"/>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Arial Narrow" w:eastAsia="Arial Narrow" w:hAnsi="Arial Narrow" w:cs="Arial Narrow"/>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Arial Narrow" w:eastAsia="Arial Narrow" w:hAnsi="Arial Narrow" w:cs="Arial Narrow"/>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14"/>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90" w:hRule="exact"/>
        </w:trPr>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A1+B1+C1</w:t>
            </w:r>
            <w:r>
              <w:rPr>
                <w:color w:val="000000"/>
                <w:spacing w:val="0"/>
                <w:w w:val="100"/>
                <w:position w:val="0"/>
              </w:rPr>
              <w:t>）</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60" w:right="0" w:firstLine="0"/>
              <w:jc w:val="left"/>
              <w:rPr>
                <w:sz w:val="18"/>
                <w:szCs w:val="18"/>
              </w:rPr>
            </w:pPr>
            <w:r>
              <w:rPr>
                <w:rFonts w:ascii="Arial Narrow" w:eastAsia="Arial Narrow" w:hAnsi="Arial Narrow" w:cs="Arial Narrow"/>
                <w:color w:val="000000"/>
                <w:spacing w:val="0"/>
                <w:w w:val="100"/>
                <w:position w:val="0"/>
                <w:sz w:val="18"/>
                <w:szCs w:val="18"/>
              </w:rPr>
              <w:t>750,851.00</w:t>
            </w:r>
          </w:p>
        </w:tc>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Arial Narrow" w:eastAsia="Arial Narrow" w:hAnsi="Arial Narrow" w:cs="Arial Narrow"/>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890,115.64</w:t>
            </w:r>
          </w:p>
        </w:tc>
      </w:tr>
      <w:tr>
        <w:trPr>
          <w:trHeight w:val="490" w:hRule="exact"/>
        </w:trPr>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报告期末已审批的担保额度合计</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A3+B3+C3</w:t>
            </w:r>
            <w:r>
              <w:rPr>
                <w:color w:val="000000"/>
                <w:spacing w:val="0"/>
                <w:w w:val="100"/>
                <w:position w:val="0"/>
              </w:rPr>
              <w:t>）</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40" w:right="0" w:firstLine="0"/>
              <w:jc w:val="left"/>
              <w:rPr>
                <w:sz w:val="18"/>
                <w:szCs w:val="18"/>
              </w:rPr>
            </w:pPr>
            <w:r>
              <w:rPr>
                <w:rFonts w:ascii="Arial Narrow" w:eastAsia="Arial Narrow" w:hAnsi="Arial Narrow" w:cs="Arial Narrow"/>
                <w:color w:val="000000"/>
                <w:spacing w:val="0"/>
                <w:w w:val="100"/>
                <w:position w:val="0"/>
                <w:sz w:val="18"/>
                <w:szCs w:val="18"/>
              </w:rPr>
              <w:t>2,416,370.80</w:t>
            </w:r>
          </w:p>
        </w:tc>
        <w:tc>
          <w:tcPr>
            <w:gridSpan w:val="3"/>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Arial Narrow" w:eastAsia="Arial Narrow" w:hAnsi="Arial Narrow" w:cs="Arial Narrow"/>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477,739.14</w:t>
            </w:r>
          </w:p>
        </w:tc>
      </w:tr>
      <w:tr>
        <w:trPr>
          <w:trHeight w:val="398" w:hRule="exact"/>
        </w:trPr>
        <w:tc>
          <w:tcPr>
            <w:gridSpan w:val="6"/>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Arial Narrow" w:eastAsia="Arial Narrow" w:hAnsi="Arial Narrow" w:cs="Arial Narrow"/>
                <w:color w:val="000000"/>
                <w:spacing w:val="0"/>
                <w:w w:val="100"/>
                <w:position w:val="0"/>
                <w:sz w:val="18"/>
                <w:szCs w:val="18"/>
              </w:rPr>
              <w:t>A4+B4+C4</w:t>
            </w:r>
            <w:r>
              <w:rPr>
                <w:color w:val="000000"/>
                <w:spacing w:val="0"/>
                <w:w w:val="100"/>
                <w:position w:val="0"/>
              </w:rPr>
              <w:t>）</w:t>
            </w:r>
            <w:r>
              <w:rPr>
                <w:color w:val="000000"/>
                <w:spacing w:val="0"/>
                <w:w w:val="100"/>
                <w:position w:val="0"/>
              </w:rPr>
              <w:t>占公司净资产的比例</w:t>
            </w:r>
          </w:p>
        </w:tc>
        <w:tc>
          <w:tcPr>
            <w:gridSpan w:val="8"/>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62.99%</w:t>
            </w:r>
          </w:p>
        </w:tc>
      </w:tr>
      <w:tr>
        <w:trPr>
          <w:trHeight w:val="326" w:hRule="exact"/>
        </w:trPr>
        <w:tc>
          <w:tcPr>
            <w:gridSpan w:val="14"/>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11"/>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Arial Narrow" w:eastAsia="Arial Narrow" w:hAnsi="Arial Narrow" w:cs="Arial Narrow"/>
                <w:color w:val="000000"/>
                <w:spacing w:val="0"/>
                <w:w w:val="100"/>
                <w:position w:val="0"/>
                <w:sz w:val="18"/>
                <w:szCs w:val="18"/>
              </w:rPr>
              <w:t>D</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398" w:hRule="exact"/>
        </w:trPr>
        <w:tc>
          <w:tcPr>
            <w:gridSpan w:val="11"/>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Arial Narrow" w:eastAsia="Arial Narrow" w:hAnsi="Arial Narrow" w:cs="Arial Narrow"/>
                <w:color w:val="000000"/>
                <w:spacing w:val="0"/>
                <w:w w:val="100"/>
                <w:position w:val="0"/>
                <w:sz w:val="18"/>
                <w:szCs w:val="18"/>
              </w:rPr>
              <w:t>70%</w:t>
            </w:r>
            <w:r>
              <w:rPr>
                <w:color w:val="000000"/>
                <w:spacing w:val="0"/>
                <w:w w:val="100"/>
                <w:position w:val="0"/>
              </w:rPr>
              <w:t>的被担保对象提供的债务担保余额</w:t>
            </w:r>
            <w:r>
              <w:rPr>
                <w:color w:val="000000"/>
                <w:spacing w:val="0"/>
                <w:w w:val="100"/>
                <w:position w:val="0"/>
              </w:rPr>
              <w:t>（</w:t>
            </w:r>
            <w:r>
              <w:rPr>
                <w:rFonts w:ascii="Arial Narrow" w:eastAsia="Arial Narrow" w:hAnsi="Arial Narrow" w:cs="Arial Narrow"/>
                <w:color w:val="000000"/>
                <w:spacing w:val="0"/>
                <w:w w:val="100"/>
                <w:position w:val="0"/>
                <w:sz w:val="18"/>
                <w:szCs w:val="18"/>
              </w:rPr>
              <w:t>E</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343,049.80</w:t>
            </w:r>
          </w:p>
        </w:tc>
      </w:tr>
      <w:tr>
        <w:trPr>
          <w:trHeight w:val="403" w:hRule="exact"/>
        </w:trPr>
        <w:tc>
          <w:tcPr>
            <w:gridSpan w:val="11"/>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Arial Narrow" w:eastAsia="Arial Narrow" w:hAnsi="Arial Narrow" w:cs="Arial Narrow"/>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Arial Narrow" w:eastAsia="Arial Narrow" w:hAnsi="Arial Narrow" w:cs="Arial Narrow"/>
                <w:color w:val="000000"/>
                <w:spacing w:val="0"/>
                <w:w w:val="100"/>
                <w:position w:val="0"/>
                <w:sz w:val="18"/>
                <w:szCs w:val="18"/>
              </w:rPr>
              <w:t>F</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98,492.46</w:t>
            </w:r>
          </w:p>
        </w:tc>
      </w:tr>
      <w:tr>
        <w:trPr>
          <w:trHeight w:val="403" w:hRule="exact"/>
        </w:trPr>
        <w:tc>
          <w:tcPr>
            <w:gridSpan w:val="11"/>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Arial Narrow" w:eastAsia="Arial Narrow" w:hAnsi="Arial Narrow" w:cs="Arial Narrow"/>
                <w:color w:val="000000"/>
                <w:spacing w:val="0"/>
                <w:w w:val="100"/>
                <w:position w:val="0"/>
                <w:sz w:val="18"/>
                <w:szCs w:val="18"/>
              </w:rPr>
              <w:t>D+E+F</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441,542.26</w:t>
            </w:r>
          </w:p>
        </w:tc>
      </w:tr>
      <w:tr>
        <w:trPr>
          <w:trHeight w:val="322" w:hRule="exact"/>
        </w:trPr>
        <w:tc>
          <w:tcPr>
            <w:gridSpan w:val="11"/>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331" w:hRule="exact"/>
        </w:trPr>
        <w:tc>
          <w:tcPr>
            <w:gridSpan w:val="11"/>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159" w:line="1" w:lineRule="exact"/>
      </w:pPr>
    </w:p>
    <w:p>
      <w:pPr>
        <w:pStyle w:val="Style35"/>
        <w:keepNext w:val="0"/>
        <w:keepLines w:val="0"/>
        <w:widowControl w:val="0"/>
        <w:shd w:val="clear" w:color="auto" w:fill="auto"/>
        <w:bidi w:val="0"/>
        <w:spacing w:before="0" w:after="260" w:line="240" w:lineRule="auto"/>
        <w:ind w:left="0" w:right="0" w:firstLine="280"/>
        <w:jc w:val="left"/>
      </w:pPr>
      <w:r>
        <w:rPr>
          <w:color w:val="000000"/>
          <w:spacing w:val="0"/>
          <w:w w:val="100"/>
          <w:position w:val="0"/>
        </w:rPr>
        <w:t>采用复合方式担保的具体情况说明</w:t>
      </w:r>
    </w:p>
    <w:p>
      <w:pPr>
        <w:pStyle w:val="Style37"/>
        <w:keepNext/>
        <w:keepLines/>
        <w:widowControl w:val="0"/>
        <w:shd w:val="clear" w:color="auto" w:fill="auto"/>
        <w:bidi w:val="0"/>
        <w:spacing w:before="0" w:after="420" w:line="240" w:lineRule="auto"/>
        <w:ind w:left="0" w:right="0" w:firstLine="280"/>
        <w:jc w:val="left"/>
      </w:pPr>
      <w:bookmarkStart w:id="534" w:name="bookmark534"/>
      <w:bookmarkStart w:id="535" w:name="bookmark535"/>
      <w:bookmarkStart w:id="536" w:name="bookmark536"/>
      <w:r>
        <w:rPr>
          <w:color w:val="000000"/>
          <w:spacing w:val="0"/>
          <w:w w:val="100"/>
          <w:position w:val="0"/>
        </w:rPr>
        <w:t>不适用</w:t>
      </w:r>
      <w:bookmarkEnd w:id="534"/>
      <w:bookmarkEnd w:id="535"/>
      <w:bookmarkEnd w:id="536"/>
    </w:p>
    <w:p>
      <w:pPr>
        <w:pStyle w:val="Style32"/>
        <w:keepNext/>
        <w:keepLines/>
        <w:widowControl w:val="0"/>
        <w:shd w:val="clear" w:color="auto" w:fill="auto"/>
        <w:bidi w:val="0"/>
        <w:spacing w:before="0" w:after="340" w:line="240" w:lineRule="auto"/>
        <w:ind w:left="0" w:right="0" w:firstLine="28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sz w:val="24"/>
          <w:szCs w:val="24"/>
        </w:rPr>
        <w:t>（</w:t>
      </w:r>
      <w:bookmarkEnd w:id="539"/>
      <w:r>
        <w:rPr>
          <w:rFonts w:ascii="Times New Roman" w:eastAsia="Times New Roman" w:hAnsi="Times New Roman" w:cs="Times New Roman"/>
          <w:color w:val="000000"/>
          <w:spacing w:val="0"/>
          <w:w w:val="100"/>
          <w:position w:val="0"/>
          <w:sz w:val="24"/>
          <w:szCs w:val="24"/>
        </w:rPr>
        <w:t>2）</w:t>
      </w:r>
      <w:r>
        <w:rPr>
          <w:color w:val="000000"/>
          <w:spacing w:val="0"/>
          <w:w w:val="100"/>
          <w:position w:val="0"/>
        </w:rPr>
        <w:t>违规对外担保情况</w:t>
      </w:r>
      <w:bookmarkEnd w:id="537"/>
      <w:bookmarkEnd w:id="538"/>
      <w:bookmarkEnd w:id="540"/>
    </w:p>
    <w:p>
      <w:pPr>
        <w:pStyle w:val="Style37"/>
        <w:keepNext/>
        <w:keepLines/>
        <w:widowControl w:val="0"/>
        <w:shd w:val="clear" w:color="auto" w:fill="auto"/>
        <w:bidi w:val="0"/>
        <w:spacing w:before="0" w:after="160" w:line="240" w:lineRule="auto"/>
        <w:ind w:left="0" w:right="0" w:firstLine="280"/>
        <w:jc w:val="left"/>
      </w:pPr>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41"/>
      <w:bookmarkEnd w:id="542"/>
      <w:bookmarkEnd w:id="543"/>
    </w:p>
    <w:p>
      <w:pPr>
        <w:pStyle w:val="Style35"/>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公司报告期无违规对外担保情况。</w:t>
      </w:r>
    </w:p>
    <w:p>
      <w:pPr>
        <w:pStyle w:val="Style32"/>
        <w:keepNext/>
        <w:keepLines/>
        <w:widowControl w:val="0"/>
        <w:shd w:val="clear" w:color="auto" w:fill="auto"/>
        <w:bidi w:val="0"/>
        <w:spacing w:before="0" w:after="340" w:line="240" w:lineRule="auto"/>
        <w:ind w:left="0" w:right="0" w:firstLine="28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sz w:val="24"/>
          <w:szCs w:val="24"/>
        </w:rPr>
        <w:t>3</w:t>
      </w:r>
      <w:bookmarkEnd w:id="546"/>
      <w:r>
        <w:rPr>
          <w:color w:val="000000"/>
          <w:spacing w:val="0"/>
          <w:w w:val="100"/>
          <w:position w:val="0"/>
        </w:rPr>
        <w:t>、委托他人进行现金资产管理情况</w:t>
      </w:r>
      <w:bookmarkEnd w:id="544"/>
      <w:bookmarkEnd w:id="545"/>
      <w:bookmarkEnd w:id="547"/>
    </w:p>
    <w:p>
      <w:pPr>
        <w:pStyle w:val="Style32"/>
        <w:keepNext/>
        <w:keepLines/>
        <w:widowControl w:val="0"/>
        <w:shd w:val="clear" w:color="auto" w:fill="auto"/>
        <w:bidi w:val="0"/>
        <w:spacing w:before="0" w:after="340" w:line="240" w:lineRule="auto"/>
        <w:ind w:left="0" w:right="0" w:firstLine="280"/>
        <w:jc w:val="both"/>
      </w:pPr>
      <w:bookmarkStart w:id="544" w:name="bookmark544"/>
      <w:bookmarkStart w:id="545" w:name="bookmark545"/>
      <w:bookmarkStart w:id="548" w:name="bookmark548"/>
      <w:bookmarkStart w:id="549" w:name="bookmark549"/>
      <w:r>
        <w:rPr>
          <w:rFonts w:ascii="Times New Roman" w:eastAsia="Times New Roman" w:hAnsi="Times New Roman" w:cs="Times New Roman"/>
          <w:color w:val="000000"/>
          <w:spacing w:val="0"/>
          <w:w w:val="100"/>
          <w:position w:val="0"/>
          <w:sz w:val="24"/>
          <w:szCs w:val="24"/>
        </w:rPr>
        <w:t>（</w:t>
      </w:r>
      <w:bookmarkEnd w:id="54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委托理财情况</w:t>
      </w:r>
      <w:bookmarkEnd w:id="544"/>
      <w:bookmarkEnd w:id="545"/>
      <w:bookmarkEnd w:id="549"/>
    </w:p>
    <w:p>
      <w:pPr>
        <w:pStyle w:val="Style3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5"/>
        <w:keepNext w:val="0"/>
        <w:keepLines w:val="0"/>
        <w:widowControl w:val="0"/>
        <w:shd w:val="clear" w:color="auto" w:fill="auto"/>
        <w:bidi w:val="0"/>
        <w:spacing w:before="0" w:after="220" w:line="469" w:lineRule="exact"/>
        <w:ind w:left="0" w:right="0" w:firstLine="280"/>
        <w:jc w:val="left"/>
      </w:pPr>
      <w:r>
        <w:rPr>
          <w:color w:val="000000"/>
          <w:spacing w:val="0"/>
          <w:w w:val="100"/>
          <w:position w:val="0"/>
        </w:rPr>
        <w:t>公司报告期不存在委托理财。</w:t>
      </w:r>
    </w:p>
    <w:p>
      <w:pPr>
        <w:pStyle w:val="Style32"/>
        <w:keepNext/>
        <w:keepLines/>
        <w:widowControl w:val="0"/>
        <w:shd w:val="clear" w:color="auto" w:fill="auto"/>
        <w:bidi w:val="0"/>
        <w:spacing w:before="0" w:after="420" w:line="469" w:lineRule="exact"/>
        <w:ind w:left="0" w:right="0" w:firstLine="28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sz w:val="24"/>
          <w:szCs w:val="24"/>
        </w:rPr>
        <w:t>（</w:t>
      </w:r>
      <w:bookmarkEnd w:id="55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委托贷款情况</w:t>
      </w:r>
      <w:bookmarkEnd w:id="550"/>
      <w:bookmarkEnd w:id="551"/>
      <w:bookmarkEnd w:id="553"/>
    </w:p>
    <w:p>
      <w:pPr>
        <w:pStyle w:val="Style3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5"/>
        <w:keepNext w:val="0"/>
        <w:keepLines w:val="0"/>
        <w:widowControl w:val="0"/>
        <w:shd w:val="clear" w:color="auto" w:fill="auto"/>
        <w:bidi w:val="0"/>
        <w:spacing w:before="0" w:after="220" w:line="469" w:lineRule="exact"/>
        <w:ind w:left="0" w:right="0" w:firstLine="280"/>
        <w:jc w:val="left"/>
      </w:pPr>
      <w:r>
        <w:rPr>
          <w:color w:val="000000"/>
          <w:spacing w:val="0"/>
          <w:w w:val="100"/>
          <w:position w:val="0"/>
        </w:rPr>
        <w:t>公司报告期不存在委托贷款。</w:t>
      </w:r>
    </w:p>
    <w:p>
      <w:pPr>
        <w:pStyle w:val="Style32"/>
        <w:keepNext/>
        <w:keepLines/>
        <w:widowControl w:val="0"/>
        <w:shd w:val="clear" w:color="auto" w:fill="auto"/>
        <w:tabs>
          <w:tab w:pos="683" w:val="left"/>
        </w:tabs>
        <w:bidi w:val="0"/>
        <w:spacing w:before="0" w:after="420" w:line="469" w:lineRule="exact"/>
        <w:ind w:left="0" w:right="0" w:firstLine="280"/>
        <w:jc w:val="left"/>
      </w:pPr>
      <w:bookmarkStart w:id="554" w:name="bookmark554"/>
      <w:bookmarkStart w:id="555" w:name="bookmark555"/>
      <w:bookmarkStart w:id="556" w:name="bookmark556"/>
      <w:bookmarkStart w:id="557" w:name="bookmark557"/>
      <w:r>
        <w:rPr>
          <w:rFonts w:ascii="Arial Narrow" w:eastAsia="Arial Narrow" w:hAnsi="Arial Narrow" w:cs="Arial Narrow"/>
          <w:color w:val="000000"/>
          <w:spacing w:val="0"/>
          <w:w w:val="100"/>
          <w:position w:val="0"/>
          <w:sz w:val="24"/>
          <w:szCs w:val="24"/>
        </w:rPr>
        <w:t>4</w:t>
      </w:r>
      <w:bookmarkEnd w:id="556"/>
      <w:r>
        <w:rPr>
          <w:color w:val="000000"/>
          <w:spacing w:val="0"/>
          <w:w w:val="100"/>
          <w:position w:val="0"/>
        </w:rPr>
        <w:t>、</w:t>
        <w:tab/>
        <w:t>其他重大合同</w:t>
      </w:r>
      <w:bookmarkEnd w:id="554"/>
      <w:bookmarkEnd w:id="555"/>
      <w:bookmarkEnd w:id="557"/>
    </w:p>
    <w:p>
      <w:pPr>
        <w:pStyle w:val="Style35"/>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适用</w:t>
      </w:r>
      <w:r>
        <w:rPr>
          <w:rFonts w:ascii="Arial Narrow" w:eastAsia="Arial Narrow" w:hAnsi="Arial Narrow" w:cs="Arial Narrow"/>
          <w:color w:val="000000"/>
          <w:spacing w:val="0"/>
          <w:w w:val="100"/>
          <w:position w:val="0"/>
          <w:sz w:val="20"/>
          <w:szCs w:val="20"/>
        </w:rPr>
        <w:t>V</w:t>
      </w:r>
      <w:r>
        <w:rPr>
          <w:color w:val="000000"/>
          <w:spacing w:val="0"/>
          <w:w w:val="100"/>
          <w:position w:val="0"/>
          <w:sz w:val="20"/>
          <w:szCs w:val="20"/>
        </w:rPr>
        <w:t>不适用</w:t>
      </w:r>
    </w:p>
    <w:p>
      <w:pPr>
        <w:pStyle w:val="Style35"/>
        <w:keepNext w:val="0"/>
        <w:keepLines w:val="0"/>
        <w:widowControl w:val="0"/>
        <w:shd w:val="clear" w:color="auto" w:fill="auto"/>
        <w:bidi w:val="0"/>
        <w:spacing w:before="0" w:after="220" w:line="469" w:lineRule="exact"/>
        <w:ind w:left="0" w:right="0" w:firstLine="280"/>
        <w:jc w:val="left"/>
      </w:pPr>
      <w:r>
        <w:rPr>
          <w:color w:val="000000"/>
          <w:spacing w:val="0"/>
          <w:w w:val="100"/>
          <w:position w:val="0"/>
        </w:rPr>
        <w:t>公司报告期不存在其他重大合同。</w:t>
      </w:r>
    </w:p>
    <w:p>
      <w:pPr>
        <w:pStyle w:val="Style32"/>
        <w:keepNext/>
        <w:keepLines/>
        <w:widowControl w:val="0"/>
        <w:shd w:val="clear" w:color="auto" w:fill="auto"/>
        <w:tabs>
          <w:tab w:pos="683" w:val="left"/>
        </w:tabs>
        <w:bidi w:val="0"/>
        <w:spacing w:before="0" w:after="220" w:line="469" w:lineRule="exact"/>
        <w:ind w:left="0" w:right="0" w:firstLine="280"/>
        <w:jc w:val="left"/>
      </w:pPr>
      <w:bookmarkStart w:id="558" w:name="bookmark558"/>
      <w:bookmarkStart w:id="559" w:name="bookmark559"/>
      <w:bookmarkStart w:id="560" w:name="bookmark560"/>
      <w:bookmarkStart w:id="561" w:name="bookmark561"/>
      <w:r>
        <w:rPr>
          <w:rFonts w:ascii="Arial Narrow" w:eastAsia="Arial Narrow" w:hAnsi="Arial Narrow" w:cs="Arial Narrow"/>
          <w:color w:val="000000"/>
          <w:spacing w:val="0"/>
          <w:w w:val="100"/>
          <w:position w:val="0"/>
          <w:sz w:val="24"/>
          <w:szCs w:val="24"/>
        </w:rPr>
        <w:t>5</w:t>
      </w:r>
      <w:bookmarkEnd w:id="560"/>
      <w:r>
        <w:rPr>
          <w:color w:val="000000"/>
          <w:spacing w:val="0"/>
          <w:w w:val="100"/>
          <w:position w:val="0"/>
        </w:rPr>
        <w:t>、</w:t>
        <w:tab/>
        <w:t>报告期内获得银行综合授信额度情况</w:t>
      </w:r>
      <w:bookmarkEnd w:id="558"/>
      <w:bookmarkEnd w:id="559"/>
      <w:bookmarkEnd w:id="561"/>
    </w:p>
    <w:p>
      <w:pPr>
        <w:pStyle w:val="Style35"/>
        <w:keepNext w:val="0"/>
        <w:keepLines w:val="0"/>
        <w:widowControl w:val="0"/>
        <w:shd w:val="clear" w:color="auto" w:fill="auto"/>
        <w:tabs>
          <w:tab w:pos="1277" w:val="left"/>
        </w:tabs>
        <w:bidi w:val="0"/>
        <w:spacing w:before="0" w:after="0" w:line="469" w:lineRule="exact"/>
        <w:ind w:left="280" w:right="0" w:firstLine="360"/>
        <w:jc w:val="both"/>
      </w:pPr>
      <w:bookmarkStart w:id="562" w:name="bookmark562"/>
      <w:r>
        <w:rPr>
          <w:color w:val="000000"/>
          <w:spacing w:val="0"/>
          <w:w w:val="100"/>
          <w:position w:val="0"/>
        </w:rPr>
        <w:t>（</w:t>
      </w:r>
      <w:bookmarkEnd w:id="562"/>
      <w:r>
        <w:rPr>
          <w:rFonts w:ascii="Arial Narrow" w:eastAsia="Arial Narrow" w:hAnsi="Arial Narrow" w:cs="Arial Narrow"/>
          <w:color w:val="000000"/>
          <w:spacing w:val="0"/>
          <w:w w:val="100"/>
          <w:position w:val="0"/>
          <w:sz w:val="24"/>
          <w:szCs w:val="24"/>
        </w:rPr>
        <w:t>1</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w:t>
      </w:r>
      <w:r>
        <w:rPr>
          <w:rFonts w:ascii="Arial Narrow" w:eastAsia="Arial Narrow" w:hAnsi="Arial Narrow" w:cs="Arial Narrow"/>
          <w:color w:val="000000"/>
          <w:spacing w:val="0"/>
          <w:w w:val="100"/>
          <w:position w:val="0"/>
          <w:sz w:val="24"/>
          <w:szCs w:val="24"/>
        </w:rPr>
        <w:t>24</w:t>
      </w:r>
      <w:r>
        <w:rPr>
          <w:color w:val="000000"/>
          <w:spacing w:val="0"/>
          <w:w w:val="100"/>
          <w:position w:val="0"/>
        </w:rPr>
        <w:t>日，本公司以信用方式获得招商银行股份有限公司深圳分行等值</w:t>
      </w:r>
      <w:r>
        <w:rPr>
          <w:rFonts w:ascii="Arial Narrow" w:eastAsia="Arial Narrow" w:hAnsi="Arial Narrow" w:cs="Arial Narrow"/>
          <w:color w:val="000000"/>
          <w:spacing w:val="0"/>
          <w:w w:val="100"/>
          <w:position w:val="0"/>
          <w:sz w:val="24"/>
          <w:szCs w:val="24"/>
        </w:rPr>
        <w:t>5</w:t>
      </w:r>
      <w:r>
        <w:rPr>
          <w:color w:val="000000"/>
          <w:spacing w:val="0"/>
          <w:w w:val="100"/>
          <w:position w:val="0"/>
        </w:rPr>
        <w:t>亿元人 民币综合授信额度，期限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日，该授信额度提前终止，本公司重新以信用方式 获得招商银行股份有限公司深圳分行等值</w:t>
      </w:r>
      <w:r>
        <w:rPr>
          <w:rFonts w:ascii="Arial Narrow" w:eastAsia="Arial Narrow" w:hAnsi="Arial Narrow" w:cs="Arial Narrow"/>
          <w:color w:val="000000"/>
          <w:spacing w:val="0"/>
          <w:w w:val="100"/>
          <w:position w:val="0"/>
          <w:sz w:val="24"/>
          <w:szCs w:val="24"/>
        </w:rPr>
        <w:t>10</w:t>
      </w:r>
      <w:r>
        <w:rPr>
          <w:color w:val="000000"/>
          <w:spacing w:val="0"/>
          <w:w w:val="100"/>
          <w:position w:val="0"/>
        </w:rPr>
        <w:t>亿元人民币综合授信额度，有效期至</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w:t>
      </w:r>
      <w:r>
        <w:rPr>
          <w:rFonts w:ascii="Arial Narrow" w:eastAsia="Arial Narrow" w:hAnsi="Arial Narrow" w:cs="Arial Narrow"/>
          <w:color w:val="000000"/>
          <w:spacing w:val="0"/>
          <w:w w:val="100"/>
          <w:position w:val="0"/>
          <w:sz w:val="24"/>
          <w:szCs w:val="24"/>
        </w:rPr>
        <w:t xml:space="preserve">23 </w:t>
      </w:r>
      <w:r>
        <w:rPr>
          <w:color w:val="000000"/>
          <w:spacing w:val="0"/>
          <w:w w:val="100"/>
          <w:position w:val="0"/>
        </w:rPr>
        <w:t>日。</w:t>
      </w:r>
    </w:p>
    <w:p>
      <w:pPr>
        <w:pStyle w:val="Style35"/>
        <w:keepNext w:val="0"/>
        <w:keepLines w:val="0"/>
        <w:widowControl w:val="0"/>
        <w:shd w:val="clear" w:color="auto" w:fill="auto"/>
        <w:tabs>
          <w:tab w:pos="1282" w:val="left"/>
        </w:tabs>
        <w:bidi w:val="0"/>
        <w:spacing w:before="0" w:after="0" w:line="469" w:lineRule="exact"/>
        <w:ind w:left="280" w:right="0" w:firstLine="360"/>
        <w:jc w:val="both"/>
      </w:pPr>
      <w:bookmarkStart w:id="563" w:name="bookmark563"/>
      <w:r>
        <w:rPr>
          <w:color w:val="000000"/>
          <w:spacing w:val="0"/>
          <w:w w:val="100"/>
          <w:position w:val="0"/>
        </w:rPr>
        <w:t>（</w:t>
      </w:r>
      <w:bookmarkEnd w:id="563"/>
      <w:r>
        <w:rPr>
          <w:rFonts w:ascii="Arial Narrow" w:eastAsia="Arial Narrow" w:hAnsi="Arial Narrow" w:cs="Arial Narrow"/>
          <w:color w:val="000000"/>
          <w:spacing w:val="0"/>
          <w:w w:val="100"/>
          <w:position w:val="0"/>
          <w:sz w:val="24"/>
          <w:szCs w:val="24"/>
        </w:rPr>
        <w:t>2</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2</w:t>
      </w:r>
      <w:r>
        <w:rPr>
          <w:color w:val="000000"/>
          <w:spacing w:val="0"/>
          <w:w w:val="100"/>
          <w:position w:val="0"/>
        </w:rPr>
        <w:t>月</w:t>
      </w:r>
      <w:r>
        <w:rPr>
          <w:rFonts w:ascii="Arial Narrow" w:eastAsia="Arial Narrow" w:hAnsi="Arial Narrow" w:cs="Arial Narrow"/>
          <w:color w:val="000000"/>
          <w:spacing w:val="0"/>
          <w:w w:val="100"/>
          <w:position w:val="0"/>
          <w:sz w:val="24"/>
          <w:szCs w:val="24"/>
        </w:rPr>
        <w:t>27</w:t>
      </w:r>
      <w:r>
        <w:rPr>
          <w:color w:val="000000"/>
          <w:spacing w:val="0"/>
          <w:w w:val="100"/>
          <w:position w:val="0"/>
        </w:rPr>
        <w:t>日，本公司以信用方式获得中国进出口银行深圳分行等值</w:t>
      </w:r>
      <w:r>
        <w:rPr>
          <w:rFonts w:ascii="Arial Narrow" w:eastAsia="Arial Narrow" w:hAnsi="Arial Narrow" w:cs="Arial Narrow"/>
          <w:color w:val="000000"/>
          <w:spacing w:val="0"/>
          <w:w w:val="100"/>
          <w:position w:val="0"/>
          <w:sz w:val="24"/>
          <w:szCs w:val="24"/>
        </w:rPr>
        <w:t>2</w:t>
      </w:r>
      <w:r>
        <w:rPr>
          <w:color w:val="000000"/>
          <w:spacing w:val="0"/>
          <w:w w:val="100"/>
          <w:position w:val="0"/>
        </w:rPr>
        <w:t>亿元人民币综 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2</w:t>
      </w:r>
      <w:r>
        <w:rPr>
          <w:color w:val="000000"/>
          <w:spacing w:val="0"/>
          <w:w w:val="100"/>
          <w:position w:val="0"/>
        </w:rPr>
        <w:t>月</w:t>
      </w:r>
      <w:r>
        <w:rPr>
          <w:rFonts w:ascii="Arial Narrow" w:eastAsia="Arial Narrow" w:hAnsi="Arial Narrow" w:cs="Arial Narrow"/>
          <w:color w:val="000000"/>
          <w:spacing w:val="0"/>
          <w:w w:val="100"/>
          <w:position w:val="0"/>
          <w:sz w:val="24"/>
          <w:szCs w:val="24"/>
        </w:rPr>
        <w:t>27</w:t>
      </w:r>
      <w:r>
        <w:rPr>
          <w:color w:val="000000"/>
          <w:spacing w:val="0"/>
          <w:w w:val="100"/>
          <w:position w:val="0"/>
        </w:rPr>
        <w:t>日至</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2</w:t>
      </w:r>
      <w:r>
        <w:rPr>
          <w:color w:val="000000"/>
          <w:spacing w:val="0"/>
          <w:w w:val="100"/>
          <w:position w:val="0"/>
        </w:rPr>
        <w:t>月</w:t>
      </w:r>
      <w:r>
        <w:rPr>
          <w:rFonts w:ascii="Arial Narrow" w:eastAsia="Arial Narrow" w:hAnsi="Arial Narrow" w:cs="Arial Narrow"/>
          <w:color w:val="000000"/>
          <w:spacing w:val="0"/>
          <w:w w:val="100"/>
          <w:position w:val="0"/>
          <w:sz w:val="24"/>
          <w:szCs w:val="24"/>
        </w:rPr>
        <w:t>27</w:t>
      </w:r>
      <w:r>
        <w:rPr>
          <w:color w:val="000000"/>
          <w:spacing w:val="0"/>
          <w:w w:val="100"/>
          <w:position w:val="0"/>
        </w:rPr>
        <w:t>日。</w:t>
      </w:r>
    </w:p>
    <w:p>
      <w:pPr>
        <w:pStyle w:val="Style35"/>
        <w:keepNext w:val="0"/>
        <w:keepLines w:val="0"/>
        <w:widowControl w:val="0"/>
        <w:shd w:val="clear" w:color="auto" w:fill="auto"/>
        <w:tabs>
          <w:tab w:pos="1282" w:val="left"/>
        </w:tabs>
        <w:bidi w:val="0"/>
        <w:spacing w:before="0" w:after="0" w:line="469" w:lineRule="exact"/>
        <w:ind w:left="280" w:right="0" w:firstLine="360"/>
        <w:jc w:val="both"/>
      </w:pPr>
      <w:bookmarkStart w:id="564" w:name="bookmark564"/>
      <w:r>
        <w:rPr>
          <w:color w:val="000000"/>
          <w:spacing w:val="0"/>
          <w:w w:val="100"/>
          <w:position w:val="0"/>
        </w:rPr>
        <w:t>（</w:t>
      </w:r>
      <w:bookmarkEnd w:id="564"/>
      <w:r>
        <w:rPr>
          <w:rFonts w:ascii="Arial Narrow" w:eastAsia="Arial Narrow" w:hAnsi="Arial Narrow" w:cs="Arial Narrow"/>
          <w:color w:val="000000"/>
          <w:spacing w:val="0"/>
          <w:w w:val="100"/>
          <w:position w:val="0"/>
          <w:sz w:val="24"/>
          <w:szCs w:val="24"/>
        </w:rPr>
        <w:t>3</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2</w:t>
      </w:r>
      <w:r>
        <w:rPr>
          <w:color w:val="000000"/>
          <w:spacing w:val="0"/>
          <w:w w:val="100"/>
          <w:position w:val="0"/>
        </w:rPr>
        <w:t>月</w:t>
      </w:r>
      <w:r>
        <w:rPr>
          <w:rFonts w:ascii="Arial Narrow" w:eastAsia="Arial Narrow" w:hAnsi="Arial Narrow" w:cs="Arial Narrow"/>
          <w:color w:val="000000"/>
          <w:spacing w:val="0"/>
          <w:w w:val="100"/>
          <w:position w:val="0"/>
          <w:sz w:val="24"/>
          <w:szCs w:val="24"/>
        </w:rPr>
        <w:t>29</w:t>
      </w:r>
      <w:r>
        <w:rPr>
          <w:color w:val="000000"/>
          <w:spacing w:val="0"/>
          <w:w w:val="100"/>
          <w:position w:val="0"/>
        </w:rPr>
        <w:t>日，本公司控股子公司深科技成都以本公司提供连带责任担保方式获得 中国银行成都高新技术产业开发区支行等值</w:t>
      </w:r>
      <w:r>
        <w:rPr>
          <w:rFonts w:ascii="Arial Narrow" w:eastAsia="Arial Narrow" w:hAnsi="Arial Narrow" w:cs="Arial Narrow"/>
          <w:color w:val="000000"/>
          <w:spacing w:val="0"/>
          <w:w w:val="100"/>
          <w:position w:val="0"/>
          <w:sz w:val="24"/>
          <w:szCs w:val="24"/>
        </w:rPr>
        <w:t>3</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2</w:t>
      </w:r>
      <w:r>
        <w:rPr>
          <w:color w:val="000000"/>
          <w:spacing w:val="0"/>
          <w:w w:val="100"/>
          <w:position w:val="0"/>
        </w:rPr>
        <w:t xml:space="preserve">月 </w:t>
      </w:r>
      <w:r>
        <w:rPr>
          <w:rFonts w:ascii="Arial Narrow" w:eastAsia="Arial Narrow" w:hAnsi="Arial Narrow" w:cs="Arial Narrow"/>
          <w:color w:val="000000"/>
          <w:spacing w:val="0"/>
          <w:w w:val="100"/>
          <w:position w:val="0"/>
          <w:sz w:val="24"/>
          <w:szCs w:val="24"/>
        </w:rPr>
        <w:t>29</w:t>
      </w:r>
      <w:r>
        <w:rPr>
          <w:color w:val="000000"/>
          <w:spacing w:val="0"/>
          <w:w w:val="100"/>
          <w:position w:val="0"/>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日。该授信到期后已重新签订等值</w:t>
      </w:r>
      <w:r>
        <w:rPr>
          <w:rFonts w:ascii="Arial Narrow" w:eastAsia="Arial Narrow" w:hAnsi="Arial Narrow" w:cs="Arial Narrow"/>
          <w:color w:val="000000"/>
          <w:spacing w:val="0"/>
          <w:w w:val="100"/>
          <w:position w:val="0"/>
          <w:sz w:val="24"/>
          <w:szCs w:val="24"/>
        </w:rPr>
        <w:t>3</w:t>
      </w:r>
      <w:r>
        <w:rPr>
          <w:color w:val="000000"/>
          <w:spacing w:val="0"/>
          <w:w w:val="100"/>
          <w:position w:val="0"/>
        </w:rPr>
        <w:t>亿元人民币综合授信额度合同，有效期 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w:t>
      </w:r>
    </w:p>
    <w:p>
      <w:pPr>
        <w:pStyle w:val="Style35"/>
        <w:keepNext w:val="0"/>
        <w:keepLines w:val="0"/>
        <w:widowControl w:val="0"/>
        <w:shd w:val="clear" w:color="auto" w:fill="auto"/>
        <w:tabs>
          <w:tab w:pos="1277" w:val="left"/>
        </w:tabs>
        <w:bidi w:val="0"/>
        <w:spacing w:before="0" w:after="0" w:line="469" w:lineRule="exact"/>
        <w:ind w:left="280" w:right="0" w:firstLine="360"/>
        <w:jc w:val="both"/>
      </w:pPr>
      <w:bookmarkStart w:id="565" w:name="bookmark565"/>
      <w:r>
        <w:rPr>
          <w:color w:val="000000"/>
          <w:spacing w:val="0"/>
          <w:w w:val="100"/>
          <w:position w:val="0"/>
        </w:rPr>
        <w:t>（</w:t>
      </w:r>
      <w:bookmarkEnd w:id="565"/>
      <w:r>
        <w:rPr>
          <w:rFonts w:ascii="Arial Narrow" w:eastAsia="Arial Narrow" w:hAnsi="Arial Narrow" w:cs="Arial Narrow"/>
          <w:color w:val="000000"/>
          <w:spacing w:val="0"/>
          <w:w w:val="100"/>
          <w:position w:val="0"/>
          <w:sz w:val="24"/>
          <w:szCs w:val="24"/>
        </w:rPr>
        <w:t>4</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11</w:t>
      </w:r>
      <w:r>
        <w:rPr>
          <w:color w:val="000000"/>
          <w:spacing w:val="0"/>
          <w:w w:val="100"/>
          <w:position w:val="0"/>
        </w:rPr>
        <w:t>日，本公司以信用方式获得渣打银行（中国）有限公司深圳分行等值</w:t>
      </w:r>
      <w:r>
        <w:rPr>
          <w:rFonts w:ascii="Arial Narrow" w:eastAsia="Arial Narrow" w:hAnsi="Arial Narrow" w:cs="Arial Narrow"/>
          <w:color w:val="000000"/>
          <w:spacing w:val="0"/>
          <w:w w:val="100"/>
          <w:position w:val="0"/>
          <w:sz w:val="24"/>
          <w:szCs w:val="24"/>
        </w:rPr>
        <w:t xml:space="preserve">2,000 </w:t>
      </w:r>
      <w:r>
        <w:rPr>
          <w:color w:val="000000"/>
          <w:spacing w:val="0"/>
          <w:w w:val="100"/>
          <w:position w:val="0"/>
        </w:rPr>
        <w:t>万美元综合授信额度，期限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258" w:val="left"/>
        </w:tabs>
        <w:bidi w:val="0"/>
        <w:spacing w:before="0" w:after="0" w:line="469" w:lineRule="exact"/>
        <w:ind w:left="280" w:right="0" w:firstLine="360"/>
        <w:jc w:val="both"/>
      </w:pPr>
      <w:bookmarkStart w:id="566" w:name="bookmark566"/>
      <w:r>
        <w:rPr>
          <w:color w:val="000000"/>
          <w:spacing w:val="0"/>
          <w:w w:val="100"/>
          <w:position w:val="0"/>
        </w:rPr>
        <w:t>（</w:t>
      </w:r>
      <w:bookmarkEnd w:id="566"/>
      <w:r>
        <w:rPr>
          <w:rFonts w:ascii="Arial Narrow" w:eastAsia="Arial Narrow" w:hAnsi="Arial Narrow" w:cs="Arial Narrow"/>
          <w:color w:val="000000"/>
          <w:spacing w:val="0"/>
          <w:w w:val="100"/>
          <w:position w:val="0"/>
          <w:sz w:val="24"/>
          <w:szCs w:val="24"/>
        </w:rPr>
        <w:t>5</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日，本公司全资子公司深科技东莞以本公司提供连带责任担保方式获得 中国农业银行股份有限公司深圳布吉支行等值</w:t>
      </w:r>
      <w:r>
        <w:rPr>
          <w:rFonts w:ascii="Arial Narrow" w:eastAsia="Arial Narrow" w:hAnsi="Arial Narrow" w:cs="Arial Narrow"/>
          <w:color w:val="000000"/>
          <w:spacing w:val="0"/>
          <w:w w:val="100"/>
          <w:position w:val="0"/>
          <w:sz w:val="24"/>
          <w:szCs w:val="24"/>
        </w:rPr>
        <w:t>10</w:t>
      </w:r>
      <w:r>
        <w:rPr>
          <w:color w:val="000000"/>
          <w:spacing w:val="0"/>
          <w:w w:val="100"/>
          <w:position w:val="0"/>
        </w:rPr>
        <w:t>亿元人民币授信额度，有效期自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 xml:space="preserve">19 </w:t>
      </w:r>
      <w:r>
        <w:rPr>
          <w:color w:val="000000"/>
          <w:spacing w:val="0"/>
          <w:w w:val="100"/>
          <w:position w:val="0"/>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12</w:t>
      </w:r>
      <w:r>
        <w:rPr>
          <w:color w:val="000000"/>
          <w:spacing w:val="0"/>
          <w:w w:val="100"/>
          <w:position w:val="0"/>
        </w:rPr>
        <w:t>日。</w:t>
      </w:r>
    </w:p>
    <w:p>
      <w:pPr>
        <w:pStyle w:val="Style35"/>
        <w:keepNext w:val="0"/>
        <w:keepLines w:val="0"/>
        <w:widowControl w:val="0"/>
        <w:shd w:val="clear" w:color="auto" w:fill="auto"/>
        <w:tabs>
          <w:tab w:pos="1282" w:val="left"/>
        </w:tabs>
        <w:bidi w:val="0"/>
        <w:spacing w:before="0" w:after="220" w:line="469" w:lineRule="exact"/>
        <w:ind w:left="280" w:right="0" w:firstLine="360"/>
        <w:jc w:val="both"/>
      </w:pPr>
      <w:bookmarkStart w:id="567" w:name="bookmark567"/>
      <w:r>
        <w:rPr>
          <w:color w:val="000000"/>
          <w:spacing w:val="0"/>
          <w:w w:val="100"/>
          <w:position w:val="0"/>
        </w:rPr>
        <w:t>（</w:t>
      </w:r>
      <w:bookmarkEnd w:id="567"/>
      <w:r>
        <w:rPr>
          <w:rFonts w:ascii="Arial Narrow" w:eastAsia="Arial Narrow" w:hAnsi="Arial Narrow" w:cs="Arial Narrow"/>
          <w:color w:val="000000"/>
          <w:spacing w:val="0"/>
          <w:w w:val="100"/>
          <w:position w:val="0"/>
          <w:sz w:val="24"/>
          <w:szCs w:val="24"/>
        </w:rPr>
        <w:t>6</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日，本公司全资子公司深科技苏州以信用方式获得中国建设银行苏州工 业园区支行等值</w:t>
      </w:r>
      <w:r>
        <w:rPr>
          <w:rFonts w:ascii="Arial Narrow" w:eastAsia="Arial Narrow" w:hAnsi="Arial Narrow" w:cs="Arial Narrow"/>
          <w:color w:val="000000"/>
          <w:spacing w:val="0"/>
          <w:w w:val="100"/>
          <w:position w:val="0"/>
          <w:sz w:val="24"/>
          <w:szCs w:val="24"/>
        </w:rPr>
        <w:t>4</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日至</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w:t>
      </w:r>
    </w:p>
    <w:p>
      <w:pPr>
        <w:pStyle w:val="Style35"/>
        <w:keepNext w:val="0"/>
        <w:keepLines w:val="0"/>
        <w:widowControl w:val="0"/>
        <w:shd w:val="clear" w:color="auto" w:fill="auto"/>
        <w:tabs>
          <w:tab w:pos="1350" w:val="left"/>
        </w:tabs>
        <w:bidi w:val="0"/>
        <w:spacing w:before="0" w:after="0" w:line="469" w:lineRule="exact"/>
        <w:ind w:left="280" w:right="0" w:firstLine="360"/>
        <w:jc w:val="both"/>
      </w:pPr>
      <w:bookmarkStart w:id="568" w:name="bookmark568"/>
      <w:r>
        <w:rPr>
          <w:color w:val="000000"/>
          <w:spacing w:val="0"/>
          <w:w w:val="100"/>
          <w:position w:val="0"/>
        </w:rPr>
        <w:t>（</w:t>
      </w:r>
      <w:bookmarkEnd w:id="568"/>
      <w:r>
        <w:rPr>
          <w:rFonts w:ascii="Arial Narrow" w:eastAsia="Arial Narrow" w:hAnsi="Arial Narrow" w:cs="Arial Narrow"/>
          <w:color w:val="000000"/>
          <w:spacing w:val="0"/>
          <w:w w:val="100"/>
          <w:position w:val="0"/>
          <w:sz w:val="24"/>
          <w:szCs w:val="24"/>
        </w:rPr>
        <w:t>7</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日，本公司以信用方式获得中国农业银行股份有限公司深圳布吉支行等 值</w:t>
      </w:r>
      <w:r>
        <w:rPr>
          <w:rFonts w:ascii="Arial Narrow" w:eastAsia="Arial Narrow" w:hAnsi="Arial Narrow" w:cs="Arial Narrow"/>
          <w:color w:val="000000"/>
          <w:spacing w:val="0"/>
          <w:w w:val="100"/>
          <w:position w:val="0"/>
          <w:sz w:val="24"/>
          <w:szCs w:val="24"/>
        </w:rPr>
        <w:t>16</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13</w:t>
      </w:r>
      <w:r>
        <w:rPr>
          <w:color w:val="000000"/>
          <w:spacing w:val="0"/>
          <w:w w:val="100"/>
          <w:position w:val="0"/>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12</w:t>
      </w:r>
      <w:r>
        <w:rPr>
          <w:color w:val="000000"/>
          <w:spacing w:val="0"/>
          <w:w w:val="100"/>
          <w:position w:val="0"/>
        </w:rPr>
        <w:t>日。</w:t>
      </w:r>
    </w:p>
    <w:p>
      <w:pPr>
        <w:pStyle w:val="Style35"/>
        <w:keepNext w:val="0"/>
        <w:keepLines w:val="0"/>
        <w:widowControl w:val="0"/>
        <w:shd w:val="clear" w:color="auto" w:fill="auto"/>
        <w:tabs>
          <w:tab w:pos="1350" w:val="left"/>
        </w:tabs>
        <w:bidi w:val="0"/>
        <w:spacing w:before="0" w:after="0" w:line="469" w:lineRule="exact"/>
        <w:ind w:left="280" w:right="0" w:firstLine="360"/>
        <w:jc w:val="both"/>
      </w:pPr>
      <w:bookmarkStart w:id="569" w:name="bookmark569"/>
      <w:r>
        <w:rPr>
          <w:color w:val="000000"/>
          <w:spacing w:val="0"/>
          <w:w w:val="100"/>
          <w:position w:val="0"/>
        </w:rPr>
        <w:t>（</w:t>
      </w:r>
      <w:bookmarkEnd w:id="569"/>
      <w:r>
        <w:rPr>
          <w:rFonts w:ascii="Arial Narrow" w:eastAsia="Arial Narrow" w:hAnsi="Arial Narrow" w:cs="Arial Narrow"/>
          <w:color w:val="000000"/>
          <w:spacing w:val="0"/>
          <w:w w:val="100"/>
          <w:position w:val="0"/>
          <w:sz w:val="24"/>
          <w:szCs w:val="24"/>
        </w:rPr>
        <w:t>8</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日，本公司全资子公司深科技苏州以信用方式获得中国工商银行苏州工 业园区支行等值</w:t>
      </w:r>
      <w:r>
        <w:rPr>
          <w:rFonts w:ascii="Arial Narrow" w:eastAsia="Arial Narrow" w:hAnsi="Arial Narrow" w:cs="Arial Narrow"/>
          <w:color w:val="000000"/>
          <w:spacing w:val="0"/>
          <w:w w:val="100"/>
          <w:position w:val="0"/>
          <w:sz w:val="24"/>
          <w:szCs w:val="24"/>
        </w:rPr>
        <w:t>2</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w:t>
      </w:r>
    </w:p>
    <w:p>
      <w:pPr>
        <w:pStyle w:val="Style35"/>
        <w:keepNext w:val="0"/>
        <w:keepLines w:val="0"/>
        <w:widowControl w:val="0"/>
        <w:shd w:val="clear" w:color="auto" w:fill="auto"/>
        <w:tabs>
          <w:tab w:pos="1350" w:val="left"/>
        </w:tabs>
        <w:bidi w:val="0"/>
        <w:spacing w:before="0" w:after="0" w:line="469" w:lineRule="exact"/>
        <w:ind w:left="280" w:right="0" w:firstLine="360"/>
        <w:jc w:val="both"/>
      </w:pPr>
      <w:bookmarkStart w:id="570" w:name="bookmark570"/>
      <w:r>
        <w:rPr>
          <w:color w:val="000000"/>
          <w:spacing w:val="0"/>
          <w:w w:val="100"/>
          <w:position w:val="0"/>
        </w:rPr>
        <w:t>（</w:t>
      </w:r>
      <w:bookmarkEnd w:id="570"/>
      <w:r>
        <w:rPr>
          <w:rFonts w:ascii="Arial Narrow" w:eastAsia="Arial Narrow" w:hAnsi="Arial Narrow" w:cs="Arial Narrow"/>
          <w:color w:val="000000"/>
          <w:spacing w:val="0"/>
          <w:w w:val="100"/>
          <w:position w:val="0"/>
          <w:sz w:val="24"/>
          <w:szCs w:val="24"/>
        </w:rPr>
        <w:t>9</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日，本公司全资子公司深科技沛顿以信用方式获得中国农业银行中心区 支行等值</w:t>
      </w:r>
      <w:r>
        <w:rPr>
          <w:rFonts w:ascii="Arial Narrow" w:eastAsia="Arial Narrow" w:hAnsi="Arial Narrow" w:cs="Arial Narrow"/>
          <w:color w:val="000000"/>
          <w:spacing w:val="0"/>
          <w:w w:val="100"/>
          <w:position w:val="0"/>
          <w:sz w:val="24"/>
          <w:szCs w:val="24"/>
        </w:rPr>
        <w:t>3</w:t>
      </w:r>
      <w:r>
        <w:rPr>
          <w:color w:val="000000"/>
          <w:spacing w:val="0"/>
          <w:w w:val="100"/>
          <w:position w:val="0"/>
        </w:rPr>
        <w:t>亿人民币综合授信额度，有效期自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13</w:t>
      </w:r>
      <w:r>
        <w:rPr>
          <w:color w:val="000000"/>
          <w:spacing w:val="0"/>
          <w:w w:val="100"/>
          <w:position w:val="0"/>
        </w:rPr>
        <w:t>日。</w:t>
      </w:r>
    </w:p>
    <w:p>
      <w:pPr>
        <w:pStyle w:val="Style35"/>
        <w:keepNext w:val="0"/>
        <w:keepLines w:val="0"/>
        <w:widowControl w:val="0"/>
        <w:shd w:val="clear" w:color="auto" w:fill="auto"/>
        <w:tabs>
          <w:tab w:pos="1383" w:val="left"/>
        </w:tabs>
        <w:bidi w:val="0"/>
        <w:spacing w:before="0" w:after="0" w:line="469" w:lineRule="exact"/>
        <w:ind w:left="280" w:right="0" w:firstLine="360"/>
        <w:jc w:val="both"/>
      </w:pPr>
      <w:bookmarkStart w:id="571" w:name="bookmark571"/>
      <w:r>
        <w:rPr>
          <w:color w:val="000000"/>
          <w:spacing w:val="0"/>
          <w:w w:val="100"/>
          <w:position w:val="0"/>
        </w:rPr>
        <w:t>（</w:t>
      </w:r>
      <w:bookmarkEnd w:id="571"/>
      <w:r>
        <w:rPr>
          <w:rFonts w:ascii="Arial Narrow" w:eastAsia="Arial Narrow" w:hAnsi="Arial Narrow" w:cs="Arial Narrow"/>
          <w:color w:val="000000"/>
          <w:spacing w:val="0"/>
          <w:w w:val="100"/>
          <w:position w:val="0"/>
          <w:sz w:val="24"/>
          <w:szCs w:val="24"/>
        </w:rPr>
        <w:t>10</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日，本公司全资子公司深科技桂林以本公司提供连带责任担保方式获 得中国建设银行股份有限公司桂林分行等值</w:t>
      </w:r>
      <w:r>
        <w:rPr>
          <w:rFonts w:ascii="Arial Narrow" w:eastAsia="Arial Narrow" w:hAnsi="Arial Narrow" w:cs="Arial Narrow"/>
          <w:color w:val="000000"/>
          <w:spacing w:val="0"/>
          <w:w w:val="100"/>
          <w:position w:val="0"/>
          <w:sz w:val="24"/>
          <w:szCs w:val="24"/>
        </w:rPr>
        <w:t>2</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 xml:space="preserve">月 </w:t>
      </w:r>
      <w:r>
        <w:rPr>
          <w:rFonts w:ascii="Arial Narrow" w:eastAsia="Arial Narrow" w:hAnsi="Arial Narrow" w:cs="Arial Narrow"/>
          <w:color w:val="000000"/>
          <w:spacing w:val="0"/>
          <w:w w:val="100"/>
          <w:position w:val="0"/>
          <w:sz w:val="24"/>
          <w:szCs w:val="24"/>
        </w:rPr>
        <w:t>26</w:t>
      </w:r>
      <w:r>
        <w:rPr>
          <w:color w:val="000000"/>
          <w:spacing w:val="0"/>
          <w:w w:val="100"/>
          <w:position w:val="0"/>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9</w:t>
      </w:r>
      <w:r>
        <w:rPr>
          <w:color w:val="000000"/>
          <w:spacing w:val="0"/>
          <w:w w:val="100"/>
          <w:position w:val="0"/>
        </w:rPr>
        <w:t>日。</w:t>
      </w:r>
    </w:p>
    <w:p>
      <w:pPr>
        <w:pStyle w:val="Style35"/>
        <w:keepNext w:val="0"/>
        <w:keepLines w:val="0"/>
        <w:widowControl w:val="0"/>
        <w:shd w:val="clear" w:color="auto" w:fill="auto"/>
        <w:tabs>
          <w:tab w:pos="1359" w:val="left"/>
        </w:tabs>
        <w:bidi w:val="0"/>
        <w:spacing w:before="0" w:after="0" w:line="469" w:lineRule="exact"/>
        <w:ind w:left="280" w:right="0" w:firstLine="360"/>
        <w:jc w:val="both"/>
      </w:pPr>
      <w:bookmarkStart w:id="572" w:name="bookmark572"/>
      <w:r>
        <w:rPr>
          <w:color w:val="000000"/>
          <w:spacing w:val="0"/>
          <w:w w:val="100"/>
          <w:position w:val="0"/>
        </w:rPr>
        <w:t>（</w:t>
      </w:r>
      <w:bookmarkEnd w:id="572"/>
      <w:r>
        <w:rPr>
          <w:rFonts w:ascii="Arial Narrow" w:eastAsia="Arial Narrow" w:hAnsi="Arial Narrow" w:cs="Arial Narrow"/>
          <w:color w:val="000000"/>
          <w:spacing w:val="0"/>
          <w:w w:val="100"/>
          <w:position w:val="0"/>
          <w:sz w:val="24"/>
          <w:szCs w:val="24"/>
        </w:rPr>
        <w:t>11</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7</w:t>
      </w:r>
      <w:r>
        <w:rPr>
          <w:color w:val="000000"/>
          <w:spacing w:val="0"/>
          <w:w w:val="100"/>
          <w:position w:val="0"/>
        </w:rPr>
        <w:t>日，本公司全资子公司深科技东莞以本公司提供连带责任担保方式获得 中国民生银行股份有限公司东莞分行等值</w:t>
      </w:r>
      <w:r>
        <w:rPr>
          <w:rFonts w:ascii="Arial Narrow" w:eastAsia="Arial Narrow" w:hAnsi="Arial Narrow" w:cs="Arial Narrow"/>
          <w:color w:val="000000"/>
          <w:spacing w:val="0"/>
          <w:w w:val="100"/>
          <w:position w:val="0"/>
          <w:sz w:val="24"/>
          <w:szCs w:val="24"/>
        </w:rPr>
        <w:t>1</w:t>
      </w:r>
      <w:r>
        <w:rPr>
          <w:color w:val="000000"/>
          <w:spacing w:val="0"/>
          <w:w w:val="100"/>
          <w:position w:val="0"/>
        </w:rPr>
        <w:t>亿元人民币综合授信额度，期限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73" w:val="left"/>
        </w:tabs>
        <w:bidi w:val="0"/>
        <w:spacing w:before="0" w:after="0" w:line="469" w:lineRule="exact"/>
        <w:ind w:left="280" w:right="0" w:firstLine="360"/>
        <w:jc w:val="both"/>
      </w:pPr>
      <w:bookmarkStart w:id="573" w:name="bookmark573"/>
      <w:r>
        <w:rPr>
          <w:color w:val="000000"/>
          <w:spacing w:val="0"/>
          <w:w w:val="100"/>
          <w:position w:val="0"/>
        </w:rPr>
        <w:t>（</w:t>
      </w:r>
      <w:bookmarkEnd w:id="573"/>
      <w:r>
        <w:rPr>
          <w:rFonts w:ascii="Arial Narrow" w:eastAsia="Arial Narrow" w:hAnsi="Arial Narrow" w:cs="Arial Narrow"/>
          <w:color w:val="000000"/>
          <w:spacing w:val="0"/>
          <w:w w:val="100"/>
          <w:position w:val="0"/>
          <w:sz w:val="24"/>
          <w:szCs w:val="24"/>
        </w:rPr>
        <w:t>12</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 xml:space="preserve">日，本公司以信用方式获得中国建设银行股份有限公司深圳分行等值 </w:t>
      </w:r>
      <w:r>
        <w:rPr>
          <w:rFonts w:ascii="Arial Narrow" w:eastAsia="Arial Narrow" w:hAnsi="Arial Narrow" w:cs="Arial Narrow"/>
          <w:color w:val="000000"/>
          <w:spacing w:val="0"/>
          <w:w w:val="100"/>
          <w:position w:val="0"/>
          <w:sz w:val="24"/>
          <w:szCs w:val="24"/>
        </w:rPr>
        <w:t>1</w:t>
      </w:r>
      <w:r>
        <w:rPr>
          <w:rFonts w:ascii="Arial Narrow" w:eastAsia="Arial Narrow" w:hAnsi="Arial Narrow" w:cs="Arial Narrow"/>
          <w:color w:val="000000"/>
          <w:spacing w:val="0"/>
          <w:w w:val="100"/>
          <w:position w:val="0"/>
          <w:sz w:val="24"/>
          <w:szCs w:val="24"/>
        </w:rPr>
        <w:t>9.5</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日至</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w:t>
      </w:r>
      <w:r>
        <w:rPr>
          <w:color w:val="000000"/>
          <w:spacing w:val="0"/>
          <w:w w:val="100"/>
          <w:position w:val="0"/>
        </w:rPr>
        <w:t>日。</w:t>
      </w:r>
    </w:p>
    <w:p>
      <w:pPr>
        <w:pStyle w:val="Style35"/>
        <w:keepNext w:val="0"/>
        <w:keepLines w:val="0"/>
        <w:widowControl w:val="0"/>
        <w:shd w:val="clear" w:color="auto" w:fill="auto"/>
        <w:tabs>
          <w:tab w:pos="1383" w:val="left"/>
        </w:tabs>
        <w:bidi w:val="0"/>
        <w:spacing w:before="0" w:after="0" w:line="469" w:lineRule="exact"/>
        <w:ind w:left="280" w:right="0" w:firstLine="360"/>
        <w:jc w:val="both"/>
      </w:pPr>
      <w:bookmarkStart w:id="574" w:name="bookmark574"/>
      <w:r>
        <w:rPr>
          <w:color w:val="000000"/>
          <w:spacing w:val="0"/>
          <w:w w:val="100"/>
          <w:position w:val="0"/>
        </w:rPr>
        <w:t>（</w:t>
      </w:r>
      <w:bookmarkEnd w:id="574"/>
      <w:r>
        <w:rPr>
          <w:rFonts w:ascii="Arial Narrow" w:eastAsia="Arial Narrow" w:hAnsi="Arial Narrow" w:cs="Arial Narrow"/>
          <w:color w:val="000000"/>
          <w:spacing w:val="0"/>
          <w:w w:val="100"/>
          <w:position w:val="0"/>
          <w:sz w:val="24"/>
          <w:szCs w:val="24"/>
        </w:rPr>
        <w:t>13</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日，本公司全资子公司深科技东莞以信用方式获得中国建设银行股份 有限公司东莞分行等值</w:t>
      </w:r>
      <w:r>
        <w:rPr>
          <w:rFonts w:ascii="Arial Narrow" w:eastAsia="Arial Narrow" w:hAnsi="Arial Narrow" w:cs="Arial Narrow"/>
          <w:color w:val="000000"/>
          <w:spacing w:val="0"/>
          <w:w w:val="100"/>
          <w:position w:val="0"/>
          <w:sz w:val="24"/>
          <w:szCs w:val="24"/>
        </w:rPr>
        <w:t>4</w:t>
      </w:r>
      <w:r>
        <w:rPr>
          <w:color w:val="000000"/>
          <w:spacing w:val="0"/>
          <w:w w:val="100"/>
          <w:position w:val="0"/>
        </w:rPr>
        <w:t>亿元人民币综合授信额度，期限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78" w:val="left"/>
        </w:tabs>
        <w:bidi w:val="0"/>
        <w:spacing w:before="0" w:after="0" w:line="469" w:lineRule="exact"/>
        <w:ind w:left="280" w:right="0" w:firstLine="360"/>
        <w:jc w:val="both"/>
      </w:pPr>
      <w:bookmarkStart w:id="575" w:name="bookmark575"/>
      <w:r>
        <w:rPr>
          <w:color w:val="000000"/>
          <w:spacing w:val="0"/>
          <w:w w:val="100"/>
          <w:position w:val="0"/>
        </w:rPr>
        <w:t>（</w:t>
      </w:r>
      <w:bookmarkEnd w:id="575"/>
      <w:r>
        <w:rPr>
          <w:rFonts w:ascii="Arial Narrow" w:eastAsia="Arial Narrow" w:hAnsi="Arial Narrow" w:cs="Arial Narrow"/>
          <w:color w:val="000000"/>
          <w:spacing w:val="0"/>
          <w:w w:val="100"/>
          <w:position w:val="0"/>
          <w:sz w:val="24"/>
          <w:szCs w:val="24"/>
        </w:rPr>
        <w:t>14</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29</w:t>
      </w:r>
      <w:r>
        <w:rPr>
          <w:color w:val="000000"/>
          <w:spacing w:val="0"/>
          <w:w w:val="100"/>
          <w:position w:val="0"/>
        </w:rPr>
        <w:t>日，本公司及全资子公司深科技东莞以信用方式共同获得国家开发银 行深圳分行等值</w:t>
      </w:r>
      <w:r>
        <w:rPr>
          <w:rFonts w:ascii="Arial Narrow" w:eastAsia="Arial Narrow" w:hAnsi="Arial Narrow" w:cs="Arial Narrow"/>
          <w:color w:val="000000"/>
          <w:spacing w:val="0"/>
          <w:w w:val="100"/>
          <w:position w:val="0"/>
          <w:sz w:val="24"/>
          <w:szCs w:val="24"/>
        </w:rPr>
        <w:t>4,000</w:t>
      </w:r>
      <w:r>
        <w:rPr>
          <w:color w:val="000000"/>
          <w:spacing w:val="0"/>
          <w:w w:val="100"/>
          <w:position w:val="0"/>
        </w:rPr>
        <w:t>万美元综合授信额度，有效期</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83" w:val="left"/>
        </w:tabs>
        <w:bidi w:val="0"/>
        <w:spacing w:before="0" w:after="0" w:line="469" w:lineRule="exact"/>
        <w:ind w:left="280" w:right="0" w:firstLine="360"/>
        <w:jc w:val="both"/>
      </w:pPr>
      <w:bookmarkStart w:id="576" w:name="bookmark576"/>
      <w:r>
        <w:rPr>
          <w:color w:val="000000"/>
          <w:spacing w:val="0"/>
          <w:w w:val="100"/>
          <w:position w:val="0"/>
        </w:rPr>
        <w:t>（</w:t>
      </w:r>
      <w:bookmarkEnd w:id="576"/>
      <w:r>
        <w:rPr>
          <w:rFonts w:ascii="Arial Narrow" w:eastAsia="Arial Narrow" w:hAnsi="Arial Narrow" w:cs="Arial Narrow"/>
          <w:color w:val="000000"/>
          <w:spacing w:val="0"/>
          <w:w w:val="100"/>
          <w:position w:val="0"/>
          <w:sz w:val="24"/>
          <w:szCs w:val="24"/>
        </w:rPr>
        <w:t>15</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5</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日，本公司全资子公司深科技东莞以信用方式获得渣打银行（中国） 有限公司深圳分行等值</w:t>
      </w:r>
      <w:r>
        <w:rPr>
          <w:rFonts w:ascii="Arial Narrow" w:eastAsia="Arial Narrow" w:hAnsi="Arial Narrow" w:cs="Arial Narrow"/>
          <w:color w:val="000000"/>
          <w:spacing w:val="0"/>
          <w:w w:val="100"/>
          <w:position w:val="0"/>
          <w:sz w:val="24"/>
          <w:szCs w:val="24"/>
        </w:rPr>
        <w:t>1.3</w:t>
      </w:r>
      <w:r>
        <w:rPr>
          <w:color w:val="000000"/>
          <w:spacing w:val="0"/>
          <w:w w:val="100"/>
          <w:position w:val="0"/>
        </w:rPr>
        <w:t>亿元人民币借款，期限</w:t>
      </w:r>
      <w:r>
        <w:rPr>
          <w:rFonts w:ascii="Arial Narrow" w:eastAsia="Arial Narrow" w:hAnsi="Arial Narrow" w:cs="Arial Narrow"/>
          <w:color w:val="000000"/>
          <w:spacing w:val="0"/>
          <w:w w:val="100"/>
          <w:position w:val="0"/>
          <w:sz w:val="24"/>
          <w:szCs w:val="24"/>
        </w:rPr>
        <w:t>3</w:t>
      </w:r>
      <w:r>
        <w:rPr>
          <w:color w:val="000000"/>
          <w:spacing w:val="0"/>
          <w:w w:val="100"/>
          <w:position w:val="0"/>
        </w:rPr>
        <w:t>个月。</w:t>
      </w:r>
    </w:p>
    <w:p>
      <w:pPr>
        <w:pStyle w:val="Style35"/>
        <w:keepNext w:val="0"/>
        <w:keepLines w:val="0"/>
        <w:widowControl w:val="0"/>
        <w:shd w:val="clear" w:color="auto" w:fill="auto"/>
        <w:tabs>
          <w:tab w:pos="1383" w:val="left"/>
        </w:tabs>
        <w:bidi w:val="0"/>
        <w:spacing w:before="0" w:after="0" w:line="469" w:lineRule="exact"/>
        <w:ind w:left="280" w:right="0" w:firstLine="360"/>
        <w:jc w:val="both"/>
      </w:pPr>
      <w:bookmarkStart w:id="577" w:name="bookmark577"/>
      <w:r>
        <w:rPr>
          <w:color w:val="000000"/>
          <w:spacing w:val="0"/>
          <w:w w:val="100"/>
          <w:position w:val="0"/>
        </w:rPr>
        <w:t>（</w:t>
      </w:r>
      <w:bookmarkEnd w:id="577"/>
      <w:r>
        <w:rPr>
          <w:rFonts w:ascii="Arial Narrow" w:eastAsia="Arial Narrow" w:hAnsi="Arial Narrow" w:cs="Arial Narrow"/>
          <w:color w:val="000000"/>
          <w:spacing w:val="0"/>
          <w:w w:val="100"/>
          <w:position w:val="0"/>
          <w:sz w:val="24"/>
          <w:szCs w:val="24"/>
        </w:rPr>
        <w:t>16</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日，本公司控股子公司深科技成都以本公司提供连带责任担保方式获 得中信银行股份有限公司成都分行等值</w:t>
      </w:r>
      <w:r>
        <w:rPr>
          <w:rFonts w:ascii="Arial Narrow" w:eastAsia="Arial Narrow" w:hAnsi="Arial Narrow" w:cs="Arial Narrow"/>
          <w:color w:val="000000"/>
          <w:spacing w:val="0"/>
          <w:w w:val="100"/>
          <w:position w:val="0"/>
          <w:sz w:val="24"/>
          <w:szCs w:val="24"/>
        </w:rPr>
        <w:t>3</w:t>
      </w:r>
      <w:r>
        <w:rPr>
          <w:color w:val="000000"/>
          <w:spacing w:val="0"/>
          <w:w w:val="100"/>
          <w:position w:val="0"/>
        </w:rPr>
        <w:t>亿元人民币授信额度，期限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83" w:val="left"/>
        </w:tabs>
        <w:bidi w:val="0"/>
        <w:spacing w:before="0" w:after="0" w:line="469" w:lineRule="exact"/>
        <w:ind w:left="280" w:right="0" w:firstLine="360"/>
        <w:jc w:val="both"/>
      </w:pPr>
      <w:bookmarkStart w:id="578" w:name="bookmark578"/>
      <w:r>
        <w:rPr>
          <w:color w:val="000000"/>
          <w:spacing w:val="0"/>
          <w:w w:val="100"/>
          <w:position w:val="0"/>
        </w:rPr>
        <w:t>（</w:t>
      </w:r>
      <w:bookmarkEnd w:id="578"/>
      <w:r>
        <w:rPr>
          <w:rFonts w:ascii="Arial Narrow" w:eastAsia="Arial Narrow" w:hAnsi="Arial Narrow" w:cs="Arial Narrow"/>
          <w:color w:val="000000"/>
          <w:spacing w:val="0"/>
          <w:w w:val="100"/>
          <w:position w:val="0"/>
          <w:sz w:val="24"/>
          <w:szCs w:val="24"/>
        </w:rPr>
        <w:t>17</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日，本公司以信用方式获得浙商银行股份有限公司深圳分行等值</w:t>
      </w:r>
      <w:r>
        <w:rPr>
          <w:rFonts w:ascii="Arial Narrow" w:eastAsia="Arial Narrow" w:hAnsi="Arial Narrow" w:cs="Arial Narrow"/>
          <w:color w:val="000000"/>
          <w:spacing w:val="0"/>
          <w:w w:val="100"/>
          <w:position w:val="0"/>
          <w:sz w:val="24"/>
          <w:szCs w:val="24"/>
        </w:rPr>
        <w:t>5</w:t>
      </w:r>
      <w:r>
        <w:rPr>
          <w:color w:val="000000"/>
          <w:spacing w:val="0"/>
          <w:w w:val="100"/>
          <w:position w:val="0"/>
        </w:rPr>
        <w:t>亿元 人民币综合授信额度，其中</w:t>
      </w:r>
      <w:r>
        <w:rPr>
          <w:rFonts w:ascii="Arial Narrow" w:eastAsia="Arial Narrow" w:hAnsi="Arial Narrow" w:cs="Arial Narrow"/>
          <w:color w:val="000000"/>
          <w:spacing w:val="0"/>
          <w:w w:val="100"/>
          <w:position w:val="0"/>
          <w:sz w:val="24"/>
          <w:szCs w:val="24"/>
        </w:rPr>
        <w:t>2</w:t>
      </w:r>
      <w:r>
        <w:rPr>
          <w:color w:val="000000"/>
          <w:spacing w:val="0"/>
          <w:w w:val="100"/>
          <w:position w:val="0"/>
        </w:rPr>
        <w:t>亿元人民币为本公司与本公司全资子公司深科技东莞共用额度， 本公司提供连带责任担保，期限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83" w:val="left"/>
        </w:tabs>
        <w:bidi w:val="0"/>
        <w:spacing w:before="0" w:after="0" w:line="469" w:lineRule="exact"/>
        <w:ind w:left="280" w:right="0" w:firstLine="360"/>
        <w:jc w:val="both"/>
      </w:pPr>
      <w:bookmarkStart w:id="579" w:name="bookmark579"/>
      <w:r>
        <w:rPr>
          <w:color w:val="000000"/>
          <w:spacing w:val="0"/>
          <w:w w:val="100"/>
          <w:position w:val="0"/>
        </w:rPr>
        <w:t>（</w:t>
      </w:r>
      <w:bookmarkEnd w:id="579"/>
      <w:r>
        <w:rPr>
          <w:rFonts w:ascii="Arial Narrow" w:eastAsia="Arial Narrow" w:hAnsi="Arial Narrow" w:cs="Arial Narrow"/>
          <w:color w:val="000000"/>
          <w:spacing w:val="0"/>
          <w:w w:val="100"/>
          <w:position w:val="0"/>
          <w:sz w:val="24"/>
          <w:szCs w:val="24"/>
        </w:rPr>
        <w:t>18</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日，本公司全资子公司深科技苏州以本公司提供连带责任担保方式获 得中信银行股份有限公司苏州分行等值</w:t>
      </w:r>
      <w:r>
        <w:rPr>
          <w:rFonts w:ascii="Arial Narrow" w:eastAsia="Arial Narrow" w:hAnsi="Arial Narrow" w:cs="Arial Narrow"/>
          <w:color w:val="000000"/>
          <w:spacing w:val="0"/>
          <w:w w:val="100"/>
          <w:position w:val="0"/>
          <w:sz w:val="24"/>
          <w:szCs w:val="24"/>
        </w:rPr>
        <w:t>3</w:t>
      </w:r>
      <w:r>
        <w:rPr>
          <w:color w:val="000000"/>
          <w:spacing w:val="0"/>
          <w:w w:val="100"/>
          <w:position w:val="0"/>
        </w:rPr>
        <w:t>亿元人民币授信额度，期限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83" w:val="left"/>
        </w:tabs>
        <w:bidi w:val="0"/>
        <w:spacing w:before="0" w:after="0" w:line="469" w:lineRule="exact"/>
        <w:ind w:left="280" w:right="0" w:firstLine="360"/>
        <w:jc w:val="both"/>
      </w:pPr>
      <w:bookmarkStart w:id="580" w:name="bookmark580"/>
      <w:r>
        <w:rPr>
          <w:color w:val="000000"/>
          <w:spacing w:val="0"/>
          <w:w w:val="100"/>
          <w:position w:val="0"/>
        </w:rPr>
        <w:t>（</w:t>
      </w:r>
      <w:bookmarkEnd w:id="580"/>
      <w:r>
        <w:rPr>
          <w:rFonts w:ascii="Arial Narrow" w:eastAsia="Arial Narrow" w:hAnsi="Arial Narrow" w:cs="Arial Narrow"/>
          <w:color w:val="000000"/>
          <w:spacing w:val="0"/>
          <w:w w:val="100"/>
          <w:position w:val="0"/>
          <w:sz w:val="24"/>
          <w:szCs w:val="24"/>
        </w:rPr>
        <w:t>19</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日，本公司全资子公司深科技东莞以本公司提供连带责任担保方式获 得中信银行股份有限公司东莞分行等值</w:t>
      </w:r>
      <w:r>
        <w:rPr>
          <w:rFonts w:ascii="Arial Narrow" w:eastAsia="Arial Narrow" w:hAnsi="Arial Narrow" w:cs="Arial Narrow"/>
          <w:color w:val="000000"/>
          <w:spacing w:val="0"/>
          <w:w w:val="100"/>
          <w:position w:val="0"/>
          <w:sz w:val="24"/>
          <w:szCs w:val="24"/>
        </w:rPr>
        <w:t>3</w:t>
      </w:r>
      <w:r>
        <w:rPr>
          <w:color w:val="000000"/>
          <w:spacing w:val="0"/>
          <w:w w:val="100"/>
          <w:position w:val="0"/>
        </w:rPr>
        <w:t>亿元人民币授信额度，有效期自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日至</w:t>
      </w:r>
      <w:r>
        <w:rPr>
          <w:rFonts w:ascii="Arial Narrow" w:eastAsia="Arial Narrow" w:hAnsi="Arial Narrow" w:cs="Arial Narrow"/>
          <w:color w:val="000000"/>
          <w:spacing w:val="0"/>
          <w:w w:val="100"/>
          <w:position w:val="0"/>
          <w:sz w:val="24"/>
          <w:szCs w:val="24"/>
        </w:rPr>
        <w:t xml:space="preserve">2021 </w:t>
      </w:r>
      <w:r>
        <w:rPr>
          <w:color w:val="000000"/>
          <w:spacing w:val="0"/>
          <w:w w:val="100"/>
          <w:position w:val="0"/>
        </w:rPr>
        <w:t>年</w:t>
      </w:r>
      <w:r>
        <w:rPr>
          <w:rFonts w:ascii="Arial Narrow" w:eastAsia="Arial Narrow" w:hAnsi="Arial Narrow" w:cs="Arial Narrow"/>
          <w:color w:val="000000"/>
          <w:spacing w:val="0"/>
          <w:w w:val="100"/>
          <w:position w:val="0"/>
          <w:sz w:val="24"/>
          <w:szCs w:val="24"/>
        </w:rPr>
        <w:t>5</w:t>
      </w:r>
      <w:r>
        <w:rPr>
          <w:color w:val="000000"/>
          <w:spacing w:val="0"/>
          <w:w w:val="100"/>
          <w:position w:val="0"/>
        </w:rPr>
        <w:t>月</w:t>
      </w:r>
      <w:r>
        <w:rPr>
          <w:rFonts w:ascii="Arial Narrow" w:eastAsia="Arial Narrow" w:hAnsi="Arial Narrow" w:cs="Arial Narrow"/>
          <w:color w:val="000000"/>
          <w:spacing w:val="0"/>
          <w:w w:val="100"/>
          <w:position w:val="0"/>
          <w:sz w:val="24"/>
          <w:szCs w:val="24"/>
        </w:rPr>
        <w:t>20</w:t>
      </w:r>
      <w:r>
        <w:rPr>
          <w:color w:val="000000"/>
          <w:spacing w:val="0"/>
          <w:w w:val="100"/>
          <w:position w:val="0"/>
        </w:rPr>
        <w:t>日。</w:t>
      </w:r>
    </w:p>
    <w:p>
      <w:pPr>
        <w:pStyle w:val="Style35"/>
        <w:keepNext w:val="0"/>
        <w:keepLines w:val="0"/>
        <w:widowControl w:val="0"/>
        <w:shd w:val="clear" w:color="auto" w:fill="auto"/>
        <w:tabs>
          <w:tab w:pos="1388" w:val="left"/>
        </w:tabs>
        <w:bidi w:val="0"/>
        <w:spacing w:before="0" w:after="0" w:line="468" w:lineRule="exact"/>
        <w:ind w:left="280" w:right="0" w:firstLine="360"/>
        <w:jc w:val="both"/>
      </w:pPr>
      <w:bookmarkStart w:id="581" w:name="bookmark581"/>
      <w:r>
        <w:rPr>
          <w:color w:val="000000"/>
          <w:spacing w:val="0"/>
          <w:w w:val="100"/>
          <w:position w:val="0"/>
        </w:rPr>
        <w:t>（</w:t>
      </w:r>
      <w:bookmarkEnd w:id="581"/>
      <w:r>
        <w:rPr>
          <w:rFonts w:ascii="Arial Narrow" w:eastAsia="Arial Narrow" w:hAnsi="Arial Narrow" w:cs="Arial Narrow"/>
          <w:color w:val="000000"/>
          <w:spacing w:val="0"/>
          <w:w w:val="100"/>
          <w:position w:val="0"/>
          <w:sz w:val="24"/>
          <w:szCs w:val="24"/>
        </w:rPr>
        <w:t>20</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22</w:t>
      </w:r>
      <w:r>
        <w:rPr>
          <w:color w:val="000000"/>
          <w:spacing w:val="0"/>
          <w:w w:val="100"/>
          <w:position w:val="0"/>
        </w:rPr>
        <w:t>日，本公司全资子公司深科技东莞以本公司提供连带责任担保方式获 得北京银行股份有限公司深圳分行等值</w:t>
      </w:r>
      <w:r>
        <w:rPr>
          <w:rFonts w:ascii="Arial Narrow" w:eastAsia="Arial Narrow" w:hAnsi="Arial Narrow" w:cs="Arial Narrow"/>
          <w:color w:val="000000"/>
          <w:spacing w:val="0"/>
          <w:w w:val="100"/>
          <w:position w:val="0"/>
          <w:sz w:val="24"/>
          <w:szCs w:val="24"/>
        </w:rPr>
        <w:t>3</w:t>
      </w:r>
      <w:r>
        <w:rPr>
          <w:color w:val="000000"/>
          <w:spacing w:val="0"/>
          <w:w w:val="100"/>
          <w:position w:val="0"/>
        </w:rPr>
        <w:t>亿元人民币综合授信额度，有效期</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83" w:val="left"/>
        </w:tabs>
        <w:bidi w:val="0"/>
        <w:spacing w:before="0" w:after="0" w:line="468" w:lineRule="exact"/>
        <w:ind w:left="280" w:right="0" w:firstLine="360"/>
        <w:jc w:val="both"/>
      </w:pPr>
      <w:bookmarkStart w:id="582" w:name="bookmark582"/>
      <w:r>
        <w:rPr>
          <w:color w:val="000000"/>
          <w:spacing w:val="0"/>
          <w:w w:val="100"/>
          <w:position w:val="0"/>
        </w:rPr>
        <w:t>（</w:t>
      </w:r>
      <w:bookmarkEnd w:id="582"/>
      <w:r>
        <w:rPr>
          <w:rFonts w:ascii="Arial Narrow" w:eastAsia="Arial Narrow" w:hAnsi="Arial Narrow" w:cs="Arial Narrow"/>
          <w:color w:val="000000"/>
          <w:spacing w:val="0"/>
          <w:w w:val="100"/>
          <w:position w:val="0"/>
          <w:sz w:val="24"/>
          <w:szCs w:val="24"/>
        </w:rPr>
        <w:t>21</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14</w:t>
      </w:r>
      <w:r>
        <w:rPr>
          <w:color w:val="000000"/>
          <w:spacing w:val="0"/>
          <w:w w:val="100"/>
          <w:position w:val="0"/>
        </w:rPr>
        <w:t>日，本公司全资子公司深科技桂林以本公司提供连带责任担保方式获 得中国银行股份有限公司桂林分行等值</w:t>
      </w:r>
      <w:r>
        <w:rPr>
          <w:rFonts w:ascii="Arial Narrow" w:eastAsia="Arial Narrow" w:hAnsi="Arial Narrow" w:cs="Arial Narrow"/>
          <w:color w:val="000000"/>
          <w:spacing w:val="0"/>
          <w:w w:val="100"/>
          <w:position w:val="0"/>
          <w:sz w:val="24"/>
          <w:szCs w:val="24"/>
        </w:rPr>
        <w:t>5,000</w:t>
      </w:r>
      <w:r>
        <w:rPr>
          <w:color w:val="000000"/>
          <w:spacing w:val="0"/>
          <w:w w:val="100"/>
          <w:position w:val="0"/>
        </w:rPr>
        <w:t>万元人民币综合授信额度，有效期</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83" w:val="left"/>
        </w:tabs>
        <w:bidi w:val="0"/>
        <w:spacing w:before="0" w:after="0" w:line="468" w:lineRule="exact"/>
        <w:ind w:left="280" w:right="0" w:firstLine="360"/>
        <w:jc w:val="both"/>
      </w:pPr>
      <w:bookmarkStart w:id="583" w:name="bookmark583"/>
      <w:r>
        <w:rPr>
          <w:color w:val="000000"/>
          <w:spacing w:val="0"/>
          <w:w w:val="100"/>
          <w:position w:val="0"/>
        </w:rPr>
        <w:t>（</w:t>
      </w:r>
      <w:bookmarkEnd w:id="583"/>
      <w:r>
        <w:rPr>
          <w:rFonts w:ascii="Arial Narrow" w:eastAsia="Arial Narrow" w:hAnsi="Arial Narrow" w:cs="Arial Narrow"/>
          <w:color w:val="000000"/>
          <w:spacing w:val="0"/>
          <w:w w:val="100"/>
          <w:position w:val="0"/>
          <w:sz w:val="24"/>
          <w:szCs w:val="24"/>
        </w:rPr>
        <w:t>22</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日，本公司全资子公司深科技苏州以本公司提供连带责任担保方式获 得中国农业银行苏州工业园区支行等值</w:t>
      </w:r>
      <w:r>
        <w:rPr>
          <w:rFonts w:ascii="Arial Narrow" w:eastAsia="Arial Narrow" w:hAnsi="Arial Narrow" w:cs="Arial Narrow"/>
          <w:color w:val="000000"/>
          <w:spacing w:val="0"/>
          <w:w w:val="100"/>
          <w:position w:val="0"/>
          <w:sz w:val="24"/>
          <w:szCs w:val="24"/>
        </w:rPr>
        <w:t>2</w:t>
      </w:r>
      <w:r>
        <w:rPr>
          <w:color w:val="000000"/>
          <w:spacing w:val="0"/>
          <w:w w:val="100"/>
          <w:position w:val="0"/>
        </w:rPr>
        <w:t>亿元人民币综合授信额度，有效期</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83" w:val="left"/>
        </w:tabs>
        <w:bidi w:val="0"/>
        <w:spacing w:before="0" w:after="0" w:line="468" w:lineRule="exact"/>
        <w:ind w:left="280" w:right="0" w:firstLine="360"/>
        <w:jc w:val="both"/>
      </w:pPr>
      <w:bookmarkStart w:id="584" w:name="bookmark584"/>
      <w:r>
        <w:rPr>
          <w:color w:val="000000"/>
          <w:spacing w:val="0"/>
          <w:w w:val="100"/>
          <w:position w:val="0"/>
        </w:rPr>
        <w:t>（</w:t>
      </w:r>
      <w:bookmarkEnd w:id="584"/>
      <w:r>
        <w:rPr>
          <w:rFonts w:ascii="Arial Narrow" w:eastAsia="Arial Narrow" w:hAnsi="Arial Narrow" w:cs="Arial Narrow"/>
          <w:color w:val="000000"/>
          <w:spacing w:val="0"/>
          <w:w w:val="100"/>
          <w:position w:val="0"/>
          <w:sz w:val="24"/>
          <w:szCs w:val="24"/>
        </w:rPr>
        <w:t>23</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日，本公司控股子公司深科技成都以本公司提供连带责任担保方式获 得中国银行成都高新技术产业开发区支行等值</w:t>
      </w:r>
      <w:r>
        <w:rPr>
          <w:rFonts w:ascii="Arial Narrow" w:eastAsia="Arial Narrow" w:hAnsi="Arial Narrow" w:cs="Arial Narrow"/>
          <w:color w:val="000000"/>
          <w:spacing w:val="0"/>
          <w:w w:val="100"/>
          <w:position w:val="0"/>
          <w:sz w:val="24"/>
          <w:szCs w:val="24"/>
        </w:rPr>
        <w:t>2.9</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 xml:space="preserve">8 </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日至</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w:t>
      </w:r>
    </w:p>
    <w:p>
      <w:pPr>
        <w:pStyle w:val="Style35"/>
        <w:keepNext w:val="0"/>
        <w:keepLines w:val="0"/>
        <w:widowControl w:val="0"/>
        <w:shd w:val="clear" w:color="auto" w:fill="auto"/>
        <w:tabs>
          <w:tab w:pos="1383" w:val="left"/>
        </w:tabs>
        <w:bidi w:val="0"/>
        <w:spacing w:before="0" w:after="0" w:line="468" w:lineRule="exact"/>
        <w:ind w:left="280" w:right="0" w:firstLine="360"/>
        <w:jc w:val="both"/>
      </w:pPr>
      <w:bookmarkStart w:id="585" w:name="bookmark585"/>
      <w:r>
        <w:rPr>
          <w:color w:val="000000"/>
          <w:spacing w:val="0"/>
          <w:w w:val="100"/>
          <w:position w:val="0"/>
        </w:rPr>
        <w:t>（</w:t>
      </w:r>
      <w:bookmarkEnd w:id="585"/>
      <w:r>
        <w:rPr>
          <w:rFonts w:ascii="Arial Narrow" w:eastAsia="Arial Narrow" w:hAnsi="Arial Narrow" w:cs="Arial Narrow"/>
          <w:color w:val="000000"/>
          <w:spacing w:val="0"/>
          <w:w w:val="100"/>
          <w:position w:val="0"/>
          <w:sz w:val="24"/>
          <w:szCs w:val="24"/>
        </w:rPr>
        <w:t>24</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4</w:t>
      </w:r>
      <w:r>
        <w:rPr>
          <w:color w:val="000000"/>
          <w:spacing w:val="0"/>
          <w:w w:val="100"/>
          <w:position w:val="0"/>
        </w:rPr>
        <w:t>日，本公司全资子公司深科技东莞以本公司提供连带责任担保方式获得 宁波银行股份有限公司深圳分行等值</w:t>
      </w:r>
      <w:r>
        <w:rPr>
          <w:rFonts w:ascii="Arial Narrow" w:eastAsia="Arial Narrow" w:hAnsi="Arial Narrow" w:cs="Arial Narrow"/>
          <w:color w:val="000000"/>
          <w:spacing w:val="0"/>
          <w:w w:val="100"/>
          <w:position w:val="0"/>
          <w:sz w:val="24"/>
          <w:szCs w:val="24"/>
        </w:rPr>
        <w:t>3</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4</w:t>
      </w:r>
      <w:r>
        <w:rPr>
          <w:color w:val="000000"/>
          <w:spacing w:val="0"/>
          <w:w w:val="100"/>
          <w:position w:val="0"/>
        </w:rPr>
        <w:t xml:space="preserve">日至 </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25</w:t>
      </w:r>
      <w:r>
        <w:rPr>
          <w:color w:val="000000"/>
          <w:spacing w:val="0"/>
          <w:w w:val="100"/>
          <w:position w:val="0"/>
        </w:rPr>
        <w:t>日。</w:t>
      </w:r>
    </w:p>
    <w:p>
      <w:pPr>
        <w:pStyle w:val="Style35"/>
        <w:keepNext w:val="0"/>
        <w:keepLines w:val="0"/>
        <w:widowControl w:val="0"/>
        <w:shd w:val="clear" w:color="auto" w:fill="auto"/>
        <w:tabs>
          <w:tab w:pos="1378" w:val="left"/>
        </w:tabs>
        <w:bidi w:val="0"/>
        <w:spacing w:before="0" w:after="0" w:line="468" w:lineRule="exact"/>
        <w:ind w:left="280" w:right="0" w:firstLine="360"/>
        <w:jc w:val="both"/>
      </w:pPr>
      <w:bookmarkStart w:id="586" w:name="bookmark586"/>
      <w:r>
        <w:rPr>
          <w:color w:val="000000"/>
          <w:spacing w:val="0"/>
          <w:w w:val="100"/>
          <w:position w:val="0"/>
        </w:rPr>
        <w:t>（</w:t>
      </w:r>
      <w:bookmarkEnd w:id="586"/>
      <w:r>
        <w:rPr>
          <w:rFonts w:ascii="Arial Narrow" w:eastAsia="Arial Narrow" w:hAnsi="Arial Narrow" w:cs="Arial Narrow"/>
          <w:color w:val="000000"/>
          <w:spacing w:val="0"/>
          <w:w w:val="100"/>
          <w:position w:val="0"/>
          <w:sz w:val="24"/>
          <w:szCs w:val="24"/>
        </w:rPr>
        <w:t>25</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日，本公司全资子公司深科技东莞以本公司提供连带责任担保方式获得 招商银行深圳分行等值</w:t>
      </w:r>
      <w:r>
        <w:rPr>
          <w:rFonts w:ascii="Arial Narrow" w:eastAsia="Arial Narrow" w:hAnsi="Arial Narrow" w:cs="Arial Narrow"/>
          <w:color w:val="000000"/>
          <w:spacing w:val="0"/>
          <w:w w:val="100"/>
          <w:position w:val="0"/>
          <w:sz w:val="24"/>
          <w:szCs w:val="24"/>
        </w:rPr>
        <w:t>5</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日至</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w:t>
      </w:r>
    </w:p>
    <w:p>
      <w:pPr>
        <w:pStyle w:val="Style35"/>
        <w:keepNext w:val="0"/>
        <w:keepLines w:val="0"/>
        <w:widowControl w:val="0"/>
        <w:shd w:val="clear" w:color="auto" w:fill="auto"/>
        <w:tabs>
          <w:tab w:pos="1378" w:val="left"/>
        </w:tabs>
        <w:bidi w:val="0"/>
        <w:spacing w:before="0" w:after="0" w:line="468" w:lineRule="exact"/>
        <w:ind w:left="280" w:right="0" w:firstLine="360"/>
        <w:jc w:val="both"/>
      </w:pPr>
      <w:bookmarkStart w:id="587" w:name="bookmark587"/>
      <w:r>
        <w:rPr>
          <w:color w:val="000000"/>
          <w:spacing w:val="0"/>
          <w:w w:val="100"/>
          <w:position w:val="0"/>
        </w:rPr>
        <w:t>（</w:t>
      </w:r>
      <w:bookmarkEnd w:id="587"/>
      <w:r>
        <w:rPr>
          <w:rFonts w:ascii="Arial Narrow" w:eastAsia="Arial Narrow" w:hAnsi="Arial Narrow" w:cs="Arial Narrow"/>
          <w:color w:val="000000"/>
          <w:spacing w:val="0"/>
          <w:w w:val="100"/>
          <w:position w:val="0"/>
          <w:sz w:val="24"/>
          <w:szCs w:val="24"/>
        </w:rPr>
        <w:t>26</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日，本公司全资子公司深科技沛顿以本公司提供连带责任担保方式获得 招商银行深圳分行等值</w:t>
      </w:r>
      <w:r>
        <w:rPr>
          <w:rFonts w:ascii="Arial Narrow" w:eastAsia="Arial Narrow" w:hAnsi="Arial Narrow" w:cs="Arial Narrow"/>
          <w:color w:val="000000"/>
          <w:spacing w:val="0"/>
          <w:w w:val="100"/>
          <w:position w:val="0"/>
          <w:sz w:val="24"/>
          <w:szCs w:val="24"/>
        </w:rPr>
        <w:t>1</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日至</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w:t>
      </w:r>
    </w:p>
    <w:p>
      <w:pPr>
        <w:pStyle w:val="Style35"/>
        <w:keepNext w:val="0"/>
        <w:keepLines w:val="0"/>
        <w:widowControl w:val="0"/>
        <w:shd w:val="clear" w:color="auto" w:fill="auto"/>
        <w:tabs>
          <w:tab w:pos="1383" w:val="left"/>
        </w:tabs>
        <w:bidi w:val="0"/>
        <w:spacing w:before="0" w:after="0" w:line="468" w:lineRule="exact"/>
        <w:ind w:left="280" w:right="0" w:firstLine="360"/>
        <w:jc w:val="both"/>
      </w:pPr>
      <w:bookmarkStart w:id="588" w:name="bookmark588"/>
      <w:r>
        <w:rPr>
          <w:color w:val="000000"/>
          <w:spacing w:val="0"/>
          <w:w w:val="100"/>
          <w:position w:val="0"/>
        </w:rPr>
        <w:t>（</w:t>
      </w:r>
      <w:bookmarkEnd w:id="588"/>
      <w:r>
        <w:rPr>
          <w:rFonts w:ascii="Arial Narrow" w:eastAsia="Arial Narrow" w:hAnsi="Arial Narrow" w:cs="Arial Narrow"/>
          <w:color w:val="000000"/>
          <w:spacing w:val="0"/>
          <w:w w:val="100"/>
          <w:position w:val="0"/>
          <w:sz w:val="24"/>
          <w:szCs w:val="24"/>
        </w:rPr>
        <w:t>27</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18</w:t>
      </w:r>
      <w:r>
        <w:rPr>
          <w:color w:val="000000"/>
          <w:spacing w:val="0"/>
          <w:w w:val="100"/>
          <w:position w:val="0"/>
        </w:rPr>
        <w:t>日，本公司以信用方式获得中国农业银行股份有限公司深圳布吉支行 等值</w:t>
      </w:r>
      <w:r>
        <w:rPr>
          <w:rFonts w:ascii="Arial Narrow" w:eastAsia="Arial Narrow" w:hAnsi="Arial Narrow" w:cs="Arial Narrow"/>
          <w:color w:val="000000"/>
          <w:spacing w:val="0"/>
          <w:w w:val="100"/>
          <w:position w:val="0"/>
          <w:sz w:val="24"/>
          <w:szCs w:val="24"/>
        </w:rPr>
        <w:t>29.44</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18</w:t>
      </w:r>
      <w:r>
        <w:rPr>
          <w:color w:val="000000"/>
          <w:spacing w:val="0"/>
          <w:w w:val="100"/>
          <w:position w:val="0"/>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12</w:t>
      </w:r>
      <w:r>
        <w:rPr>
          <w:color w:val="000000"/>
          <w:spacing w:val="0"/>
          <w:w w:val="100"/>
          <w:position w:val="0"/>
        </w:rPr>
        <w:t>日。</w:t>
      </w:r>
    </w:p>
    <w:p>
      <w:pPr>
        <w:pStyle w:val="Style35"/>
        <w:keepNext w:val="0"/>
        <w:keepLines w:val="0"/>
        <w:widowControl w:val="0"/>
        <w:shd w:val="clear" w:color="auto" w:fill="auto"/>
        <w:tabs>
          <w:tab w:pos="1383" w:val="left"/>
        </w:tabs>
        <w:bidi w:val="0"/>
        <w:spacing w:before="0" w:after="0" w:line="468" w:lineRule="exact"/>
        <w:ind w:left="280" w:right="0" w:firstLine="360"/>
        <w:jc w:val="both"/>
      </w:pPr>
      <w:bookmarkStart w:id="589" w:name="bookmark589"/>
      <w:r>
        <w:rPr>
          <w:color w:val="000000"/>
          <w:spacing w:val="0"/>
          <w:w w:val="100"/>
          <w:position w:val="0"/>
        </w:rPr>
        <w:t>（</w:t>
      </w:r>
      <w:bookmarkEnd w:id="589"/>
      <w:r>
        <w:rPr>
          <w:rFonts w:ascii="Arial Narrow" w:eastAsia="Arial Narrow" w:hAnsi="Arial Narrow" w:cs="Arial Narrow"/>
          <w:color w:val="000000"/>
          <w:spacing w:val="0"/>
          <w:w w:val="100"/>
          <w:position w:val="0"/>
          <w:sz w:val="24"/>
          <w:szCs w:val="24"/>
        </w:rPr>
        <w:t>28</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21</w:t>
      </w:r>
      <w:r>
        <w:rPr>
          <w:color w:val="000000"/>
          <w:spacing w:val="0"/>
          <w:w w:val="100"/>
          <w:position w:val="0"/>
        </w:rPr>
        <w:t>日，本公司全资子公司深科技苏州以本公司提供连带责任担保方式获 得中国建设银行苏州分行等值</w:t>
      </w:r>
      <w:r>
        <w:rPr>
          <w:rFonts w:ascii="Arial Narrow" w:eastAsia="Arial Narrow" w:hAnsi="Arial Narrow" w:cs="Arial Narrow"/>
          <w:color w:val="000000"/>
          <w:spacing w:val="0"/>
          <w:w w:val="100"/>
          <w:position w:val="0"/>
          <w:sz w:val="24"/>
          <w:szCs w:val="24"/>
        </w:rPr>
        <w:t>2</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21</w:t>
      </w:r>
      <w:r>
        <w:rPr>
          <w:color w:val="000000"/>
          <w:spacing w:val="0"/>
          <w:w w:val="100"/>
          <w:position w:val="0"/>
        </w:rPr>
        <w:t>日至</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 xml:space="preserve">9 </w:t>
      </w:r>
      <w:r>
        <w:rPr>
          <w:color w:val="000000"/>
          <w:spacing w:val="0"/>
          <w:w w:val="100"/>
          <w:position w:val="0"/>
        </w:rPr>
        <w:t>月</w:t>
      </w:r>
      <w:r>
        <w:rPr>
          <w:rFonts w:ascii="Arial Narrow" w:eastAsia="Arial Narrow" w:hAnsi="Arial Narrow" w:cs="Arial Narrow"/>
          <w:color w:val="000000"/>
          <w:spacing w:val="0"/>
          <w:w w:val="100"/>
          <w:position w:val="0"/>
          <w:sz w:val="24"/>
          <w:szCs w:val="24"/>
        </w:rPr>
        <w:t>10</w:t>
      </w:r>
      <w:r>
        <w:rPr>
          <w:color w:val="000000"/>
          <w:spacing w:val="0"/>
          <w:w w:val="100"/>
          <w:position w:val="0"/>
        </w:rPr>
        <w:t>日。</w:t>
      </w:r>
    </w:p>
    <w:p>
      <w:pPr>
        <w:pStyle w:val="Style35"/>
        <w:keepNext w:val="0"/>
        <w:keepLines w:val="0"/>
        <w:widowControl w:val="0"/>
        <w:shd w:val="clear" w:color="auto" w:fill="auto"/>
        <w:tabs>
          <w:tab w:pos="1383" w:val="left"/>
        </w:tabs>
        <w:bidi w:val="0"/>
        <w:spacing w:before="0" w:after="0" w:line="468" w:lineRule="exact"/>
        <w:ind w:left="280" w:right="0" w:firstLine="360"/>
        <w:jc w:val="both"/>
      </w:pPr>
      <w:bookmarkStart w:id="590" w:name="bookmark590"/>
      <w:r>
        <w:rPr>
          <w:color w:val="000000"/>
          <w:spacing w:val="0"/>
          <w:w w:val="100"/>
          <w:position w:val="0"/>
        </w:rPr>
        <w:t>（</w:t>
      </w:r>
      <w:bookmarkEnd w:id="590"/>
      <w:r>
        <w:rPr>
          <w:rFonts w:ascii="Arial Narrow" w:eastAsia="Arial Narrow" w:hAnsi="Arial Narrow" w:cs="Arial Narrow"/>
          <w:color w:val="000000"/>
          <w:spacing w:val="0"/>
          <w:w w:val="100"/>
          <w:position w:val="0"/>
          <w:sz w:val="24"/>
          <w:szCs w:val="24"/>
        </w:rPr>
        <w:t>29</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日，本公司全资子公司深科技东莞以本公司提供连带责任担保方式获 得中国农业银行股份有限公司深圳布吉支行等值</w:t>
      </w:r>
      <w:r>
        <w:rPr>
          <w:rFonts w:ascii="Arial Narrow" w:eastAsia="Arial Narrow" w:hAnsi="Arial Narrow" w:cs="Arial Narrow"/>
          <w:color w:val="000000"/>
          <w:spacing w:val="0"/>
          <w:w w:val="100"/>
          <w:position w:val="0"/>
          <w:sz w:val="24"/>
          <w:szCs w:val="24"/>
        </w:rPr>
        <w:t>10</w:t>
      </w:r>
      <w:r>
        <w:rPr>
          <w:color w:val="000000"/>
          <w:spacing w:val="0"/>
          <w:w w:val="100"/>
          <w:position w:val="0"/>
        </w:rPr>
        <w:t>亿元人民币综合授信额度，有效期自</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12</w:t>
      </w:r>
      <w:r>
        <w:rPr>
          <w:color w:val="000000"/>
          <w:spacing w:val="0"/>
          <w:w w:val="100"/>
          <w:position w:val="0"/>
        </w:rPr>
        <w:t>日。</w:t>
      </w:r>
    </w:p>
    <w:p>
      <w:pPr>
        <w:pStyle w:val="Style35"/>
        <w:keepNext w:val="0"/>
        <w:keepLines w:val="0"/>
        <w:widowControl w:val="0"/>
        <w:shd w:val="clear" w:color="auto" w:fill="auto"/>
        <w:bidi w:val="0"/>
        <w:spacing w:before="0" w:after="0" w:line="468" w:lineRule="exact"/>
        <w:ind w:left="280" w:right="0" w:firstLine="360"/>
        <w:jc w:val="both"/>
      </w:pPr>
      <w:bookmarkStart w:id="591" w:name="bookmark591"/>
      <w:r>
        <w:rPr>
          <w:color w:val="000000"/>
          <w:spacing w:val="0"/>
          <w:w w:val="100"/>
          <w:position w:val="0"/>
        </w:rPr>
        <w:t>（</w:t>
      </w:r>
      <w:bookmarkEnd w:id="591"/>
      <w:r>
        <w:rPr>
          <w:rFonts w:ascii="Arial Narrow" w:eastAsia="Arial Narrow" w:hAnsi="Arial Narrow" w:cs="Arial Narrow"/>
          <w:color w:val="000000"/>
          <w:spacing w:val="0"/>
          <w:w w:val="100"/>
          <w:position w:val="0"/>
          <w:sz w:val="24"/>
          <w:szCs w:val="24"/>
        </w:rPr>
        <w:t>30</w:t>
      </w:r>
      <w:r>
        <w:rPr>
          <w:color w:val="000000"/>
          <w:spacing w:val="0"/>
          <w:w w:val="100"/>
          <w:position w:val="0"/>
        </w:rPr>
        <w:t xml:space="preserve">） </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12</w:t>
      </w:r>
      <w:r>
        <w:rPr>
          <w:color w:val="000000"/>
          <w:spacing w:val="0"/>
          <w:w w:val="100"/>
          <w:position w:val="0"/>
        </w:rPr>
        <w:t>日，本公司全资子公司深科技苏州以信用方式获得中国工商银行苏州 工业园区支行等值</w:t>
      </w:r>
      <w:r>
        <w:rPr>
          <w:rFonts w:ascii="Arial Narrow" w:eastAsia="Arial Narrow" w:hAnsi="Arial Narrow" w:cs="Arial Narrow"/>
          <w:color w:val="000000"/>
          <w:spacing w:val="0"/>
          <w:w w:val="100"/>
          <w:position w:val="0"/>
          <w:sz w:val="24"/>
          <w:szCs w:val="24"/>
        </w:rPr>
        <w:t>2</w:t>
      </w:r>
      <w:r>
        <w:rPr>
          <w:color w:val="000000"/>
          <w:spacing w:val="0"/>
          <w:w w:val="100"/>
          <w:position w:val="0"/>
        </w:rPr>
        <w:t>亿元人民币综合授信额度，授信期限自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12</w:t>
      </w:r>
      <w:r>
        <w:rPr>
          <w:color w:val="000000"/>
          <w:spacing w:val="0"/>
          <w:w w:val="100"/>
          <w:position w:val="0"/>
        </w:rPr>
        <w:t>日至</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w:t>
      </w:r>
    </w:p>
    <w:p>
      <w:pPr>
        <w:pStyle w:val="Style35"/>
        <w:keepNext w:val="0"/>
        <w:keepLines w:val="0"/>
        <w:widowControl w:val="0"/>
        <w:shd w:val="clear" w:color="auto" w:fill="auto"/>
        <w:bidi w:val="0"/>
        <w:spacing w:before="0" w:after="0" w:line="468" w:lineRule="exact"/>
        <w:ind w:left="280" w:right="0" w:firstLine="360"/>
        <w:jc w:val="both"/>
      </w:pPr>
      <w:bookmarkStart w:id="592" w:name="bookmark592"/>
      <w:r>
        <w:rPr>
          <w:color w:val="000000"/>
          <w:spacing w:val="0"/>
          <w:w w:val="100"/>
          <w:position w:val="0"/>
        </w:rPr>
        <w:t>（</w:t>
      </w:r>
      <w:bookmarkEnd w:id="592"/>
      <w:r>
        <w:rPr>
          <w:rFonts w:ascii="Arial Narrow" w:eastAsia="Arial Narrow" w:hAnsi="Arial Narrow" w:cs="Arial Narrow"/>
          <w:color w:val="000000"/>
          <w:spacing w:val="0"/>
          <w:w w:val="100"/>
          <w:position w:val="0"/>
          <w:sz w:val="24"/>
          <w:szCs w:val="24"/>
        </w:rPr>
        <w:t>31</w:t>
      </w:r>
      <w:r>
        <w:rPr>
          <w:color w:val="000000"/>
          <w:spacing w:val="0"/>
          <w:w w:val="100"/>
          <w:position w:val="0"/>
        </w:rPr>
        <w:t xml:space="preserve">） </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14</w:t>
      </w:r>
      <w:r>
        <w:rPr>
          <w:color w:val="000000"/>
          <w:spacing w:val="0"/>
          <w:w w:val="100"/>
          <w:position w:val="0"/>
        </w:rPr>
        <w:t>日，本公司以信用方式获得汇丰银行（中国）深圳分行等值</w:t>
      </w:r>
      <w:r>
        <w:rPr>
          <w:rFonts w:ascii="Arial Narrow" w:eastAsia="Arial Narrow" w:hAnsi="Arial Narrow" w:cs="Arial Narrow"/>
          <w:color w:val="000000"/>
          <w:spacing w:val="0"/>
          <w:w w:val="100"/>
          <w:position w:val="0"/>
          <w:sz w:val="24"/>
          <w:szCs w:val="24"/>
        </w:rPr>
        <w:t>3,950</w:t>
      </w:r>
      <w:r>
        <w:rPr>
          <w:color w:val="000000"/>
          <w:spacing w:val="0"/>
          <w:w w:val="100"/>
          <w:position w:val="0"/>
        </w:rPr>
        <w:t>万元 美金综合授信额度，期限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76" w:val="left"/>
        </w:tabs>
        <w:bidi w:val="0"/>
        <w:spacing w:before="0" w:after="0" w:line="468" w:lineRule="exact"/>
        <w:ind w:left="0" w:right="0" w:firstLine="640"/>
        <w:jc w:val="both"/>
      </w:pPr>
      <w:bookmarkStart w:id="593" w:name="bookmark593"/>
      <w:r>
        <w:rPr>
          <w:color w:val="000000"/>
          <w:spacing w:val="0"/>
          <w:w w:val="100"/>
          <w:position w:val="0"/>
        </w:rPr>
        <w:t>（</w:t>
      </w:r>
      <w:bookmarkEnd w:id="593"/>
      <w:r>
        <w:rPr>
          <w:rFonts w:ascii="Arial Narrow" w:eastAsia="Arial Narrow" w:hAnsi="Arial Narrow" w:cs="Arial Narrow"/>
          <w:color w:val="000000"/>
          <w:spacing w:val="0"/>
          <w:w w:val="100"/>
          <w:position w:val="0"/>
          <w:sz w:val="24"/>
          <w:szCs w:val="24"/>
        </w:rPr>
        <w:t>32</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20</w:t>
      </w:r>
      <w:r>
        <w:rPr>
          <w:color w:val="000000"/>
          <w:spacing w:val="0"/>
          <w:w w:val="100"/>
          <w:position w:val="0"/>
        </w:rPr>
        <w:t>日，公司全资子公司深科技东莞以本公司提供连带责任担保方式获得</w:t>
      </w:r>
    </w:p>
    <w:p>
      <w:pPr>
        <w:pStyle w:val="Style35"/>
        <w:keepNext w:val="0"/>
        <w:keepLines w:val="0"/>
        <w:widowControl w:val="0"/>
        <w:shd w:val="clear" w:color="auto" w:fill="auto"/>
        <w:bidi w:val="0"/>
        <w:spacing w:before="0" w:after="0" w:line="470" w:lineRule="exact"/>
        <w:ind w:left="0" w:right="0" w:firstLine="280"/>
        <w:jc w:val="left"/>
      </w:pPr>
      <w:r>
        <w:rPr>
          <w:color w:val="000000"/>
          <w:spacing w:val="0"/>
          <w:w w:val="100"/>
          <w:position w:val="0"/>
        </w:rPr>
        <w:t>汇丰银行（中国）东莞分行</w:t>
      </w:r>
      <w:r>
        <w:rPr>
          <w:rFonts w:ascii="Arial Narrow" w:eastAsia="Arial Narrow" w:hAnsi="Arial Narrow" w:cs="Arial Narrow"/>
          <w:color w:val="000000"/>
          <w:spacing w:val="0"/>
          <w:w w:val="100"/>
          <w:position w:val="0"/>
          <w:sz w:val="24"/>
          <w:szCs w:val="24"/>
        </w:rPr>
        <w:t>1500</w:t>
      </w:r>
      <w:r>
        <w:rPr>
          <w:color w:val="000000"/>
          <w:spacing w:val="0"/>
          <w:w w:val="100"/>
          <w:position w:val="0"/>
        </w:rPr>
        <w:t>万美元综合授信额度，期限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88" w:val="left"/>
        </w:tabs>
        <w:bidi w:val="0"/>
        <w:spacing w:before="0" w:after="0" w:line="470" w:lineRule="exact"/>
        <w:ind w:left="280" w:right="0" w:firstLine="360"/>
        <w:jc w:val="both"/>
      </w:pPr>
      <w:bookmarkStart w:id="594" w:name="bookmark594"/>
      <w:r>
        <w:rPr>
          <w:color w:val="000000"/>
          <w:spacing w:val="0"/>
          <w:w w:val="100"/>
          <w:position w:val="0"/>
        </w:rPr>
        <w:t>（</w:t>
      </w:r>
      <w:bookmarkEnd w:id="594"/>
      <w:r>
        <w:rPr>
          <w:rFonts w:ascii="Arial Narrow" w:eastAsia="Arial Narrow" w:hAnsi="Arial Narrow" w:cs="Arial Narrow"/>
          <w:color w:val="000000"/>
          <w:spacing w:val="0"/>
          <w:w w:val="100"/>
          <w:position w:val="0"/>
          <w:sz w:val="24"/>
          <w:szCs w:val="24"/>
        </w:rPr>
        <w:t>33</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日，本公司以信用方式获得中信银行股份有限公司深圳分行等值</w:t>
      </w:r>
      <w:r>
        <w:rPr>
          <w:rFonts w:ascii="Arial Narrow" w:eastAsia="Arial Narrow" w:hAnsi="Arial Narrow" w:cs="Arial Narrow"/>
          <w:color w:val="000000"/>
          <w:spacing w:val="0"/>
          <w:w w:val="100"/>
          <w:position w:val="0"/>
          <w:sz w:val="24"/>
          <w:szCs w:val="24"/>
        </w:rPr>
        <w:t>5</w:t>
      </w:r>
      <w:r>
        <w:rPr>
          <w:color w:val="000000"/>
          <w:spacing w:val="0"/>
          <w:w w:val="100"/>
          <w:position w:val="0"/>
        </w:rPr>
        <w:t>亿 元人民币综合授信额度，有效期</w:t>
      </w:r>
      <w:r>
        <w:rPr>
          <w:rFonts w:ascii="Arial Narrow" w:eastAsia="Arial Narrow" w:hAnsi="Arial Narrow" w:cs="Arial Narrow"/>
          <w:color w:val="000000"/>
          <w:spacing w:val="0"/>
          <w:w w:val="100"/>
          <w:position w:val="0"/>
          <w:sz w:val="24"/>
          <w:szCs w:val="24"/>
        </w:rPr>
        <w:t>3</w:t>
      </w:r>
      <w:r>
        <w:rPr>
          <w:color w:val="000000"/>
          <w:spacing w:val="0"/>
          <w:w w:val="100"/>
          <w:position w:val="0"/>
        </w:rPr>
        <w:t>个月。</w:t>
      </w:r>
    </w:p>
    <w:p>
      <w:pPr>
        <w:pStyle w:val="Style35"/>
        <w:keepNext w:val="0"/>
        <w:keepLines w:val="0"/>
        <w:widowControl w:val="0"/>
        <w:shd w:val="clear" w:color="auto" w:fill="auto"/>
        <w:tabs>
          <w:tab w:pos="1388" w:val="left"/>
        </w:tabs>
        <w:bidi w:val="0"/>
        <w:spacing w:before="0" w:after="0" w:line="470" w:lineRule="exact"/>
        <w:ind w:left="280" w:right="0" w:firstLine="360"/>
        <w:jc w:val="both"/>
      </w:pPr>
      <w:bookmarkStart w:id="595" w:name="bookmark595"/>
      <w:r>
        <w:rPr>
          <w:color w:val="000000"/>
          <w:spacing w:val="0"/>
          <w:w w:val="100"/>
          <w:position w:val="0"/>
        </w:rPr>
        <w:t>（</w:t>
      </w:r>
      <w:bookmarkEnd w:id="595"/>
      <w:r>
        <w:rPr>
          <w:rFonts w:ascii="Arial Narrow" w:eastAsia="Arial Narrow" w:hAnsi="Arial Narrow" w:cs="Arial Narrow"/>
          <w:color w:val="000000"/>
          <w:spacing w:val="0"/>
          <w:w w:val="100"/>
          <w:position w:val="0"/>
          <w:sz w:val="24"/>
          <w:szCs w:val="24"/>
        </w:rPr>
        <w:t>34</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日，公司全资子公司深科技桂林以本公司提供连带责任担保方式增加 中国银行股份有限公司桂林分行等值</w:t>
      </w:r>
      <w:r>
        <w:rPr>
          <w:rFonts w:ascii="Arial Narrow" w:eastAsia="Arial Narrow" w:hAnsi="Arial Narrow" w:cs="Arial Narrow"/>
          <w:color w:val="000000"/>
          <w:spacing w:val="0"/>
          <w:w w:val="100"/>
          <w:position w:val="0"/>
          <w:sz w:val="24"/>
          <w:szCs w:val="24"/>
        </w:rPr>
        <w:t>5,000</w:t>
      </w:r>
      <w:r>
        <w:rPr>
          <w:color w:val="000000"/>
          <w:spacing w:val="0"/>
          <w:w w:val="100"/>
          <w:position w:val="0"/>
        </w:rPr>
        <w:t>万元综合授信额度，授信额度合计</w:t>
      </w:r>
      <w:r>
        <w:rPr>
          <w:rFonts w:ascii="Arial Narrow" w:eastAsia="Arial Narrow" w:hAnsi="Arial Narrow" w:cs="Arial Narrow"/>
          <w:color w:val="000000"/>
          <w:spacing w:val="0"/>
          <w:w w:val="100"/>
          <w:position w:val="0"/>
          <w:sz w:val="24"/>
          <w:szCs w:val="24"/>
        </w:rPr>
        <w:t>1</w:t>
      </w:r>
      <w:r>
        <w:rPr>
          <w:color w:val="000000"/>
          <w:spacing w:val="0"/>
          <w:w w:val="100"/>
          <w:position w:val="0"/>
        </w:rPr>
        <w:t>亿元人民币，授 信期限自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日至</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w:t>
      </w:r>
      <w:r>
        <w:rPr>
          <w:rFonts w:ascii="Arial Narrow" w:eastAsia="Arial Narrow" w:hAnsi="Arial Narrow" w:cs="Arial Narrow"/>
          <w:color w:val="000000"/>
          <w:spacing w:val="0"/>
          <w:w w:val="100"/>
          <w:position w:val="0"/>
          <w:sz w:val="24"/>
          <w:szCs w:val="24"/>
        </w:rPr>
        <w:t>29</w:t>
      </w:r>
      <w:r>
        <w:rPr>
          <w:color w:val="000000"/>
          <w:spacing w:val="0"/>
          <w:w w:val="100"/>
          <w:position w:val="0"/>
        </w:rPr>
        <w:t>日。</w:t>
      </w:r>
    </w:p>
    <w:p>
      <w:pPr>
        <w:pStyle w:val="Style35"/>
        <w:keepNext w:val="0"/>
        <w:keepLines w:val="0"/>
        <w:widowControl w:val="0"/>
        <w:shd w:val="clear" w:color="auto" w:fill="auto"/>
        <w:tabs>
          <w:tab w:pos="1388" w:val="left"/>
        </w:tabs>
        <w:bidi w:val="0"/>
        <w:spacing w:before="0" w:after="0" w:line="470" w:lineRule="exact"/>
        <w:ind w:left="280" w:right="0" w:firstLine="360"/>
        <w:jc w:val="both"/>
      </w:pPr>
      <w:bookmarkStart w:id="596" w:name="bookmark596"/>
      <w:r>
        <w:rPr>
          <w:color w:val="000000"/>
          <w:spacing w:val="0"/>
          <w:w w:val="100"/>
          <w:position w:val="0"/>
        </w:rPr>
        <w:t>（</w:t>
      </w:r>
      <w:bookmarkEnd w:id="596"/>
      <w:r>
        <w:rPr>
          <w:rFonts w:ascii="Arial Narrow" w:eastAsia="Arial Narrow" w:hAnsi="Arial Narrow" w:cs="Arial Narrow"/>
          <w:color w:val="000000"/>
          <w:spacing w:val="0"/>
          <w:w w:val="100"/>
          <w:position w:val="0"/>
          <w:sz w:val="24"/>
          <w:szCs w:val="24"/>
        </w:rPr>
        <w:t>35</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日，本公司与渣打银行（中国）有限公司深圳分行签订融资函，更新 原等值</w:t>
      </w:r>
      <w:r>
        <w:rPr>
          <w:rFonts w:ascii="Arial Narrow" w:eastAsia="Arial Narrow" w:hAnsi="Arial Narrow" w:cs="Arial Narrow"/>
          <w:color w:val="000000"/>
          <w:spacing w:val="0"/>
          <w:w w:val="100"/>
          <w:position w:val="0"/>
          <w:sz w:val="24"/>
          <w:szCs w:val="24"/>
        </w:rPr>
        <w:t>2000</w:t>
      </w:r>
      <w:r>
        <w:rPr>
          <w:color w:val="000000"/>
          <w:spacing w:val="0"/>
          <w:w w:val="100"/>
          <w:position w:val="0"/>
        </w:rPr>
        <w:t>万美元综合授信额度使用种类，此额度为子公司东莞长城开发科技有限公司共用 额度，授信期限一年。</w:t>
      </w:r>
    </w:p>
    <w:p>
      <w:pPr>
        <w:pStyle w:val="Style35"/>
        <w:keepNext w:val="0"/>
        <w:keepLines w:val="0"/>
        <w:widowControl w:val="0"/>
        <w:shd w:val="clear" w:color="auto" w:fill="auto"/>
        <w:tabs>
          <w:tab w:pos="1388" w:val="left"/>
        </w:tabs>
        <w:bidi w:val="0"/>
        <w:spacing w:before="0" w:after="0" w:line="470" w:lineRule="exact"/>
        <w:ind w:left="280" w:right="0" w:firstLine="360"/>
        <w:jc w:val="both"/>
      </w:pPr>
      <w:bookmarkStart w:id="597" w:name="bookmark597"/>
      <w:r>
        <w:rPr>
          <w:color w:val="000000"/>
          <w:spacing w:val="0"/>
          <w:w w:val="100"/>
          <w:position w:val="0"/>
        </w:rPr>
        <w:t>（</w:t>
      </w:r>
      <w:bookmarkEnd w:id="597"/>
      <w:r>
        <w:rPr>
          <w:rFonts w:ascii="Arial Narrow" w:eastAsia="Arial Narrow" w:hAnsi="Arial Narrow" w:cs="Arial Narrow"/>
          <w:color w:val="000000"/>
          <w:spacing w:val="0"/>
          <w:w w:val="100"/>
          <w:position w:val="0"/>
          <w:sz w:val="24"/>
          <w:szCs w:val="24"/>
        </w:rPr>
        <w:t>36</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日，本公司全资子公司深科技沛顿以本公司提供连带责任担保方式获 得中国进出口银行深圳分行等值</w:t>
      </w:r>
      <w:r>
        <w:rPr>
          <w:rFonts w:ascii="Arial Narrow" w:eastAsia="Arial Narrow" w:hAnsi="Arial Narrow" w:cs="Arial Narrow"/>
          <w:color w:val="000000"/>
          <w:spacing w:val="0"/>
          <w:w w:val="100"/>
          <w:position w:val="0"/>
          <w:sz w:val="24"/>
          <w:szCs w:val="24"/>
        </w:rPr>
        <w:t>50,00</w:t>
      </w:r>
      <w:r>
        <w:rPr>
          <w:color w:val="000000"/>
          <w:spacing w:val="0"/>
          <w:w w:val="100"/>
          <w:position w:val="0"/>
        </w:rPr>
        <w:t>万元人民币综合授信额度，授信期限自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 至</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28</w:t>
      </w:r>
      <w:r>
        <w:rPr>
          <w:color w:val="000000"/>
          <w:spacing w:val="0"/>
          <w:w w:val="100"/>
          <w:position w:val="0"/>
        </w:rPr>
        <w:t>日。</w:t>
      </w:r>
    </w:p>
    <w:p>
      <w:pPr>
        <w:pStyle w:val="Style35"/>
        <w:keepNext w:val="0"/>
        <w:keepLines w:val="0"/>
        <w:widowControl w:val="0"/>
        <w:shd w:val="clear" w:color="auto" w:fill="auto"/>
        <w:tabs>
          <w:tab w:pos="1388" w:val="left"/>
        </w:tabs>
        <w:bidi w:val="0"/>
        <w:spacing w:before="0" w:after="0" w:line="470" w:lineRule="exact"/>
        <w:ind w:left="280" w:right="0" w:firstLine="360"/>
        <w:jc w:val="both"/>
      </w:pPr>
      <w:bookmarkStart w:id="598" w:name="bookmark598"/>
      <w:r>
        <w:rPr>
          <w:color w:val="000000"/>
          <w:spacing w:val="0"/>
          <w:w w:val="100"/>
          <w:position w:val="0"/>
        </w:rPr>
        <w:t>（</w:t>
      </w:r>
      <w:bookmarkEnd w:id="598"/>
      <w:r>
        <w:rPr>
          <w:rFonts w:ascii="Arial Narrow" w:eastAsia="Arial Narrow" w:hAnsi="Arial Narrow" w:cs="Arial Narrow"/>
          <w:color w:val="000000"/>
          <w:spacing w:val="0"/>
          <w:w w:val="100"/>
          <w:position w:val="0"/>
          <w:sz w:val="24"/>
          <w:szCs w:val="24"/>
        </w:rPr>
        <w:t>37</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日，本公司全资子公司深科技沛顿以本公司提供连带责任担保方式获 得中国进出口银行深圳分行等值</w:t>
      </w:r>
      <w:r>
        <w:rPr>
          <w:rFonts w:ascii="Arial Narrow" w:eastAsia="Arial Narrow" w:hAnsi="Arial Narrow" w:cs="Arial Narrow"/>
          <w:color w:val="000000"/>
          <w:spacing w:val="0"/>
          <w:w w:val="100"/>
          <w:position w:val="0"/>
          <w:sz w:val="24"/>
          <w:szCs w:val="24"/>
        </w:rPr>
        <w:t>15,000</w:t>
      </w:r>
      <w:r>
        <w:rPr>
          <w:color w:val="000000"/>
          <w:spacing w:val="0"/>
          <w:w w:val="100"/>
          <w:position w:val="0"/>
        </w:rPr>
        <w:t>万元人民币流动资金周转款项，期限自</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 至</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w:t>
      </w:r>
    </w:p>
    <w:p>
      <w:pPr>
        <w:pStyle w:val="Style35"/>
        <w:keepNext w:val="0"/>
        <w:keepLines w:val="0"/>
        <w:widowControl w:val="0"/>
        <w:shd w:val="clear" w:color="auto" w:fill="auto"/>
        <w:tabs>
          <w:tab w:pos="1388" w:val="left"/>
        </w:tabs>
        <w:bidi w:val="0"/>
        <w:spacing w:before="0" w:after="0" w:line="470" w:lineRule="exact"/>
        <w:ind w:left="280" w:right="0" w:firstLine="360"/>
        <w:jc w:val="both"/>
      </w:pPr>
      <w:bookmarkStart w:id="599" w:name="bookmark599"/>
      <w:r>
        <w:rPr>
          <w:color w:val="000000"/>
          <w:spacing w:val="0"/>
          <w:w w:val="100"/>
          <w:position w:val="0"/>
        </w:rPr>
        <w:t>（</w:t>
      </w:r>
      <w:bookmarkEnd w:id="599"/>
      <w:r>
        <w:rPr>
          <w:rFonts w:ascii="Arial Narrow" w:eastAsia="Arial Narrow" w:hAnsi="Arial Narrow" w:cs="Arial Narrow"/>
          <w:color w:val="000000"/>
          <w:spacing w:val="0"/>
          <w:w w:val="100"/>
          <w:position w:val="0"/>
          <w:sz w:val="24"/>
          <w:szCs w:val="24"/>
        </w:rPr>
        <w:t>38</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25</w:t>
      </w:r>
      <w:r>
        <w:rPr>
          <w:color w:val="000000"/>
          <w:spacing w:val="0"/>
          <w:w w:val="100"/>
          <w:position w:val="0"/>
        </w:rPr>
        <w:t>日，本公司以信用方式获得中国农业银行股份有限公司深圳布吉支行 等值</w:t>
      </w:r>
      <w:r>
        <w:rPr>
          <w:rFonts w:ascii="Arial Narrow" w:eastAsia="Arial Narrow" w:hAnsi="Arial Narrow" w:cs="Arial Narrow"/>
          <w:color w:val="000000"/>
          <w:spacing w:val="0"/>
          <w:w w:val="100"/>
          <w:position w:val="0"/>
          <w:sz w:val="24"/>
          <w:szCs w:val="24"/>
        </w:rPr>
        <w:t>20</w:t>
      </w:r>
      <w:r>
        <w:rPr>
          <w:color w:val="000000"/>
          <w:spacing w:val="0"/>
          <w:w w:val="100"/>
          <w:position w:val="0"/>
        </w:rPr>
        <w:t>亿元人民币综合授信额度，期限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tabs>
          <w:tab w:pos="1388" w:val="left"/>
        </w:tabs>
        <w:bidi w:val="0"/>
        <w:spacing w:before="0" w:after="280" w:line="470" w:lineRule="exact"/>
        <w:ind w:left="280" w:right="0" w:firstLine="360"/>
        <w:jc w:val="both"/>
      </w:pPr>
      <w:bookmarkStart w:id="600" w:name="bookmark600"/>
      <w:r>
        <w:rPr>
          <w:color w:val="000000"/>
          <w:spacing w:val="0"/>
          <w:w w:val="100"/>
          <w:position w:val="0"/>
        </w:rPr>
        <w:t>（</w:t>
      </w:r>
      <w:bookmarkEnd w:id="600"/>
      <w:r>
        <w:rPr>
          <w:rFonts w:ascii="Arial Narrow" w:eastAsia="Arial Narrow" w:hAnsi="Arial Narrow" w:cs="Arial Narrow"/>
          <w:color w:val="000000"/>
          <w:spacing w:val="0"/>
          <w:w w:val="100"/>
          <w:position w:val="0"/>
          <w:sz w:val="24"/>
          <w:szCs w:val="24"/>
        </w:rPr>
        <w:t>39</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25</w:t>
      </w:r>
      <w:r>
        <w:rPr>
          <w:color w:val="000000"/>
          <w:spacing w:val="0"/>
          <w:w w:val="100"/>
          <w:position w:val="0"/>
        </w:rPr>
        <w:t>日，本公司全资子公司深科技东莞以本公司提供连带责任担保方式获 得中国农业银行股份有限公司深圳布吉支行等值</w:t>
      </w:r>
      <w:r>
        <w:rPr>
          <w:rFonts w:ascii="Arial Narrow" w:eastAsia="Arial Narrow" w:hAnsi="Arial Narrow" w:cs="Arial Narrow"/>
          <w:color w:val="000000"/>
          <w:spacing w:val="0"/>
          <w:w w:val="100"/>
          <w:position w:val="0"/>
          <w:sz w:val="24"/>
          <w:szCs w:val="24"/>
        </w:rPr>
        <w:t>10</w:t>
      </w:r>
      <w:r>
        <w:rPr>
          <w:color w:val="000000"/>
          <w:spacing w:val="0"/>
          <w:w w:val="100"/>
          <w:position w:val="0"/>
        </w:rPr>
        <w:t>亿元人民币综合授信额度，期限</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2"/>
        <w:keepNext/>
        <w:keepLines/>
        <w:widowControl w:val="0"/>
        <w:shd w:val="clear" w:color="auto" w:fill="auto"/>
        <w:bidi w:val="0"/>
        <w:spacing w:before="0" w:after="420" w:line="470" w:lineRule="exact"/>
        <w:ind w:left="0" w:right="0" w:firstLine="280"/>
        <w:jc w:val="left"/>
      </w:pPr>
      <w:bookmarkStart w:id="601" w:name="bookmark601"/>
      <w:bookmarkStart w:id="602" w:name="bookmark602"/>
      <w:bookmarkStart w:id="603" w:name="bookmark603"/>
      <w:r>
        <w:rPr>
          <w:color w:val="000000"/>
          <w:spacing w:val="0"/>
          <w:w w:val="100"/>
          <w:position w:val="0"/>
        </w:rPr>
        <w:t>十八、社会责任情况</w:t>
      </w:r>
      <w:bookmarkEnd w:id="601"/>
      <w:bookmarkEnd w:id="602"/>
      <w:bookmarkEnd w:id="603"/>
    </w:p>
    <w:p>
      <w:pPr>
        <w:pStyle w:val="Style32"/>
        <w:keepNext/>
        <w:keepLines/>
        <w:widowControl w:val="0"/>
        <w:shd w:val="clear" w:color="auto" w:fill="auto"/>
        <w:bidi w:val="0"/>
        <w:spacing w:before="0" w:after="0" w:line="408" w:lineRule="auto"/>
        <w:ind w:left="0" w:right="0" w:firstLine="280"/>
        <w:jc w:val="left"/>
      </w:pPr>
      <w:bookmarkStart w:id="601" w:name="bookmark601"/>
      <w:bookmarkStart w:id="602" w:name="bookmark602"/>
      <w:bookmarkStart w:id="604" w:name="bookmark604"/>
      <w:bookmarkStart w:id="605" w:name="bookmark605"/>
      <w:r>
        <w:rPr>
          <w:rFonts w:ascii="Times New Roman" w:eastAsia="Times New Roman" w:hAnsi="Times New Roman" w:cs="Times New Roman"/>
          <w:color w:val="000000"/>
          <w:spacing w:val="0"/>
          <w:w w:val="100"/>
          <w:position w:val="0"/>
          <w:sz w:val="24"/>
          <w:szCs w:val="24"/>
        </w:rPr>
        <w:t>1</w:t>
      </w:r>
      <w:bookmarkEnd w:id="604"/>
      <w:r>
        <w:rPr>
          <w:color w:val="000000"/>
          <w:spacing w:val="0"/>
          <w:w w:val="100"/>
          <w:position w:val="0"/>
        </w:rPr>
        <w:t>、履行社会责任情况</w:t>
      </w:r>
      <w:bookmarkEnd w:id="601"/>
      <w:bookmarkEnd w:id="602"/>
      <w:bookmarkEnd w:id="605"/>
    </w:p>
    <w:p>
      <w:pPr>
        <w:pStyle w:val="Style35"/>
        <w:keepNext w:val="0"/>
        <w:keepLines w:val="0"/>
        <w:widowControl w:val="0"/>
        <w:shd w:val="clear" w:color="auto" w:fill="auto"/>
        <w:bidi w:val="0"/>
        <w:spacing w:before="0" w:after="0" w:line="467" w:lineRule="exact"/>
        <w:ind w:left="280" w:right="0" w:firstLine="480"/>
        <w:jc w:val="both"/>
      </w:pPr>
      <w:r>
        <w:rPr>
          <w:color w:val="000000"/>
          <w:spacing w:val="0"/>
          <w:w w:val="100"/>
          <w:position w:val="0"/>
        </w:rPr>
        <w:t>报告期内，公司在致力于实现可持续发展、努力创造经济效益的同时，也高度重视国家 和社会的可持续发展，积极维护股东和职工的合法权益，诚信对待供应商、客户等合作伙伴, 积极参与环保事业，促进公司与社会的和谐发展。未来，公司在积极履行经济和法律责任的 同时，将一如既往地公开接受社会的监督与指正，并致力于将社会责任融入到企业的经营管 理及企业文化当中，继续为社会的发展、进步贡献一份力量，成为值得信赖并受人尊敬的企 业。</w:t>
      </w:r>
    </w:p>
    <w:p>
      <w:pPr>
        <w:pStyle w:val="Style103"/>
        <w:keepNext w:val="0"/>
        <w:keepLines w:val="0"/>
        <w:widowControl w:val="0"/>
        <w:shd w:val="clear" w:color="auto" w:fill="auto"/>
        <w:bidi w:val="0"/>
        <w:spacing w:before="0" w:after="140" w:line="467" w:lineRule="exact"/>
        <w:ind w:left="0" w:right="0" w:firstLine="760"/>
        <w:jc w:val="both"/>
        <w:rPr>
          <w:sz w:val="22"/>
          <w:szCs w:val="22"/>
        </w:rPr>
      </w:pPr>
      <w:r>
        <w:rPr>
          <w:rFonts w:ascii="SimSun" w:eastAsia="SimSun" w:hAnsi="SimSun" w:cs="SimSun"/>
          <w:color w:val="000000"/>
          <w:spacing w:val="0"/>
          <w:w w:val="100"/>
          <w:position w:val="0"/>
          <w:sz w:val="22"/>
          <w:szCs w:val="22"/>
        </w:rPr>
        <w:t>社会责任报告全文具体详见公司</w:t>
      </w:r>
      <w:r>
        <w:rPr>
          <w:color w:val="000000"/>
          <w:spacing w:val="0"/>
          <w:position w:val="0"/>
          <w:sz w:val="24"/>
          <w:szCs w:val="24"/>
        </w:rPr>
        <w:t>2020</w:t>
      </w:r>
      <w:r>
        <w:rPr>
          <w:rFonts w:ascii="SimSun" w:eastAsia="SimSun" w:hAnsi="SimSun" w:cs="SimSun"/>
          <w:color w:val="000000"/>
          <w:spacing w:val="0"/>
          <w:w w:val="100"/>
          <w:position w:val="0"/>
          <w:sz w:val="22"/>
          <w:szCs w:val="22"/>
        </w:rPr>
        <w:t>年</w:t>
      </w:r>
      <w:r>
        <w:rPr>
          <w:color w:val="000000"/>
          <w:spacing w:val="0"/>
          <w:position w:val="0"/>
          <w:sz w:val="24"/>
          <w:szCs w:val="24"/>
        </w:rPr>
        <w:t>4</w:t>
      </w:r>
      <w:r>
        <w:rPr>
          <w:rFonts w:ascii="SimSun" w:eastAsia="SimSun" w:hAnsi="SimSun" w:cs="SimSun"/>
          <w:color w:val="000000"/>
          <w:spacing w:val="0"/>
          <w:w w:val="100"/>
          <w:position w:val="0"/>
          <w:sz w:val="22"/>
          <w:szCs w:val="22"/>
        </w:rPr>
        <w:t>月</w:t>
      </w:r>
      <w:r>
        <w:rPr>
          <w:color w:val="000000"/>
          <w:spacing w:val="0"/>
          <w:position w:val="0"/>
          <w:sz w:val="24"/>
          <w:szCs w:val="24"/>
        </w:rPr>
        <w:t>30</w:t>
      </w:r>
      <w:r>
        <w:rPr>
          <w:rFonts w:ascii="SimSun" w:eastAsia="SimSun" w:hAnsi="SimSun" w:cs="SimSun"/>
          <w:color w:val="000000"/>
          <w:spacing w:val="0"/>
          <w:w w:val="100"/>
          <w:position w:val="0"/>
          <w:sz w:val="22"/>
          <w:szCs w:val="22"/>
        </w:rPr>
        <w:t>日在巨潮资讯网（</w:t>
      </w:r>
      <w:r>
        <w:rPr>
          <w:color w:val="000000"/>
          <w:spacing w:val="0"/>
          <w:position w:val="0"/>
          <w:sz w:val="24"/>
          <w:szCs w:val="24"/>
        </w:rPr>
        <w:t>http://www.cninfo.com.cn</w:t>
      </w:r>
      <w:r>
        <w:rPr>
          <w:rFonts w:ascii="SimSun" w:eastAsia="SimSun" w:hAnsi="SimSun" w:cs="SimSun"/>
          <w:color w:val="000000"/>
          <w:spacing w:val="0"/>
          <w:w w:val="100"/>
          <w:position w:val="0"/>
          <w:sz w:val="22"/>
          <w:szCs w:val="22"/>
        </w:rPr>
        <w:t>）披</w:t>
      </w:r>
    </w:p>
    <w:p>
      <w:pPr>
        <w:pStyle w:val="Style35"/>
        <w:keepNext w:val="0"/>
        <w:keepLines w:val="0"/>
        <w:widowControl w:val="0"/>
        <w:shd w:val="clear" w:color="auto" w:fill="auto"/>
        <w:bidi w:val="0"/>
        <w:spacing w:before="0" w:after="360" w:line="466" w:lineRule="exact"/>
        <w:ind w:left="0" w:right="0" w:firstLine="260"/>
        <w:jc w:val="both"/>
      </w:pPr>
      <w:r>
        <w:rPr>
          <w:color w:val="000000"/>
          <w:spacing w:val="0"/>
          <w:w w:val="100"/>
          <w:position w:val="0"/>
        </w:rPr>
        <w:t>露的《深圳长城开发科技股份有限公司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年度社会责任报告》。</w:t>
      </w:r>
    </w:p>
    <w:p>
      <w:pPr>
        <w:pStyle w:val="Style32"/>
        <w:keepNext/>
        <w:keepLines/>
        <w:widowControl w:val="0"/>
        <w:shd w:val="clear" w:color="auto" w:fill="auto"/>
        <w:tabs>
          <w:tab w:pos="668" w:val="left"/>
        </w:tabs>
        <w:bidi w:val="0"/>
        <w:spacing w:before="0" w:after="0"/>
        <w:ind w:left="0" w:right="0" w:firstLine="26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sz w:val="24"/>
          <w:szCs w:val="24"/>
        </w:rPr>
        <w:t>2</w:t>
      </w:r>
      <w:bookmarkEnd w:id="608"/>
      <w:r>
        <w:rPr>
          <w:color w:val="000000"/>
          <w:spacing w:val="0"/>
          <w:w w:val="100"/>
          <w:position w:val="0"/>
        </w:rPr>
        <w:t>、</w:t>
        <w:tab/>
        <w:t>履行精准扶贫社会责任情况</w:t>
      </w:r>
      <w:bookmarkEnd w:id="606"/>
      <w:bookmarkEnd w:id="607"/>
      <w:bookmarkEnd w:id="609"/>
    </w:p>
    <w:p>
      <w:pPr>
        <w:pStyle w:val="Style35"/>
        <w:keepNext w:val="0"/>
        <w:keepLines w:val="0"/>
        <w:widowControl w:val="0"/>
        <w:shd w:val="clear" w:color="auto" w:fill="auto"/>
        <w:bidi w:val="0"/>
        <w:spacing w:before="0" w:after="360" w:line="466" w:lineRule="exact"/>
        <w:ind w:left="260" w:right="0" w:firstLine="460"/>
        <w:jc w:val="both"/>
      </w:pPr>
      <w:r>
        <w:rPr>
          <w:color w:val="000000"/>
          <w:spacing w:val="0"/>
          <w:w w:val="100"/>
          <w:position w:val="0"/>
        </w:rPr>
        <w:t>公司报告年度暂未开展精准扶贫工作，也暂无后续精准扶贫计划，但公司将一如既往的 助力公益事业，践行企业社会责任。</w:t>
      </w:r>
    </w:p>
    <w:p>
      <w:pPr>
        <w:pStyle w:val="Style32"/>
        <w:keepNext/>
        <w:keepLines/>
        <w:widowControl w:val="0"/>
        <w:shd w:val="clear" w:color="auto" w:fill="auto"/>
        <w:tabs>
          <w:tab w:pos="668" w:val="left"/>
        </w:tabs>
        <w:bidi w:val="0"/>
        <w:spacing w:before="0" w:after="160"/>
        <w:ind w:left="0" w:right="0" w:firstLine="26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sz w:val="24"/>
          <w:szCs w:val="24"/>
        </w:rPr>
        <w:t>3</w:t>
      </w:r>
      <w:bookmarkEnd w:id="612"/>
      <w:r>
        <w:rPr>
          <w:color w:val="000000"/>
          <w:spacing w:val="0"/>
          <w:w w:val="100"/>
          <w:position w:val="0"/>
        </w:rPr>
        <w:t>、</w:t>
        <w:tab/>
        <w:t>环境保护相关的情况</w:t>
      </w:r>
      <w:bookmarkEnd w:id="610"/>
      <w:bookmarkEnd w:id="611"/>
      <w:bookmarkEnd w:id="613"/>
    </w:p>
    <w:p>
      <w:pPr>
        <w:pStyle w:val="Style42"/>
        <w:keepNext w:val="0"/>
        <w:keepLines w:val="0"/>
        <w:widowControl w:val="0"/>
        <w:shd w:val="clear" w:color="auto" w:fill="auto"/>
        <w:bidi w:val="0"/>
        <w:spacing w:before="0" w:after="200" w:line="466" w:lineRule="exact"/>
        <w:ind w:left="0" w:right="0" w:firstLine="0"/>
        <w:jc w:val="left"/>
        <w:rPr>
          <w:sz w:val="22"/>
          <w:szCs w:val="22"/>
        </w:rPr>
      </w:pPr>
      <w:r>
        <w:rPr>
          <w:color w:val="000000"/>
          <w:spacing w:val="0"/>
          <w:w w:val="100"/>
          <w:position w:val="0"/>
          <w:sz w:val="22"/>
          <w:szCs w:val="22"/>
        </w:rPr>
        <w:t>上市公司及其子公司是否属于环境保护部门公布的重点排污单位</w:t>
      </w:r>
    </w:p>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bl>
      <w:tblPr>
        <w:tblOverlap w:val="never"/>
        <w:jc w:val="center"/>
        <w:tblLayout w:type="fixed"/>
      </w:tblPr>
      <w:tblGrid>
        <w:gridCol w:w="778"/>
        <w:gridCol w:w="1133"/>
        <w:gridCol w:w="710"/>
        <w:gridCol w:w="600"/>
        <w:gridCol w:w="1027"/>
        <w:gridCol w:w="989"/>
        <w:gridCol w:w="1459"/>
        <w:gridCol w:w="1094"/>
        <w:gridCol w:w="1243"/>
        <w:gridCol w:w="595"/>
      </w:tblGrid>
      <w:tr>
        <w:trPr>
          <w:trHeight w:val="734" w:hRule="exact"/>
        </w:trPr>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公司或 子公司 名称</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主要污染物 及特征污染 物的名称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5" w:lineRule="exact"/>
              <w:ind w:left="160" w:right="0" w:firstLine="0"/>
              <w:jc w:val="left"/>
            </w:pPr>
            <w:r>
              <w:rPr>
                <w:color w:val="000000"/>
                <w:spacing w:val="0"/>
                <w:w w:val="100"/>
                <w:position w:val="0"/>
              </w:rPr>
              <w:t>排放 方式</w:t>
            </w:r>
          </w:p>
        </w:tc>
        <w:tc>
          <w:tcPr>
            <w:tcBorders>
              <w:top w:val="single" w:sz="4"/>
              <w:left w:val="single" w:sz="4"/>
            </w:tcBorders>
            <w:shd w:val="clear" w:color="auto" w:fill="D3D3D3"/>
            <w:vAlign w:val="bottom"/>
          </w:tcPr>
          <w:p>
            <w:pPr>
              <w:pStyle w:val="Style30"/>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排放 口数 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排放口分 布情况</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执行的污染物 排放标准</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排放总量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核定的排放 总量</w:t>
            </w:r>
          </w:p>
        </w:tc>
        <w:tc>
          <w:tcPr>
            <w:tcBorders>
              <w:top w:val="single" w:sz="4"/>
              <w:left w:val="single" w:sz="4"/>
              <w:right w:val="single" w:sz="4"/>
            </w:tcBorders>
            <w:shd w:val="clear" w:color="auto" w:fill="D3D3D3"/>
            <w:vAlign w:val="bottom"/>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超标 排放 情况</w:t>
            </w:r>
          </w:p>
        </w:tc>
      </w:tr>
      <w:tr>
        <w:trPr>
          <w:trHeight w:val="63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深科技 精密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悬浮物</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达标</w:t>
            </w:r>
          </w:p>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排放</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w:t>
            </w:r>
            <w:r>
              <w:rPr>
                <w:color w:val="000000"/>
                <w:spacing w:val="0"/>
                <w:w w:val="100"/>
                <w:position w:val="0"/>
              </w:rPr>
              <w:t>个</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废水排口</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编</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WS-634</w:t>
            </w:r>
          </w:p>
          <w:p>
            <w:pPr>
              <w:pStyle w:val="Style30"/>
              <w:keepNext w:val="0"/>
              <w:keepLines w:val="0"/>
              <w:widowControl w:val="0"/>
              <w:shd w:val="clear" w:color="auto" w:fill="auto"/>
              <w:bidi w:val="0"/>
              <w:spacing w:before="0" w:after="10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0747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22"/>
                <w:szCs w:val="22"/>
              </w:rPr>
              <w:t>&lt;</w:t>
            </w:r>
            <w:r>
              <w:rPr>
                <w:rFonts w:ascii="Arial Narrow" w:eastAsia="Arial Narrow" w:hAnsi="Arial Narrow" w:cs="Arial Narrow"/>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60ppm</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水污染物排放 限制</w:t>
            </w:r>
          </w:p>
          <w:p>
            <w:pPr>
              <w:pStyle w:val="Style30"/>
              <w:keepNext w:val="0"/>
              <w:keepLines w:val="0"/>
              <w:widowControl w:val="0"/>
              <w:shd w:val="clear" w:color="auto" w:fill="auto"/>
              <w:bidi w:val="0"/>
              <w:spacing w:before="0" w:after="0" w:line="36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DB44 </w:t>
            </w:r>
            <w:r>
              <w:rPr>
                <w:rFonts w:ascii="Arial Narrow" w:eastAsia="Arial Narrow" w:hAnsi="Arial Narrow" w:cs="Arial Narrow"/>
                <w:color w:val="000000"/>
                <w:spacing w:val="0"/>
                <w:w w:val="100"/>
                <w:position w:val="0"/>
                <w:sz w:val="18"/>
                <w:szCs w:val="18"/>
              </w:rPr>
              <w:t>/26-2001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2.57</w:t>
            </w:r>
            <w:r>
              <w:rPr>
                <w:color w:val="000000"/>
                <w:spacing w:val="0"/>
                <w:w w:val="100"/>
                <w:position w:val="0"/>
              </w:rPr>
              <w:t>吨</w:t>
            </w:r>
            <w:r>
              <w:rPr>
                <w:rFonts w:ascii="Arial Narrow" w:eastAsia="Arial Narrow" w:hAnsi="Arial Narrow" w:cs="Arial Narrow"/>
                <w:color w:val="000000"/>
                <w:spacing w:val="0"/>
                <w:w w:val="100"/>
                <w:position w:val="0"/>
                <w:sz w:val="18"/>
                <w:szCs w:val="18"/>
              </w:rPr>
              <w:t>/</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化学需氧量</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22"/>
                <w:szCs w:val="22"/>
              </w:rPr>
              <w:t>&lt;</w:t>
            </w:r>
            <w:r>
              <w:rPr>
                <w:rFonts w:ascii="Arial Narrow" w:eastAsia="Arial Narrow" w:hAnsi="Arial Narrow" w:cs="Arial Narrow"/>
                <w:color w:val="000000"/>
                <w:spacing w:val="0"/>
                <w:w w:val="100"/>
                <w:position w:val="0"/>
                <w:sz w:val="18"/>
                <w:szCs w:val="18"/>
              </w:rPr>
              <w:t xml:space="preserve"> </w:t>
            </w:r>
            <w:r>
              <w:rPr>
                <w:rFonts w:ascii="Arial Narrow" w:eastAsia="Arial Narrow" w:hAnsi="Arial Narrow" w:cs="Arial Narrow"/>
                <w:color w:val="000000"/>
                <w:spacing w:val="0"/>
                <w:w w:val="100"/>
                <w:position w:val="0"/>
                <w:sz w:val="18"/>
                <w:szCs w:val="18"/>
              </w:rPr>
              <w:t>90ppm</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6.606</w:t>
            </w:r>
            <w:r>
              <w:rPr>
                <w:color w:val="000000"/>
                <w:spacing w:val="0"/>
                <w:w w:val="100"/>
                <w:position w:val="0"/>
              </w:rPr>
              <w:t>吨</w:t>
            </w:r>
            <w:r>
              <w:rPr>
                <w:rFonts w:ascii="Arial Narrow" w:eastAsia="Arial Narrow" w:hAnsi="Arial Narrow" w:cs="Arial Narrow"/>
                <w:color w:val="000000"/>
                <w:spacing w:val="0"/>
                <w:w w:val="100"/>
                <w:position w:val="0"/>
                <w:sz w:val="18"/>
                <w:szCs w:val="18"/>
              </w:rPr>
              <w:t>/</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22"/>
                <w:szCs w:val="22"/>
              </w:rPr>
              <w:t xml:space="preserve">&lt; </w:t>
            </w:r>
            <w:r>
              <w:rPr>
                <w:rFonts w:ascii="Arial Narrow" w:eastAsia="Arial Narrow" w:hAnsi="Arial Narrow" w:cs="Arial Narrow"/>
                <w:color w:val="000000"/>
                <w:spacing w:val="0"/>
                <w:w w:val="100"/>
                <w:position w:val="0"/>
                <w:sz w:val="18"/>
                <w:szCs w:val="18"/>
              </w:rPr>
              <w:t>4.5ppm</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0.022</w:t>
            </w:r>
            <w:r>
              <w:rPr>
                <w:color w:val="000000"/>
                <w:spacing w:val="0"/>
                <w:w w:val="100"/>
                <w:position w:val="0"/>
              </w:rPr>
              <w:t>吨</w:t>
            </w:r>
            <w:r>
              <w:rPr>
                <w:rFonts w:ascii="Arial Narrow" w:eastAsia="Arial Narrow" w:hAnsi="Arial Narrow" w:cs="Arial Narrow"/>
                <w:color w:val="000000"/>
                <w:spacing w:val="0"/>
                <w:w w:val="100"/>
                <w:position w:val="0"/>
                <w:sz w:val="18"/>
                <w:szCs w:val="18"/>
              </w:rPr>
              <w:t>/</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氨氮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&lt;</w:t>
            </w:r>
            <w:r>
              <w:rPr>
                <w:rFonts w:ascii="Arial Narrow" w:eastAsia="Arial Narrow" w:hAnsi="Arial Narrow" w:cs="Arial Narrow"/>
                <w:color w:val="000000"/>
                <w:spacing w:val="0"/>
                <w:w w:val="100"/>
                <w:position w:val="0"/>
                <w:sz w:val="18"/>
                <w:szCs w:val="18"/>
              </w:rPr>
              <w:t>10ppm</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0.53</w:t>
            </w:r>
            <w:r>
              <w:rPr>
                <w:color w:val="000000"/>
                <w:spacing w:val="0"/>
                <w:w w:val="100"/>
                <w:position w:val="0"/>
              </w:rPr>
              <w:t>吨</w:t>
            </w:r>
            <w:r>
              <w:rPr>
                <w:rFonts w:ascii="Arial Narrow" w:eastAsia="Arial Narrow" w:hAnsi="Arial Narrow" w:cs="Arial Narrow"/>
                <w:color w:val="000000"/>
                <w:spacing w:val="0"/>
                <w:w w:val="100"/>
                <w:position w:val="0"/>
                <w:sz w:val="18"/>
                <w:szCs w:val="18"/>
              </w:rPr>
              <w:t>/</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72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总氮</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3.43</w:t>
            </w:r>
            <w:r>
              <w:rPr>
                <w:color w:val="000000"/>
                <w:spacing w:val="0"/>
                <w:w w:val="100"/>
                <w:position w:val="0"/>
              </w:rPr>
              <w:t>吨</w:t>
            </w:r>
            <w:r>
              <w:rPr>
                <w:rFonts w:ascii="Arial Narrow" w:eastAsia="Arial Narrow" w:hAnsi="Arial Narrow" w:cs="Arial Narrow"/>
                <w:color w:val="000000"/>
                <w:spacing w:val="0"/>
                <w:w w:val="100"/>
                <w:position w:val="0"/>
                <w:sz w:val="18"/>
                <w:szCs w:val="18"/>
              </w:rPr>
              <w:t>/</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14.63616 </w:t>
            </w:r>
            <w:r>
              <w:rPr>
                <w:color w:val="000000"/>
                <w:spacing w:val="0"/>
                <w:w w:val="100"/>
                <w:position w:val="0"/>
                <w:sz w:val="17"/>
                <w:szCs w:val="17"/>
              </w:rPr>
              <w:t xml:space="preserve">吨 </w:t>
            </w:r>
            <w:r>
              <w:rPr>
                <w:rFonts w:ascii="Arial Narrow" w:eastAsia="Arial Narrow" w:hAnsi="Arial Narrow" w:cs="Arial Narrow"/>
                <w:color w:val="000000"/>
                <w:spacing w:val="0"/>
                <w:w w:val="100"/>
                <w:position w:val="0"/>
                <w:sz w:val="18"/>
                <w:szCs w:val="18"/>
              </w:rPr>
              <w:t>/</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vMerge/>
            <w:tcBorders>
              <w:left w:val="single" w:sz="4"/>
              <w:bottom w:val="single" w:sz="4"/>
              <w:right w:val="single" w:sz="4"/>
            </w:tcBorders>
            <w:shd w:val="clear" w:color="auto" w:fill="FFFFFF"/>
            <w:vAlign w:val="center"/>
          </w:tcPr>
          <w:p>
            <w:pPr/>
          </w:p>
        </w:tc>
      </w:tr>
    </w:tbl>
    <w:p>
      <w:pPr>
        <w:widowControl w:val="0"/>
        <w:spacing w:after="159" w:line="1" w:lineRule="exact"/>
      </w:pPr>
    </w:p>
    <w:p>
      <w:pPr>
        <w:pStyle w:val="Style35"/>
        <w:keepNext w:val="0"/>
        <w:keepLines w:val="0"/>
        <w:widowControl w:val="0"/>
        <w:shd w:val="clear" w:color="auto" w:fill="auto"/>
        <w:bidi w:val="0"/>
        <w:spacing w:before="0" w:after="240" w:line="240" w:lineRule="auto"/>
        <w:ind w:left="0" w:right="0" w:firstLine="700"/>
        <w:jc w:val="left"/>
      </w:pPr>
      <w:r>
        <w:rPr>
          <w:color w:val="000000"/>
          <w:spacing w:val="0"/>
          <w:w w:val="100"/>
          <w:position w:val="0"/>
        </w:rPr>
        <w:t>⑴防治污染设施的建设和运行情况</w:t>
      </w:r>
    </w:p>
    <w:p>
      <w:pPr>
        <w:pStyle w:val="Style35"/>
        <w:keepNext w:val="0"/>
        <w:keepLines w:val="0"/>
        <w:widowControl w:val="0"/>
        <w:shd w:val="clear" w:color="auto" w:fill="auto"/>
        <w:bidi w:val="0"/>
        <w:spacing w:before="0" w:after="0" w:line="240" w:lineRule="auto"/>
        <w:ind w:left="0" w:right="0" w:firstLine="700"/>
        <w:jc w:val="both"/>
      </w:pPr>
      <w:r>
        <w:rPr>
          <w:color w:val="000000"/>
          <w:spacing w:val="0"/>
          <w:w w:val="100"/>
          <w:position w:val="0"/>
        </w:rPr>
        <w:t>深科技精密自成立以来，根据环评等要求，建设了配套的污染防治措施，对生产过程中</w:t>
      </w:r>
    </w:p>
    <w:p>
      <w:pPr>
        <w:pStyle w:val="Style35"/>
        <w:keepNext w:val="0"/>
        <w:keepLines w:val="0"/>
        <w:widowControl w:val="0"/>
        <w:shd w:val="clear" w:color="auto" w:fill="auto"/>
        <w:bidi w:val="0"/>
        <w:spacing w:before="0" w:after="240" w:line="466" w:lineRule="exact"/>
        <w:ind w:left="260" w:right="0" w:firstLine="20"/>
        <w:jc w:val="left"/>
      </w:pPr>
      <w:r>
        <w:rPr>
          <w:color w:val="000000"/>
          <w:spacing w:val="0"/>
          <w:w w:val="100"/>
          <w:position w:val="0"/>
        </w:rPr>
        <w:t>产生的废水废气等污染物进行有效处理。同时，加大环保投入，加强提升环保水平，并不断 加强环保管理、承担环保责任，各项污染防治设施稳定运行，污染物处理结果稳定达标。</w:t>
      </w:r>
    </w:p>
    <w:p>
      <w:pPr>
        <w:pStyle w:val="Style35"/>
        <w:keepNext w:val="0"/>
        <w:keepLines w:val="0"/>
        <w:widowControl w:val="0"/>
        <w:numPr>
          <w:ilvl w:val="0"/>
          <w:numId w:val="53"/>
        </w:numPr>
        <w:shd w:val="clear" w:color="auto" w:fill="auto"/>
        <w:tabs>
          <w:tab w:pos="1116" w:val="left"/>
        </w:tabs>
        <w:bidi w:val="0"/>
        <w:spacing w:before="0" w:after="0" w:line="410" w:lineRule="auto"/>
        <w:ind w:left="0" w:right="0" w:firstLine="700"/>
        <w:jc w:val="left"/>
      </w:pPr>
      <w:bookmarkStart w:id="614" w:name="bookmark614"/>
      <w:bookmarkEnd w:id="614"/>
      <w:r>
        <w:rPr>
          <w:color w:val="000000"/>
          <w:spacing w:val="0"/>
          <w:w w:val="100"/>
          <w:position w:val="0"/>
        </w:rPr>
        <w:t>建设项目环境影响评价及其他环境保护行政许可情况</w:t>
      </w:r>
    </w:p>
    <w:p>
      <w:pPr>
        <w:pStyle w:val="Style35"/>
        <w:keepNext w:val="0"/>
        <w:keepLines w:val="0"/>
        <w:widowControl w:val="0"/>
        <w:shd w:val="clear" w:color="auto" w:fill="auto"/>
        <w:bidi w:val="0"/>
        <w:spacing w:before="0" w:after="240" w:line="475" w:lineRule="exact"/>
        <w:ind w:left="260" w:right="0" w:firstLine="460"/>
        <w:jc w:val="both"/>
      </w:pPr>
      <w:r>
        <w:rPr>
          <w:color w:val="000000"/>
          <w:spacing w:val="0"/>
          <w:w w:val="100"/>
          <w:position w:val="0"/>
        </w:rPr>
        <w:t>深科技精密持续进行环境影响评价并取得相关许可，并按照相关规定严格执行，自</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年开始执行国家版排污许可证。</w:t>
      </w:r>
    </w:p>
    <w:p>
      <w:pPr>
        <w:pStyle w:val="Style35"/>
        <w:keepNext w:val="0"/>
        <w:keepLines w:val="0"/>
        <w:widowControl w:val="0"/>
        <w:numPr>
          <w:ilvl w:val="0"/>
          <w:numId w:val="53"/>
        </w:numPr>
        <w:shd w:val="clear" w:color="auto" w:fill="auto"/>
        <w:tabs>
          <w:tab w:pos="1116" w:val="left"/>
        </w:tabs>
        <w:bidi w:val="0"/>
        <w:spacing w:before="0" w:after="0" w:line="415" w:lineRule="auto"/>
        <w:ind w:left="0" w:right="0" w:firstLine="700"/>
        <w:jc w:val="both"/>
      </w:pPr>
      <w:bookmarkStart w:id="615" w:name="bookmark615"/>
      <w:bookmarkEnd w:id="615"/>
      <w:r>
        <w:rPr>
          <w:color w:val="000000"/>
          <w:spacing w:val="0"/>
          <w:w w:val="100"/>
          <w:position w:val="0"/>
        </w:rPr>
        <w:t>突发环境事件应急预案</w:t>
      </w:r>
    </w:p>
    <w:p>
      <w:pPr>
        <w:pStyle w:val="Style35"/>
        <w:keepNext w:val="0"/>
        <w:keepLines w:val="0"/>
        <w:widowControl w:val="0"/>
        <w:shd w:val="clear" w:color="auto" w:fill="auto"/>
        <w:bidi w:val="0"/>
        <w:spacing w:before="0" w:after="40" w:line="466" w:lineRule="exact"/>
        <w:ind w:left="260" w:right="0" w:firstLine="460"/>
        <w:jc w:val="both"/>
      </w:pPr>
      <w:r>
        <w:rPr>
          <w:color w:val="000000"/>
          <w:spacing w:val="0"/>
          <w:w w:val="100"/>
          <w:position w:val="0"/>
        </w:rPr>
        <w:t>深科技精密建立了《突发环境应急预案》，</w:t>
      </w:r>
      <w:r>
        <w:rPr>
          <w:rFonts w:ascii="Arial Narrow" w:eastAsia="Arial Narrow" w:hAnsi="Arial Narrow" w:cs="Arial Narrow"/>
          <w:color w:val="000000"/>
          <w:spacing w:val="0"/>
          <w:w w:val="100"/>
          <w:position w:val="0"/>
          <w:sz w:val="24"/>
          <w:szCs w:val="24"/>
        </w:rPr>
        <w:t>2020</w:t>
      </w:r>
      <w:r>
        <w:rPr>
          <w:color w:val="000000"/>
          <w:spacing w:val="0"/>
          <w:w w:val="100"/>
          <w:position w:val="0"/>
        </w:rPr>
        <w:t>年按期修订更新，并在环保部门进行备 案，同时组织突发环境事件应急演练，提升突然环境事件处理能力。</w:t>
      </w:r>
    </w:p>
    <w:p>
      <w:pPr>
        <w:pStyle w:val="Style35"/>
        <w:keepNext w:val="0"/>
        <w:keepLines w:val="0"/>
        <w:widowControl w:val="0"/>
        <w:shd w:val="clear" w:color="auto" w:fill="auto"/>
        <w:bidi w:val="0"/>
        <w:spacing w:before="0" w:after="40" w:line="470" w:lineRule="exact"/>
        <w:ind w:left="0" w:right="0" w:firstLine="700"/>
        <w:jc w:val="both"/>
      </w:pPr>
      <w:r>
        <w:rPr>
          <w:color w:val="000000"/>
          <w:spacing w:val="0"/>
          <w:w w:val="100"/>
          <w:position w:val="0"/>
        </w:rPr>
        <w:t>⑷ 环境自行监测方案</w:t>
      </w:r>
    </w:p>
    <w:p>
      <w:pPr>
        <w:pStyle w:val="Style35"/>
        <w:keepNext w:val="0"/>
        <w:keepLines w:val="0"/>
        <w:widowControl w:val="0"/>
        <w:shd w:val="clear" w:color="auto" w:fill="auto"/>
        <w:bidi w:val="0"/>
        <w:spacing w:before="0" w:after="240" w:line="470" w:lineRule="exact"/>
        <w:ind w:left="260" w:right="0" w:firstLine="460"/>
        <w:jc w:val="both"/>
      </w:pPr>
      <w:r>
        <w:rPr>
          <w:color w:val="000000"/>
          <w:spacing w:val="0"/>
          <w:w w:val="100"/>
          <w:position w:val="0"/>
        </w:rPr>
        <w:t>深科技精密建立了《环境自行监测方案》，通过深圳市环境监测中心审核备案，并严格 执行。</w:t>
      </w:r>
    </w:p>
    <w:p>
      <w:pPr>
        <w:pStyle w:val="Style35"/>
        <w:keepNext w:val="0"/>
        <w:keepLines w:val="0"/>
        <w:widowControl w:val="0"/>
        <w:shd w:val="clear" w:color="auto" w:fill="auto"/>
        <w:tabs>
          <w:tab w:pos="1116" w:val="left"/>
        </w:tabs>
        <w:bidi w:val="0"/>
        <w:spacing w:before="0" w:after="0" w:line="474" w:lineRule="exact"/>
        <w:ind w:left="0" w:right="0" w:firstLine="700"/>
        <w:jc w:val="left"/>
      </w:pPr>
      <w:bookmarkStart w:id="616" w:name="bookmark616"/>
      <w:r>
        <w:rPr>
          <w:rFonts w:ascii="Arial Narrow" w:eastAsia="Arial Narrow" w:hAnsi="Arial Narrow" w:cs="Arial Narrow"/>
          <w:color w:val="000000"/>
          <w:spacing w:val="0"/>
          <w:w w:val="100"/>
          <w:position w:val="0"/>
          <w:sz w:val="24"/>
          <w:szCs w:val="24"/>
        </w:rPr>
        <w:t>（</w:t>
      </w:r>
      <w:bookmarkEnd w:id="616"/>
      <w:r>
        <w:rPr>
          <w:rFonts w:ascii="Arial Narrow" w:eastAsia="Arial Narrow" w:hAnsi="Arial Narrow" w:cs="Arial Narrow"/>
          <w:color w:val="000000"/>
          <w:spacing w:val="0"/>
          <w:w w:val="100"/>
          <w:position w:val="0"/>
          <w:sz w:val="24"/>
          <w:szCs w:val="24"/>
        </w:rPr>
        <w:t>5）</w:t>
        <w:tab/>
      </w:r>
      <w:r>
        <w:rPr>
          <w:color w:val="000000"/>
          <w:spacing w:val="0"/>
          <w:w w:val="100"/>
          <w:position w:val="0"/>
        </w:rPr>
        <w:t>其他应当公开的环境信息</w:t>
      </w:r>
    </w:p>
    <w:p>
      <w:pPr>
        <w:pStyle w:val="Style35"/>
        <w:keepNext w:val="0"/>
        <w:keepLines w:val="0"/>
        <w:widowControl w:val="0"/>
        <w:shd w:val="clear" w:color="auto" w:fill="auto"/>
        <w:bidi w:val="0"/>
        <w:spacing w:before="0" w:after="0" w:line="474" w:lineRule="exact"/>
        <w:ind w:left="0" w:right="0" w:firstLine="700"/>
        <w:jc w:val="left"/>
      </w:pPr>
      <w:r>
        <w:rPr>
          <w:color w:val="000000"/>
          <w:spacing w:val="0"/>
          <w:w w:val="100"/>
          <w:position w:val="0"/>
        </w:rPr>
        <w:t>深科技精密在官方微博公开环境信息。</w:t>
      </w:r>
    </w:p>
    <w:p>
      <w:pPr>
        <w:pStyle w:val="Style35"/>
        <w:keepNext w:val="0"/>
        <w:keepLines w:val="0"/>
        <w:widowControl w:val="0"/>
        <w:shd w:val="clear" w:color="auto" w:fill="auto"/>
        <w:tabs>
          <w:tab w:pos="1116" w:val="left"/>
        </w:tabs>
        <w:bidi w:val="0"/>
        <w:spacing w:before="0" w:after="0" w:line="474" w:lineRule="exact"/>
        <w:ind w:left="0" w:right="0" w:firstLine="700"/>
        <w:jc w:val="both"/>
      </w:pPr>
      <w:bookmarkStart w:id="617" w:name="bookmark617"/>
      <w:r>
        <w:rPr>
          <w:rFonts w:ascii="Arial Narrow" w:eastAsia="Arial Narrow" w:hAnsi="Arial Narrow" w:cs="Arial Narrow"/>
          <w:color w:val="000000"/>
          <w:spacing w:val="0"/>
          <w:w w:val="100"/>
          <w:position w:val="0"/>
          <w:sz w:val="24"/>
          <w:szCs w:val="24"/>
        </w:rPr>
        <w:t>（</w:t>
      </w:r>
      <w:bookmarkEnd w:id="617"/>
      <w:r>
        <w:rPr>
          <w:rFonts w:ascii="Arial Narrow" w:eastAsia="Arial Narrow" w:hAnsi="Arial Narrow" w:cs="Arial Narrow"/>
          <w:color w:val="000000"/>
          <w:spacing w:val="0"/>
          <w:w w:val="100"/>
          <w:position w:val="0"/>
          <w:sz w:val="24"/>
          <w:szCs w:val="24"/>
        </w:rPr>
        <w:t>6）</w:t>
        <w:tab/>
      </w:r>
      <w:r>
        <w:rPr>
          <w:color w:val="000000"/>
          <w:spacing w:val="0"/>
          <w:w w:val="100"/>
          <w:position w:val="0"/>
        </w:rPr>
        <w:t>其他环保相关信息</w:t>
      </w:r>
    </w:p>
    <w:p>
      <w:pPr>
        <w:pStyle w:val="Style35"/>
        <w:keepNext w:val="0"/>
        <w:keepLines w:val="0"/>
        <w:widowControl w:val="0"/>
        <w:shd w:val="clear" w:color="auto" w:fill="auto"/>
        <w:bidi w:val="0"/>
        <w:spacing w:before="0" w:after="240" w:line="475" w:lineRule="exact"/>
        <w:ind w:left="280" w:right="0" w:firstLine="460"/>
        <w:jc w:val="both"/>
      </w:pPr>
      <w:r>
        <w:rPr>
          <w:color w:val="000000"/>
          <w:spacing w:val="0"/>
          <w:w w:val="100"/>
          <w:position w:val="0"/>
        </w:rPr>
        <w:t xml:space="preserve">深科技精密通过了 </w:t>
      </w:r>
      <w:r>
        <w:rPr>
          <w:rFonts w:ascii="Arial Narrow" w:eastAsia="Arial Narrow" w:hAnsi="Arial Narrow" w:cs="Arial Narrow"/>
          <w:color w:val="000000"/>
          <w:spacing w:val="0"/>
          <w:w w:val="100"/>
          <w:position w:val="0"/>
          <w:sz w:val="24"/>
          <w:szCs w:val="24"/>
        </w:rPr>
        <w:t>ISO14000</w:t>
      </w:r>
      <w:r>
        <w:rPr>
          <w:color w:val="000000"/>
          <w:spacing w:val="0"/>
          <w:w w:val="100"/>
          <w:position w:val="0"/>
        </w:rPr>
        <w:t>和</w:t>
      </w:r>
      <w:r>
        <w:rPr>
          <w:rFonts w:ascii="Arial Narrow" w:eastAsia="Arial Narrow" w:hAnsi="Arial Narrow" w:cs="Arial Narrow"/>
          <w:color w:val="000000"/>
          <w:spacing w:val="0"/>
          <w:w w:val="100"/>
          <w:position w:val="0"/>
          <w:sz w:val="24"/>
          <w:szCs w:val="24"/>
        </w:rPr>
        <w:t>ISO18000</w:t>
      </w:r>
      <w:r>
        <w:rPr>
          <w:color w:val="000000"/>
          <w:spacing w:val="0"/>
          <w:w w:val="100"/>
          <w:position w:val="0"/>
        </w:rPr>
        <w:t>认证，其污水处理系统在</w:t>
      </w:r>
      <w:r>
        <w:rPr>
          <w:rFonts w:ascii="Arial Narrow" w:eastAsia="Arial Narrow" w:hAnsi="Arial Narrow" w:cs="Arial Narrow"/>
          <w:color w:val="000000"/>
          <w:spacing w:val="0"/>
          <w:w w:val="100"/>
          <w:position w:val="0"/>
          <w:sz w:val="24"/>
          <w:szCs w:val="24"/>
        </w:rPr>
        <w:t>2007</w:t>
      </w:r>
      <w:r>
        <w:rPr>
          <w:color w:val="000000"/>
          <w:spacing w:val="0"/>
          <w:w w:val="100"/>
          <w:position w:val="0"/>
        </w:rPr>
        <w:t>年度获得广东省环 境保护优秀示范工程。深科技精密自成立以来，持续开展清洁生产，清洁生产通过广东省清 洁生产协会验收，并定期开展清洁生产。</w:t>
      </w:r>
    </w:p>
    <w:p>
      <w:pPr>
        <w:pStyle w:val="Style32"/>
        <w:keepNext/>
        <w:keepLines/>
        <w:widowControl w:val="0"/>
        <w:shd w:val="clear" w:color="auto" w:fill="auto"/>
        <w:bidi w:val="0"/>
        <w:spacing w:before="0" w:after="360" w:line="474" w:lineRule="exact"/>
        <w:ind w:left="0" w:right="0" w:firstLine="280"/>
        <w:jc w:val="left"/>
      </w:pPr>
      <w:bookmarkStart w:id="618" w:name="bookmark618"/>
      <w:bookmarkStart w:id="619" w:name="bookmark619"/>
      <w:bookmarkStart w:id="620" w:name="bookmark620"/>
      <w:r>
        <w:rPr>
          <w:color w:val="000000"/>
          <w:spacing w:val="0"/>
          <w:w w:val="100"/>
          <w:position w:val="0"/>
        </w:rPr>
        <w:t>十九、其他重大事项的说明</w:t>
      </w:r>
      <w:bookmarkEnd w:id="618"/>
      <w:bookmarkEnd w:id="619"/>
      <w:bookmarkEnd w:id="620"/>
    </w:p>
    <w:p>
      <w:pPr>
        <w:pStyle w:val="Style3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5"/>
        <w:keepNext w:val="0"/>
        <w:keepLines w:val="0"/>
        <w:widowControl w:val="0"/>
        <w:numPr>
          <w:ilvl w:val="0"/>
          <w:numId w:val="55"/>
        </w:numPr>
        <w:shd w:val="clear" w:color="auto" w:fill="auto"/>
        <w:bidi w:val="0"/>
        <w:spacing w:before="0" w:after="0" w:line="474" w:lineRule="exact"/>
        <w:ind w:left="0" w:right="0" w:firstLine="700"/>
        <w:jc w:val="left"/>
      </w:pPr>
      <w:bookmarkStart w:id="621" w:name="bookmark621"/>
      <w:bookmarkEnd w:id="621"/>
      <w:r>
        <w:rPr>
          <w:color w:val="000000"/>
          <w:spacing w:val="0"/>
          <w:w w:val="100"/>
          <w:position w:val="0"/>
        </w:rPr>
        <w:t>关于控股股东发行可交换公司债券及权益变动情况</w:t>
      </w:r>
    </w:p>
    <w:p>
      <w:pPr>
        <w:pStyle w:val="Style35"/>
        <w:keepNext w:val="0"/>
        <w:keepLines w:val="0"/>
        <w:widowControl w:val="0"/>
        <w:shd w:val="clear" w:color="auto" w:fill="auto"/>
        <w:bidi w:val="0"/>
        <w:spacing w:before="0" w:after="0" w:line="469" w:lineRule="exact"/>
        <w:ind w:left="280" w:right="0" w:firstLine="460"/>
        <w:jc w:val="both"/>
      </w:pPr>
      <w:r>
        <w:rPr>
          <w:rFonts w:ascii="Arial Narrow" w:eastAsia="Arial Narrow" w:hAnsi="Arial Narrow" w:cs="Arial Narrow"/>
          <w:color w:val="000000"/>
          <w:spacing w:val="0"/>
          <w:w w:val="100"/>
          <w:position w:val="0"/>
          <w:sz w:val="24"/>
          <w:szCs w:val="24"/>
        </w:rPr>
        <w:t>2019</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月，中国电子以其持有的部分本公司</w:t>
      </w:r>
      <w:r>
        <w:rPr>
          <w:rFonts w:ascii="Arial Narrow" w:eastAsia="Arial Narrow" w:hAnsi="Arial Narrow" w:cs="Arial Narrow"/>
          <w:color w:val="000000"/>
          <w:spacing w:val="0"/>
          <w:w w:val="100"/>
          <w:position w:val="0"/>
          <w:sz w:val="24"/>
          <w:szCs w:val="24"/>
        </w:rPr>
        <w:t>A</w:t>
      </w:r>
      <w:r>
        <w:rPr>
          <w:color w:val="000000"/>
          <w:spacing w:val="0"/>
          <w:w w:val="100"/>
          <w:position w:val="0"/>
        </w:rPr>
        <w:t>股股票为标的，申请发行中国电子</w:t>
      </w:r>
      <w:r>
        <w:rPr>
          <w:rFonts w:ascii="Arial Narrow" w:eastAsia="Arial Narrow" w:hAnsi="Arial Narrow" w:cs="Arial Narrow"/>
          <w:color w:val="000000"/>
          <w:spacing w:val="0"/>
          <w:w w:val="100"/>
          <w:position w:val="0"/>
          <w:sz w:val="24"/>
          <w:szCs w:val="24"/>
        </w:rPr>
        <w:t xml:space="preserve">2019 </w:t>
      </w:r>
      <w:r>
        <w:rPr>
          <w:color w:val="000000"/>
          <w:spacing w:val="0"/>
          <w:w w:val="100"/>
          <w:position w:val="0"/>
        </w:rPr>
        <w:t xml:space="preserve">年非公开发行可交换公司债，本次可交换债券的债券简称为“ </w:t>
      </w:r>
      <w:r>
        <w:rPr>
          <w:rFonts w:ascii="Arial Narrow" w:eastAsia="Arial Narrow" w:hAnsi="Arial Narrow" w:cs="Arial Narrow"/>
          <w:color w:val="000000"/>
          <w:spacing w:val="0"/>
          <w:w w:val="100"/>
          <w:position w:val="0"/>
          <w:sz w:val="24"/>
          <w:szCs w:val="24"/>
        </w:rPr>
        <w:t>19</w:t>
      </w:r>
      <w:r>
        <w:rPr>
          <w:color w:val="000000"/>
          <w:spacing w:val="0"/>
          <w:w w:val="100"/>
          <w:position w:val="0"/>
        </w:rPr>
        <w:t>中电</w:t>
      </w:r>
      <w:r>
        <w:rPr>
          <w:rFonts w:ascii="Arial Narrow" w:eastAsia="Arial Narrow" w:hAnsi="Arial Narrow" w:cs="Arial Narrow"/>
          <w:color w:val="000000"/>
          <w:spacing w:val="0"/>
          <w:w w:val="100"/>
          <w:position w:val="0"/>
          <w:sz w:val="24"/>
          <w:szCs w:val="24"/>
        </w:rPr>
        <w:t>E2</w:t>
      </w:r>
      <w:r>
        <w:rPr>
          <w:color w:val="000000"/>
          <w:spacing w:val="0"/>
          <w:w w:val="100"/>
          <w:position w:val="0"/>
        </w:rPr>
        <w:t>”</w:t>
      </w:r>
      <w:r>
        <w:rPr>
          <w:color w:val="000000"/>
          <w:spacing w:val="0"/>
          <w:w w:val="100"/>
          <w:position w:val="0"/>
        </w:rPr>
        <w:t>，债券代码为 “</w:t>
      </w:r>
      <w:r>
        <w:rPr>
          <w:rFonts w:ascii="Arial Narrow" w:eastAsia="Arial Narrow" w:hAnsi="Arial Narrow" w:cs="Arial Narrow"/>
          <w:color w:val="000000"/>
          <w:spacing w:val="0"/>
          <w:w w:val="100"/>
          <w:position w:val="0"/>
          <w:sz w:val="24"/>
          <w:szCs w:val="24"/>
        </w:rPr>
        <w:t>117155</w:t>
      </w:r>
      <w:r>
        <w:rPr>
          <w:color w:val="000000"/>
          <w:spacing w:val="0"/>
          <w:w w:val="100"/>
          <w:position w:val="0"/>
        </w:rPr>
        <w:t>”，实际发行规模为</w:t>
      </w:r>
      <w:r>
        <w:rPr>
          <w:rFonts w:ascii="Arial Narrow" w:eastAsia="Arial Narrow" w:hAnsi="Arial Narrow" w:cs="Arial Narrow"/>
          <w:color w:val="000000"/>
          <w:spacing w:val="0"/>
          <w:w w:val="100"/>
          <w:position w:val="0"/>
          <w:sz w:val="24"/>
          <w:szCs w:val="24"/>
        </w:rPr>
        <w:t>12.00</w:t>
      </w:r>
      <w:r>
        <w:rPr>
          <w:color w:val="000000"/>
          <w:spacing w:val="0"/>
          <w:w w:val="100"/>
          <w:position w:val="0"/>
        </w:rPr>
        <w:t>亿元，债券期限为</w:t>
      </w:r>
      <w:r>
        <w:rPr>
          <w:rFonts w:ascii="Arial Narrow" w:eastAsia="Arial Narrow" w:hAnsi="Arial Narrow" w:cs="Arial Narrow"/>
          <w:color w:val="000000"/>
          <w:spacing w:val="0"/>
          <w:w w:val="100"/>
          <w:position w:val="0"/>
          <w:sz w:val="24"/>
          <w:szCs w:val="24"/>
        </w:rPr>
        <w:t>3</w:t>
      </w:r>
      <w:r>
        <w:rPr>
          <w:color w:val="000000"/>
          <w:spacing w:val="0"/>
          <w:w w:val="100"/>
          <w:position w:val="0"/>
        </w:rPr>
        <w:t>年，票面利率为</w:t>
      </w:r>
      <w:r>
        <w:rPr>
          <w:rFonts w:ascii="Arial Narrow" w:eastAsia="Arial Narrow" w:hAnsi="Arial Narrow" w:cs="Arial Narrow"/>
          <w:color w:val="000000"/>
          <w:spacing w:val="0"/>
          <w:w w:val="100"/>
          <w:position w:val="0"/>
          <w:sz w:val="24"/>
          <w:szCs w:val="24"/>
        </w:rPr>
        <w:t>1.0%</w:t>
      </w:r>
      <w:r>
        <w:rPr>
          <w:color w:val="000000"/>
          <w:spacing w:val="0"/>
          <w:w w:val="100"/>
          <w:position w:val="0"/>
        </w:rPr>
        <w:t>，并于</w:t>
      </w:r>
      <w:r>
        <w:rPr>
          <w:rFonts w:ascii="Arial Narrow" w:eastAsia="Arial Narrow" w:hAnsi="Arial Narrow" w:cs="Arial Narrow"/>
          <w:color w:val="000000"/>
          <w:spacing w:val="0"/>
          <w:w w:val="100"/>
          <w:position w:val="0"/>
          <w:sz w:val="24"/>
          <w:szCs w:val="24"/>
        </w:rPr>
        <w:t>2019</w:t>
      </w:r>
      <w:r>
        <w:rPr>
          <w:color w:val="000000"/>
          <w:spacing w:val="0"/>
          <w:w w:val="100"/>
          <w:position w:val="0"/>
        </w:rPr>
        <w:t xml:space="preserve">年 </w:t>
      </w:r>
      <w:r>
        <w:rPr>
          <w:rFonts w:ascii="Arial Narrow" w:eastAsia="Arial Narrow" w:hAnsi="Arial Narrow" w:cs="Arial Narrow"/>
          <w:color w:val="000000"/>
          <w:spacing w:val="0"/>
          <w:w w:val="100"/>
          <w:position w:val="0"/>
          <w:sz w:val="24"/>
          <w:szCs w:val="24"/>
        </w:rPr>
        <w:t>12</w:t>
      </w:r>
      <w:r>
        <w:rPr>
          <w:color w:val="000000"/>
          <w:spacing w:val="0"/>
          <w:w w:val="100"/>
          <w:position w:val="0"/>
        </w:rPr>
        <w:t>月完成可交换债券发行工作。</w:t>
      </w:r>
    </w:p>
    <w:p>
      <w:pPr>
        <w:pStyle w:val="Style35"/>
        <w:keepNext w:val="0"/>
        <w:keepLines w:val="0"/>
        <w:widowControl w:val="0"/>
        <w:shd w:val="clear" w:color="auto" w:fill="auto"/>
        <w:bidi w:val="0"/>
        <w:spacing w:before="0" w:after="0" w:line="474" w:lineRule="exact"/>
        <w:ind w:left="280" w:right="0" w:firstLine="460"/>
        <w:jc w:val="both"/>
      </w:pPr>
      <w:r>
        <w:rPr>
          <w:color w:val="000000"/>
          <w:spacing w:val="0"/>
          <w:w w:val="100"/>
          <w:position w:val="0"/>
        </w:rPr>
        <w:t xml:space="preserve">因非公开发行可交换公司债券需要，中国电子将其所持有的本公司无限售流通股 </w:t>
      </w:r>
      <w:r>
        <w:rPr>
          <w:rFonts w:ascii="Arial Narrow" w:eastAsia="Arial Narrow" w:hAnsi="Arial Narrow" w:cs="Arial Narrow"/>
          <w:color w:val="000000"/>
          <w:spacing w:val="0"/>
          <w:w w:val="100"/>
          <w:position w:val="0"/>
          <w:sz w:val="24"/>
          <w:szCs w:val="24"/>
        </w:rPr>
        <w:t>198,620,100</w:t>
      </w:r>
      <w:r>
        <w:rPr>
          <w:color w:val="000000"/>
          <w:spacing w:val="0"/>
          <w:w w:val="100"/>
          <w:position w:val="0"/>
        </w:rPr>
        <w:t>股（占本公司总股本的</w:t>
      </w:r>
      <w:r>
        <w:rPr>
          <w:rFonts w:ascii="Arial Narrow" w:eastAsia="Arial Narrow" w:hAnsi="Arial Narrow" w:cs="Arial Narrow"/>
          <w:color w:val="000000"/>
          <w:spacing w:val="0"/>
          <w:w w:val="100"/>
          <w:position w:val="0"/>
          <w:sz w:val="24"/>
          <w:szCs w:val="24"/>
        </w:rPr>
        <w:t>13.50%</w:t>
      </w:r>
      <w:r>
        <w:rPr>
          <w:color w:val="000000"/>
          <w:spacing w:val="0"/>
          <w:w w:val="100"/>
          <w:position w:val="0"/>
        </w:rPr>
        <w:t>）质押给平安证券股份有限公司，用于本次可交换 债券持有人交换本公司股票和对本次债券的本息偿付提供担保。</w:t>
      </w:r>
    </w:p>
    <w:p>
      <w:pPr>
        <w:pStyle w:val="Style35"/>
        <w:keepNext w:val="0"/>
        <w:keepLines w:val="0"/>
        <w:widowControl w:val="0"/>
        <w:shd w:val="clear" w:color="auto" w:fill="auto"/>
        <w:bidi w:val="0"/>
        <w:spacing w:before="0" w:after="0" w:line="474" w:lineRule="exact"/>
        <w:ind w:left="280" w:right="0" w:firstLine="460"/>
        <w:jc w:val="both"/>
      </w:pPr>
      <w:r>
        <w:rPr>
          <w:color w:val="000000"/>
          <w:spacing w:val="0"/>
          <w:w w:val="100"/>
          <w:position w:val="0"/>
        </w:rPr>
        <w:t>本次可交换公司债券的换股期为</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29</w:t>
      </w:r>
      <w:r>
        <w:rPr>
          <w:color w:val="000000"/>
          <w:spacing w:val="0"/>
          <w:w w:val="100"/>
          <w:position w:val="0"/>
        </w:rPr>
        <w:t>日至</w:t>
      </w:r>
      <w:r>
        <w:rPr>
          <w:rFonts w:ascii="Arial Narrow" w:eastAsia="Arial Narrow" w:hAnsi="Arial Narrow" w:cs="Arial Narrow"/>
          <w:color w:val="000000"/>
          <w:spacing w:val="0"/>
          <w:w w:val="100"/>
          <w:position w:val="0"/>
          <w:sz w:val="24"/>
          <w:szCs w:val="24"/>
        </w:rPr>
        <w:t>2022</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 xml:space="preserve">28 </w:t>
      </w:r>
      <w:r>
        <w:rPr>
          <w:color w:val="000000"/>
          <w:spacing w:val="0"/>
          <w:w w:val="100"/>
          <w:position w:val="0"/>
        </w:rPr>
        <w:t>日，中国电子提前赎回本次可交换公司债券，并于同日在深圳证券交易所摘牌。</w:t>
      </w:r>
    </w:p>
    <w:p>
      <w:pPr>
        <w:pStyle w:val="Style35"/>
        <w:keepNext w:val="0"/>
        <w:keepLines w:val="0"/>
        <w:widowControl w:val="0"/>
        <w:shd w:val="clear" w:color="auto" w:fill="auto"/>
        <w:bidi w:val="0"/>
        <w:spacing w:before="0" w:after="0" w:line="475" w:lineRule="exact"/>
        <w:ind w:left="280" w:right="0" w:firstLine="46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4</w:t>
      </w:r>
      <w:r>
        <w:rPr>
          <w:color w:val="000000"/>
          <w:spacing w:val="0"/>
          <w:w w:val="100"/>
          <w:position w:val="0"/>
        </w:rPr>
        <w:t>日，中国电子完成本次可交换公司债券换股工作。本次可交换公司债券持 有人已累计完成换股</w:t>
      </w:r>
      <w:r>
        <w:rPr>
          <w:rFonts w:ascii="Arial Narrow" w:eastAsia="Arial Narrow" w:hAnsi="Arial Narrow" w:cs="Arial Narrow"/>
          <w:color w:val="000000"/>
          <w:spacing w:val="0"/>
          <w:w w:val="100"/>
          <w:position w:val="0"/>
          <w:sz w:val="24"/>
          <w:szCs w:val="24"/>
        </w:rPr>
        <w:t>101,569,074</w:t>
      </w:r>
      <w:r>
        <w:rPr>
          <w:color w:val="000000"/>
          <w:spacing w:val="0"/>
          <w:w w:val="100"/>
          <w:position w:val="0"/>
        </w:rPr>
        <w:t>股（占公司总股本的</w:t>
      </w:r>
      <w:r>
        <w:rPr>
          <w:rFonts w:ascii="Arial Narrow" w:eastAsia="Arial Narrow" w:hAnsi="Arial Narrow" w:cs="Arial Narrow"/>
          <w:color w:val="000000"/>
          <w:spacing w:val="0"/>
          <w:w w:val="100"/>
          <w:position w:val="0"/>
          <w:sz w:val="24"/>
          <w:szCs w:val="24"/>
        </w:rPr>
        <w:t>6.90%</w:t>
      </w:r>
      <w:r>
        <w:rPr>
          <w:color w:val="000000"/>
          <w:spacing w:val="0"/>
          <w:w w:val="100"/>
          <w:position w:val="0"/>
        </w:rPr>
        <w:t>），并于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3</w:t>
      </w:r>
      <w:r>
        <w:rPr>
          <w:color w:val="000000"/>
          <w:spacing w:val="0"/>
          <w:w w:val="100"/>
          <w:position w:val="0"/>
        </w:rPr>
        <w:t>日办理完 成剩余质押股份解除质押手续。</w:t>
      </w:r>
    </w:p>
    <w:p>
      <w:pPr>
        <w:pStyle w:val="Style35"/>
        <w:keepNext w:val="0"/>
        <w:keepLines w:val="0"/>
        <w:widowControl w:val="0"/>
        <w:shd w:val="clear" w:color="auto" w:fill="auto"/>
        <w:bidi w:val="0"/>
        <w:spacing w:before="0" w:after="0" w:line="474" w:lineRule="exact"/>
        <w:ind w:left="0" w:right="0" w:firstLine="700"/>
        <w:jc w:val="left"/>
      </w:pPr>
      <w:r>
        <w:rPr>
          <w:color w:val="000000"/>
          <w:spacing w:val="0"/>
          <w:w w:val="100"/>
          <w:position w:val="0"/>
        </w:rPr>
        <w:t>至此，中国电子持有本公司无限售流通股份</w:t>
      </w:r>
      <w:r>
        <w:rPr>
          <w:rFonts w:ascii="Arial Narrow" w:eastAsia="Arial Narrow" w:hAnsi="Arial Narrow" w:cs="Arial Narrow"/>
          <w:color w:val="000000"/>
          <w:spacing w:val="0"/>
          <w:w w:val="100"/>
          <w:position w:val="0"/>
          <w:sz w:val="24"/>
          <w:szCs w:val="24"/>
        </w:rPr>
        <w:t>538,558,777</w:t>
      </w:r>
      <w:r>
        <w:rPr>
          <w:color w:val="000000"/>
          <w:spacing w:val="0"/>
          <w:w w:val="100"/>
          <w:position w:val="0"/>
        </w:rPr>
        <w:t>股，占公司总股本的</w:t>
      </w:r>
      <w:r>
        <w:rPr>
          <w:rFonts w:ascii="Arial Narrow" w:eastAsia="Arial Narrow" w:hAnsi="Arial Narrow" w:cs="Arial Narrow"/>
          <w:color w:val="000000"/>
          <w:spacing w:val="0"/>
          <w:w w:val="100"/>
          <w:position w:val="0"/>
          <w:sz w:val="24"/>
          <w:szCs w:val="24"/>
        </w:rPr>
        <w:t>36.61%</w:t>
      </w:r>
      <w:r>
        <w:rPr>
          <w:color w:val="000000"/>
          <w:spacing w:val="0"/>
          <w:w w:val="100"/>
          <w:position w:val="0"/>
        </w:rPr>
        <w:t>。</w:t>
      </w:r>
    </w:p>
    <w:p>
      <w:pPr>
        <w:pStyle w:val="Style35"/>
        <w:keepNext w:val="0"/>
        <w:keepLines w:val="0"/>
        <w:widowControl w:val="0"/>
        <w:shd w:val="clear" w:color="auto" w:fill="auto"/>
        <w:bidi w:val="0"/>
        <w:spacing w:before="0" w:after="0" w:line="468" w:lineRule="exact"/>
        <w:ind w:left="280" w:right="0" w:firstLine="460"/>
        <w:jc w:val="left"/>
      </w:pPr>
      <w:r>
        <w:rPr>
          <w:color w:val="000000"/>
          <w:spacing w:val="0"/>
          <w:w w:val="100"/>
          <w:position w:val="0"/>
        </w:rPr>
        <w:t>以上具体内容详见公司分别于</w:t>
      </w:r>
      <w:r>
        <w:rPr>
          <w:rFonts w:ascii="Arial Narrow" w:eastAsia="Arial Narrow" w:hAnsi="Arial Narrow" w:cs="Arial Narrow"/>
          <w:color w:val="000000"/>
          <w:spacing w:val="0"/>
          <w:w w:val="100"/>
          <w:position w:val="0"/>
          <w:sz w:val="24"/>
          <w:szCs w:val="24"/>
        </w:rPr>
        <w:t>2019</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日、</w:t>
      </w:r>
      <w:r>
        <w:rPr>
          <w:rFonts w:ascii="Arial Narrow" w:eastAsia="Arial Narrow" w:hAnsi="Arial Narrow" w:cs="Arial Narrow"/>
          <w:color w:val="000000"/>
          <w:spacing w:val="0"/>
          <w:w w:val="100"/>
          <w:position w:val="0"/>
          <w:sz w:val="24"/>
          <w:szCs w:val="24"/>
        </w:rPr>
        <w:t>2019</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27</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1</w:t>
      </w:r>
      <w:r>
        <w:rPr>
          <w:color w:val="000000"/>
          <w:spacing w:val="0"/>
          <w:w w:val="100"/>
          <w:position w:val="0"/>
        </w:rPr>
        <w:t xml:space="preserve">日、 </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2</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10</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29</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5</w:t>
      </w:r>
      <w:r>
        <w:rPr>
          <w:color w:val="000000"/>
          <w:spacing w:val="0"/>
          <w:w w:val="100"/>
          <w:position w:val="0"/>
        </w:rPr>
        <w:t>日 披露的《关于控股股东非公开发行可交换公司债券获得深圳证券交易所无异议函的公告》（公 告编码：</w:t>
      </w:r>
      <w:r>
        <w:rPr>
          <w:rFonts w:ascii="Arial Narrow" w:eastAsia="Arial Narrow" w:hAnsi="Arial Narrow" w:cs="Arial Narrow"/>
          <w:color w:val="000000"/>
          <w:spacing w:val="0"/>
          <w:w w:val="100"/>
          <w:position w:val="0"/>
          <w:sz w:val="24"/>
          <w:szCs w:val="24"/>
        </w:rPr>
        <w:t>2019-042</w:t>
      </w:r>
      <w:r>
        <w:rPr>
          <w:color w:val="000000"/>
          <w:spacing w:val="0"/>
          <w:w w:val="100"/>
          <w:position w:val="0"/>
        </w:rPr>
        <w:t>）</w:t>
      </w:r>
      <w:r>
        <w:rPr>
          <w:color w:val="000000"/>
          <w:spacing w:val="0"/>
          <w:w w:val="100"/>
          <w:position w:val="0"/>
        </w:rPr>
        <w:t>、《关于控股股东非公开发行可交换公司债券发行完成及股份质押的公告》</w:t>
      </w:r>
    </w:p>
    <w:p>
      <w:pPr>
        <w:pStyle w:val="Style35"/>
        <w:keepNext w:val="0"/>
        <w:keepLines w:val="0"/>
        <w:widowControl w:val="0"/>
        <w:shd w:val="clear" w:color="auto" w:fill="auto"/>
        <w:bidi w:val="0"/>
        <w:spacing w:before="0" w:after="40" w:line="468" w:lineRule="exact"/>
        <w:ind w:left="280" w:right="0" w:firstLine="0"/>
        <w:jc w:val="both"/>
      </w:pPr>
      <w:r>
        <w:rPr>
          <w:color w:val="000000"/>
          <w:spacing w:val="0"/>
          <w:w w:val="100"/>
          <w:position w:val="0"/>
        </w:rPr>
        <w:t>（公告编码：</w:t>
      </w:r>
      <w:r>
        <w:rPr>
          <w:rFonts w:ascii="Arial Narrow" w:eastAsia="Arial Narrow" w:hAnsi="Arial Narrow" w:cs="Arial Narrow"/>
          <w:color w:val="000000"/>
          <w:spacing w:val="0"/>
          <w:w w:val="100"/>
          <w:position w:val="0"/>
          <w:sz w:val="24"/>
          <w:szCs w:val="24"/>
        </w:rPr>
        <w:t>2019-058</w:t>
      </w:r>
      <w:r>
        <w:rPr>
          <w:color w:val="000000"/>
          <w:spacing w:val="0"/>
          <w:w w:val="100"/>
          <w:position w:val="0"/>
        </w:rPr>
        <w:t>）、《关于控股股东非公开发行可交换公司债券换股进展暨股份变动比 例超过</w:t>
      </w:r>
      <w:r>
        <w:rPr>
          <w:rFonts w:ascii="Arial Narrow" w:eastAsia="Arial Narrow" w:hAnsi="Arial Narrow" w:cs="Arial Narrow"/>
          <w:color w:val="000000"/>
          <w:spacing w:val="0"/>
          <w:w w:val="100"/>
          <w:position w:val="0"/>
          <w:sz w:val="24"/>
          <w:szCs w:val="24"/>
        </w:rPr>
        <w:t>1%</w:t>
      </w:r>
      <w:r>
        <w:rPr>
          <w:color w:val="000000"/>
          <w:spacing w:val="0"/>
          <w:w w:val="100"/>
          <w:position w:val="0"/>
        </w:rPr>
        <w:t>的公告》（公告编码：</w:t>
      </w:r>
      <w:r>
        <w:rPr>
          <w:rFonts w:ascii="Arial Narrow" w:eastAsia="Arial Narrow" w:hAnsi="Arial Narrow" w:cs="Arial Narrow"/>
          <w:color w:val="000000"/>
          <w:spacing w:val="0"/>
          <w:w w:val="100"/>
          <w:position w:val="0"/>
          <w:sz w:val="24"/>
          <w:szCs w:val="24"/>
        </w:rPr>
        <w:t>2020-034</w:t>
      </w:r>
      <w:r>
        <w:rPr>
          <w:color w:val="000000"/>
          <w:spacing w:val="0"/>
          <w:w w:val="100"/>
          <w:position w:val="0"/>
        </w:rPr>
        <w:t>）</w:t>
      </w:r>
      <w:r>
        <w:rPr>
          <w:color w:val="000000"/>
          <w:spacing w:val="0"/>
          <w:w w:val="100"/>
          <w:position w:val="0"/>
        </w:rPr>
        <w:t xml:space="preserve">、《关于控股股东权益变动的提示性公告》（公 </w:t>
      </w:r>
      <w:r>
        <w:rPr>
          <w:color w:val="000000"/>
          <w:spacing w:val="0"/>
          <w:w w:val="100"/>
          <w:position w:val="0"/>
        </w:rPr>
        <w:t>告编码：</w:t>
      </w:r>
      <w:r>
        <w:rPr>
          <w:rFonts w:ascii="Arial Narrow" w:eastAsia="Arial Narrow" w:hAnsi="Arial Narrow" w:cs="Arial Narrow"/>
          <w:color w:val="000000"/>
          <w:spacing w:val="0"/>
          <w:w w:val="100"/>
          <w:position w:val="0"/>
          <w:sz w:val="24"/>
          <w:szCs w:val="24"/>
        </w:rPr>
        <w:t>2020-035</w:t>
      </w:r>
      <w:r>
        <w:rPr>
          <w:color w:val="000000"/>
          <w:spacing w:val="0"/>
          <w:w w:val="100"/>
          <w:position w:val="0"/>
        </w:rPr>
        <w:t>）、《简式权益变动报告书》（公告编码：</w:t>
      </w:r>
      <w:r>
        <w:rPr>
          <w:rFonts w:ascii="Arial Narrow" w:eastAsia="Arial Narrow" w:hAnsi="Arial Narrow" w:cs="Arial Narrow"/>
          <w:color w:val="000000"/>
          <w:spacing w:val="0"/>
          <w:w w:val="100"/>
          <w:position w:val="0"/>
          <w:sz w:val="24"/>
          <w:szCs w:val="24"/>
        </w:rPr>
        <w:t>2020-036</w:t>
      </w:r>
      <w:r>
        <w:rPr>
          <w:color w:val="000000"/>
          <w:spacing w:val="0"/>
          <w:w w:val="100"/>
          <w:position w:val="0"/>
        </w:rPr>
        <w:t>）、《关于控股股东非 公开发行可交换公司债券换股进展暨股份变动比例超过</w:t>
      </w:r>
      <w:r>
        <w:rPr>
          <w:rFonts w:ascii="Arial Narrow" w:eastAsia="Arial Narrow" w:hAnsi="Arial Narrow" w:cs="Arial Narrow"/>
          <w:color w:val="000000"/>
          <w:spacing w:val="0"/>
          <w:w w:val="100"/>
          <w:position w:val="0"/>
          <w:sz w:val="24"/>
          <w:szCs w:val="24"/>
        </w:rPr>
        <w:t>1%</w:t>
      </w:r>
      <w:r>
        <w:rPr>
          <w:color w:val="000000"/>
          <w:spacing w:val="0"/>
          <w:w w:val="100"/>
          <w:position w:val="0"/>
        </w:rPr>
        <w:t>的公告》（公告编码：</w:t>
      </w:r>
      <w:r>
        <w:rPr>
          <w:rFonts w:ascii="Arial Narrow" w:eastAsia="Arial Narrow" w:hAnsi="Arial Narrow" w:cs="Arial Narrow"/>
          <w:color w:val="000000"/>
          <w:spacing w:val="0"/>
          <w:w w:val="100"/>
          <w:position w:val="0"/>
          <w:sz w:val="24"/>
          <w:szCs w:val="24"/>
        </w:rPr>
        <w:t>2020-040</w:t>
      </w:r>
      <w:r>
        <w:rPr>
          <w:color w:val="000000"/>
          <w:spacing w:val="0"/>
          <w:w w:val="100"/>
          <w:position w:val="0"/>
        </w:rPr>
        <w:t>）、 《关于控股股东非公开发行可交换公司债券换股进展暨股份变动比例超过</w:t>
      </w:r>
      <w:r>
        <w:rPr>
          <w:rFonts w:ascii="Arial Narrow" w:eastAsia="Arial Narrow" w:hAnsi="Arial Narrow" w:cs="Arial Narrow"/>
          <w:color w:val="000000"/>
          <w:spacing w:val="0"/>
          <w:w w:val="100"/>
          <w:position w:val="0"/>
          <w:sz w:val="24"/>
          <w:szCs w:val="24"/>
        </w:rPr>
        <w:t>1%</w:t>
      </w:r>
      <w:r>
        <w:rPr>
          <w:color w:val="000000"/>
          <w:spacing w:val="0"/>
          <w:w w:val="100"/>
          <w:position w:val="0"/>
        </w:rPr>
        <w:t>的公告》（公告 编码：</w:t>
      </w:r>
      <w:r>
        <w:rPr>
          <w:rFonts w:ascii="Arial Narrow" w:eastAsia="Arial Narrow" w:hAnsi="Arial Narrow" w:cs="Arial Narrow"/>
          <w:color w:val="000000"/>
          <w:spacing w:val="0"/>
          <w:w w:val="100"/>
          <w:position w:val="0"/>
          <w:sz w:val="24"/>
          <w:szCs w:val="24"/>
        </w:rPr>
        <w:t>2020-042</w:t>
      </w:r>
      <w:r>
        <w:rPr>
          <w:color w:val="000000"/>
          <w:spacing w:val="0"/>
          <w:w w:val="100"/>
          <w:position w:val="0"/>
        </w:rPr>
        <w:t>）</w:t>
      </w:r>
      <w:r>
        <w:rPr>
          <w:color w:val="000000"/>
          <w:spacing w:val="0"/>
          <w:w w:val="100"/>
          <w:position w:val="0"/>
        </w:rPr>
        <w:t>、《关于控股股东非公开发行可交换公司债券完成提前赎回的公告》（公告 编码：</w:t>
      </w:r>
      <w:r>
        <w:rPr>
          <w:rFonts w:ascii="Arial Narrow" w:eastAsia="Arial Narrow" w:hAnsi="Arial Narrow" w:cs="Arial Narrow"/>
          <w:color w:val="000000"/>
          <w:spacing w:val="0"/>
          <w:w w:val="100"/>
          <w:position w:val="0"/>
          <w:sz w:val="24"/>
          <w:szCs w:val="24"/>
        </w:rPr>
        <w:t>2020-044</w:t>
      </w:r>
      <w:r>
        <w:rPr>
          <w:color w:val="000000"/>
          <w:spacing w:val="0"/>
          <w:w w:val="100"/>
          <w:position w:val="0"/>
        </w:rPr>
        <w:t>）</w:t>
      </w:r>
      <w:r>
        <w:rPr>
          <w:color w:val="000000"/>
          <w:spacing w:val="0"/>
          <w:w w:val="100"/>
          <w:position w:val="0"/>
        </w:rPr>
        <w:t>、《关于控股股东非公开发行可交换公司债券换股完成及质押股份解除质押 的公告》（公告编码：</w:t>
      </w:r>
      <w:r>
        <w:rPr>
          <w:rFonts w:ascii="Arial Narrow" w:eastAsia="Arial Narrow" w:hAnsi="Arial Narrow" w:cs="Arial Narrow"/>
          <w:color w:val="000000"/>
          <w:spacing w:val="0"/>
          <w:w w:val="100"/>
          <w:position w:val="0"/>
          <w:sz w:val="24"/>
          <w:szCs w:val="24"/>
        </w:rPr>
        <w:t>2020-045</w:t>
      </w:r>
      <w:r>
        <w:rPr>
          <w:color w:val="000000"/>
          <w:spacing w:val="0"/>
          <w:w w:val="100"/>
          <w:position w:val="0"/>
        </w:rPr>
        <w:t>）</w:t>
      </w:r>
      <w:r>
        <w:rPr>
          <w:color w:val="000000"/>
          <w:spacing w:val="0"/>
          <w:w w:val="100"/>
          <w:position w:val="0"/>
        </w:rPr>
        <w:t>。</w:t>
      </w:r>
    </w:p>
    <w:p>
      <w:pPr>
        <w:pStyle w:val="Style35"/>
        <w:keepNext w:val="0"/>
        <w:keepLines w:val="0"/>
        <w:widowControl w:val="0"/>
        <w:numPr>
          <w:ilvl w:val="0"/>
          <w:numId w:val="55"/>
        </w:numPr>
        <w:shd w:val="clear" w:color="auto" w:fill="auto"/>
        <w:bidi w:val="0"/>
        <w:spacing w:before="0" w:after="40" w:line="468" w:lineRule="exact"/>
        <w:ind w:left="0" w:right="0" w:firstLine="700"/>
        <w:jc w:val="both"/>
      </w:pPr>
      <w:bookmarkStart w:id="622" w:name="bookmark622"/>
      <w:bookmarkEnd w:id="622"/>
      <w:r>
        <w:rPr>
          <w:color w:val="000000"/>
          <w:spacing w:val="0"/>
          <w:w w:val="100"/>
          <w:position w:val="0"/>
        </w:rPr>
        <w:t>关于实际控制人暨控股股东股份划转情况</w:t>
      </w:r>
    </w:p>
    <w:p>
      <w:pPr>
        <w:pStyle w:val="Style35"/>
        <w:keepNext w:val="0"/>
        <w:keepLines w:val="0"/>
        <w:widowControl w:val="0"/>
        <w:shd w:val="clear" w:color="auto" w:fill="auto"/>
        <w:bidi w:val="0"/>
        <w:spacing w:before="0" w:after="40" w:line="467" w:lineRule="exact"/>
        <w:ind w:left="280" w:right="0" w:firstLine="420"/>
        <w:jc w:val="both"/>
      </w:pPr>
      <w:r>
        <w:rPr>
          <w:color w:val="000000"/>
          <w:spacing w:val="0"/>
          <w:w w:val="100"/>
          <w:position w:val="0"/>
        </w:rPr>
        <w:t>公司于</w:t>
      </w:r>
      <w:r>
        <w:rPr>
          <w:rFonts w:ascii="Arial Narrow" w:eastAsia="Arial Narrow" w:hAnsi="Arial Narrow" w:cs="Arial Narrow"/>
          <w:color w:val="000000"/>
          <w:spacing w:val="0"/>
          <w:w w:val="100"/>
          <w:position w:val="0"/>
          <w:sz w:val="24"/>
          <w:szCs w:val="24"/>
        </w:rPr>
        <w:t>2018</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29</w:t>
      </w:r>
      <w:r>
        <w:rPr>
          <w:color w:val="000000"/>
          <w:spacing w:val="0"/>
          <w:w w:val="100"/>
          <w:position w:val="0"/>
        </w:rPr>
        <w:t>日收到公司控股股东中国电子通知，为推进集团公司重组整合，中 国电子与其全资子公司中国电子有限公司签署《关于深圳长城开发科技股份有限公司之股份 划转协议》，拟将其当时所持有的本公司</w:t>
      </w:r>
      <w:r>
        <w:rPr>
          <w:rFonts w:ascii="Arial Narrow" w:eastAsia="Arial Narrow" w:hAnsi="Arial Narrow" w:cs="Arial Narrow"/>
          <w:color w:val="000000"/>
          <w:spacing w:val="0"/>
          <w:w w:val="100"/>
          <w:position w:val="0"/>
          <w:sz w:val="24"/>
          <w:szCs w:val="24"/>
        </w:rPr>
        <w:t>654,839,851</w:t>
      </w:r>
      <w:r>
        <w:rPr>
          <w:color w:val="000000"/>
          <w:spacing w:val="0"/>
          <w:w w:val="100"/>
          <w:position w:val="0"/>
        </w:rPr>
        <w:t>股股份（占公司总股本</w:t>
      </w:r>
      <w:r>
        <w:rPr>
          <w:rFonts w:ascii="Arial Narrow" w:eastAsia="Arial Narrow" w:hAnsi="Arial Narrow" w:cs="Arial Narrow"/>
          <w:color w:val="000000"/>
          <w:spacing w:val="0"/>
          <w:w w:val="100"/>
          <w:position w:val="0"/>
          <w:sz w:val="24"/>
          <w:szCs w:val="24"/>
        </w:rPr>
        <w:t>44.51%</w:t>
      </w:r>
      <w:r>
        <w:rPr>
          <w:color w:val="000000"/>
          <w:spacing w:val="0"/>
          <w:w w:val="100"/>
          <w:position w:val="0"/>
        </w:rPr>
        <w:t>）无偿划 转至其旗下子公司中国电子有限公司，中国电子有限公司将成为本公司控股股东。</w:t>
      </w:r>
    </w:p>
    <w:p>
      <w:pPr>
        <w:pStyle w:val="Style35"/>
        <w:keepNext w:val="0"/>
        <w:keepLines w:val="0"/>
        <w:widowControl w:val="0"/>
        <w:shd w:val="clear" w:color="auto" w:fill="auto"/>
        <w:bidi w:val="0"/>
        <w:spacing w:before="0" w:after="40" w:line="468" w:lineRule="exact"/>
        <w:ind w:left="280" w:right="0" w:firstLine="42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日，公司收到中国电子出具《关于划转深圳长城开发科技股份有限公司 股份的通知》，中国电子与中电有限于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23</w:t>
      </w:r>
      <w:r>
        <w:rPr>
          <w:color w:val="000000"/>
          <w:spacing w:val="0"/>
          <w:w w:val="100"/>
          <w:position w:val="0"/>
        </w:rPr>
        <w:t xml:space="preserve">日签署《关于深圳长城开发科技股份 有限公司之股份划转协议的补充协议》，对《关于深圳长城开发科技股份有限公司之股份划 转协议》的协议生效、划转基准日等条款进行修订和调整。由于中国电子因完成汇添富中证 </w:t>
      </w:r>
      <w:r>
        <w:rPr>
          <w:rFonts w:ascii="Arial Narrow" w:eastAsia="Arial Narrow" w:hAnsi="Arial Narrow" w:cs="Arial Narrow"/>
          <w:color w:val="000000"/>
          <w:spacing w:val="0"/>
          <w:w w:val="100"/>
          <w:position w:val="0"/>
          <w:sz w:val="24"/>
          <w:szCs w:val="24"/>
        </w:rPr>
        <w:t>800</w:t>
      </w:r>
      <w:r>
        <w:rPr>
          <w:color w:val="000000"/>
          <w:spacing w:val="0"/>
          <w:w w:val="100"/>
          <w:position w:val="0"/>
        </w:rPr>
        <w:t>交易型开放式指数证券投资基金份额认购及部分可交债换股及发行可交债换股导致所持 本公司股份降至</w:t>
      </w:r>
      <w:r>
        <w:rPr>
          <w:rFonts w:ascii="Arial Narrow" w:eastAsia="Arial Narrow" w:hAnsi="Arial Narrow" w:cs="Arial Narrow"/>
          <w:color w:val="000000"/>
          <w:spacing w:val="0"/>
          <w:w w:val="100"/>
          <w:position w:val="0"/>
          <w:sz w:val="24"/>
          <w:szCs w:val="24"/>
        </w:rPr>
        <w:t>538,558,777</w:t>
      </w:r>
      <w:r>
        <w:rPr>
          <w:color w:val="000000"/>
          <w:spacing w:val="0"/>
          <w:w w:val="100"/>
          <w:position w:val="0"/>
        </w:rPr>
        <w:t>股（占公司总股本</w:t>
      </w:r>
      <w:r>
        <w:rPr>
          <w:rFonts w:ascii="Arial Narrow" w:eastAsia="Arial Narrow" w:hAnsi="Arial Narrow" w:cs="Arial Narrow"/>
          <w:color w:val="000000"/>
          <w:spacing w:val="0"/>
          <w:w w:val="100"/>
          <w:position w:val="0"/>
          <w:sz w:val="24"/>
          <w:szCs w:val="24"/>
        </w:rPr>
        <w:t>36.61%</w:t>
      </w:r>
      <w:r>
        <w:rPr>
          <w:color w:val="000000"/>
          <w:spacing w:val="0"/>
          <w:w w:val="100"/>
          <w:position w:val="0"/>
        </w:rPr>
        <w:t>），划转股份由</w:t>
      </w:r>
      <w:r>
        <w:rPr>
          <w:rFonts w:ascii="Arial Narrow" w:eastAsia="Arial Narrow" w:hAnsi="Arial Narrow" w:cs="Arial Narrow"/>
          <w:color w:val="000000"/>
          <w:spacing w:val="0"/>
          <w:w w:val="100"/>
          <w:position w:val="0"/>
          <w:sz w:val="24"/>
          <w:szCs w:val="24"/>
        </w:rPr>
        <w:t>654,839,851</w:t>
      </w:r>
      <w:r>
        <w:rPr>
          <w:color w:val="000000"/>
          <w:spacing w:val="0"/>
          <w:w w:val="100"/>
          <w:position w:val="0"/>
        </w:rPr>
        <w:t>股（占公司 总股本</w:t>
      </w:r>
      <w:r>
        <w:rPr>
          <w:rFonts w:ascii="Arial Narrow" w:eastAsia="Arial Narrow" w:hAnsi="Arial Narrow" w:cs="Arial Narrow"/>
          <w:color w:val="000000"/>
          <w:spacing w:val="0"/>
          <w:w w:val="100"/>
          <w:position w:val="0"/>
          <w:sz w:val="24"/>
          <w:szCs w:val="24"/>
        </w:rPr>
        <w:t>44.51%</w:t>
      </w:r>
      <w:r>
        <w:rPr>
          <w:color w:val="000000"/>
          <w:spacing w:val="0"/>
          <w:w w:val="100"/>
          <w:position w:val="0"/>
        </w:rPr>
        <w:t>）变更为</w:t>
      </w:r>
      <w:r>
        <w:rPr>
          <w:rFonts w:ascii="Arial Narrow" w:eastAsia="Arial Narrow" w:hAnsi="Arial Narrow" w:cs="Arial Narrow"/>
          <w:color w:val="000000"/>
          <w:spacing w:val="0"/>
          <w:w w:val="100"/>
          <w:position w:val="0"/>
          <w:sz w:val="24"/>
          <w:szCs w:val="24"/>
        </w:rPr>
        <w:t>538,558,777</w:t>
      </w:r>
      <w:r>
        <w:rPr>
          <w:color w:val="000000"/>
          <w:spacing w:val="0"/>
          <w:w w:val="100"/>
          <w:position w:val="0"/>
        </w:rPr>
        <w:t>股（占公司总股本</w:t>
      </w:r>
      <w:r>
        <w:rPr>
          <w:rFonts w:ascii="Arial Narrow" w:eastAsia="Arial Narrow" w:hAnsi="Arial Narrow" w:cs="Arial Narrow"/>
          <w:color w:val="000000"/>
          <w:spacing w:val="0"/>
          <w:w w:val="100"/>
          <w:position w:val="0"/>
          <w:sz w:val="24"/>
          <w:szCs w:val="24"/>
        </w:rPr>
        <w:t>36.61%</w:t>
      </w:r>
      <w:r>
        <w:rPr>
          <w:color w:val="000000"/>
          <w:spacing w:val="0"/>
          <w:w w:val="100"/>
          <w:position w:val="0"/>
        </w:rPr>
        <w:t>），划转基准日由</w:t>
      </w:r>
      <w:r>
        <w:rPr>
          <w:rFonts w:ascii="Arial Narrow" w:eastAsia="Arial Narrow" w:hAnsi="Arial Narrow" w:cs="Arial Narrow"/>
          <w:color w:val="000000"/>
          <w:spacing w:val="0"/>
          <w:w w:val="100"/>
          <w:position w:val="0"/>
          <w:sz w:val="24"/>
          <w:szCs w:val="24"/>
        </w:rPr>
        <w:t>2017</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 xml:space="preserve">月 </w:t>
      </w:r>
      <w:r>
        <w:rPr>
          <w:rFonts w:ascii="Arial Narrow" w:eastAsia="Arial Narrow" w:hAnsi="Arial Narrow" w:cs="Arial Narrow"/>
          <w:color w:val="000000"/>
          <w:spacing w:val="0"/>
          <w:w w:val="100"/>
          <w:position w:val="0"/>
          <w:sz w:val="24"/>
          <w:szCs w:val="24"/>
        </w:rPr>
        <w:t>31</w:t>
      </w:r>
      <w:r>
        <w:rPr>
          <w:color w:val="000000"/>
          <w:spacing w:val="0"/>
          <w:w w:val="100"/>
          <w:position w:val="0"/>
        </w:rPr>
        <w:t>日变更为</w:t>
      </w:r>
      <w:r>
        <w:rPr>
          <w:rFonts w:ascii="Arial Narrow" w:eastAsia="Arial Narrow" w:hAnsi="Arial Narrow" w:cs="Arial Narrow"/>
          <w:color w:val="000000"/>
          <w:spacing w:val="0"/>
          <w:w w:val="100"/>
          <w:position w:val="0"/>
          <w:sz w:val="24"/>
          <w:szCs w:val="24"/>
        </w:rPr>
        <w:t>2019</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w:t>
      </w:r>
    </w:p>
    <w:p>
      <w:pPr>
        <w:pStyle w:val="Style35"/>
        <w:keepNext w:val="0"/>
        <w:keepLines w:val="0"/>
        <w:widowControl w:val="0"/>
        <w:shd w:val="clear" w:color="auto" w:fill="auto"/>
        <w:bidi w:val="0"/>
        <w:spacing w:before="0" w:after="40" w:line="468" w:lineRule="exact"/>
        <w:ind w:left="280" w:right="0" w:firstLine="42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w:t>
      </w:r>
      <w:r>
        <w:rPr>
          <w:rFonts w:ascii="Arial Narrow" w:eastAsia="Arial Narrow" w:hAnsi="Arial Narrow" w:cs="Arial Narrow"/>
          <w:color w:val="000000"/>
          <w:spacing w:val="0"/>
          <w:w w:val="100"/>
          <w:position w:val="0"/>
          <w:sz w:val="24"/>
          <w:szCs w:val="24"/>
        </w:rPr>
        <w:t>4</w:t>
      </w:r>
      <w:r>
        <w:rPr>
          <w:color w:val="000000"/>
          <w:spacing w:val="0"/>
          <w:w w:val="100"/>
          <w:position w:val="0"/>
        </w:rPr>
        <w:t>日，中电有限收到中国证券登记结算有限责任公司出具的《证券过户登记 确认书》，中电有限无偿受让中国电子集团全部</w:t>
      </w:r>
      <w:r>
        <w:rPr>
          <w:rFonts w:ascii="Arial Narrow" w:eastAsia="Arial Narrow" w:hAnsi="Arial Narrow" w:cs="Arial Narrow"/>
          <w:color w:val="000000"/>
          <w:spacing w:val="0"/>
          <w:w w:val="100"/>
          <w:position w:val="0"/>
          <w:sz w:val="24"/>
          <w:szCs w:val="24"/>
        </w:rPr>
        <w:t>538,558,777</w:t>
      </w:r>
      <w:r>
        <w:rPr>
          <w:color w:val="000000"/>
          <w:spacing w:val="0"/>
          <w:w w:val="100"/>
          <w:position w:val="0"/>
        </w:rPr>
        <w:t>股股份过户登记手续已办理完毕, 过户日期为</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日，股份性质为无限售流通股。</w:t>
      </w:r>
    </w:p>
    <w:p>
      <w:pPr>
        <w:pStyle w:val="Style35"/>
        <w:keepNext w:val="0"/>
        <w:keepLines w:val="0"/>
        <w:widowControl w:val="0"/>
        <w:shd w:val="clear" w:color="auto" w:fill="auto"/>
        <w:bidi w:val="0"/>
        <w:spacing w:before="0" w:after="40" w:line="475" w:lineRule="exact"/>
        <w:ind w:left="280" w:right="0" w:firstLine="420"/>
        <w:jc w:val="both"/>
      </w:pPr>
      <w:r>
        <w:rPr>
          <w:color w:val="000000"/>
          <w:spacing w:val="0"/>
          <w:w w:val="100"/>
          <w:position w:val="0"/>
        </w:rPr>
        <w:t>本次权益变动后，中电有限直接持有本公司</w:t>
      </w:r>
      <w:r>
        <w:rPr>
          <w:rFonts w:ascii="Arial Narrow" w:eastAsia="Arial Narrow" w:hAnsi="Arial Narrow" w:cs="Arial Narrow"/>
          <w:color w:val="000000"/>
          <w:spacing w:val="0"/>
          <w:w w:val="100"/>
          <w:position w:val="0"/>
          <w:sz w:val="24"/>
          <w:szCs w:val="24"/>
        </w:rPr>
        <w:t>538,558,777</w:t>
      </w:r>
      <w:r>
        <w:rPr>
          <w:color w:val="000000"/>
          <w:spacing w:val="0"/>
          <w:w w:val="100"/>
          <w:position w:val="0"/>
        </w:rPr>
        <w:t>股股份，占公司总股本的</w:t>
      </w:r>
      <w:r>
        <w:rPr>
          <w:rFonts w:ascii="Arial Narrow" w:eastAsia="Arial Narrow" w:hAnsi="Arial Narrow" w:cs="Arial Narrow"/>
          <w:color w:val="000000"/>
          <w:spacing w:val="0"/>
          <w:w w:val="100"/>
          <w:position w:val="0"/>
          <w:sz w:val="24"/>
          <w:szCs w:val="24"/>
        </w:rPr>
        <w:t>36.61%</w:t>
      </w:r>
      <w:r>
        <w:rPr>
          <w:color w:val="000000"/>
          <w:spacing w:val="0"/>
          <w:w w:val="100"/>
          <w:position w:val="0"/>
        </w:rPr>
        <w:t>。 至此，公司控股股东变更为中电有限，公司实际控制人仍为中国电子，最终实际控制人仍为 国务院国资委。</w:t>
      </w:r>
    </w:p>
    <w:p>
      <w:pPr>
        <w:pStyle w:val="Style35"/>
        <w:keepNext w:val="0"/>
        <w:keepLines w:val="0"/>
        <w:widowControl w:val="0"/>
        <w:shd w:val="clear" w:color="auto" w:fill="auto"/>
        <w:bidi w:val="0"/>
        <w:spacing w:before="0" w:after="0" w:line="468" w:lineRule="exact"/>
        <w:ind w:left="280" w:right="0" w:firstLine="420"/>
        <w:jc w:val="both"/>
      </w:pPr>
      <w:r>
        <w:rPr>
          <w:color w:val="000000"/>
          <w:spacing w:val="0"/>
          <w:w w:val="100"/>
          <w:position w:val="0"/>
        </w:rPr>
        <w:t>以上具体内容详见公司于</w:t>
      </w:r>
      <w:r>
        <w:rPr>
          <w:rFonts w:ascii="Arial Narrow" w:eastAsia="Arial Narrow" w:hAnsi="Arial Narrow" w:cs="Arial Narrow"/>
          <w:color w:val="000000"/>
          <w:spacing w:val="0"/>
          <w:w w:val="100"/>
          <w:position w:val="0"/>
          <w:sz w:val="24"/>
          <w:szCs w:val="24"/>
        </w:rPr>
        <w:t>2018</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25</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w:t>
      </w:r>
      <w:r>
        <w:rPr>
          <w:rFonts w:ascii="Arial Narrow" w:eastAsia="Arial Narrow" w:hAnsi="Arial Narrow" w:cs="Arial Narrow"/>
          <w:color w:val="000000"/>
          <w:spacing w:val="0"/>
          <w:w w:val="100"/>
          <w:position w:val="0"/>
          <w:sz w:val="24"/>
          <w:szCs w:val="24"/>
        </w:rPr>
        <w:t xml:space="preserve">2021 </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w:t>
      </w:r>
      <w:r>
        <w:rPr>
          <w:rFonts w:ascii="Arial Narrow" w:eastAsia="Arial Narrow" w:hAnsi="Arial Narrow" w:cs="Arial Narrow"/>
          <w:color w:val="000000"/>
          <w:spacing w:val="0"/>
          <w:w w:val="100"/>
          <w:position w:val="0"/>
          <w:sz w:val="24"/>
          <w:szCs w:val="24"/>
        </w:rPr>
        <w:t>5</w:t>
      </w:r>
      <w:r>
        <w:rPr>
          <w:color w:val="000000"/>
          <w:spacing w:val="0"/>
          <w:w w:val="100"/>
          <w:position w:val="0"/>
        </w:rPr>
        <w:t>日分别披露的《关于股东权益变动的提示性公告》</w:t>
      </w:r>
      <w:r>
        <w:rPr>
          <w:color w:val="000000"/>
          <w:spacing w:val="0"/>
          <w:w w:val="100"/>
          <w:position w:val="0"/>
        </w:rPr>
        <w:t>（</w:t>
      </w:r>
      <w:r>
        <w:rPr>
          <w:rFonts w:ascii="Arial Narrow" w:eastAsia="Arial Narrow" w:hAnsi="Arial Narrow" w:cs="Arial Narrow"/>
          <w:color w:val="000000"/>
          <w:spacing w:val="0"/>
          <w:w w:val="100"/>
          <w:position w:val="0"/>
          <w:sz w:val="24"/>
          <w:szCs w:val="24"/>
        </w:rPr>
        <w:t>2018-012</w:t>
      </w:r>
      <w:r>
        <w:rPr>
          <w:color w:val="000000"/>
          <w:spacing w:val="0"/>
          <w:w w:val="100"/>
          <w:position w:val="0"/>
        </w:rPr>
        <w:t>）</w:t>
      </w:r>
      <w:r>
        <w:rPr>
          <w:color w:val="000000"/>
          <w:spacing w:val="0"/>
          <w:w w:val="100"/>
          <w:position w:val="0"/>
        </w:rPr>
        <w:t>、《简式权益变动报 告书》（</w:t>
      </w:r>
      <w:r>
        <w:rPr>
          <w:rFonts w:ascii="Arial Narrow" w:eastAsia="Arial Narrow" w:hAnsi="Arial Narrow" w:cs="Arial Narrow"/>
          <w:color w:val="000000"/>
          <w:spacing w:val="0"/>
          <w:w w:val="100"/>
          <w:position w:val="0"/>
          <w:sz w:val="24"/>
          <w:szCs w:val="24"/>
        </w:rPr>
        <w:t>2018-013</w:t>
      </w:r>
      <w:r>
        <w:rPr>
          <w:color w:val="000000"/>
          <w:spacing w:val="0"/>
          <w:w w:val="100"/>
          <w:position w:val="0"/>
        </w:rPr>
        <w:t>）、《收购报告书摘要》</w:t>
      </w:r>
      <w:r>
        <w:rPr>
          <w:color w:val="000000"/>
          <w:spacing w:val="0"/>
          <w:w w:val="100"/>
          <w:position w:val="0"/>
        </w:rPr>
        <w:t>（</w:t>
      </w:r>
      <w:r>
        <w:rPr>
          <w:rFonts w:ascii="Arial Narrow" w:eastAsia="Arial Narrow" w:hAnsi="Arial Narrow" w:cs="Arial Narrow"/>
          <w:color w:val="000000"/>
          <w:spacing w:val="0"/>
          <w:w w:val="100"/>
          <w:position w:val="0"/>
          <w:sz w:val="24"/>
          <w:szCs w:val="24"/>
        </w:rPr>
        <w:t>2018-014</w:t>
      </w:r>
      <w:r>
        <w:rPr>
          <w:color w:val="000000"/>
          <w:spacing w:val="0"/>
          <w:w w:val="100"/>
          <w:position w:val="0"/>
        </w:rPr>
        <w:t>）</w:t>
      </w:r>
      <w:r>
        <w:rPr>
          <w:color w:val="000000"/>
          <w:spacing w:val="0"/>
          <w:w w:val="100"/>
          <w:position w:val="0"/>
        </w:rPr>
        <w:t>、《关于股东权益变动的进展公告》</w:t>
      </w:r>
    </w:p>
    <w:p>
      <w:pPr>
        <w:pStyle w:val="Style35"/>
        <w:keepNext w:val="0"/>
        <w:keepLines w:val="0"/>
        <w:widowControl w:val="0"/>
        <w:shd w:val="clear" w:color="auto" w:fill="auto"/>
        <w:bidi w:val="0"/>
        <w:spacing w:before="0" w:after="40" w:line="468" w:lineRule="exact"/>
        <w:ind w:left="0" w:right="0" w:firstLine="280"/>
        <w:jc w:val="left"/>
      </w:pPr>
      <w:r>
        <w:rPr>
          <w:color w:val="000000"/>
          <w:spacing w:val="0"/>
          <w:w w:val="100"/>
          <w:position w:val="0"/>
        </w:rPr>
        <w:t>（</w:t>
      </w:r>
      <w:r>
        <w:rPr>
          <w:rFonts w:ascii="Arial Narrow" w:eastAsia="Arial Narrow" w:hAnsi="Arial Narrow" w:cs="Arial Narrow"/>
          <w:color w:val="000000"/>
          <w:spacing w:val="0"/>
          <w:w w:val="100"/>
          <w:position w:val="0"/>
          <w:sz w:val="24"/>
          <w:szCs w:val="24"/>
        </w:rPr>
        <w:t>2020-086</w:t>
      </w:r>
      <w:r>
        <w:rPr>
          <w:color w:val="000000"/>
          <w:spacing w:val="0"/>
          <w:w w:val="100"/>
          <w:position w:val="0"/>
        </w:rPr>
        <w:t>）、《简式权益变动报告书》（</w:t>
      </w:r>
      <w:r>
        <w:rPr>
          <w:rFonts w:ascii="Arial Narrow" w:eastAsia="Arial Narrow" w:hAnsi="Arial Narrow" w:cs="Arial Narrow"/>
          <w:color w:val="000000"/>
          <w:spacing w:val="0"/>
          <w:w w:val="100"/>
          <w:position w:val="0"/>
          <w:sz w:val="24"/>
          <w:szCs w:val="24"/>
        </w:rPr>
        <w:t>2020-087</w:t>
      </w:r>
      <w:r>
        <w:rPr>
          <w:color w:val="000000"/>
          <w:spacing w:val="0"/>
          <w:w w:val="100"/>
          <w:position w:val="0"/>
        </w:rPr>
        <w:t>）、《收购报告书摘要（修订稿）》（</w:t>
      </w:r>
      <w:r>
        <w:rPr>
          <w:rFonts w:ascii="Arial Narrow" w:eastAsia="Arial Narrow" w:hAnsi="Arial Narrow" w:cs="Arial Narrow"/>
          <w:color w:val="000000"/>
          <w:spacing w:val="0"/>
          <w:w w:val="100"/>
          <w:position w:val="0"/>
          <w:sz w:val="24"/>
          <w:szCs w:val="24"/>
        </w:rPr>
        <w:t>2020-088</w:t>
      </w:r>
      <w:r>
        <w:rPr>
          <w:color w:val="000000"/>
          <w:spacing w:val="0"/>
          <w:w w:val="100"/>
          <w:position w:val="0"/>
        </w:rPr>
        <w:t>）、</w:t>
      </w:r>
    </w:p>
    <w:p>
      <w:pPr>
        <w:pStyle w:val="Style35"/>
        <w:keepNext w:val="0"/>
        <w:keepLines w:val="0"/>
        <w:widowControl w:val="0"/>
        <w:shd w:val="clear" w:color="auto" w:fill="auto"/>
        <w:bidi w:val="0"/>
        <w:spacing w:before="0" w:after="220" w:line="468" w:lineRule="exact"/>
        <w:ind w:left="0" w:right="0" w:firstLine="280"/>
        <w:jc w:val="left"/>
      </w:pPr>
      <w:r>
        <w:rPr>
          <w:color w:val="000000"/>
          <w:spacing w:val="0"/>
          <w:w w:val="100"/>
          <w:position w:val="0"/>
        </w:rPr>
        <w:t>《收购报告书》、《关于控股股东权益变动完成过户登记的公告》</w:t>
      </w:r>
      <w:r>
        <w:rPr>
          <w:color w:val="000000"/>
          <w:spacing w:val="0"/>
          <w:w w:val="100"/>
          <w:position w:val="0"/>
        </w:rPr>
        <w:t>（</w:t>
      </w:r>
      <w:r>
        <w:rPr>
          <w:rFonts w:ascii="Arial Narrow" w:eastAsia="Arial Narrow" w:hAnsi="Arial Narrow" w:cs="Arial Narrow"/>
          <w:color w:val="000000"/>
          <w:spacing w:val="0"/>
          <w:w w:val="100"/>
          <w:position w:val="0"/>
          <w:sz w:val="24"/>
          <w:szCs w:val="24"/>
        </w:rPr>
        <w:t xml:space="preserve">2021-001 </w:t>
      </w:r>
      <w:r>
        <w:rPr>
          <w:color w:val="000000"/>
          <w:spacing w:val="0"/>
          <w:w w:val="100"/>
          <w:position w:val="0"/>
        </w:rPr>
        <w:t>）。</w:t>
      </w:r>
    </w:p>
    <w:p>
      <w:pPr>
        <w:pStyle w:val="Style35"/>
        <w:keepNext w:val="0"/>
        <w:keepLines w:val="0"/>
        <w:widowControl w:val="0"/>
        <w:numPr>
          <w:ilvl w:val="0"/>
          <w:numId w:val="55"/>
        </w:numPr>
        <w:shd w:val="clear" w:color="auto" w:fill="auto"/>
        <w:bidi w:val="0"/>
        <w:spacing w:before="0" w:after="0" w:line="408" w:lineRule="auto"/>
        <w:ind w:left="0" w:right="0" w:firstLine="700"/>
        <w:jc w:val="both"/>
      </w:pPr>
      <w:bookmarkStart w:id="623" w:name="bookmark623"/>
      <w:bookmarkEnd w:id="623"/>
      <w:r>
        <w:rPr>
          <w:color w:val="000000"/>
          <w:spacing w:val="0"/>
          <w:w w:val="100"/>
          <w:position w:val="0"/>
        </w:rPr>
        <w:t>关于公司非公开发行</w:t>
      </w:r>
      <w:r>
        <w:rPr>
          <w:rFonts w:ascii="Arial Narrow" w:eastAsia="Arial Narrow" w:hAnsi="Arial Narrow" w:cs="Arial Narrow"/>
          <w:color w:val="000000"/>
          <w:spacing w:val="0"/>
          <w:w w:val="100"/>
          <w:position w:val="0"/>
          <w:sz w:val="24"/>
          <w:szCs w:val="24"/>
        </w:rPr>
        <w:t>A</w:t>
      </w:r>
      <w:r>
        <w:rPr>
          <w:color w:val="000000"/>
          <w:spacing w:val="0"/>
          <w:w w:val="100"/>
          <w:position w:val="0"/>
        </w:rPr>
        <w:t>股股票事宜</w:t>
      </w:r>
    </w:p>
    <w:p>
      <w:pPr>
        <w:pStyle w:val="Style35"/>
        <w:keepNext w:val="0"/>
        <w:keepLines w:val="0"/>
        <w:widowControl w:val="0"/>
        <w:shd w:val="clear" w:color="auto" w:fill="auto"/>
        <w:bidi w:val="0"/>
        <w:spacing w:before="0" w:after="220" w:line="468" w:lineRule="exact"/>
        <w:ind w:left="280" w:right="0" w:firstLine="460"/>
        <w:jc w:val="both"/>
      </w:pPr>
      <w:r>
        <w:rPr>
          <w:color w:val="000000"/>
          <w:spacing w:val="0"/>
          <w:w w:val="100"/>
          <w:position w:val="0"/>
        </w:rPr>
        <w:t>为促进公司主营业务转型升级，实现公司战略发展规划及战略目标，根据公司集成电路 先进封测和模组制造项目一阶段建设需要，</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日，公司第九届董事会第九次会 议审议通过了《</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年度非公开发行股票预案》。公司拟向不超过</w:t>
      </w:r>
      <w:r>
        <w:rPr>
          <w:rFonts w:ascii="Arial Narrow" w:eastAsia="Arial Narrow" w:hAnsi="Arial Narrow" w:cs="Arial Narrow"/>
          <w:color w:val="000000"/>
          <w:spacing w:val="0"/>
          <w:w w:val="100"/>
          <w:position w:val="0"/>
          <w:sz w:val="24"/>
          <w:szCs w:val="24"/>
        </w:rPr>
        <w:t>35</w:t>
      </w:r>
      <w:r>
        <w:rPr>
          <w:color w:val="000000"/>
          <w:spacing w:val="0"/>
          <w:w w:val="100"/>
          <w:position w:val="0"/>
        </w:rPr>
        <w:t>名符合中国证监会规定 条件的特定对象，发行不超过公司股本总数的</w:t>
      </w:r>
      <w:r>
        <w:rPr>
          <w:rFonts w:ascii="Arial Narrow" w:eastAsia="Arial Narrow" w:hAnsi="Arial Narrow" w:cs="Arial Narrow"/>
          <w:color w:val="000000"/>
          <w:spacing w:val="0"/>
          <w:w w:val="100"/>
          <w:position w:val="0"/>
          <w:sz w:val="24"/>
          <w:szCs w:val="24"/>
        </w:rPr>
        <w:t>6.07%</w:t>
      </w:r>
      <w:r>
        <w:rPr>
          <w:color w:val="000000"/>
          <w:spacing w:val="0"/>
          <w:w w:val="100"/>
          <w:position w:val="0"/>
        </w:rPr>
        <w:t>，即</w:t>
      </w:r>
      <w:r>
        <w:rPr>
          <w:rFonts w:ascii="Arial Narrow" w:eastAsia="Arial Narrow" w:hAnsi="Arial Narrow" w:cs="Arial Narrow"/>
          <w:color w:val="000000"/>
          <w:spacing w:val="0"/>
          <w:w w:val="100"/>
          <w:position w:val="0"/>
          <w:sz w:val="24"/>
          <w:szCs w:val="24"/>
        </w:rPr>
        <w:t>89,328,225</w:t>
      </w:r>
      <w:r>
        <w:rPr>
          <w:color w:val="000000"/>
          <w:spacing w:val="0"/>
          <w:w w:val="100"/>
          <w:position w:val="0"/>
        </w:rPr>
        <w:t>股（含本数）股份。发行 定价基准日为发行期首日，发行价格不低于定价基准日前</w:t>
      </w:r>
      <w:r>
        <w:rPr>
          <w:rFonts w:ascii="Arial Narrow" w:eastAsia="Arial Narrow" w:hAnsi="Arial Narrow" w:cs="Arial Narrow"/>
          <w:color w:val="000000"/>
          <w:spacing w:val="0"/>
          <w:w w:val="100"/>
          <w:position w:val="0"/>
          <w:sz w:val="24"/>
          <w:szCs w:val="24"/>
        </w:rPr>
        <w:t>20</w:t>
      </w:r>
      <w:r>
        <w:rPr>
          <w:color w:val="000000"/>
          <w:spacing w:val="0"/>
          <w:w w:val="100"/>
          <w:position w:val="0"/>
        </w:rPr>
        <w:t xml:space="preserve">个交易日公司股票交易均价的 </w:t>
      </w:r>
      <w:r>
        <w:rPr>
          <w:rFonts w:ascii="Arial Narrow" w:eastAsia="Arial Narrow" w:hAnsi="Arial Narrow" w:cs="Arial Narrow"/>
          <w:color w:val="000000"/>
          <w:spacing w:val="0"/>
          <w:w w:val="100"/>
          <w:position w:val="0"/>
          <w:sz w:val="24"/>
          <w:szCs w:val="24"/>
        </w:rPr>
        <w:t>80%</w:t>
      </w:r>
      <w:r>
        <w:rPr>
          <w:color w:val="000000"/>
          <w:spacing w:val="0"/>
          <w:w w:val="100"/>
          <w:position w:val="0"/>
        </w:rPr>
        <w:t>与本次发行前公司最近一期经审计的归属于母公司普通股股东每股净资产的较高者。募集 资金总额不超过</w:t>
      </w:r>
      <w:r>
        <w:rPr>
          <w:rFonts w:ascii="Arial Narrow" w:eastAsia="Arial Narrow" w:hAnsi="Arial Narrow" w:cs="Arial Narrow"/>
          <w:color w:val="000000"/>
          <w:spacing w:val="0"/>
          <w:w w:val="100"/>
          <w:position w:val="0"/>
          <w:sz w:val="24"/>
          <w:szCs w:val="24"/>
        </w:rPr>
        <w:t>171,000.00</w:t>
      </w:r>
      <w:r>
        <w:rPr>
          <w:color w:val="000000"/>
          <w:spacing w:val="0"/>
          <w:w w:val="100"/>
          <w:position w:val="0"/>
        </w:rPr>
        <w:t>万元，如有不足部分则由公司自筹解决，扣除发行费用后拟将全部 用于以下项目：</w:t>
      </w:r>
    </w:p>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4978"/>
        <w:gridCol w:w="2376"/>
        <w:gridCol w:w="2534"/>
      </w:tblGrid>
      <w:tr>
        <w:trPr>
          <w:trHeight w:val="43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投资总额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拟投入募集资金金额</w:t>
            </w:r>
          </w:p>
        </w:tc>
      </w:tr>
      <w:tr>
        <w:trPr>
          <w:trHeight w:val="43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存储先进封测与模组制造项目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306,726.40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171,000.00</w:t>
            </w:r>
          </w:p>
        </w:tc>
      </w:tr>
    </w:tbl>
    <w:p>
      <w:pPr>
        <w:pStyle w:val="Style35"/>
        <w:keepNext w:val="0"/>
        <w:keepLines w:val="0"/>
        <w:widowControl w:val="0"/>
        <w:shd w:val="clear" w:color="auto" w:fill="auto"/>
        <w:bidi w:val="0"/>
        <w:spacing w:before="0" w:after="0" w:line="475" w:lineRule="exact"/>
        <w:ind w:left="280" w:right="0" w:firstLine="460"/>
        <w:jc w:val="both"/>
      </w:pPr>
      <w:r>
        <w:rPr>
          <w:color w:val="000000"/>
          <w:spacing w:val="0"/>
          <w:w w:val="100"/>
          <w:position w:val="0"/>
        </w:rPr>
        <w:t>公司已于</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日收到中国证监会出具的《关于核准深圳长城开发科技股份有限 公司非公开发行股票的批复》。</w:t>
      </w:r>
    </w:p>
    <w:p>
      <w:pPr>
        <w:pStyle w:val="Style35"/>
        <w:keepNext w:val="0"/>
        <w:keepLines w:val="0"/>
        <w:widowControl w:val="0"/>
        <w:shd w:val="clear" w:color="auto" w:fill="auto"/>
        <w:bidi w:val="0"/>
        <w:spacing w:before="0" w:after="0" w:line="468" w:lineRule="exact"/>
        <w:ind w:left="280" w:right="0" w:firstLine="460"/>
        <w:jc w:val="both"/>
      </w:pPr>
      <w:r>
        <w:rPr>
          <w:color w:val="000000"/>
          <w:spacing w:val="0"/>
          <w:w w:val="100"/>
          <w:position w:val="0"/>
        </w:rPr>
        <w:t>具体内容详见公司于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9</w:t>
      </w:r>
      <w:r>
        <w:rPr>
          <w:color w:val="000000"/>
          <w:spacing w:val="0"/>
          <w:w w:val="100"/>
          <w:position w:val="0"/>
        </w:rPr>
        <w:t>日、</w:t>
      </w:r>
      <w:r>
        <w:rPr>
          <w:rFonts w:ascii="Arial Narrow" w:eastAsia="Arial Narrow" w:hAnsi="Arial Narrow" w:cs="Arial Narrow"/>
          <w:color w:val="000000"/>
          <w:spacing w:val="0"/>
          <w:w w:val="100"/>
          <w:position w:val="0"/>
          <w:sz w:val="24"/>
          <w:szCs w:val="24"/>
        </w:rPr>
        <w:t xml:space="preserve">2021 </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w:t>
      </w:r>
      <w:r>
        <w:rPr>
          <w:rFonts w:ascii="Arial Narrow" w:eastAsia="Arial Narrow" w:hAnsi="Arial Narrow" w:cs="Arial Narrow"/>
          <w:color w:val="000000"/>
          <w:spacing w:val="0"/>
          <w:w w:val="100"/>
          <w:position w:val="0"/>
          <w:sz w:val="24"/>
          <w:szCs w:val="24"/>
        </w:rPr>
        <w:t>26</w:t>
      </w:r>
      <w:r>
        <w:rPr>
          <w:color w:val="000000"/>
          <w:spacing w:val="0"/>
          <w:w w:val="100"/>
          <w:position w:val="0"/>
        </w:rPr>
        <w:t>日、</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日分别披露的《</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年度非公开发行股票预案》（公告编码：</w:t>
      </w:r>
      <w:r>
        <w:rPr>
          <w:rFonts w:ascii="Arial Narrow" w:eastAsia="Arial Narrow" w:hAnsi="Arial Narrow" w:cs="Arial Narrow"/>
          <w:color w:val="000000"/>
          <w:spacing w:val="0"/>
          <w:w w:val="100"/>
          <w:position w:val="0"/>
          <w:sz w:val="24"/>
          <w:szCs w:val="24"/>
        </w:rPr>
        <w:t>2020-057</w:t>
      </w:r>
      <w:r>
        <w:rPr>
          <w:color w:val="000000"/>
          <w:spacing w:val="0"/>
          <w:w w:val="100"/>
          <w:position w:val="0"/>
        </w:rPr>
        <w:t>）、 《关于公司非公开发行</w:t>
      </w:r>
      <w:r>
        <w:rPr>
          <w:rFonts w:ascii="Arial Narrow" w:eastAsia="Arial Narrow" w:hAnsi="Arial Narrow" w:cs="Arial Narrow"/>
          <w:color w:val="000000"/>
          <w:spacing w:val="0"/>
          <w:w w:val="100"/>
          <w:position w:val="0"/>
          <w:sz w:val="24"/>
          <w:szCs w:val="24"/>
        </w:rPr>
        <w:t>A</w:t>
      </w:r>
      <w:r>
        <w:rPr>
          <w:color w:val="000000"/>
          <w:spacing w:val="0"/>
          <w:w w:val="100"/>
          <w:position w:val="0"/>
        </w:rPr>
        <w:t>股股票获得中电集团批复的公告》（公司编码：</w:t>
      </w:r>
      <w:r>
        <w:rPr>
          <w:rFonts w:ascii="Arial Narrow" w:eastAsia="Arial Narrow" w:hAnsi="Arial Narrow" w:cs="Arial Narrow"/>
          <w:color w:val="000000"/>
          <w:spacing w:val="0"/>
          <w:w w:val="100"/>
          <w:position w:val="0"/>
          <w:sz w:val="24"/>
          <w:szCs w:val="24"/>
        </w:rPr>
        <w:t>2020-074</w:t>
      </w:r>
      <w:r>
        <w:rPr>
          <w:color w:val="000000"/>
          <w:spacing w:val="0"/>
          <w:w w:val="100"/>
          <w:position w:val="0"/>
        </w:rPr>
        <w:t>）、《关于 非公开发行股票申请获中国证监会受理的公告》（公告编码：</w:t>
      </w:r>
      <w:r>
        <w:rPr>
          <w:rFonts w:ascii="Arial Narrow" w:eastAsia="Arial Narrow" w:hAnsi="Arial Narrow" w:cs="Arial Narrow"/>
          <w:color w:val="000000"/>
          <w:spacing w:val="0"/>
          <w:w w:val="100"/>
          <w:position w:val="0"/>
          <w:sz w:val="24"/>
          <w:szCs w:val="24"/>
        </w:rPr>
        <w:t>2020-081</w:t>
      </w:r>
      <w:r>
        <w:rPr>
          <w:color w:val="000000"/>
          <w:spacing w:val="0"/>
          <w:w w:val="100"/>
          <w:position w:val="0"/>
        </w:rPr>
        <w:t>）</w:t>
      </w:r>
      <w:r>
        <w:rPr>
          <w:color w:val="000000"/>
          <w:spacing w:val="0"/>
          <w:w w:val="100"/>
          <w:position w:val="0"/>
        </w:rPr>
        <w:t>、《关于非公开发行 股票申请获得中国证监会发审会审核通过的公告》（公告编码：</w:t>
      </w:r>
      <w:r>
        <w:rPr>
          <w:rFonts w:ascii="Arial Narrow" w:eastAsia="Arial Narrow" w:hAnsi="Arial Narrow" w:cs="Arial Narrow"/>
          <w:color w:val="000000"/>
          <w:spacing w:val="0"/>
          <w:w w:val="100"/>
          <w:position w:val="0"/>
          <w:sz w:val="24"/>
          <w:szCs w:val="24"/>
        </w:rPr>
        <w:t>2021-006</w:t>
      </w:r>
      <w:r>
        <w:rPr>
          <w:color w:val="000000"/>
          <w:spacing w:val="0"/>
          <w:w w:val="100"/>
          <w:position w:val="0"/>
        </w:rPr>
        <w:t>）</w:t>
      </w:r>
      <w:r>
        <w:rPr>
          <w:color w:val="000000"/>
          <w:spacing w:val="0"/>
          <w:w w:val="100"/>
          <w:position w:val="0"/>
        </w:rPr>
        <w:t>、《关于非公开发 行股票申请获得中国证监会核准批文的公告》（公告编码：</w:t>
      </w:r>
      <w:r>
        <w:rPr>
          <w:rFonts w:ascii="Arial Narrow" w:eastAsia="Arial Narrow" w:hAnsi="Arial Narrow" w:cs="Arial Narrow"/>
          <w:color w:val="000000"/>
          <w:spacing w:val="0"/>
          <w:w w:val="100"/>
          <w:position w:val="0"/>
          <w:sz w:val="24"/>
          <w:szCs w:val="24"/>
        </w:rPr>
        <w:t>2021-011</w:t>
      </w:r>
      <w:r>
        <w:rPr>
          <w:color w:val="000000"/>
          <w:spacing w:val="0"/>
          <w:w w:val="100"/>
          <w:position w:val="0"/>
        </w:rPr>
        <w:t>）</w:t>
      </w:r>
      <w:r>
        <w:rPr>
          <w:color w:val="000000"/>
          <w:spacing w:val="0"/>
          <w:w w:val="100"/>
          <w:position w:val="0"/>
        </w:rPr>
        <w:t>。</w:t>
      </w:r>
    </w:p>
    <w:p>
      <w:pPr>
        <w:pStyle w:val="Style35"/>
        <w:keepNext w:val="0"/>
        <w:keepLines w:val="0"/>
        <w:widowControl w:val="0"/>
        <w:numPr>
          <w:ilvl w:val="0"/>
          <w:numId w:val="55"/>
        </w:numPr>
        <w:shd w:val="clear" w:color="auto" w:fill="auto"/>
        <w:bidi w:val="0"/>
        <w:spacing w:before="0" w:after="0" w:line="470" w:lineRule="exact"/>
        <w:ind w:left="0" w:right="0" w:firstLine="700"/>
        <w:jc w:val="both"/>
      </w:pPr>
      <w:bookmarkStart w:id="624" w:name="bookmark624"/>
      <w:bookmarkEnd w:id="624"/>
      <w:r>
        <w:rPr>
          <w:color w:val="000000"/>
          <w:spacing w:val="0"/>
          <w:w w:val="100"/>
          <w:position w:val="0"/>
        </w:rPr>
        <w:t>关于开展应收账款保理业务事宜</w:t>
      </w:r>
    </w:p>
    <w:p>
      <w:pPr>
        <w:pStyle w:val="Style35"/>
        <w:keepNext w:val="0"/>
        <w:keepLines w:val="0"/>
        <w:widowControl w:val="0"/>
        <w:shd w:val="clear" w:color="auto" w:fill="auto"/>
        <w:bidi w:val="0"/>
        <w:spacing w:before="0" w:after="0" w:line="470" w:lineRule="exact"/>
        <w:ind w:left="280" w:right="0" w:firstLine="460"/>
        <w:jc w:val="both"/>
      </w:pPr>
      <w:r>
        <w:rPr>
          <w:color w:val="000000"/>
          <w:spacing w:val="0"/>
          <w:w w:val="100"/>
          <w:position w:val="0"/>
        </w:rPr>
        <w:t>根据公司及下属子公司的业务发展需要，为拓宽融资渠道，缩短应收账款回笼时间，提 高资金使用效率，降低融资成本，</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22</w:t>
      </w:r>
      <w:r>
        <w:rPr>
          <w:color w:val="000000"/>
          <w:spacing w:val="0"/>
          <w:w w:val="100"/>
          <w:position w:val="0"/>
        </w:rPr>
        <w:t>日，公司第九届董事会第五次会议审议通过 了《关于开展应收账款保理业务的议案》，同意公司及下属子公司与国内外商业银行、商业 保理公司等具备相关业务资格的机构开展应收账款保理业务，保理业务总额不超过等值</w:t>
      </w:r>
      <w:r>
        <w:rPr>
          <w:rFonts w:ascii="Arial Narrow" w:eastAsia="Arial Narrow" w:hAnsi="Arial Narrow" w:cs="Arial Narrow"/>
          <w:color w:val="000000"/>
          <w:spacing w:val="0"/>
          <w:w w:val="100"/>
          <w:position w:val="0"/>
          <w:sz w:val="24"/>
          <w:szCs w:val="24"/>
        </w:rPr>
        <w:t>20</w:t>
      </w:r>
      <w:r>
        <w:rPr>
          <w:color w:val="000000"/>
          <w:spacing w:val="0"/>
          <w:w w:val="100"/>
          <w:position w:val="0"/>
        </w:rPr>
        <w:t>亿 元人民币，额度有效期</w:t>
      </w:r>
      <w:r>
        <w:rPr>
          <w:rFonts w:ascii="Arial Narrow" w:eastAsia="Arial Narrow" w:hAnsi="Arial Narrow" w:cs="Arial Narrow"/>
          <w:color w:val="000000"/>
          <w:spacing w:val="0"/>
          <w:w w:val="100"/>
          <w:position w:val="0"/>
          <w:sz w:val="24"/>
          <w:szCs w:val="24"/>
        </w:rPr>
        <w:t>1</w:t>
      </w:r>
      <w:r>
        <w:rPr>
          <w:color w:val="000000"/>
          <w:spacing w:val="0"/>
          <w:w w:val="100"/>
          <w:position w:val="0"/>
        </w:rPr>
        <w:t>年。</w:t>
      </w:r>
    </w:p>
    <w:p>
      <w:pPr>
        <w:pStyle w:val="Style35"/>
        <w:keepNext w:val="0"/>
        <w:keepLines w:val="0"/>
        <w:widowControl w:val="0"/>
        <w:shd w:val="clear" w:color="auto" w:fill="auto"/>
        <w:bidi w:val="0"/>
        <w:spacing w:before="0" w:after="0" w:line="470" w:lineRule="exact"/>
        <w:ind w:left="280" w:right="0" w:firstLine="460"/>
        <w:jc w:val="both"/>
      </w:pPr>
      <w:r>
        <w:rPr>
          <w:color w:val="000000"/>
          <w:spacing w:val="0"/>
          <w:w w:val="100"/>
          <w:position w:val="0"/>
        </w:rPr>
        <w:t>报告期内，公司及下属子公司发生无追索权保理业务</w:t>
      </w:r>
      <w:r>
        <w:rPr>
          <w:rFonts w:ascii="Arial Narrow" w:eastAsia="Arial Narrow" w:hAnsi="Arial Narrow" w:cs="Arial Narrow"/>
          <w:color w:val="000000"/>
          <w:spacing w:val="0"/>
          <w:w w:val="100"/>
          <w:position w:val="0"/>
          <w:sz w:val="24"/>
          <w:szCs w:val="24"/>
        </w:rPr>
        <w:t>22,225.34</w:t>
      </w:r>
      <w:r>
        <w:rPr>
          <w:color w:val="000000"/>
          <w:spacing w:val="0"/>
          <w:w w:val="100"/>
          <w:position w:val="0"/>
        </w:rPr>
        <w:t xml:space="preserve">万美元（约合人民币 </w:t>
      </w:r>
      <w:r>
        <w:rPr>
          <w:rFonts w:ascii="Arial Narrow" w:eastAsia="Arial Narrow" w:hAnsi="Arial Narrow" w:cs="Arial Narrow"/>
          <w:color w:val="000000"/>
          <w:spacing w:val="0"/>
          <w:w w:val="100"/>
          <w:position w:val="0"/>
          <w:sz w:val="24"/>
          <w:szCs w:val="24"/>
        </w:rPr>
        <w:t xml:space="preserve">145,018.10 </w:t>
      </w:r>
      <w:r>
        <w:rPr>
          <w:color w:val="000000"/>
          <w:spacing w:val="0"/>
          <w:w w:val="100"/>
          <w:position w:val="0"/>
        </w:rPr>
        <w:t>万元）。</w:t>
      </w:r>
    </w:p>
    <w:p>
      <w:pPr>
        <w:pStyle w:val="Style32"/>
        <w:keepNext/>
        <w:keepLines/>
        <w:widowControl w:val="0"/>
        <w:shd w:val="clear" w:color="auto" w:fill="auto"/>
        <w:bidi w:val="0"/>
        <w:spacing w:before="0" w:after="300" w:line="474" w:lineRule="exact"/>
        <w:ind w:left="0" w:right="0" w:firstLine="280"/>
        <w:jc w:val="left"/>
      </w:pPr>
      <w:bookmarkStart w:id="625" w:name="bookmark625"/>
      <w:bookmarkStart w:id="626" w:name="bookmark626"/>
      <w:bookmarkStart w:id="627" w:name="bookmark627"/>
      <w:r>
        <w:rPr>
          <w:color w:val="000000"/>
          <w:spacing w:val="0"/>
          <w:w w:val="100"/>
          <w:position w:val="0"/>
        </w:rPr>
        <w:t>二十、公司子公司重大事项</w:t>
      </w:r>
      <w:bookmarkEnd w:id="625"/>
      <w:bookmarkEnd w:id="626"/>
      <w:bookmarkEnd w:id="627"/>
    </w:p>
    <w:p>
      <w:pPr>
        <w:pStyle w:val="Style3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5"/>
        <w:keepNext w:val="0"/>
        <w:keepLines w:val="0"/>
        <w:widowControl w:val="0"/>
        <w:numPr>
          <w:ilvl w:val="0"/>
          <w:numId w:val="57"/>
        </w:numPr>
        <w:shd w:val="clear" w:color="auto" w:fill="auto"/>
        <w:tabs>
          <w:tab w:pos="1111" w:val="left"/>
        </w:tabs>
        <w:bidi w:val="0"/>
        <w:spacing w:before="0" w:after="0" w:line="478" w:lineRule="exact"/>
        <w:ind w:left="0" w:right="0" w:firstLine="700"/>
        <w:jc w:val="left"/>
      </w:pPr>
      <w:bookmarkStart w:id="628" w:name="bookmark628"/>
      <w:bookmarkEnd w:id="628"/>
      <w:r>
        <w:rPr>
          <w:color w:val="000000"/>
          <w:spacing w:val="0"/>
          <w:w w:val="100"/>
          <w:position w:val="0"/>
        </w:rPr>
        <w:t>深科技成都启动并实施购地建设计量系统产品生产制造基地</w:t>
      </w:r>
    </w:p>
    <w:p>
      <w:pPr>
        <w:pStyle w:val="Style35"/>
        <w:keepNext w:val="0"/>
        <w:keepLines w:val="0"/>
        <w:widowControl w:val="0"/>
        <w:shd w:val="clear" w:color="auto" w:fill="auto"/>
        <w:bidi w:val="0"/>
        <w:spacing w:before="0" w:after="0" w:line="478" w:lineRule="exact"/>
        <w:ind w:left="280" w:right="0" w:firstLine="440"/>
        <w:jc w:val="both"/>
      </w:pPr>
      <w:r>
        <w:rPr>
          <w:rFonts w:ascii="Arial Narrow" w:eastAsia="Arial Narrow" w:hAnsi="Arial Narrow" w:cs="Arial Narrow"/>
          <w:color w:val="000000"/>
          <w:spacing w:val="0"/>
          <w:w w:val="100"/>
          <w:position w:val="0"/>
          <w:sz w:val="24"/>
          <w:szCs w:val="24"/>
        </w:rPr>
        <w:t>2019</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5</w:t>
      </w:r>
      <w:r>
        <w:rPr>
          <w:color w:val="000000"/>
          <w:spacing w:val="0"/>
          <w:w w:val="100"/>
          <w:position w:val="0"/>
        </w:rPr>
        <w:t>日，经公司第八届董事会审议，批准公司控股子公司深科技成都启动并实 施购地建设计量系统产品生产制造基地，该项目占地</w:t>
      </w:r>
      <w:r>
        <w:rPr>
          <w:rFonts w:ascii="Arial Narrow" w:eastAsia="Arial Narrow" w:hAnsi="Arial Narrow" w:cs="Arial Narrow"/>
          <w:color w:val="000000"/>
          <w:spacing w:val="0"/>
          <w:w w:val="100"/>
          <w:position w:val="0"/>
          <w:sz w:val="24"/>
          <w:szCs w:val="24"/>
        </w:rPr>
        <w:t>38</w:t>
      </w:r>
      <w:r>
        <w:rPr>
          <w:color w:val="000000"/>
          <w:spacing w:val="0"/>
          <w:w w:val="100"/>
          <w:position w:val="0"/>
        </w:rPr>
        <w:t>亩，投资总额预计</w:t>
      </w:r>
      <w:r>
        <w:rPr>
          <w:rFonts w:ascii="Arial Narrow" w:eastAsia="Arial Narrow" w:hAnsi="Arial Narrow" w:cs="Arial Narrow"/>
          <w:color w:val="000000"/>
          <w:spacing w:val="0"/>
          <w:w w:val="100"/>
          <w:position w:val="0"/>
          <w:sz w:val="24"/>
          <w:szCs w:val="24"/>
        </w:rPr>
        <w:t>3.51</w:t>
      </w:r>
      <w:r>
        <w:rPr>
          <w:color w:val="000000"/>
          <w:spacing w:val="0"/>
          <w:w w:val="100"/>
          <w:position w:val="0"/>
        </w:rPr>
        <w:t>亿元人民币， 全部为自筹资金。截至目前，该项目正在建设中。</w:t>
      </w:r>
    </w:p>
    <w:p>
      <w:pPr>
        <w:pStyle w:val="Style35"/>
        <w:keepNext w:val="0"/>
        <w:keepLines w:val="0"/>
        <w:widowControl w:val="0"/>
        <w:numPr>
          <w:ilvl w:val="0"/>
          <w:numId w:val="57"/>
        </w:numPr>
        <w:shd w:val="clear" w:color="auto" w:fill="auto"/>
        <w:tabs>
          <w:tab w:pos="1111" w:val="left"/>
        </w:tabs>
        <w:bidi w:val="0"/>
        <w:spacing w:before="0" w:after="0" w:line="478" w:lineRule="exact"/>
        <w:ind w:left="0" w:right="0" w:firstLine="700"/>
        <w:jc w:val="left"/>
      </w:pPr>
      <w:bookmarkStart w:id="629" w:name="bookmark629"/>
      <w:bookmarkEnd w:id="629"/>
      <w:r>
        <w:rPr>
          <w:color w:val="000000"/>
          <w:spacing w:val="0"/>
          <w:w w:val="100"/>
          <w:position w:val="0"/>
        </w:rPr>
        <w:t>深科技沛顿设立全资子公司深科技合肥沛顿</w:t>
      </w:r>
    </w:p>
    <w:p>
      <w:pPr>
        <w:pStyle w:val="Style35"/>
        <w:keepNext w:val="0"/>
        <w:keepLines w:val="0"/>
        <w:widowControl w:val="0"/>
        <w:shd w:val="clear" w:color="auto" w:fill="auto"/>
        <w:bidi w:val="0"/>
        <w:spacing w:before="0" w:after="0" w:line="468" w:lineRule="exact"/>
        <w:ind w:left="280" w:right="0" w:firstLine="44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日，为进一步发展存储封测和模组制造业务，全面提升公司核心竞争力， 经公司第九届董事会审议，批准深科技沛顿全资设立合肥沛顿科技有限公司，首期启动注册 资本为</w:t>
      </w:r>
      <w:r>
        <w:rPr>
          <w:rFonts w:ascii="Arial Narrow" w:eastAsia="Arial Narrow" w:hAnsi="Arial Narrow" w:cs="Arial Narrow"/>
          <w:color w:val="000000"/>
          <w:spacing w:val="0"/>
          <w:w w:val="100"/>
          <w:position w:val="0"/>
          <w:sz w:val="24"/>
          <w:szCs w:val="24"/>
        </w:rPr>
        <w:t>500</w:t>
      </w:r>
      <w:r>
        <w:rPr>
          <w:color w:val="000000"/>
          <w:spacing w:val="0"/>
          <w:w w:val="100"/>
          <w:position w:val="0"/>
        </w:rPr>
        <w:t>万元人民币，该公司已经设立完毕。</w:t>
      </w:r>
    </w:p>
    <w:p>
      <w:pPr>
        <w:pStyle w:val="Style35"/>
        <w:keepNext w:val="0"/>
        <w:keepLines w:val="0"/>
        <w:widowControl w:val="0"/>
        <w:numPr>
          <w:ilvl w:val="0"/>
          <w:numId w:val="57"/>
        </w:numPr>
        <w:shd w:val="clear" w:color="auto" w:fill="auto"/>
        <w:tabs>
          <w:tab w:pos="1111" w:val="left"/>
        </w:tabs>
        <w:bidi w:val="0"/>
        <w:spacing w:before="0" w:after="0" w:line="474" w:lineRule="exact"/>
        <w:ind w:left="0" w:right="0" w:firstLine="700"/>
        <w:jc w:val="left"/>
      </w:pPr>
      <w:bookmarkStart w:id="630" w:name="bookmark630"/>
      <w:bookmarkEnd w:id="630"/>
      <w:r>
        <w:rPr>
          <w:color w:val="000000"/>
          <w:spacing w:val="0"/>
          <w:w w:val="100"/>
          <w:position w:val="0"/>
        </w:rPr>
        <w:t>深科技沛顿设立控股子公司深科技合肥沛顿存储</w:t>
      </w:r>
    </w:p>
    <w:p>
      <w:pPr>
        <w:pStyle w:val="Style35"/>
        <w:keepNext w:val="0"/>
        <w:keepLines w:val="0"/>
        <w:widowControl w:val="0"/>
        <w:shd w:val="clear" w:color="auto" w:fill="auto"/>
        <w:bidi w:val="0"/>
        <w:spacing w:before="0" w:after="0" w:line="474" w:lineRule="exact"/>
        <w:ind w:left="0" w:right="0" w:firstLine="700"/>
        <w:jc w:val="left"/>
      </w:pPr>
      <w:r>
        <w:rPr>
          <w:color w:val="000000"/>
          <w:spacing w:val="0"/>
          <w:w w:val="100"/>
          <w:position w:val="0"/>
        </w:rPr>
        <w:t>具体情况详见本节第十六项</w:t>
      </w:r>
      <w:r>
        <w:rPr>
          <w:rFonts w:ascii="Arial Narrow" w:eastAsia="Arial Narrow" w:hAnsi="Arial Narrow" w:cs="Arial Narrow"/>
          <w:color w:val="000000"/>
          <w:spacing w:val="0"/>
          <w:w w:val="100"/>
          <w:position w:val="0"/>
          <w:sz w:val="24"/>
          <w:szCs w:val="24"/>
        </w:rPr>
        <w:t>5.</w:t>
      </w:r>
      <w:r>
        <w:rPr>
          <w:color w:val="000000"/>
          <w:spacing w:val="0"/>
          <w:w w:val="100"/>
          <w:position w:val="0"/>
        </w:rPr>
        <w:t>（</w:t>
      </w:r>
      <w:r>
        <w:rPr>
          <w:rFonts w:ascii="Arial Narrow" w:eastAsia="Arial Narrow" w:hAnsi="Arial Narrow" w:cs="Arial Narrow"/>
          <w:color w:val="000000"/>
          <w:spacing w:val="0"/>
          <w:w w:val="100"/>
          <w:position w:val="0"/>
          <w:sz w:val="24"/>
          <w:szCs w:val="24"/>
        </w:rPr>
        <w:t>3</w:t>
      </w:r>
      <w:r>
        <w:rPr>
          <w:color w:val="000000"/>
          <w:spacing w:val="0"/>
          <w:w w:val="100"/>
          <w:position w:val="0"/>
        </w:rPr>
        <w:t>）关于对外投资设立控股子公司暨关联交易情况。</w:t>
      </w:r>
    </w:p>
    <w:p>
      <w:pPr>
        <w:pStyle w:val="Style35"/>
        <w:keepNext w:val="0"/>
        <w:keepLines w:val="0"/>
        <w:widowControl w:val="0"/>
        <w:numPr>
          <w:ilvl w:val="0"/>
          <w:numId w:val="57"/>
        </w:numPr>
        <w:shd w:val="clear" w:color="auto" w:fill="auto"/>
        <w:tabs>
          <w:tab w:pos="1111" w:val="left"/>
        </w:tabs>
        <w:bidi w:val="0"/>
        <w:spacing w:before="0" w:after="0" w:line="474" w:lineRule="exact"/>
        <w:ind w:left="0" w:right="0" w:firstLine="700"/>
        <w:jc w:val="left"/>
      </w:pPr>
      <w:bookmarkStart w:id="631" w:name="bookmark631"/>
      <w:bookmarkEnd w:id="631"/>
      <w:r>
        <w:rPr>
          <w:color w:val="000000"/>
          <w:spacing w:val="0"/>
          <w:w w:val="100"/>
          <w:position w:val="0"/>
        </w:rPr>
        <w:t>深科技成都设立印度控股子公司</w:t>
      </w:r>
    </w:p>
    <w:p>
      <w:pPr>
        <w:pStyle w:val="Style35"/>
        <w:keepNext w:val="0"/>
        <w:keepLines w:val="0"/>
        <w:widowControl w:val="0"/>
        <w:shd w:val="clear" w:color="auto" w:fill="auto"/>
        <w:bidi w:val="0"/>
        <w:spacing w:before="0" w:after="0" w:line="472" w:lineRule="exact"/>
        <w:ind w:left="280" w:right="0" w:firstLine="44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10</w:t>
      </w:r>
      <w:r>
        <w:rPr>
          <w:color w:val="000000"/>
          <w:spacing w:val="0"/>
          <w:w w:val="100"/>
          <w:position w:val="0"/>
        </w:rPr>
        <w:t xml:space="preserve">日，为进一步做大做强计量系统业务，拓展智能电表海外市场，经公司第 九届董事会审议，批准深科技成都通过其全资子公司开发计量科技（香港）有限公司（简称 </w:t>
      </w:r>
      <w:r>
        <w:rPr>
          <w:color w:val="000000"/>
          <w:spacing w:val="0"/>
          <w:w w:val="100"/>
          <w:position w:val="0"/>
        </w:rPr>
        <w:t>“</w:t>
      </w:r>
      <w:r>
        <w:rPr>
          <w:rFonts w:ascii="Arial Narrow" w:eastAsia="Arial Narrow" w:hAnsi="Arial Narrow" w:cs="Arial Narrow"/>
          <w:color w:val="000000"/>
          <w:spacing w:val="0"/>
          <w:w w:val="100"/>
          <w:position w:val="0"/>
          <w:sz w:val="24"/>
          <w:szCs w:val="24"/>
        </w:rPr>
        <w:t>HK Metering</w:t>
      </w:r>
      <w:r>
        <w:rPr>
          <w:color w:val="000000"/>
          <w:spacing w:val="0"/>
          <w:w w:val="100"/>
          <w:position w:val="0"/>
        </w:rPr>
        <w:t>”</w:t>
      </w:r>
      <w:r>
        <w:rPr>
          <w:color w:val="000000"/>
          <w:spacing w:val="0"/>
          <w:w w:val="100"/>
          <w:position w:val="0"/>
        </w:rPr>
        <w:t>）在印度新设控股子公司，以全面开拓印度市场，注册资本</w:t>
      </w:r>
      <w:r>
        <w:rPr>
          <w:rFonts w:ascii="Arial Narrow" w:eastAsia="Arial Narrow" w:hAnsi="Arial Narrow" w:cs="Arial Narrow"/>
          <w:color w:val="000000"/>
          <w:spacing w:val="0"/>
          <w:w w:val="100"/>
          <w:position w:val="0"/>
          <w:sz w:val="24"/>
          <w:szCs w:val="24"/>
        </w:rPr>
        <w:t>100</w:t>
      </w:r>
      <w:r>
        <w:rPr>
          <w:color w:val="000000"/>
          <w:spacing w:val="0"/>
          <w:w w:val="100"/>
          <w:position w:val="0"/>
        </w:rPr>
        <w:t>万元人民币， 全部以自有现金方式出资。其中</w:t>
      </w:r>
      <w:r>
        <w:rPr>
          <w:rFonts w:ascii="Arial Narrow" w:eastAsia="Arial Narrow" w:hAnsi="Arial Narrow" w:cs="Arial Narrow"/>
          <w:color w:val="000000"/>
          <w:spacing w:val="0"/>
          <w:w w:val="100"/>
          <w:position w:val="0"/>
          <w:sz w:val="24"/>
          <w:szCs w:val="24"/>
        </w:rPr>
        <w:t>HK Metering</w:t>
      </w:r>
      <w:r>
        <w:rPr>
          <w:color w:val="000000"/>
          <w:spacing w:val="0"/>
          <w:w w:val="100"/>
          <w:position w:val="0"/>
        </w:rPr>
        <w:t>出资</w:t>
      </w:r>
      <w:r>
        <w:rPr>
          <w:rFonts w:ascii="Arial Narrow" w:eastAsia="Arial Narrow" w:hAnsi="Arial Narrow" w:cs="Arial Narrow"/>
          <w:color w:val="000000"/>
          <w:spacing w:val="0"/>
          <w:w w:val="100"/>
          <w:position w:val="0"/>
          <w:sz w:val="24"/>
          <w:szCs w:val="24"/>
        </w:rPr>
        <w:t>99.99</w:t>
      </w:r>
      <w:r>
        <w:rPr>
          <w:color w:val="000000"/>
          <w:spacing w:val="0"/>
          <w:w w:val="100"/>
          <w:position w:val="0"/>
        </w:rPr>
        <w:t>万元，持有</w:t>
      </w:r>
      <w:r>
        <w:rPr>
          <w:rFonts w:ascii="Arial Narrow" w:eastAsia="Arial Narrow" w:hAnsi="Arial Narrow" w:cs="Arial Narrow"/>
          <w:color w:val="000000"/>
          <w:spacing w:val="0"/>
          <w:w w:val="100"/>
          <w:position w:val="0"/>
          <w:sz w:val="24"/>
          <w:szCs w:val="24"/>
        </w:rPr>
        <w:t>99.99%</w:t>
      </w:r>
      <w:r>
        <w:rPr>
          <w:color w:val="000000"/>
          <w:spacing w:val="0"/>
          <w:w w:val="100"/>
          <w:position w:val="0"/>
        </w:rPr>
        <w:t>股权，该事项正在推 进中。</w:t>
      </w:r>
    </w:p>
    <w:p>
      <w:pPr>
        <w:pStyle w:val="Style35"/>
        <w:keepNext w:val="0"/>
        <w:keepLines w:val="0"/>
        <w:widowControl w:val="0"/>
        <w:numPr>
          <w:ilvl w:val="0"/>
          <w:numId w:val="57"/>
        </w:numPr>
        <w:shd w:val="clear" w:color="auto" w:fill="auto"/>
        <w:tabs>
          <w:tab w:pos="1111" w:val="left"/>
        </w:tabs>
        <w:bidi w:val="0"/>
        <w:spacing w:before="0" w:after="0" w:line="474" w:lineRule="exact"/>
        <w:ind w:left="0" w:right="0" w:firstLine="700"/>
        <w:jc w:val="left"/>
      </w:pPr>
      <w:bookmarkStart w:id="632" w:name="bookmark632"/>
      <w:bookmarkEnd w:id="632"/>
      <w:r>
        <w:rPr>
          <w:color w:val="000000"/>
          <w:spacing w:val="0"/>
          <w:w w:val="100"/>
          <w:position w:val="0"/>
        </w:rPr>
        <w:t>深科技成都设立以色列全资子公司</w:t>
      </w:r>
    </w:p>
    <w:p>
      <w:pPr>
        <w:pStyle w:val="Style35"/>
        <w:keepNext w:val="0"/>
        <w:keepLines w:val="0"/>
        <w:widowControl w:val="0"/>
        <w:shd w:val="clear" w:color="auto" w:fill="auto"/>
        <w:bidi w:val="0"/>
        <w:spacing w:before="0" w:after="0" w:line="474" w:lineRule="exact"/>
        <w:ind w:left="280" w:right="0" w:firstLine="44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日，为满足以色列电力公司投标要求，充分利用以色列丰富的市场资源 和商机，进行本地化采购，经公司第九届董事会审议，批准深科技成都通过</w:t>
      </w:r>
      <w:r>
        <w:rPr>
          <w:rFonts w:ascii="Arial Narrow" w:eastAsia="Arial Narrow" w:hAnsi="Arial Narrow" w:cs="Arial Narrow"/>
          <w:color w:val="000000"/>
          <w:spacing w:val="0"/>
          <w:w w:val="100"/>
          <w:position w:val="0"/>
          <w:sz w:val="24"/>
          <w:szCs w:val="24"/>
        </w:rPr>
        <w:t>HK Metering</w:t>
      </w:r>
      <w:r>
        <w:rPr>
          <w:color w:val="000000"/>
          <w:spacing w:val="0"/>
          <w:w w:val="100"/>
          <w:position w:val="0"/>
        </w:rPr>
        <w:t>在以 色列设立全资子公司，初期注册资本</w:t>
      </w:r>
      <w:r>
        <w:rPr>
          <w:rFonts w:ascii="Arial Narrow" w:eastAsia="Arial Narrow" w:hAnsi="Arial Narrow" w:cs="Arial Narrow"/>
          <w:color w:val="000000"/>
          <w:spacing w:val="0"/>
          <w:w w:val="100"/>
          <w:position w:val="0"/>
          <w:sz w:val="24"/>
          <w:szCs w:val="24"/>
        </w:rPr>
        <w:t>250,000</w:t>
      </w:r>
      <w:r>
        <w:rPr>
          <w:color w:val="000000"/>
          <w:spacing w:val="0"/>
          <w:w w:val="100"/>
          <w:position w:val="0"/>
        </w:rPr>
        <w:t>元人民币，全部以自有现金方式出资，该事项正 在推进中。</w:t>
      </w:r>
      <w:r>
        <w:br w:type="page"/>
      </w:r>
    </w:p>
    <w:p>
      <w:pPr>
        <w:pStyle w:val="Style16"/>
        <w:keepNext/>
        <w:keepLines/>
        <w:widowControl w:val="0"/>
        <w:shd w:val="clear" w:color="auto" w:fill="auto"/>
        <w:bidi w:val="0"/>
        <w:spacing w:before="0" w:after="540" w:line="240" w:lineRule="auto"/>
        <w:ind w:left="0" w:right="0" w:firstLine="0"/>
        <w:jc w:val="center"/>
      </w:pPr>
      <w:bookmarkStart w:id="633" w:name="bookmark633"/>
      <w:bookmarkStart w:id="634" w:name="bookmark634"/>
      <w:bookmarkStart w:id="635" w:name="bookmark635"/>
      <w:r>
        <w:rPr>
          <w:color w:val="000000"/>
          <w:spacing w:val="0"/>
          <w:w w:val="100"/>
          <w:position w:val="0"/>
        </w:rPr>
        <w:t>第六节股份变动及股东情况</w:t>
      </w:r>
      <w:bookmarkEnd w:id="633"/>
      <w:bookmarkEnd w:id="634"/>
      <w:bookmarkEnd w:id="635"/>
    </w:p>
    <w:p>
      <w:pPr>
        <w:pStyle w:val="Style32"/>
        <w:keepNext/>
        <w:keepLines/>
        <w:widowControl w:val="0"/>
        <w:shd w:val="clear" w:color="auto" w:fill="auto"/>
        <w:bidi w:val="0"/>
        <w:spacing w:before="0" w:after="360" w:line="240" w:lineRule="auto"/>
        <w:ind w:left="0" w:right="0" w:firstLine="260"/>
        <w:jc w:val="left"/>
      </w:pPr>
      <w:bookmarkStart w:id="636" w:name="bookmark636"/>
      <w:bookmarkStart w:id="637" w:name="bookmark637"/>
      <w:bookmarkStart w:id="638" w:name="bookmark638"/>
      <w:bookmarkStart w:id="639" w:name="bookmark639"/>
      <w:bookmarkStart w:id="640" w:name="bookmark640"/>
      <w:r>
        <w:rPr>
          <w:color w:val="000000"/>
          <w:spacing w:val="0"/>
          <w:w w:val="100"/>
          <w:position w:val="0"/>
        </w:rPr>
        <w:t>一</w:t>
      </w:r>
      <w:bookmarkEnd w:id="639"/>
      <w:r>
        <w:rPr>
          <w:color w:val="000000"/>
          <w:spacing w:val="0"/>
          <w:w w:val="100"/>
          <w:position w:val="0"/>
        </w:rPr>
        <w:t>、股份变动情况</w:t>
      </w:r>
      <w:bookmarkEnd w:id="637"/>
      <w:bookmarkEnd w:id="638"/>
      <w:bookmarkEnd w:id="640"/>
      <w:bookmarkEnd w:id="636"/>
    </w:p>
    <w:p>
      <w:pPr>
        <w:pStyle w:val="Style87"/>
        <w:keepNext/>
        <w:keepLines/>
        <w:widowControl w:val="0"/>
        <w:shd w:val="clear" w:color="auto" w:fill="auto"/>
        <w:bidi w:val="0"/>
        <w:spacing w:before="0" w:after="360" w:line="240" w:lineRule="auto"/>
        <w:ind w:left="0" w:right="0" w:firstLine="26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、股份变动情况</w:t>
      </w:r>
      <w:bookmarkEnd w:id="641"/>
      <w:bookmarkEnd w:id="642"/>
      <w:bookmarkEnd w:id="644"/>
    </w:p>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419"/>
        <w:gridCol w:w="1277"/>
        <w:gridCol w:w="850"/>
        <w:gridCol w:w="566"/>
        <w:gridCol w:w="283"/>
        <w:gridCol w:w="706"/>
        <w:gridCol w:w="854"/>
        <w:gridCol w:w="850"/>
        <w:gridCol w:w="1277"/>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5" w:lineRule="exact"/>
              <w:ind w:left="0" w:right="0" w:firstLine="0"/>
              <w:jc w:val="left"/>
            </w:pPr>
            <w:r>
              <w:rPr>
                <w:color w:val="000000"/>
                <w:spacing w:val="0"/>
                <w:w w:val="100"/>
                <w:position w:val="0"/>
              </w:rPr>
              <w:t>送 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1,902,299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-1,305,613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-1,305,613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596,686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418,875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456,375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0.03%</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418,875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456,375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0.03%</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1,483,424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-1,343,113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-1,343,113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140,311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1,483,424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-1,343,113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-1,343,113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140,311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1,469,357,064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1,305,613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1,305,613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1,470,662,677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99.96%</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1,469,357,064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1,305,613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1,305,613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1,470,662,677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99.96%</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1,471,259,363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1,471,259,363</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r>
    </w:tbl>
    <w:p>
      <w:pPr>
        <w:widowControl w:val="0"/>
        <w:spacing w:after="139" w:line="1" w:lineRule="exact"/>
      </w:pPr>
    </w:p>
    <w:p>
      <w:pPr>
        <w:pStyle w:val="Style35"/>
        <w:keepNext w:val="0"/>
        <w:keepLines w:val="0"/>
        <w:widowControl w:val="0"/>
        <w:shd w:val="clear" w:color="auto" w:fill="auto"/>
        <w:bidi w:val="0"/>
        <w:spacing w:before="0" w:after="240" w:line="240" w:lineRule="auto"/>
        <w:ind w:left="0" w:right="0" w:firstLine="260"/>
        <w:jc w:val="left"/>
      </w:pPr>
      <w:r>
        <w:rPr>
          <w:color w:val="000000"/>
          <w:spacing w:val="0"/>
          <w:w w:val="100"/>
          <w:position w:val="0"/>
        </w:rPr>
        <w:t>股份变动的原因</w:t>
      </w:r>
    </w:p>
    <w:p>
      <w:pPr>
        <w:pStyle w:val="Style37"/>
        <w:keepNext/>
        <w:keepLines/>
        <w:widowControl w:val="0"/>
        <w:shd w:val="clear" w:color="auto" w:fill="auto"/>
        <w:bidi w:val="0"/>
        <w:spacing w:before="0" w:after="0" w:line="240" w:lineRule="auto"/>
        <w:ind w:left="0" w:right="0" w:firstLine="260"/>
        <w:jc w:val="left"/>
      </w:pPr>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645"/>
      <w:bookmarkEnd w:id="646"/>
      <w:bookmarkEnd w:id="647"/>
    </w:p>
    <w:p>
      <w:pPr>
        <w:pStyle w:val="Style35"/>
        <w:keepNext w:val="0"/>
        <w:keepLines w:val="0"/>
        <w:widowControl w:val="0"/>
        <w:shd w:val="clear" w:color="auto" w:fill="auto"/>
        <w:bidi w:val="0"/>
        <w:spacing w:before="0" w:after="300" w:line="474" w:lineRule="exact"/>
        <w:ind w:left="260" w:right="0" w:firstLine="500"/>
        <w:jc w:val="both"/>
      </w:pPr>
      <w:r>
        <w:rPr>
          <w:color w:val="000000"/>
          <w:spacing w:val="0"/>
          <w:w w:val="100"/>
          <w:position w:val="0"/>
        </w:rPr>
        <w:t>报告期内，公司股份总额未发生变化，但股本结构略有变化，主要原因系报告期内公司 董事会换届董事任期届满及高管离任所致。按照深圳证券交易所和中国证券登记结算有限责 任公司深圳分公司的有关规定，报告期共计减少</w:t>
      </w:r>
      <w:r>
        <w:rPr>
          <w:rFonts w:ascii="Arial Narrow" w:eastAsia="Arial Narrow" w:hAnsi="Arial Narrow" w:cs="Arial Narrow"/>
          <w:color w:val="000000"/>
          <w:spacing w:val="0"/>
          <w:w w:val="100"/>
          <w:position w:val="0"/>
          <w:sz w:val="24"/>
          <w:szCs w:val="24"/>
        </w:rPr>
        <w:t>1,305,613</w:t>
      </w:r>
      <w:r>
        <w:rPr>
          <w:color w:val="000000"/>
          <w:spacing w:val="0"/>
          <w:w w:val="100"/>
          <w:position w:val="0"/>
        </w:rPr>
        <w:t>股高管限售股份，具体参见本节“限 售股份变动情况”。</w:t>
      </w:r>
    </w:p>
    <w:p>
      <w:pPr>
        <w:pStyle w:val="Style35"/>
        <w:keepNext w:val="0"/>
        <w:keepLines w:val="0"/>
        <w:widowControl w:val="0"/>
        <w:shd w:val="clear" w:color="auto" w:fill="auto"/>
        <w:bidi w:val="0"/>
        <w:spacing w:before="0" w:after="240" w:line="470" w:lineRule="exact"/>
        <w:ind w:left="0" w:right="0" w:firstLine="260"/>
        <w:jc w:val="left"/>
      </w:pPr>
      <w:r>
        <w:rPr>
          <w:color w:val="000000"/>
          <w:spacing w:val="0"/>
          <w:w w:val="100"/>
          <w:position w:val="0"/>
        </w:rPr>
        <w:t>股份变动的批准情况</w:t>
      </w:r>
    </w:p>
    <w:p>
      <w:pPr>
        <w:pStyle w:val="Style37"/>
        <w:keepNext/>
        <w:keepLines/>
        <w:widowControl w:val="0"/>
        <w:shd w:val="clear" w:color="auto" w:fill="auto"/>
        <w:bidi w:val="0"/>
        <w:spacing w:before="0" w:after="0" w:line="492" w:lineRule="auto"/>
        <w:ind w:left="0" w:right="0" w:firstLine="260"/>
        <w:jc w:val="left"/>
      </w:pPr>
      <w:bookmarkStart w:id="648" w:name="bookmark648"/>
      <w:bookmarkStart w:id="649" w:name="bookmark649"/>
      <w:bookmarkStart w:id="650" w:name="bookmark650"/>
      <w:r>
        <w:rPr>
          <w:rFonts w:ascii="Arial Narrow" w:eastAsia="Arial Narrow" w:hAnsi="Arial Narrow" w:cs="Arial Narrow"/>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48"/>
      <w:bookmarkEnd w:id="649"/>
      <w:bookmarkEnd w:id="650"/>
    </w:p>
    <w:p>
      <w:pPr>
        <w:pStyle w:val="Style35"/>
        <w:keepNext w:val="0"/>
        <w:keepLines w:val="0"/>
        <w:widowControl w:val="0"/>
        <w:shd w:val="clear" w:color="auto" w:fill="auto"/>
        <w:bidi w:val="0"/>
        <w:spacing w:before="0" w:after="240" w:line="470" w:lineRule="exact"/>
        <w:ind w:left="0" w:right="0" w:firstLine="260"/>
        <w:jc w:val="left"/>
      </w:pPr>
      <w:r>
        <w:rPr>
          <w:color w:val="000000"/>
          <w:spacing w:val="0"/>
          <w:w w:val="100"/>
          <w:position w:val="0"/>
        </w:rPr>
        <w:t>股份变动的过户情况</w:t>
      </w:r>
    </w:p>
    <w:p>
      <w:pPr>
        <w:pStyle w:val="Style37"/>
        <w:keepNext/>
        <w:keepLines/>
        <w:widowControl w:val="0"/>
        <w:shd w:val="clear" w:color="auto" w:fill="auto"/>
        <w:bidi w:val="0"/>
        <w:spacing w:before="0" w:after="0" w:line="492" w:lineRule="auto"/>
        <w:ind w:left="0" w:right="0" w:firstLine="260"/>
        <w:jc w:val="left"/>
      </w:pPr>
      <w:bookmarkStart w:id="651" w:name="bookmark651"/>
      <w:bookmarkStart w:id="652" w:name="bookmark652"/>
      <w:bookmarkStart w:id="653" w:name="bookmark653"/>
      <w:r>
        <w:rPr>
          <w:rFonts w:ascii="Arial Narrow" w:eastAsia="Arial Narrow" w:hAnsi="Arial Narrow" w:cs="Arial Narrow"/>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651"/>
      <w:bookmarkEnd w:id="652"/>
      <w:bookmarkEnd w:id="653"/>
    </w:p>
    <w:p>
      <w:pPr>
        <w:pStyle w:val="Style35"/>
        <w:keepNext w:val="0"/>
        <w:keepLines w:val="0"/>
        <w:widowControl w:val="0"/>
        <w:shd w:val="clear" w:color="auto" w:fill="auto"/>
        <w:bidi w:val="0"/>
        <w:spacing w:before="0" w:after="240" w:line="470" w:lineRule="exact"/>
        <w:ind w:left="0" w:right="0" w:firstLine="260"/>
        <w:jc w:val="left"/>
      </w:pPr>
      <w:r>
        <w:rPr>
          <w:color w:val="000000"/>
          <w:spacing w:val="0"/>
          <w:w w:val="100"/>
          <w:position w:val="0"/>
        </w:rPr>
        <w:t>股份回购的实施进展情况</w:t>
      </w:r>
    </w:p>
    <w:p>
      <w:pPr>
        <w:pStyle w:val="Style37"/>
        <w:keepNext/>
        <w:keepLines/>
        <w:widowControl w:val="0"/>
        <w:shd w:val="clear" w:color="auto" w:fill="auto"/>
        <w:bidi w:val="0"/>
        <w:spacing w:before="0" w:after="0" w:line="492" w:lineRule="auto"/>
        <w:ind w:left="0" w:right="0" w:firstLine="260"/>
        <w:jc w:val="both"/>
      </w:pPr>
      <w:bookmarkStart w:id="654" w:name="bookmark654"/>
      <w:bookmarkStart w:id="655" w:name="bookmark655"/>
      <w:bookmarkStart w:id="656" w:name="bookmark656"/>
      <w:r>
        <w:rPr>
          <w:rFonts w:ascii="Arial Narrow" w:eastAsia="Arial Narrow" w:hAnsi="Arial Narrow" w:cs="Arial Narrow"/>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54"/>
      <w:bookmarkEnd w:id="655"/>
      <w:bookmarkEnd w:id="656"/>
    </w:p>
    <w:p>
      <w:pPr>
        <w:pStyle w:val="Style35"/>
        <w:keepNext w:val="0"/>
        <w:keepLines w:val="0"/>
        <w:widowControl w:val="0"/>
        <w:shd w:val="clear" w:color="auto" w:fill="auto"/>
        <w:bidi w:val="0"/>
        <w:spacing w:before="0" w:after="240" w:line="470" w:lineRule="exact"/>
        <w:ind w:left="0" w:right="0" w:firstLine="260"/>
        <w:jc w:val="both"/>
      </w:pPr>
      <w:r>
        <w:rPr>
          <w:color w:val="000000"/>
          <w:spacing w:val="0"/>
          <w:w w:val="100"/>
          <w:position w:val="0"/>
        </w:rPr>
        <w:t>采取集中竞价方式减持回购股份的实施进展情况</w:t>
      </w:r>
    </w:p>
    <w:p>
      <w:pPr>
        <w:pStyle w:val="Style37"/>
        <w:keepNext/>
        <w:keepLines/>
        <w:widowControl w:val="0"/>
        <w:shd w:val="clear" w:color="auto" w:fill="auto"/>
        <w:bidi w:val="0"/>
        <w:spacing w:before="0" w:after="0" w:line="492" w:lineRule="auto"/>
        <w:ind w:left="0" w:right="0" w:firstLine="260"/>
        <w:jc w:val="both"/>
      </w:pPr>
      <w:bookmarkStart w:id="657" w:name="bookmark657"/>
      <w:bookmarkStart w:id="658" w:name="bookmark658"/>
      <w:bookmarkStart w:id="659" w:name="bookmark659"/>
      <w:r>
        <w:rPr>
          <w:rFonts w:ascii="Arial Narrow" w:eastAsia="Arial Narrow" w:hAnsi="Arial Narrow" w:cs="Arial Narrow"/>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57"/>
      <w:bookmarkEnd w:id="658"/>
      <w:bookmarkEnd w:id="659"/>
    </w:p>
    <w:p>
      <w:pPr>
        <w:pStyle w:val="Style35"/>
        <w:keepNext w:val="0"/>
        <w:keepLines w:val="0"/>
        <w:widowControl w:val="0"/>
        <w:shd w:val="clear" w:color="auto" w:fill="auto"/>
        <w:bidi w:val="0"/>
        <w:spacing w:before="0" w:after="0" w:line="470" w:lineRule="exact"/>
        <w:ind w:left="260" w:right="0" w:firstLine="20"/>
        <w:jc w:val="left"/>
      </w:pPr>
      <w:r>
        <w:rPr>
          <w:color w:val="000000"/>
          <w:spacing w:val="0"/>
          <w:w w:val="100"/>
          <w:position w:val="0"/>
        </w:rPr>
        <w:t>股份变动对最近一年和最近一期基本每股收益和稀释每股收益、归属于公司普通股股东的每 股净资产等财务指标的影响</w:t>
      </w:r>
    </w:p>
    <w:p>
      <w:pPr>
        <w:pStyle w:val="Style37"/>
        <w:keepNext/>
        <w:keepLines/>
        <w:widowControl w:val="0"/>
        <w:numPr>
          <w:ilvl w:val="0"/>
          <w:numId w:val="59"/>
        </w:numPr>
        <w:shd w:val="clear" w:color="auto" w:fill="auto"/>
        <w:tabs>
          <w:tab w:pos="585" w:val="left"/>
        </w:tabs>
        <w:bidi w:val="0"/>
        <w:spacing w:before="0" w:after="0" w:line="470" w:lineRule="exact"/>
        <w:ind w:left="0" w:right="0" w:firstLine="260"/>
        <w:jc w:val="left"/>
      </w:pPr>
      <w:bookmarkStart w:id="660" w:name="bookmark660"/>
      <w:bookmarkStart w:id="661" w:name="bookmark661"/>
      <w:bookmarkStart w:id="662" w:name="bookmark662"/>
      <w:bookmarkStart w:id="663" w:name="bookmark663"/>
      <w:bookmarkEnd w:id="66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660"/>
      <w:bookmarkEnd w:id="661"/>
      <w:bookmarkEnd w:id="663"/>
    </w:p>
    <w:p>
      <w:pPr>
        <w:pStyle w:val="Style35"/>
        <w:keepNext w:val="0"/>
        <w:keepLines w:val="0"/>
        <w:widowControl w:val="0"/>
        <w:shd w:val="clear" w:color="auto" w:fill="auto"/>
        <w:bidi w:val="0"/>
        <w:spacing w:before="0" w:after="0" w:line="470" w:lineRule="exact"/>
        <w:ind w:left="0" w:right="0" w:firstLine="260"/>
        <w:jc w:val="left"/>
      </w:pPr>
      <w:r>
        <w:rPr>
          <w:color w:val="000000"/>
          <w:spacing w:val="0"/>
          <w:w w:val="100"/>
          <w:position w:val="0"/>
        </w:rPr>
        <w:t>公司认为必要或证券监管机构要求披露的其他内容</w:t>
      </w:r>
    </w:p>
    <w:p>
      <w:pPr>
        <w:pStyle w:val="Style37"/>
        <w:keepNext/>
        <w:keepLines/>
        <w:widowControl w:val="0"/>
        <w:numPr>
          <w:ilvl w:val="0"/>
          <w:numId w:val="59"/>
        </w:numPr>
        <w:shd w:val="clear" w:color="auto" w:fill="auto"/>
        <w:tabs>
          <w:tab w:pos="585" w:val="left"/>
        </w:tabs>
        <w:bidi w:val="0"/>
        <w:spacing w:before="0" w:after="240" w:line="470" w:lineRule="exact"/>
        <w:ind w:left="0" w:right="0" w:firstLine="260"/>
        <w:jc w:val="left"/>
      </w:pPr>
      <w:bookmarkStart w:id="664" w:name="bookmark664"/>
      <w:bookmarkStart w:id="665" w:name="bookmark665"/>
      <w:bookmarkStart w:id="666" w:name="bookmark666"/>
      <w:bookmarkStart w:id="667" w:name="bookmark667"/>
      <w:bookmarkEnd w:id="66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664"/>
      <w:bookmarkEnd w:id="665"/>
      <w:bookmarkEnd w:id="667"/>
    </w:p>
    <w:p>
      <w:pPr>
        <w:pStyle w:val="Style32"/>
        <w:keepNext/>
        <w:keepLines/>
        <w:widowControl w:val="0"/>
        <w:shd w:val="clear" w:color="auto" w:fill="auto"/>
        <w:bidi w:val="0"/>
        <w:spacing w:before="0" w:after="340" w:line="470" w:lineRule="exact"/>
        <w:ind w:left="0" w:right="0" w:firstLine="26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sz w:val="24"/>
          <w:szCs w:val="24"/>
        </w:rPr>
        <w:t>2</w:t>
      </w:r>
      <w:bookmarkEnd w:id="670"/>
      <w:r>
        <w:rPr>
          <w:color w:val="000000"/>
          <w:spacing w:val="0"/>
          <w:w w:val="100"/>
          <w:position w:val="0"/>
        </w:rPr>
        <w:t>、限售股份变动情况</w:t>
      </w:r>
      <w:bookmarkEnd w:id="668"/>
      <w:bookmarkEnd w:id="669"/>
      <w:bookmarkEnd w:id="671"/>
    </w:p>
    <w:p>
      <w:pPr>
        <w:pStyle w:val="Style37"/>
        <w:keepNext/>
        <w:keepLines/>
        <w:widowControl w:val="0"/>
        <w:shd w:val="clear" w:color="auto" w:fill="auto"/>
        <w:bidi w:val="0"/>
        <w:spacing w:before="0" w:after="0" w:line="492" w:lineRule="auto"/>
        <w:ind w:left="0" w:right="0" w:firstLine="260"/>
        <w:jc w:val="left"/>
      </w:pPr>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672"/>
      <w:bookmarkEnd w:id="673"/>
      <w:bookmarkEnd w:id="674"/>
    </w:p>
    <w:tbl>
      <w:tblPr>
        <w:tblOverlap w:val="never"/>
        <w:jc w:val="center"/>
        <w:tblLayout w:type="fixed"/>
      </w:tblPr>
      <w:tblGrid>
        <w:gridCol w:w="1142"/>
        <w:gridCol w:w="979"/>
        <w:gridCol w:w="1008"/>
        <w:gridCol w:w="989"/>
        <w:gridCol w:w="1085"/>
        <w:gridCol w:w="864"/>
        <w:gridCol w:w="3523"/>
      </w:tblGrid>
      <w:tr>
        <w:trPr>
          <w:trHeight w:val="61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谭文£志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1,253,113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Arial Narrow" w:eastAsia="Arial Narrow" w:hAnsi="Arial Narrow" w:cs="Arial Narrow"/>
                <w:color w:val="000000"/>
                <w:spacing w:val="0"/>
                <w:w w:val="100"/>
                <w:position w:val="0"/>
                <w:sz w:val="18"/>
                <w:szCs w:val="18"/>
              </w:rPr>
              <w:t>417,704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1,670,817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依据董监高持股变动的法规予以锁定或流通</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石界福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依据董监高持股变动的法规予以锁定或流通</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蔡立雄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高管持股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112,500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高管持股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1,470,613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Arial Narrow" w:eastAsia="Arial Narrow" w:hAnsi="Arial Narrow" w:cs="Arial Narrow"/>
                <w:color w:val="000000"/>
                <w:spacing w:val="0"/>
                <w:w w:val="100"/>
                <w:position w:val="0"/>
                <w:sz w:val="18"/>
                <w:szCs w:val="18"/>
              </w:rPr>
              <w:t>460,204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1,765,817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Arial Narrow" w:eastAsia="Arial Narrow" w:hAnsi="Arial Narrow" w:cs="Arial Narrow"/>
                <w:color w:val="000000"/>
                <w:spacing w:val="0"/>
                <w:w w:val="100"/>
                <w:position w:val="0"/>
                <w:sz w:val="18"/>
                <w:szCs w:val="18"/>
              </w:rPr>
              <w:t>165,000</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260"/>
        <w:jc w:val="left"/>
      </w:pPr>
      <w:bookmarkStart w:id="675" w:name="bookmark675"/>
      <w:bookmarkStart w:id="676" w:name="bookmark676"/>
      <w:bookmarkStart w:id="677" w:name="bookmark677"/>
      <w:bookmarkStart w:id="678" w:name="bookmark678"/>
      <w:r>
        <w:rPr>
          <w:color w:val="000000"/>
          <w:spacing w:val="0"/>
          <w:w w:val="100"/>
          <w:position w:val="0"/>
        </w:rPr>
        <w:t>二</w:t>
      </w:r>
      <w:bookmarkEnd w:id="677"/>
      <w:r>
        <w:rPr>
          <w:color w:val="000000"/>
          <w:spacing w:val="0"/>
          <w:w w:val="100"/>
          <w:position w:val="0"/>
        </w:rPr>
        <w:t>、证券发行与上市情况</w:t>
      </w:r>
      <w:bookmarkEnd w:id="675"/>
      <w:bookmarkEnd w:id="676"/>
      <w:bookmarkEnd w:id="678"/>
    </w:p>
    <w:p>
      <w:pPr>
        <w:pStyle w:val="Style32"/>
        <w:keepNext/>
        <w:keepLines/>
        <w:widowControl w:val="0"/>
        <w:shd w:val="clear" w:color="auto" w:fill="auto"/>
        <w:tabs>
          <w:tab w:pos="642" w:val="left"/>
        </w:tabs>
        <w:bidi w:val="0"/>
        <w:spacing w:before="0" w:after="340" w:line="240" w:lineRule="auto"/>
        <w:ind w:left="0" w:right="0" w:firstLine="260"/>
        <w:jc w:val="left"/>
      </w:pPr>
      <w:bookmarkStart w:id="675" w:name="bookmark675"/>
      <w:bookmarkStart w:id="676" w:name="bookmark676"/>
      <w:bookmarkStart w:id="679" w:name="bookmark679"/>
      <w:bookmarkStart w:id="680" w:name="bookmark680"/>
      <w:r>
        <w:rPr>
          <w:rFonts w:ascii="Times New Roman" w:eastAsia="Times New Roman" w:hAnsi="Times New Roman" w:cs="Times New Roman"/>
          <w:color w:val="000000"/>
          <w:spacing w:val="0"/>
          <w:w w:val="100"/>
          <w:position w:val="0"/>
          <w:sz w:val="24"/>
          <w:szCs w:val="24"/>
        </w:rPr>
        <w:t>1</w:t>
      </w:r>
      <w:bookmarkEnd w:id="679"/>
      <w:r>
        <w:rPr>
          <w:color w:val="000000"/>
          <w:spacing w:val="0"/>
          <w:w w:val="100"/>
          <w:position w:val="0"/>
        </w:rPr>
        <w:t>、</w:t>
        <w:tab/>
        <w:t>报告期内证券发行（不含优先股）情况</w:t>
      </w:r>
      <w:bookmarkEnd w:id="675"/>
      <w:bookmarkEnd w:id="676"/>
      <w:bookmarkEnd w:id="680"/>
    </w:p>
    <w:p>
      <w:pPr>
        <w:pStyle w:val="Style37"/>
        <w:keepNext/>
        <w:keepLines/>
        <w:widowControl w:val="0"/>
        <w:shd w:val="clear" w:color="auto" w:fill="auto"/>
        <w:bidi w:val="0"/>
        <w:spacing w:before="0" w:after="340" w:line="240" w:lineRule="auto"/>
        <w:ind w:left="0" w:right="0" w:firstLine="260"/>
        <w:jc w:val="left"/>
      </w:pPr>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81"/>
      <w:bookmarkEnd w:id="682"/>
      <w:bookmarkEnd w:id="683"/>
    </w:p>
    <w:p>
      <w:pPr>
        <w:pStyle w:val="Style32"/>
        <w:keepNext/>
        <w:keepLines/>
        <w:widowControl w:val="0"/>
        <w:shd w:val="clear" w:color="auto" w:fill="auto"/>
        <w:tabs>
          <w:tab w:pos="657" w:val="left"/>
        </w:tabs>
        <w:bidi w:val="0"/>
        <w:spacing w:before="0" w:after="340" w:line="240" w:lineRule="auto"/>
        <w:ind w:left="0" w:right="0" w:firstLine="26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sz w:val="24"/>
          <w:szCs w:val="24"/>
        </w:rPr>
        <w:t>2</w:t>
      </w:r>
      <w:bookmarkEnd w:id="686"/>
      <w:r>
        <w:rPr>
          <w:color w:val="000000"/>
          <w:spacing w:val="0"/>
          <w:w w:val="100"/>
          <w:position w:val="0"/>
        </w:rPr>
        <w:t>、</w:t>
        <w:tab/>
        <w:t>公司股份总数及股东结构的变动、公司资产和负债结构的变动情况说明</w:t>
      </w:r>
      <w:bookmarkEnd w:id="684"/>
      <w:bookmarkEnd w:id="685"/>
      <w:bookmarkEnd w:id="687"/>
    </w:p>
    <w:p>
      <w:pPr>
        <w:pStyle w:val="Style37"/>
        <w:keepNext/>
        <w:keepLines/>
        <w:widowControl w:val="0"/>
        <w:shd w:val="clear" w:color="auto" w:fill="auto"/>
        <w:bidi w:val="0"/>
        <w:spacing w:before="0" w:after="240" w:line="240" w:lineRule="auto"/>
        <w:ind w:left="0" w:right="0" w:firstLine="520"/>
        <w:jc w:val="both"/>
      </w:pPr>
      <w:bookmarkStart w:id="688" w:name="bookmark688"/>
      <w:bookmarkStart w:id="689" w:name="bookmark689"/>
      <w:bookmarkStart w:id="690" w:name="bookmark69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688"/>
      <w:bookmarkEnd w:id="689"/>
      <w:bookmarkEnd w:id="690"/>
      <w:r>
        <w:br w:type="page"/>
      </w:r>
    </w:p>
    <w:p>
      <w:pPr>
        <w:pStyle w:val="Style32"/>
        <w:keepNext/>
        <w:keepLines/>
        <w:widowControl w:val="0"/>
        <w:shd w:val="clear" w:color="auto" w:fill="auto"/>
        <w:bidi w:val="0"/>
        <w:spacing w:before="0" w:after="34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sz w:val="24"/>
          <w:szCs w:val="24"/>
        </w:rPr>
        <w:t>3</w:t>
      </w:r>
      <w:bookmarkEnd w:id="693"/>
      <w:r>
        <w:rPr>
          <w:color w:val="000000"/>
          <w:spacing w:val="0"/>
          <w:w w:val="100"/>
          <w:position w:val="0"/>
        </w:rPr>
        <w:t>、现存的内部职工股情况</w:t>
      </w:r>
      <w:bookmarkEnd w:id="691"/>
      <w:bookmarkEnd w:id="692"/>
      <w:bookmarkEnd w:id="694"/>
    </w:p>
    <w:p>
      <w:pPr>
        <w:pStyle w:val="Style37"/>
        <w:keepNext/>
        <w:keepLines/>
        <w:widowControl w:val="0"/>
        <w:shd w:val="clear" w:color="auto" w:fill="auto"/>
        <w:bidi w:val="0"/>
        <w:spacing w:before="0" w:after="340" w:line="240" w:lineRule="auto"/>
        <w:ind w:left="0" w:right="0" w:firstLine="0"/>
        <w:jc w:val="left"/>
      </w:pPr>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95"/>
      <w:bookmarkEnd w:id="696"/>
      <w:bookmarkEnd w:id="697"/>
    </w:p>
    <w:p>
      <w:pPr>
        <w:pStyle w:val="Style32"/>
        <w:keepNext/>
        <w:keepLines/>
        <w:widowControl w:val="0"/>
        <w:shd w:val="clear" w:color="auto" w:fill="auto"/>
        <w:bidi w:val="0"/>
        <w:spacing w:before="0" w:after="34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三</w:t>
      </w:r>
      <w:bookmarkEnd w:id="700"/>
      <w:r>
        <w:rPr>
          <w:color w:val="000000"/>
          <w:spacing w:val="0"/>
          <w:w w:val="100"/>
          <w:position w:val="0"/>
        </w:rPr>
        <w:t>、股东和实际控制人情况</w:t>
      </w:r>
      <w:bookmarkEnd w:id="698"/>
      <w:bookmarkEnd w:id="699"/>
      <w:bookmarkEnd w:id="701"/>
    </w:p>
    <w:p>
      <w:pPr>
        <w:pStyle w:val="Style32"/>
        <w:keepNext/>
        <w:keepLines/>
        <w:widowControl w:val="0"/>
        <w:shd w:val="clear" w:color="auto" w:fill="auto"/>
        <w:bidi w:val="0"/>
        <w:spacing w:before="0" w:after="340" w:line="240" w:lineRule="auto"/>
        <w:ind w:left="0" w:right="0" w:firstLine="0"/>
        <w:jc w:val="left"/>
      </w:pPr>
      <w:bookmarkStart w:id="698" w:name="bookmark698"/>
      <w:bookmarkStart w:id="699" w:name="bookmark699"/>
      <w:bookmarkStart w:id="702" w:name="bookmark702"/>
      <w:bookmarkStart w:id="703" w:name="bookmark703"/>
      <w:r>
        <w:rPr>
          <w:rFonts w:ascii="Times New Roman" w:eastAsia="Times New Roman" w:hAnsi="Times New Roman" w:cs="Times New Roman"/>
          <w:color w:val="000000"/>
          <w:spacing w:val="0"/>
          <w:w w:val="100"/>
          <w:position w:val="0"/>
          <w:sz w:val="24"/>
          <w:szCs w:val="24"/>
        </w:rPr>
        <w:t>1</w:t>
      </w:r>
      <w:bookmarkEnd w:id="702"/>
      <w:r>
        <w:rPr>
          <w:color w:val="000000"/>
          <w:spacing w:val="0"/>
          <w:w w:val="100"/>
          <w:position w:val="0"/>
        </w:rPr>
        <w:t>、公司股东数量及持股情况</w:t>
      </w:r>
      <w:bookmarkEnd w:id="698"/>
      <w:bookmarkEnd w:id="699"/>
      <w:bookmarkEnd w:id="703"/>
    </w:p>
    <w:p>
      <w:pPr>
        <w:pStyle w:val="Style4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2702"/>
        <w:gridCol w:w="989"/>
        <w:gridCol w:w="710"/>
        <w:gridCol w:w="994"/>
        <w:gridCol w:w="485"/>
        <w:gridCol w:w="365"/>
        <w:gridCol w:w="456"/>
        <w:gridCol w:w="710"/>
        <w:gridCol w:w="648"/>
        <w:gridCol w:w="485"/>
        <w:gridCol w:w="710"/>
        <w:gridCol w:w="216"/>
        <w:gridCol w:w="614"/>
      </w:tblGrid>
      <w:tr>
        <w:trPr>
          <w:trHeight w:val="1296"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报告期末</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普通股股东总数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119,709</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年度报告披露日 前上一月末</w:t>
            </w:r>
          </w:p>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普通股股东总数</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118,066</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3" w:lineRule="exact"/>
              <w:ind w:left="0" w:right="0" w:firstLine="0"/>
              <w:jc w:val="center"/>
            </w:pPr>
            <w:r>
              <w:rPr>
                <w:color w:val="000000"/>
                <w:spacing w:val="0"/>
                <w:w w:val="100"/>
                <w:position w:val="0"/>
              </w:rPr>
              <w:t>报告期末 表决权恢复的 优先股股东总 数（如有）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9" w:lineRule="exact"/>
              <w:ind w:left="0" w:right="0" w:firstLine="0"/>
              <w:jc w:val="center"/>
            </w:pPr>
            <w:r>
              <w:rPr>
                <w:color w:val="000000"/>
                <w:spacing w:val="0"/>
                <w:w w:val="100"/>
                <w:position w:val="0"/>
              </w:rPr>
              <w:t>年度报告披露 日前上一月末 表决权恢复的 优先股股东总 数</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r>
      <w:tr>
        <w:trPr>
          <w:trHeight w:val="403" w:hRule="exact"/>
        </w:trPr>
        <w:tc>
          <w:tcPr>
            <w:gridSpan w:val="1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Arial Narrow" w:eastAsia="Arial Narrow" w:hAnsi="Arial Narrow" w:cs="Arial Narrow"/>
                <w:color w:val="000000"/>
                <w:spacing w:val="0"/>
                <w:w w:val="100"/>
                <w:position w:val="0"/>
                <w:sz w:val="18"/>
                <w:szCs w:val="18"/>
              </w:rPr>
              <w:t>5%</w:t>
            </w:r>
            <w:r>
              <w:rPr>
                <w:color w:val="000000"/>
                <w:spacing w:val="0"/>
                <w:w w:val="100"/>
                <w:position w:val="0"/>
              </w:rPr>
              <w:t>以上的股东或前</w:t>
            </w:r>
            <w:r>
              <w:rPr>
                <w:rFonts w:ascii="Arial Narrow" w:eastAsia="Arial Narrow" w:hAnsi="Arial Narrow" w:cs="Arial Narrow"/>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持股 比例</w:t>
            </w:r>
          </w:p>
        </w:tc>
        <w:tc>
          <w:tcPr>
            <w:gridSpan w:val="2"/>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8" w:lineRule="exact"/>
              <w:ind w:left="0" w:right="0" w:firstLine="0"/>
              <w:jc w:val="both"/>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持有无限售 条件的股份</w:t>
            </w:r>
          </w:p>
          <w:p>
            <w:pPr>
              <w:pStyle w:val="Style30"/>
              <w:keepNext w:val="0"/>
              <w:keepLines w:val="0"/>
              <w:widowControl w:val="0"/>
              <w:shd w:val="clear" w:color="auto" w:fill="auto"/>
              <w:bidi w:val="0"/>
              <w:spacing w:before="0" w:after="0" w:line="240" w:lineRule="exact"/>
              <w:ind w:left="0" w:right="0" w:firstLine="380"/>
              <w:jc w:val="lef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36.61%</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538,558,777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538,558,777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博旭（香港）有限公司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7.25%</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Arial Narrow" w:eastAsia="Arial Narrow" w:hAnsi="Arial Narrow" w:cs="Arial Narrow"/>
                <w:color w:val="000000"/>
                <w:spacing w:val="0"/>
                <w:w w:val="100"/>
                <w:position w:val="0"/>
                <w:sz w:val="18"/>
                <w:szCs w:val="18"/>
              </w:rPr>
              <w:t>106,649,381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106,649,381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翁仁源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3.19%</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46,880,000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46,880,000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1.38%</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Arial Narrow" w:eastAsia="Arial Narrow" w:hAnsi="Arial Narrow" w:cs="Arial Narrow"/>
                <w:color w:val="000000"/>
                <w:spacing w:val="0"/>
                <w:w w:val="100"/>
                <w:position w:val="0"/>
                <w:sz w:val="18"/>
                <w:szCs w:val="18"/>
              </w:rPr>
              <w:t>20,234,131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20,234,131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深圳前海万通融资租赁有限公司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0.41%</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6,035,157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6,035,157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罗永民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0.39%</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5,736,050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5,736,050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招商银行股份有限公司一博时中 证央企结构调整交易型开放式指 数证券投资基金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0.32%</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4,661,100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4,661,100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中国农业银行股份有限公司一华 夏中证央企结构调整交易型开放 式指数证券投资基金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0.28%</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4,135,038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4,135,038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中国农业银行股份有限公司一中 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交易型开放式指数证券投 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0.28%</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4,063,770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4,063,770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0.27%</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3,993,100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3,993,100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战略投资者或一般法人因配售新股成为前</w:t>
            </w: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rPr>
              <w:t>名股东的情况（如有）</w:t>
            </w:r>
          </w:p>
        </w:tc>
        <w:tc>
          <w:tcPr>
            <w:gridSpan w:val="11"/>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1"/>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公司第一、第二大股东与上述其他股东之间不存在关联关系，也不属于一致行动 人，上述其他股东之间未知是否存在关联关系或属于一致行动人。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Arial Narrow" w:eastAsia="Arial Narrow" w:hAnsi="Arial Narrow" w:cs="Arial Narrow"/>
                <w:color w:val="000000"/>
                <w:spacing w:val="0"/>
                <w:w w:val="100"/>
                <w:position w:val="0"/>
                <w:sz w:val="18"/>
                <w:szCs w:val="18"/>
              </w:rPr>
              <w:t>/</w:t>
            </w:r>
            <w:r>
              <w:rPr>
                <w:color w:val="000000"/>
                <w:spacing w:val="0"/>
                <w:w w:val="100"/>
                <w:position w:val="0"/>
              </w:rPr>
              <w:t>受托表决权、放弃表决权情 况的说明</w:t>
            </w:r>
          </w:p>
        </w:tc>
        <w:tc>
          <w:tcPr>
            <w:gridSpan w:val="11"/>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5395"/>
        <w:gridCol w:w="2011"/>
        <w:gridCol w:w="1421"/>
        <w:gridCol w:w="1258"/>
      </w:tblGrid>
      <w:tr>
        <w:trPr>
          <w:trHeight w:val="403" w:hRule="exact"/>
        </w:trPr>
        <w:tc>
          <w:tcPr>
            <w:gridSpan w:val="4"/>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Arial Narrow" w:eastAsia="Arial Narrow" w:hAnsi="Arial Narrow" w:cs="Arial Narrow"/>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报告期末持有 无限售条件股份数量</w:t>
            </w:r>
          </w:p>
        </w:tc>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538,558,777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538,558,777</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博旭（香港）有限公司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106,649,381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106,649,381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翁仁源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46,880,000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46,880,000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20,234,131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Arial Narrow" w:eastAsia="Arial Narrow" w:hAnsi="Arial Narrow" w:cs="Arial Narrow"/>
                <w:color w:val="000000"/>
                <w:spacing w:val="0"/>
                <w:w w:val="100"/>
                <w:position w:val="0"/>
                <w:sz w:val="18"/>
                <w:szCs w:val="18"/>
              </w:rPr>
              <w:t>20,234,131</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深圳前海万通融资租赁有限公司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6,035,157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6,035,157</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罗永民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5,736,050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5,736,050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招商银行股份有限公司一博时中证央企结构调整交易型开放式指数 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4,661,100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4,661,100</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中国农业银行股份有限公司一华夏中证央企结构调整交易型开放式 指数证券投资基金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4,135,038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4,135,038</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中国农业银行股份有限公司一中证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交易型开放式指数证券投资 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4,063,770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4,063,770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3,993,100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3,993,100</w:t>
            </w:r>
          </w:p>
        </w:tc>
      </w:tr>
      <w:tr>
        <w:trPr>
          <w:trHeight w:val="102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前</w:t>
            </w:r>
            <w:r>
              <w:rPr>
                <w:rFonts w:ascii="Arial Narrow" w:eastAsia="Arial Narrow" w:hAnsi="Arial Narrow" w:cs="Arial Narrow"/>
                <w:color w:val="000000"/>
                <w:spacing w:val="0"/>
                <w:w w:val="100"/>
                <w:position w:val="0"/>
                <w:sz w:val="18"/>
                <w:szCs w:val="18"/>
              </w:rPr>
              <w:t>10</w:t>
            </w:r>
            <w:r>
              <w:rPr>
                <w:color w:val="000000"/>
                <w:spacing w:val="0"/>
                <w:w w:val="100"/>
                <w:position w:val="0"/>
              </w:rPr>
              <w:t>名无限售流通股股东之间，以及前</w:t>
            </w:r>
            <w:r>
              <w:rPr>
                <w:rFonts w:ascii="Arial Narrow" w:eastAsia="Arial Narrow" w:hAnsi="Arial Narrow" w:cs="Arial Narrow"/>
                <w:color w:val="000000"/>
                <w:spacing w:val="0"/>
                <w:w w:val="100"/>
                <w:position w:val="0"/>
                <w:sz w:val="18"/>
                <w:szCs w:val="18"/>
              </w:rPr>
              <w:t>10</w:t>
            </w:r>
            <w:r>
              <w:rPr>
                <w:color w:val="000000"/>
                <w:spacing w:val="0"/>
                <w:w w:val="100"/>
                <w:position w:val="0"/>
              </w:rPr>
              <w:t>名无限售流通股股东和前</w:t>
            </w:r>
          </w:p>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公司第一、第二大股东与上述其他股东之间不存在关联关 系，也不属于一致行动人，上述其他股东之间未知是否存在 关联关系或属于一致行动人。</w:t>
            </w:r>
          </w:p>
        </w:tc>
      </w:tr>
      <w:tr>
        <w:trPr>
          <w:trHeight w:val="1349"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前</w:t>
            </w:r>
            <w:r>
              <w:rPr>
                <w:rFonts w:ascii="Arial Narrow" w:eastAsia="Arial Narrow" w:hAnsi="Arial Narrow" w:cs="Arial Narrow"/>
                <w:color w:val="000000"/>
                <w:spacing w:val="0"/>
                <w:w w:val="100"/>
                <w:position w:val="0"/>
                <w:sz w:val="18"/>
                <w:szCs w:val="18"/>
              </w:rPr>
              <w:t>10</w:t>
            </w:r>
            <w:r>
              <w:rPr>
                <w:color w:val="000000"/>
                <w:spacing w:val="0"/>
                <w:w w:val="100"/>
                <w:position w:val="0"/>
              </w:rPr>
              <w:t>名普通股股东参与融资融券业务情况说明（如有）（参见注</w:t>
            </w:r>
            <w:r>
              <w:rPr>
                <w:rFonts w:ascii="Arial Narrow" w:eastAsia="Arial Narrow" w:hAnsi="Arial Narrow" w:cs="Arial Narrow"/>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股东翁仁源通过招商证券股份有限公司客户信用交易担保 证券账户持有公司股票</w:t>
            </w:r>
            <w:r>
              <w:rPr>
                <w:rFonts w:ascii="Arial Narrow" w:eastAsia="Arial Narrow" w:hAnsi="Arial Narrow" w:cs="Arial Narrow"/>
                <w:color w:val="000000"/>
                <w:spacing w:val="0"/>
                <w:w w:val="100"/>
                <w:position w:val="0"/>
                <w:sz w:val="18"/>
                <w:szCs w:val="18"/>
              </w:rPr>
              <w:t>46,880,000</w:t>
            </w:r>
            <w:r>
              <w:rPr>
                <w:color w:val="000000"/>
                <w:spacing w:val="0"/>
                <w:w w:val="100"/>
                <w:position w:val="0"/>
              </w:rPr>
              <w:t>股，股东深圳前海万通融 资租赁有限公司通过广发证券股份有限公司客户信用交易 担保证券账户持有公司股票</w:t>
            </w:r>
            <w:r>
              <w:rPr>
                <w:rFonts w:ascii="Arial Narrow" w:eastAsia="Arial Narrow" w:hAnsi="Arial Narrow" w:cs="Arial Narrow"/>
                <w:color w:val="000000"/>
                <w:spacing w:val="0"/>
                <w:w w:val="100"/>
                <w:position w:val="0"/>
                <w:sz w:val="18"/>
                <w:szCs w:val="18"/>
              </w:rPr>
              <w:t>6,035,157</w:t>
            </w:r>
            <w:r>
              <w:rPr>
                <w:color w:val="000000"/>
                <w:spacing w:val="0"/>
                <w:w w:val="100"/>
                <w:position w:val="0"/>
              </w:rPr>
              <w:t>股。</w:t>
            </w:r>
          </w:p>
        </w:tc>
      </w:tr>
    </w:tbl>
    <w:p>
      <w:pPr>
        <w:pStyle w:val="Style35"/>
        <w:keepNext w:val="0"/>
        <w:keepLines w:val="0"/>
        <w:widowControl w:val="0"/>
        <w:shd w:val="clear" w:color="auto" w:fill="auto"/>
        <w:bidi w:val="0"/>
        <w:spacing w:before="0" w:after="200" w:line="418" w:lineRule="exact"/>
        <w:ind w:left="0" w:right="0" w:firstLine="0"/>
        <w:jc w:val="left"/>
        <w:rPr>
          <w:sz w:val="20"/>
          <w:szCs w:val="20"/>
        </w:rPr>
      </w:pPr>
      <w:r>
        <w:rPr>
          <w:color w:val="000000"/>
          <w:spacing w:val="0"/>
          <w:w w:val="100"/>
          <w:position w:val="0"/>
          <w:sz w:val="22"/>
          <w:szCs w:val="22"/>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［否</w:t>
      </w:r>
    </w:p>
    <w:p>
      <w:pPr>
        <w:pStyle w:val="Style32"/>
        <w:keepNext/>
        <w:keepLines/>
        <w:widowControl w:val="0"/>
        <w:shd w:val="clear" w:color="auto" w:fill="auto"/>
        <w:bidi w:val="0"/>
        <w:spacing w:before="0" w:after="240" w:line="418" w:lineRule="exact"/>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sz w:val="24"/>
          <w:szCs w:val="24"/>
        </w:rPr>
        <w:t>2</w:t>
      </w:r>
      <w:bookmarkEnd w:id="706"/>
      <w:r>
        <w:rPr>
          <w:color w:val="000000"/>
          <w:spacing w:val="0"/>
          <w:w w:val="100"/>
          <w:position w:val="0"/>
        </w:rPr>
        <w:t>、公司控股股东情况</w:t>
      </w:r>
      <w:bookmarkEnd w:id="704"/>
      <w:bookmarkEnd w:id="705"/>
      <w:bookmarkEnd w:id="707"/>
    </w:p>
    <w:p>
      <w:pPr>
        <w:pStyle w:val="Style35"/>
        <w:keepNext w:val="0"/>
        <w:keepLines w:val="0"/>
        <w:widowControl w:val="0"/>
        <w:shd w:val="clear" w:color="auto" w:fill="auto"/>
        <w:bidi w:val="0"/>
        <w:spacing w:before="0" w:after="80" w:line="418" w:lineRule="exact"/>
        <w:ind w:left="0" w:right="0" w:firstLine="0"/>
        <w:jc w:val="left"/>
      </w:pPr>
      <w:r>
        <w:rPr>
          <w:color w:val="000000"/>
          <w:spacing w:val="0"/>
          <w:w w:val="100"/>
          <w:position w:val="0"/>
        </w:rPr>
        <w:t>控股股东性质：中央国有控股</w:t>
      </w:r>
    </w:p>
    <w:p>
      <w:pPr>
        <w:pStyle w:val="Style35"/>
        <w:keepNext w:val="0"/>
        <w:keepLines w:val="0"/>
        <w:widowControl w:val="0"/>
        <w:shd w:val="clear" w:color="auto" w:fill="auto"/>
        <w:bidi w:val="0"/>
        <w:spacing w:before="0" w:after="140" w:line="418" w:lineRule="exact"/>
        <w:ind w:left="0" w:right="0" w:firstLine="0"/>
        <w:jc w:val="left"/>
      </w:pPr>
      <w:r>
        <w:rPr>
          <w:color w:val="000000"/>
          <w:spacing w:val="0"/>
          <w:w w:val="100"/>
          <w:position w:val="0"/>
        </w:rPr>
        <w:t>控股股东类型：法人</w:t>
      </w:r>
    </w:p>
    <w:tbl>
      <w:tblPr>
        <w:tblOverlap w:val="never"/>
        <w:jc w:val="center"/>
        <w:tblLayout w:type="fixed"/>
      </w:tblPr>
      <w:tblGrid>
        <w:gridCol w:w="1570"/>
        <w:gridCol w:w="1133"/>
        <w:gridCol w:w="1982"/>
        <w:gridCol w:w="1277"/>
        <w:gridCol w:w="4118"/>
      </w:tblGrid>
      <w:tr>
        <w:trPr>
          <w:trHeight w:val="61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法定代表人</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组织机构 代码</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3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91440300MA5DQ</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1XB29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电子原材料、电子元器件、电子仪器仪表、电子整机 产品、电子应用产品与应用系统、电子专用设备、配 套产品、软件的科研、开发、设计、制造、产品配套 销售；电子应用系统工程、建筑工程、通讯工程、水 处理工程的总承包与组织管理;环保和节能技术的开 发、推广、应用；房地产开发、经营；汽车、汽车零</w:t>
            </w:r>
          </w:p>
        </w:tc>
      </w:tr>
    </w:tbl>
    <w:p>
      <w:pPr>
        <w:spacing w:lineRule="exact" w:line="1"/>
        <w:rPr>
          <w:sz w:val="2"/>
          <w:szCs w:val="2"/>
        </w:rPr>
      </w:pPr>
      <w:r>
        <w:br w:type="page"/>
      </w:r>
    </w:p>
    <w:tbl>
      <w:tblPr>
        <w:tblOverlap w:val="never"/>
        <w:jc w:val="center"/>
        <w:tblLayout w:type="fixed"/>
      </w:tblPr>
      <w:tblGrid>
        <w:gridCol w:w="1570"/>
        <w:gridCol w:w="1133"/>
        <w:gridCol w:w="1982"/>
        <w:gridCol w:w="1277"/>
        <w:gridCol w:w="411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配件、五金交电、照像器材、建筑材料、装饰材料、 服装的销售；承办展览；房屋修缮业务；咨询服务、 技术服务及转让；家用电器的维修和销售。(企业依 法自主选择经营项目，开展经营活动；依法须经批准 的项目，经相关部门批准后依批准的内容开展经营活 动；不得从事本市产业政策禁止和限制类项目的经营 活动。)</w:t>
            </w:r>
          </w:p>
        </w:tc>
      </w:tr>
      <w:tr>
        <w:trPr>
          <w:trHeight w:val="3931"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控股股东</w:t>
            </w:r>
          </w:p>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报告期内控制的其 他境内外上市公司 的股权情况</w:t>
            </w:r>
          </w:p>
        </w:tc>
        <w:tc>
          <w:tcPr>
            <w:gridSpan w:val="4"/>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tabs>
                <w:tab w:pos="2655" w:val="left"/>
                <w:tab w:pos="4230" w:val="left"/>
              </w:tabs>
              <w:bidi w:val="0"/>
              <w:spacing w:before="0" w:after="0" w:line="365" w:lineRule="exact"/>
              <w:ind w:left="380" w:right="0" w:firstLine="0"/>
              <w:jc w:val="left"/>
              <w:rPr>
                <w:sz w:val="18"/>
                <w:szCs w:val="18"/>
              </w:rPr>
            </w:pPr>
            <w:r>
              <w:rPr>
                <w:color w:val="000000"/>
                <w:spacing w:val="0"/>
                <w:w w:val="100"/>
                <w:position w:val="0"/>
                <w:sz w:val="17"/>
                <w:szCs w:val="17"/>
              </w:rPr>
              <w:t>截止</w:t>
            </w:r>
            <w:r>
              <w:rPr>
                <w:rFonts w:ascii="Arial Narrow" w:eastAsia="Arial Narrow" w:hAnsi="Arial Narrow" w:cs="Arial Narrow"/>
                <w:color w:val="000000"/>
                <w:spacing w:val="0"/>
                <w:w w:val="100"/>
                <w:position w:val="0"/>
                <w:sz w:val="18"/>
                <w:szCs w:val="18"/>
              </w:rPr>
              <w:t>2020</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7"/>
                <w:szCs w:val="17"/>
              </w:rPr>
              <w:t>日，控股股东持有的其他上市公司股权情况如下： 序号股票名称</w:t>
              <w:tab/>
              <w:t>股票代码</w:t>
              <w:tab/>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p>
            <w:pPr>
              <w:pStyle w:val="Style30"/>
              <w:keepNext w:val="0"/>
              <w:keepLines w:val="0"/>
              <w:widowControl w:val="0"/>
              <w:numPr>
                <w:ilvl w:val="0"/>
                <w:numId w:val="61"/>
              </w:numPr>
              <w:shd w:val="clear" w:color="auto" w:fill="auto"/>
              <w:tabs>
                <w:tab w:pos="1026" w:val="left"/>
                <w:tab w:pos="2720" w:val="left"/>
                <w:tab w:pos="4707" w:val="center"/>
              </w:tabs>
              <w:bidi w:val="0"/>
              <w:spacing w:before="0" w:after="0" w:line="365" w:lineRule="exact"/>
              <w:ind w:left="0" w:right="0" w:firstLine="560"/>
              <w:jc w:val="both"/>
              <w:rPr>
                <w:sz w:val="18"/>
                <w:szCs w:val="18"/>
              </w:rPr>
            </w:pPr>
            <w:r>
              <w:rPr>
                <w:color w:val="000000"/>
                <w:spacing w:val="0"/>
                <w:w w:val="100"/>
                <w:position w:val="0"/>
                <w:sz w:val="17"/>
                <w:szCs w:val="17"/>
              </w:rPr>
              <w:t xml:space="preserve">深桑达 </w:t>
            </w:r>
            <w:r>
              <w:rPr>
                <w:rFonts w:ascii="Arial Narrow" w:eastAsia="Arial Narrow" w:hAnsi="Arial Narrow" w:cs="Arial Narrow"/>
                <w:color w:val="000000"/>
                <w:spacing w:val="0"/>
                <w:w w:val="100"/>
                <w:position w:val="0"/>
                <w:sz w:val="18"/>
                <w:szCs w:val="18"/>
              </w:rPr>
              <w:t>A</w:t>
              <w:tab/>
            </w:r>
            <w:r>
              <w:rPr>
                <w:rFonts w:ascii="Arial Narrow" w:eastAsia="Arial Narrow" w:hAnsi="Arial Narrow" w:cs="Arial Narrow"/>
                <w:color w:val="000000"/>
                <w:spacing w:val="0"/>
                <w:w w:val="100"/>
                <w:position w:val="0"/>
                <w:sz w:val="18"/>
                <w:szCs w:val="18"/>
              </w:rPr>
              <w:t>000032</w:t>
              <w:tab/>
              <w:t>58.33%</w:t>
            </w:r>
          </w:p>
          <w:p>
            <w:pPr>
              <w:pStyle w:val="Style30"/>
              <w:keepNext w:val="0"/>
              <w:keepLines w:val="0"/>
              <w:widowControl w:val="0"/>
              <w:numPr>
                <w:ilvl w:val="0"/>
                <w:numId w:val="61"/>
              </w:numPr>
              <w:shd w:val="clear" w:color="auto" w:fill="auto"/>
              <w:tabs>
                <w:tab w:pos="1035" w:val="left"/>
                <w:tab w:pos="2730" w:val="left"/>
                <w:tab w:pos="4717" w:val="center"/>
              </w:tabs>
              <w:bidi w:val="0"/>
              <w:spacing w:before="0" w:after="0" w:line="365" w:lineRule="exact"/>
              <w:ind w:left="0" w:right="0" w:firstLine="560"/>
              <w:jc w:val="both"/>
              <w:rPr>
                <w:sz w:val="18"/>
                <w:szCs w:val="18"/>
              </w:rPr>
            </w:pPr>
            <w:r>
              <w:rPr>
                <w:color w:val="000000"/>
                <w:spacing w:val="0"/>
                <w:w w:val="100"/>
                <w:position w:val="0"/>
                <w:sz w:val="17"/>
                <w:szCs w:val="17"/>
              </w:rPr>
              <w:t>上海贝岭</w:t>
              <w:tab/>
            </w:r>
            <w:r>
              <w:rPr>
                <w:rFonts w:ascii="Arial Narrow" w:eastAsia="Arial Narrow" w:hAnsi="Arial Narrow" w:cs="Arial Narrow"/>
                <w:color w:val="000000"/>
                <w:spacing w:val="0"/>
                <w:w w:val="100"/>
                <w:position w:val="0"/>
                <w:sz w:val="18"/>
                <w:szCs w:val="18"/>
              </w:rPr>
              <w:t>600171</w:t>
              <w:tab/>
              <w:t>25.31%</w:t>
            </w:r>
          </w:p>
          <w:p>
            <w:pPr>
              <w:pStyle w:val="Style30"/>
              <w:keepNext w:val="0"/>
              <w:keepLines w:val="0"/>
              <w:widowControl w:val="0"/>
              <w:numPr>
                <w:ilvl w:val="0"/>
                <w:numId w:val="61"/>
              </w:numPr>
              <w:shd w:val="clear" w:color="auto" w:fill="auto"/>
              <w:tabs>
                <w:tab w:pos="1050" w:val="left"/>
                <w:tab w:pos="2730" w:val="left"/>
                <w:tab w:pos="4717" w:val="center"/>
              </w:tabs>
              <w:bidi w:val="0"/>
              <w:spacing w:before="0" w:after="0" w:line="365" w:lineRule="exact"/>
              <w:ind w:left="0" w:right="0" w:firstLine="560"/>
              <w:jc w:val="both"/>
              <w:rPr>
                <w:sz w:val="18"/>
                <w:szCs w:val="18"/>
              </w:rPr>
            </w:pPr>
            <w:r>
              <w:rPr>
                <w:color w:val="000000"/>
                <w:spacing w:val="0"/>
                <w:w w:val="100"/>
                <w:position w:val="0"/>
                <w:sz w:val="17"/>
                <w:szCs w:val="17"/>
              </w:rPr>
              <w:t>中国长城</w:t>
              <w:tab/>
            </w:r>
            <w:r>
              <w:rPr>
                <w:rFonts w:ascii="Arial Narrow" w:eastAsia="Arial Narrow" w:hAnsi="Arial Narrow" w:cs="Arial Narrow"/>
                <w:color w:val="000000"/>
                <w:spacing w:val="0"/>
                <w:w w:val="100"/>
                <w:position w:val="0"/>
                <w:sz w:val="18"/>
                <w:szCs w:val="18"/>
              </w:rPr>
              <w:t>000066</w:t>
              <w:tab/>
              <w:t>41.51%</w:t>
            </w:r>
          </w:p>
          <w:p>
            <w:pPr>
              <w:pStyle w:val="Style30"/>
              <w:keepNext w:val="0"/>
              <w:keepLines w:val="0"/>
              <w:widowControl w:val="0"/>
              <w:numPr>
                <w:ilvl w:val="0"/>
                <w:numId w:val="61"/>
              </w:numPr>
              <w:shd w:val="clear" w:color="auto" w:fill="auto"/>
              <w:tabs>
                <w:tab w:pos="1054" w:val="left"/>
                <w:tab w:pos="2734" w:val="left"/>
                <w:tab w:pos="4722" w:val="center"/>
              </w:tabs>
              <w:bidi w:val="0"/>
              <w:spacing w:before="0" w:after="0" w:line="365" w:lineRule="exact"/>
              <w:ind w:left="0" w:right="0" w:firstLine="560"/>
              <w:jc w:val="both"/>
              <w:rPr>
                <w:sz w:val="18"/>
                <w:szCs w:val="18"/>
              </w:rPr>
            </w:pPr>
            <w:r>
              <w:rPr>
                <w:color w:val="000000"/>
                <w:spacing w:val="0"/>
                <w:w w:val="100"/>
                <w:position w:val="0"/>
                <w:sz w:val="17"/>
                <w:szCs w:val="17"/>
              </w:rPr>
              <w:t>中国软件</w:t>
              <w:tab/>
            </w:r>
            <w:r>
              <w:rPr>
                <w:rFonts w:ascii="Arial Narrow" w:eastAsia="Arial Narrow" w:hAnsi="Arial Narrow" w:cs="Arial Narrow"/>
                <w:color w:val="000000"/>
                <w:spacing w:val="0"/>
                <w:w w:val="100"/>
                <w:position w:val="0"/>
                <w:sz w:val="18"/>
                <w:szCs w:val="18"/>
              </w:rPr>
              <w:t>600536</w:t>
              <w:tab/>
              <w:t>30.25%</w:t>
            </w:r>
          </w:p>
          <w:p>
            <w:pPr>
              <w:pStyle w:val="Style30"/>
              <w:keepNext w:val="0"/>
              <w:keepLines w:val="0"/>
              <w:widowControl w:val="0"/>
              <w:numPr>
                <w:ilvl w:val="0"/>
                <w:numId w:val="61"/>
              </w:numPr>
              <w:shd w:val="clear" w:color="auto" w:fill="auto"/>
              <w:tabs>
                <w:tab w:pos="1035" w:val="left"/>
                <w:tab w:pos="2730" w:val="left"/>
                <w:tab w:pos="4717" w:val="center"/>
              </w:tabs>
              <w:bidi w:val="0"/>
              <w:spacing w:before="0" w:after="0" w:line="365" w:lineRule="exact"/>
              <w:ind w:left="0" w:right="0" w:firstLine="560"/>
              <w:jc w:val="both"/>
              <w:rPr>
                <w:sz w:val="18"/>
                <w:szCs w:val="18"/>
              </w:rPr>
            </w:pPr>
            <w:r>
              <w:rPr>
                <w:color w:val="000000"/>
                <w:spacing w:val="0"/>
                <w:w w:val="100"/>
                <w:position w:val="0"/>
                <w:sz w:val="17"/>
                <w:szCs w:val="17"/>
              </w:rPr>
              <w:t>华东科技</w:t>
              <w:tab/>
            </w:r>
            <w:r>
              <w:rPr>
                <w:rFonts w:ascii="Arial Narrow" w:eastAsia="Arial Narrow" w:hAnsi="Arial Narrow" w:cs="Arial Narrow"/>
                <w:color w:val="000000"/>
                <w:spacing w:val="0"/>
                <w:w w:val="100"/>
                <w:position w:val="0"/>
                <w:sz w:val="18"/>
                <w:szCs w:val="18"/>
              </w:rPr>
              <w:t>000727</w:t>
              <w:tab/>
              <w:t>28.13%</w:t>
            </w:r>
          </w:p>
          <w:p>
            <w:pPr>
              <w:pStyle w:val="Style30"/>
              <w:keepNext w:val="0"/>
              <w:keepLines w:val="0"/>
              <w:widowControl w:val="0"/>
              <w:numPr>
                <w:ilvl w:val="0"/>
                <w:numId w:val="61"/>
              </w:numPr>
              <w:shd w:val="clear" w:color="auto" w:fill="auto"/>
              <w:tabs>
                <w:tab w:pos="997" w:val="left"/>
                <w:tab w:pos="2667" w:val="left"/>
                <w:tab w:pos="4438" w:val="left"/>
              </w:tabs>
              <w:bidi w:val="0"/>
              <w:spacing w:before="0" w:after="0" w:line="365" w:lineRule="exact"/>
              <w:ind w:left="0" w:right="0" w:firstLine="560"/>
              <w:jc w:val="both"/>
              <w:rPr>
                <w:sz w:val="18"/>
                <w:szCs w:val="18"/>
              </w:rPr>
            </w:pPr>
            <w:r>
              <w:rPr>
                <w:color w:val="000000"/>
                <w:spacing w:val="0"/>
                <w:w w:val="100"/>
                <w:position w:val="0"/>
                <w:sz w:val="17"/>
                <w:szCs w:val="17"/>
              </w:rPr>
              <w:t>南京熊猫</w:t>
              <w:tab/>
            </w:r>
            <w:r>
              <w:rPr>
                <w:rFonts w:ascii="Arial Narrow" w:eastAsia="Arial Narrow" w:hAnsi="Arial Narrow" w:cs="Arial Narrow"/>
                <w:color w:val="000000"/>
                <w:spacing w:val="0"/>
                <w:w w:val="100"/>
                <w:position w:val="0"/>
                <w:sz w:val="18"/>
                <w:szCs w:val="18"/>
              </w:rPr>
              <w:t>600775/00553HK</w:t>
              <w:tab/>
            </w:r>
            <w:r>
              <w:rPr>
                <w:rFonts w:ascii="Arial Narrow" w:eastAsia="Arial Narrow" w:hAnsi="Arial Narrow" w:cs="Arial Narrow"/>
                <w:color w:val="000000"/>
                <w:spacing w:val="0"/>
                <w:w w:val="100"/>
                <w:position w:val="0"/>
                <w:sz w:val="18"/>
                <w:szCs w:val="18"/>
              </w:rPr>
              <w:t>29.98%</w:t>
            </w:r>
          </w:p>
          <w:p>
            <w:pPr>
              <w:pStyle w:val="Style30"/>
              <w:keepNext w:val="0"/>
              <w:keepLines w:val="0"/>
              <w:widowControl w:val="0"/>
              <w:numPr>
                <w:ilvl w:val="0"/>
                <w:numId w:val="61"/>
              </w:numPr>
              <w:shd w:val="clear" w:color="auto" w:fill="auto"/>
              <w:tabs>
                <w:tab w:pos="1035" w:val="left"/>
                <w:tab w:pos="2730" w:val="left"/>
                <w:tab w:pos="4717" w:val="center"/>
              </w:tabs>
              <w:bidi w:val="0"/>
              <w:spacing w:before="0" w:after="0" w:line="365" w:lineRule="exact"/>
              <w:ind w:left="0" w:right="0" w:firstLine="560"/>
              <w:jc w:val="both"/>
              <w:rPr>
                <w:sz w:val="18"/>
                <w:szCs w:val="18"/>
              </w:rPr>
            </w:pPr>
            <w:r>
              <w:rPr>
                <w:color w:val="000000"/>
                <w:spacing w:val="0"/>
                <w:w w:val="100"/>
                <w:position w:val="0"/>
                <w:sz w:val="17"/>
                <w:szCs w:val="17"/>
              </w:rPr>
              <w:t>振华科技</w:t>
              <w:tab/>
            </w:r>
            <w:r>
              <w:rPr>
                <w:rFonts w:ascii="Arial Narrow" w:eastAsia="Arial Narrow" w:hAnsi="Arial Narrow" w:cs="Arial Narrow"/>
                <w:color w:val="000000"/>
                <w:spacing w:val="0"/>
                <w:w w:val="100"/>
                <w:position w:val="0"/>
                <w:sz w:val="18"/>
                <w:szCs w:val="18"/>
              </w:rPr>
              <w:t>000733</w:t>
              <w:tab/>
              <w:t>32.94%</w:t>
            </w:r>
          </w:p>
          <w:p>
            <w:pPr>
              <w:pStyle w:val="Style30"/>
              <w:keepNext w:val="0"/>
              <w:keepLines w:val="0"/>
              <w:widowControl w:val="0"/>
              <w:numPr>
                <w:ilvl w:val="0"/>
                <w:numId w:val="61"/>
              </w:numPr>
              <w:shd w:val="clear" w:color="auto" w:fill="auto"/>
              <w:tabs>
                <w:tab w:pos="1050" w:val="left"/>
                <w:tab w:pos="2730" w:val="left"/>
                <w:tab w:pos="4717" w:val="center"/>
              </w:tabs>
              <w:bidi w:val="0"/>
              <w:spacing w:before="0" w:after="0" w:line="365" w:lineRule="exact"/>
              <w:ind w:left="0" w:right="0" w:firstLine="560"/>
              <w:jc w:val="both"/>
              <w:rPr>
                <w:sz w:val="18"/>
                <w:szCs w:val="18"/>
              </w:rPr>
            </w:pPr>
            <w:r>
              <w:rPr>
                <w:color w:val="000000"/>
                <w:spacing w:val="0"/>
                <w:w w:val="100"/>
                <w:position w:val="0"/>
                <w:sz w:val="17"/>
                <w:szCs w:val="17"/>
              </w:rPr>
              <w:t>中电华大科技</w:t>
              <w:tab/>
            </w:r>
            <w:r>
              <w:rPr>
                <w:rFonts w:ascii="Arial Narrow" w:eastAsia="Arial Narrow" w:hAnsi="Arial Narrow" w:cs="Arial Narrow"/>
                <w:color w:val="000000"/>
                <w:spacing w:val="0"/>
                <w:w w:val="100"/>
                <w:position w:val="0"/>
                <w:sz w:val="18"/>
                <w:szCs w:val="18"/>
              </w:rPr>
              <w:t>00085HK</w:t>
              <w:tab/>
            </w:r>
            <w:r>
              <w:rPr>
                <w:rFonts w:ascii="Arial Narrow" w:eastAsia="Arial Narrow" w:hAnsi="Arial Narrow" w:cs="Arial Narrow"/>
                <w:color w:val="000000"/>
                <w:spacing w:val="0"/>
                <w:w w:val="100"/>
                <w:position w:val="0"/>
                <w:sz w:val="18"/>
                <w:szCs w:val="18"/>
              </w:rPr>
              <w:t>59.42%</w:t>
            </w:r>
          </w:p>
          <w:p>
            <w:pPr>
              <w:pStyle w:val="Style30"/>
              <w:keepNext w:val="0"/>
              <w:keepLines w:val="0"/>
              <w:widowControl w:val="0"/>
              <w:numPr>
                <w:ilvl w:val="0"/>
                <w:numId w:val="61"/>
              </w:numPr>
              <w:shd w:val="clear" w:color="auto" w:fill="auto"/>
              <w:tabs>
                <w:tab w:pos="997" w:val="left"/>
                <w:tab w:pos="2667" w:val="left"/>
                <w:tab w:pos="4438" w:val="left"/>
              </w:tabs>
              <w:bidi w:val="0"/>
              <w:spacing w:before="0" w:after="0" w:line="365" w:lineRule="exact"/>
              <w:ind w:left="0" w:right="0" w:firstLine="560"/>
              <w:jc w:val="both"/>
              <w:rPr>
                <w:sz w:val="18"/>
                <w:szCs w:val="18"/>
              </w:rPr>
            </w:pPr>
            <w:r>
              <w:rPr>
                <w:color w:val="000000"/>
                <w:spacing w:val="0"/>
                <w:w w:val="100"/>
                <w:position w:val="0"/>
                <w:sz w:val="17"/>
                <w:szCs w:val="17"/>
              </w:rPr>
              <w:t>彩虹新能源</w:t>
              <w:tab/>
            </w:r>
            <w:r>
              <w:rPr>
                <w:rFonts w:ascii="Arial Narrow" w:eastAsia="Arial Narrow" w:hAnsi="Arial Narrow" w:cs="Arial Narrow"/>
                <w:color w:val="000000"/>
                <w:spacing w:val="0"/>
                <w:w w:val="100"/>
                <w:position w:val="0"/>
                <w:sz w:val="18"/>
                <w:szCs w:val="18"/>
              </w:rPr>
              <w:t>00438HK</w:t>
              <w:tab/>
            </w:r>
            <w:r>
              <w:rPr>
                <w:rFonts w:ascii="Arial Narrow" w:eastAsia="Arial Narrow" w:hAnsi="Arial Narrow" w:cs="Arial Narrow"/>
                <w:color w:val="000000"/>
                <w:spacing w:val="0"/>
                <w:w w:val="100"/>
                <w:position w:val="0"/>
                <w:sz w:val="18"/>
                <w:szCs w:val="18"/>
              </w:rPr>
              <w:t>72.37%</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控股股东报告期内变更</w:t>
      </w:r>
    </w:p>
    <w:p>
      <w:pPr>
        <w:pStyle w:val="Style37"/>
        <w:keepNext/>
        <w:keepLines/>
        <w:widowControl w:val="0"/>
        <w:shd w:val="clear" w:color="auto" w:fill="auto"/>
        <w:bidi w:val="0"/>
        <w:spacing w:before="0" w:after="60" w:line="240" w:lineRule="auto"/>
        <w:ind w:left="0" w:right="0" w:firstLine="0"/>
        <w:jc w:val="both"/>
      </w:pPr>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08"/>
      <w:bookmarkEnd w:id="709"/>
      <w:bookmarkEnd w:id="71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中国电子有限公司</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Arial Narrow" w:eastAsia="Arial Narrow" w:hAnsi="Arial Narrow" w:cs="Arial Narrow"/>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4</w:t>
            </w:r>
            <w:r>
              <w:rPr>
                <w:color w:val="000000"/>
                <w:spacing w:val="0"/>
                <w:w w:val="100"/>
                <w:position w:val="0"/>
              </w:rPr>
              <w:t>日</w:t>
            </w:r>
          </w:p>
        </w:tc>
      </w:tr>
    </w:tbl>
    <w:p>
      <w:pPr>
        <w:widowControl w:val="0"/>
        <w:spacing w:after="299" w:line="1" w:lineRule="exact"/>
      </w:pPr>
    </w:p>
    <w:p>
      <w:pPr>
        <w:pStyle w:val="Style32"/>
        <w:keepNext/>
        <w:keepLines/>
        <w:widowControl w:val="0"/>
        <w:shd w:val="clear" w:color="auto" w:fill="auto"/>
        <w:bidi w:val="0"/>
        <w:spacing w:before="0" w:after="42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sz w:val="24"/>
          <w:szCs w:val="24"/>
        </w:rPr>
        <w:t>3</w:t>
      </w:r>
      <w:bookmarkEnd w:id="713"/>
      <w:r>
        <w:rPr>
          <w:color w:val="000000"/>
          <w:spacing w:val="0"/>
          <w:w w:val="100"/>
          <w:position w:val="0"/>
        </w:rPr>
        <w:t>、公司实际控制人情况</w:t>
      </w:r>
      <w:bookmarkEnd w:id="711"/>
      <w:bookmarkEnd w:id="712"/>
      <w:bookmarkEnd w:id="714"/>
    </w:p>
    <w:p>
      <w:pPr>
        <w:pStyle w:val="Style3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实际控制人性质：中央国资管理机构</w:t>
      </w:r>
    </w:p>
    <w:p>
      <w:pPr>
        <w:pStyle w:val="Style3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实际控制人类型：法人</w:t>
      </w:r>
    </w:p>
    <w:p>
      <w:pPr>
        <w:pStyle w:val="Style3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实际控制人报告期内变更</w:t>
      </w:r>
    </w:p>
    <w:p>
      <w:pPr>
        <w:pStyle w:val="Style37"/>
        <w:keepNext/>
        <w:keepLines/>
        <w:widowControl w:val="0"/>
        <w:shd w:val="clear" w:color="auto" w:fill="auto"/>
        <w:bidi w:val="0"/>
        <w:spacing w:before="0" w:after="140" w:line="240" w:lineRule="auto"/>
        <w:ind w:left="0" w:right="0" w:firstLine="0"/>
        <w:jc w:val="both"/>
      </w:pPr>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15"/>
      <w:bookmarkEnd w:id="716"/>
      <w:bookmarkEnd w:id="717"/>
    </w:p>
    <w:tbl>
      <w:tblPr>
        <w:tblOverlap w:val="never"/>
        <w:jc w:val="center"/>
        <w:tblLayout w:type="fixed"/>
      </w:tblPr>
      <w:tblGrid>
        <w:gridCol w:w="2405"/>
        <w:gridCol w:w="1382"/>
        <w:gridCol w:w="1526"/>
        <w:gridCol w:w="1829"/>
        <w:gridCol w:w="2443"/>
      </w:tblGrid>
      <w:tr>
        <w:trPr>
          <w:trHeight w:val="720"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Arial Narrow" w:eastAsia="Arial Narrow" w:hAnsi="Arial Narrow" w:cs="Arial Narrow"/>
                <w:color w:val="000000"/>
                <w:spacing w:val="0"/>
                <w:w w:val="100"/>
                <w:position w:val="0"/>
                <w:sz w:val="18"/>
                <w:szCs w:val="18"/>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0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中国电子信息产业集团有限公 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芮晓武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1989</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91110000100010249W</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电子原材料、电子元器件、电 子仪器仪表、电子整机产品、 电子应用产品与应用系统、电 子专用设备、配套产品、软件</w:t>
            </w:r>
          </w:p>
        </w:tc>
      </w:tr>
    </w:tbl>
    <w:p>
      <w:pPr>
        <w:spacing w:lineRule="exact" w:line="1"/>
        <w:rPr>
          <w:sz w:val="2"/>
          <w:szCs w:val="2"/>
        </w:rPr>
      </w:pPr>
      <w:r>
        <w:br w:type="page"/>
      </w:r>
    </w:p>
    <w:tbl>
      <w:tblPr>
        <w:tblOverlap w:val="never"/>
        <w:jc w:val="center"/>
        <w:tblLayout w:type="fixed"/>
      </w:tblPr>
      <w:tblGrid>
        <w:gridCol w:w="2405"/>
        <w:gridCol w:w="1382"/>
        <w:gridCol w:w="1526"/>
        <w:gridCol w:w="1829"/>
        <w:gridCol w:w="2443"/>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的科研、开发、设计、制造、 产品配套销售；电子应用系统 工程、建筑工程、通讯工程、 水处理工程的总承包与组织管 理；环保和节能技术的开发、 推广、应用；房地产开发、经 营；汽车、汽车零配件、五金 交电、照相器材、建筑材料、 装饰材料、服装的销售；承办 展览；房屋修缮业务；咨询服 务、技术服务及转让；家用电 器的维修和销售。</w:t>
            </w:r>
          </w:p>
        </w:tc>
      </w:tr>
      <w:tr>
        <w:trPr>
          <w:trHeight w:val="379"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截止</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日，实际控制人持有的其他上市公司股权情况如下：</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序号</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股票名称</w:t>
            </w:r>
          </w:p>
        </w:tc>
        <w:tc>
          <w:tcPr>
            <w:gridSpan w:val="2"/>
            <w:tcBorders>
              <w:right w:val="single" w:sz="4"/>
            </w:tcBorders>
            <w:shd w:val="clear" w:color="auto" w:fill="FFFFFF"/>
            <w:vAlign w:val="center"/>
          </w:tcPr>
          <w:p>
            <w:pPr>
              <w:pStyle w:val="Style30"/>
              <w:keepNext w:val="0"/>
              <w:keepLines w:val="0"/>
              <w:widowControl w:val="0"/>
              <w:shd w:val="clear" w:color="auto" w:fill="auto"/>
              <w:tabs>
                <w:tab w:pos="1690" w:val="left"/>
              </w:tabs>
              <w:bidi w:val="0"/>
              <w:spacing w:before="0" w:after="0" w:line="240" w:lineRule="auto"/>
              <w:ind w:left="0" w:right="0" w:firstLine="0"/>
              <w:jc w:val="left"/>
              <w:rPr>
                <w:sz w:val="18"/>
                <w:szCs w:val="18"/>
              </w:rPr>
            </w:pPr>
            <w:r>
              <w:rPr>
                <w:color w:val="000000"/>
                <w:spacing w:val="0"/>
                <w:w w:val="100"/>
                <w:position w:val="0"/>
                <w:sz w:val="17"/>
                <w:szCs w:val="17"/>
              </w:rPr>
              <w:t>股票代码</w:t>
              <w:tab/>
              <w:t>持股比例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深桑达</w:t>
            </w:r>
            <w:r>
              <w:rPr>
                <w:rFonts w:ascii="Arial Narrow" w:eastAsia="Arial Narrow" w:hAnsi="Arial Narrow" w:cs="Arial Narrow"/>
                <w:color w:val="000000"/>
                <w:spacing w:val="0"/>
                <w:w w:val="100"/>
                <w:position w:val="0"/>
                <w:sz w:val="18"/>
                <w:szCs w:val="18"/>
              </w:rPr>
              <w:t>A</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000032</w:t>
            </w:r>
          </w:p>
        </w:tc>
        <w:tc>
          <w:tcPr>
            <w:tcBorders>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59.33%</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2</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上海贝岭</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600171</w:t>
            </w:r>
          </w:p>
        </w:tc>
        <w:tc>
          <w:tcPr>
            <w:tcBorders>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25.31%</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中国长城</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000066</w:t>
            </w:r>
          </w:p>
        </w:tc>
        <w:tc>
          <w:tcPr>
            <w:tcBorders>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42.39%</w:t>
            </w:r>
          </w:p>
        </w:tc>
      </w:tr>
      <w:tr>
        <w:trPr>
          <w:trHeight w:val="446" w:hRule="exact"/>
        </w:trPr>
        <w:tc>
          <w:tcPr>
            <w:tcBorders>
              <w:left w:val="single" w:sz="4"/>
            </w:tcBorders>
            <w:shd w:val="clear" w:color="auto" w:fill="D3D3D3"/>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实际控制人报告期内控制的其</w:t>
            </w: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4</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600536</w:t>
            </w:r>
          </w:p>
        </w:tc>
        <w:tc>
          <w:tcPr>
            <w:tcBorders>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30.25%</w:t>
            </w:r>
          </w:p>
        </w:tc>
      </w:tr>
      <w:tr>
        <w:trPr>
          <w:trHeight w:val="331" w:hRule="exact"/>
        </w:trPr>
        <w:tc>
          <w:tcPr>
            <w:tcBorders>
              <w:left w:val="single" w:sz="4"/>
            </w:tcBorders>
            <w:shd w:val="clear" w:color="auto" w:fill="D3D3D3"/>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他境内外上市公司的股权情况</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5</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华东科技</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000727</w:t>
            </w:r>
          </w:p>
        </w:tc>
        <w:tc>
          <w:tcPr>
            <w:tcBorders>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28.13%</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南京熊猫</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600775/00553HK</w:t>
            </w:r>
          </w:p>
        </w:tc>
        <w:tc>
          <w:tcPr>
            <w:tcBorders>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29.98%</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7</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振华科技</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000733</w:t>
            </w:r>
          </w:p>
        </w:tc>
        <w:tc>
          <w:tcPr>
            <w:tcBorders>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32.94%</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8</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中电华大科技</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00085HK</w:t>
            </w:r>
          </w:p>
        </w:tc>
        <w:tc>
          <w:tcPr>
            <w:tcBorders>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59.42%</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9</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彩虹新能源</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00438HK</w:t>
            </w:r>
          </w:p>
        </w:tc>
        <w:tc>
          <w:tcPr>
            <w:tcBorders>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72.36%</w:t>
            </w:r>
          </w:p>
        </w:tc>
      </w:tr>
      <w:tr>
        <w:trPr>
          <w:trHeight w:val="706" w:hRule="exact"/>
        </w:trPr>
        <w:tc>
          <w:tcPr>
            <w:tcBorders>
              <w:left w:val="single" w:sz="4"/>
              <w:bottom w:val="single" w:sz="4"/>
            </w:tcBorders>
            <w:shd w:val="clear" w:color="auto" w:fill="D3D3D3"/>
            <w:vAlign w:val="top"/>
          </w:tcPr>
          <w:p>
            <w:pPr>
              <w:widowControl w:val="0"/>
              <w:rPr>
                <w:sz w:val="10"/>
                <w:szCs w:val="10"/>
              </w:rPr>
            </w:pPr>
          </w:p>
        </w:tc>
        <w:tc>
          <w:tcPr>
            <w:gridSpan w:val="4"/>
            <w:tcBorders>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注：中国电子持股比例为中国电子通过上市公司股东中的相关关联方及一致行动人持有上市 公司股份的合计数。</w:t>
            </w:r>
          </w:p>
        </w:tc>
      </w:tr>
    </w:tbl>
    <w:p>
      <w:pPr>
        <w:widowControl w:val="0"/>
        <w:spacing w:after="639" w:line="1" w:lineRule="exact"/>
      </w:pP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left"/>
        <w:rPr>
          <w:sz w:val="2"/>
          <w:szCs w:val="2"/>
        </w:rPr>
      </w:pPr>
      <w:r>
        <w:drawing>
          <wp:inline>
            <wp:extent cx="2462530" cy="206629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a:stretch/>
                  </pic:blipFill>
                  <pic:spPr>
                    <a:xfrm>
                      <a:ext cx="2462530" cy="2066290"/>
                    </a:xfrm>
                    <a:prstGeom prst="rect"/>
                  </pic:spPr>
                </pic:pic>
              </a:graphicData>
            </a:graphic>
          </wp:inline>
        </w:drawing>
      </w:r>
    </w:p>
    <w:p>
      <w:pPr>
        <w:widowControl w:val="0"/>
        <w:spacing w:after="339" w:line="1" w:lineRule="exact"/>
      </w:pP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实际控制人通过信托或其他资产管理方式控制公司</w:t>
      </w:r>
    </w:p>
    <w:p>
      <w:pPr>
        <w:pStyle w:val="Style37"/>
        <w:keepNext/>
        <w:keepLines/>
        <w:widowControl w:val="0"/>
        <w:shd w:val="clear" w:color="auto" w:fill="auto"/>
        <w:bidi w:val="0"/>
        <w:spacing w:before="0" w:after="300" w:line="240" w:lineRule="auto"/>
        <w:ind w:left="0" w:right="0" w:firstLine="0"/>
        <w:jc w:val="left"/>
      </w:pPr>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18"/>
      <w:bookmarkEnd w:id="719"/>
      <w:bookmarkEnd w:id="720"/>
    </w:p>
    <w:p>
      <w:pPr>
        <w:pStyle w:val="Style32"/>
        <w:keepNext/>
        <w:keepLines/>
        <w:widowControl w:val="0"/>
        <w:shd w:val="clear" w:color="auto" w:fill="auto"/>
        <w:bidi w:val="0"/>
        <w:spacing w:before="0" w:after="42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sz w:val="24"/>
          <w:szCs w:val="24"/>
        </w:rPr>
        <w:t>4</w:t>
      </w:r>
      <w:bookmarkEnd w:id="723"/>
      <w:r>
        <w:rPr>
          <w:color w:val="000000"/>
          <w:spacing w:val="0"/>
          <w:w w:val="100"/>
          <w:position w:val="0"/>
        </w:rPr>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以上的法人股东</w:t>
      </w:r>
      <w:bookmarkEnd w:id="721"/>
      <w:bookmarkEnd w:id="722"/>
      <w:bookmarkEnd w:id="724"/>
    </w:p>
    <w:p>
      <w:pPr>
        <w:pStyle w:val="Style35"/>
        <w:keepNext w:val="0"/>
        <w:keepLines w:val="0"/>
        <w:widowControl w:val="0"/>
        <w:shd w:val="clear" w:color="auto" w:fill="auto"/>
        <w:bidi w:val="0"/>
        <w:spacing w:before="0" w:after="4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2"/>
        <w:keepNext/>
        <w:keepLines/>
        <w:widowControl w:val="0"/>
        <w:shd w:val="clear" w:color="auto" w:fill="auto"/>
        <w:bidi w:val="0"/>
        <w:spacing w:before="0" w:after="42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sz w:val="24"/>
          <w:szCs w:val="24"/>
        </w:rPr>
        <w:t>5</w:t>
      </w:r>
      <w:bookmarkEnd w:id="727"/>
      <w:r>
        <w:rPr>
          <w:color w:val="000000"/>
          <w:spacing w:val="0"/>
          <w:w w:val="100"/>
          <w:position w:val="0"/>
        </w:rPr>
        <w:t>、控股股东、实际控制人、重组方及其他承诺主体股份限制减持情况</w:t>
      </w:r>
      <w:bookmarkEnd w:id="725"/>
      <w:bookmarkEnd w:id="726"/>
      <w:bookmarkEnd w:id="728"/>
    </w:p>
    <w:p>
      <w:pPr>
        <w:pStyle w:val="Style35"/>
        <w:keepNext w:val="0"/>
        <w:keepLines w:val="0"/>
        <w:widowControl w:val="0"/>
        <w:shd w:val="clear" w:color="auto" w:fill="auto"/>
        <w:bidi w:val="0"/>
        <w:spacing w:before="0" w:after="420" w:line="240" w:lineRule="auto"/>
        <w:ind w:left="0" w:right="0" w:firstLine="0"/>
        <w:jc w:val="left"/>
        <w:rPr>
          <w:sz w:val="20"/>
          <w:szCs w:val="20"/>
        </w:r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40" w:right="678" w:bottom="1446" w:left="868" w:header="0" w:footer="3" w:gutter="0"/>
          <w:pgNumType w:start="43"/>
          <w:cols w:space="720"/>
          <w:noEndnote/>
          <w:rtlGutter w:val="0"/>
          <w:docGrid w:linePitch="360"/>
        </w:sectPr>
      </w:pPr>
      <w:bookmarkStart w:id="729" w:name="bookmark729"/>
      <w:r>
        <w:rPr>
          <w:color w:val="000000"/>
          <w:spacing w:val="0"/>
          <w:w w:val="100"/>
          <w:position w:val="0"/>
          <w:sz w:val="20"/>
          <w:szCs w:val="20"/>
        </w:rPr>
        <w:t>口</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bookmarkEnd w:id="729"/>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2691130</wp:posOffset>
                </wp:positionH>
                <wp:positionV relativeFrom="paragraph">
                  <wp:posOffset>0</wp:posOffset>
                </wp:positionV>
                <wp:extent cx="2170430" cy="243840"/>
                <wp:wrapTopAndBottom/>
                <wp:docPr id="74" name="Shape 7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730" w:name="bookmark730"/>
                            <w:bookmarkStart w:id="731" w:name="bookmark731"/>
                            <w:bookmarkStart w:id="732" w:name="bookmark732"/>
                            <w:r>
                              <w:rPr>
                                <w:color w:val="000000"/>
                                <w:spacing w:val="0"/>
                                <w:w w:val="100"/>
                                <w:position w:val="0"/>
                              </w:rPr>
                              <w:t>第七节优先股相关情况</w:t>
                            </w:r>
                            <w:bookmarkEnd w:id="730"/>
                            <w:bookmarkEnd w:id="731"/>
                            <w:bookmarkEnd w:id="732"/>
                          </w:p>
                        </w:txbxContent>
                      </wps:txbx>
                      <wps:bodyPr wrap="none" lIns="0" tIns="0" rIns="0" bIns="0">
                        <a:noAutoFit/>
                      </wps:bodyPr>
                    </wps:wsp>
                  </a:graphicData>
                </a:graphic>
              </wp:anchor>
            </w:drawing>
          </mc:Choice>
          <mc:Fallback>
            <w:pict>
              <v:shape id="_x0000_s1100" type="#_x0000_t202" style="position:absolute;margin-left:211.90000000000001pt;margin-top:0;width:170.90000000000001pt;height:19.199999999999999pt;z-index:-125829373;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730" w:name="bookmark730"/>
                      <w:bookmarkStart w:id="731" w:name="bookmark731"/>
                      <w:bookmarkStart w:id="732" w:name="bookmark732"/>
                      <w:r>
                        <w:rPr>
                          <w:color w:val="000000"/>
                          <w:spacing w:val="0"/>
                          <w:w w:val="100"/>
                          <w:position w:val="0"/>
                        </w:rPr>
                        <w:t>第七节优先股相关情况</w:t>
                      </w:r>
                      <w:bookmarkEnd w:id="730"/>
                      <w:bookmarkEnd w:id="731"/>
                      <w:bookmarkEnd w:id="732"/>
                    </w:p>
                  </w:txbxContent>
                </v:textbox>
                <w10:wrap type="topAndBottom" anchorx="page"/>
              </v:shape>
            </w:pict>
          </mc:Fallback>
        </mc:AlternateContent>
      </w:r>
    </w:p>
    <w:p>
      <w:pPr>
        <w:pStyle w:val="Style35"/>
        <w:keepNext w:val="0"/>
        <w:keepLines w:val="0"/>
        <w:widowControl w:val="0"/>
        <w:shd w:val="clear" w:color="auto" w:fill="auto"/>
        <w:bidi w:val="0"/>
        <w:spacing w:before="0" w:after="4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5"/>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1930" w:right="711" w:bottom="1930" w:left="1103" w:header="0" w:footer="3" w:gutter="0"/>
          <w:cols w:space="720"/>
          <w:noEndnote/>
          <w:rtlGutter w:val="0"/>
          <w:docGrid w:linePitch="360"/>
        </w:sectPr>
      </w:pPr>
      <w:r>
        <w:rPr>
          <w:color w:val="000000"/>
          <w:spacing w:val="0"/>
          <w:w w:val="100"/>
          <w:position w:val="0"/>
          <w:sz w:val="20"/>
          <w:szCs w:val="20"/>
        </w:rPr>
        <w:t>报告期公司不存在优先股。</w:t>
      </w:r>
    </w:p>
    <w:p>
      <w:pPr>
        <w:pStyle w:val="Style16"/>
        <w:keepNext/>
        <w:keepLines/>
        <w:widowControl w:val="0"/>
        <w:shd w:val="clear" w:color="auto" w:fill="auto"/>
        <w:bidi w:val="0"/>
        <w:spacing w:before="940" w:after="540" w:line="240" w:lineRule="auto"/>
        <w:ind w:left="0" w:right="0" w:firstLine="0"/>
        <w:jc w:val="center"/>
      </w:pPr>
      <w:bookmarkStart w:id="733" w:name="bookmark733"/>
      <w:bookmarkStart w:id="734" w:name="bookmark734"/>
      <w:bookmarkStart w:id="735" w:name="bookmark735"/>
      <w:r>
        <w:rPr>
          <w:color w:val="000000"/>
          <w:spacing w:val="0"/>
          <w:w w:val="100"/>
          <w:position w:val="0"/>
        </w:rPr>
        <w:t>第八节可转换公司债券相关情况</w:t>
      </w:r>
      <w:bookmarkEnd w:id="733"/>
      <w:bookmarkEnd w:id="734"/>
      <w:bookmarkEnd w:id="735"/>
    </w:p>
    <w:p>
      <w:pPr>
        <w:pStyle w:val="Style35"/>
        <w:keepNext w:val="0"/>
        <w:keepLines w:val="0"/>
        <w:widowControl w:val="0"/>
        <w:shd w:val="clear" w:color="auto" w:fill="auto"/>
        <w:bidi w:val="0"/>
        <w:spacing w:before="0" w:after="440" w:line="240" w:lineRule="auto"/>
        <w:ind w:left="0" w:right="0" w:firstLine="0"/>
        <w:jc w:val="left"/>
        <w:rPr>
          <w:sz w:val="20"/>
          <w:szCs w:val="20"/>
        </w:rPr>
      </w:pPr>
      <w:bookmarkStart w:id="736" w:name="bookmark73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bookmarkEnd w:id="736"/>
    </w:p>
    <w:p>
      <w:pPr>
        <w:pStyle w:val="Style35"/>
        <w:keepNext w:val="0"/>
        <w:keepLines w:val="0"/>
        <w:widowControl w:val="0"/>
        <w:shd w:val="clear" w:color="auto" w:fill="auto"/>
        <w:bidi w:val="0"/>
        <w:spacing w:before="0" w:after="500" w:line="240" w:lineRule="auto"/>
        <w:ind w:left="0" w:right="0" w:firstLine="0"/>
        <w:jc w:val="left"/>
        <w:rPr>
          <w:sz w:val="20"/>
          <w:szCs w:val="20"/>
        </w:rPr>
      </w:pPr>
      <w:r>
        <w:rPr>
          <w:color w:val="000000"/>
          <w:spacing w:val="0"/>
          <w:w w:val="100"/>
          <w:position w:val="0"/>
          <w:sz w:val="20"/>
          <w:szCs w:val="20"/>
        </w:rPr>
        <w:t>报告期公司不存在可转换公司债券。</w:t>
      </w:r>
      <w:r>
        <w:br w:type="page"/>
      </w:r>
    </w:p>
    <w:p>
      <w:pPr>
        <w:pStyle w:val="Style16"/>
        <w:keepNext/>
        <w:keepLines/>
        <w:widowControl w:val="0"/>
        <w:shd w:val="clear" w:color="auto" w:fill="auto"/>
        <w:bidi w:val="0"/>
        <w:spacing w:before="0" w:after="560" w:line="240" w:lineRule="auto"/>
        <w:ind w:left="0" w:right="0" w:firstLine="0"/>
        <w:jc w:val="center"/>
      </w:pPr>
      <w:bookmarkStart w:id="737" w:name="bookmark737"/>
      <w:bookmarkStart w:id="738" w:name="bookmark738"/>
      <w:bookmarkStart w:id="739" w:name="bookmark739"/>
      <w:r>
        <w:rPr>
          <w:color w:val="000000"/>
          <w:spacing w:val="0"/>
          <w:w w:val="100"/>
          <w:position w:val="0"/>
        </w:rPr>
        <w:t>第九节董事、监事、高级管理人员和员工情况</w:t>
      </w:r>
      <w:bookmarkEnd w:id="737"/>
      <w:bookmarkEnd w:id="738"/>
      <w:bookmarkEnd w:id="739"/>
    </w:p>
    <w:p>
      <w:pPr>
        <w:pStyle w:val="Style32"/>
        <w:keepNext/>
        <w:keepLines/>
        <w:widowControl w:val="0"/>
        <w:shd w:val="clear" w:color="auto" w:fill="auto"/>
        <w:bidi w:val="0"/>
        <w:spacing w:before="0" w:after="320" w:line="240" w:lineRule="auto"/>
        <w:ind w:left="0" w:right="0" w:firstLine="0"/>
        <w:jc w:val="left"/>
      </w:pPr>
      <w:bookmarkStart w:id="740" w:name="bookmark740"/>
      <w:bookmarkStart w:id="741" w:name="bookmark741"/>
      <w:bookmarkStart w:id="742" w:name="bookmark742"/>
      <w:bookmarkStart w:id="743" w:name="bookmark743"/>
      <w:bookmarkStart w:id="744" w:name="bookmark744"/>
      <w:r>
        <w:rPr>
          <w:color w:val="000000"/>
          <w:spacing w:val="0"/>
          <w:w w:val="100"/>
          <w:position w:val="0"/>
        </w:rPr>
        <w:t>一</w:t>
      </w:r>
      <w:bookmarkEnd w:id="743"/>
      <w:r>
        <w:rPr>
          <w:color w:val="000000"/>
          <w:spacing w:val="0"/>
          <w:w w:val="100"/>
          <w:position w:val="0"/>
        </w:rPr>
        <w:t>、董事、监事和高级管理人员持股变动</w:t>
      </w:r>
      <w:bookmarkEnd w:id="741"/>
      <w:bookmarkEnd w:id="742"/>
      <w:bookmarkEnd w:id="744"/>
      <w:bookmarkEnd w:id="740"/>
    </w:p>
    <w:tbl>
      <w:tblPr>
        <w:tblOverlap w:val="never"/>
        <w:jc w:val="center"/>
        <w:tblLayout w:type="fixed"/>
      </w:tblPr>
      <w:tblGrid>
        <w:gridCol w:w="850"/>
        <w:gridCol w:w="1085"/>
        <w:gridCol w:w="562"/>
        <w:gridCol w:w="283"/>
        <w:gridCol w:w="283"/>
        <w:gridCol w:w="1690"/>
        <w:gridCol w:w="1728"/>
        <w:gridCol w:w="715"/>
        <w:gridCol w:w="782"/>
        <w:gridCol w:w="710"/>
        <w:gridCol w:w="643"/>
        <w:gridCol w:w="782"/>
      </w:tblGrid>
      <w:tr>
        <w:trPr>
          <w:trHeight w:val="89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职务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both"/>
            </w:pPr>
            <w:r>
              <w:rPr>
                <w:color w:val="000000"/>
                <w:spacing w:val="0"/>
                <w:w w:val="100"/>
                <w:position w:val="0"/>
              </w:rPr>
              <w:t>任职 状态</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4" w:lineRule="exact"/>
              <w:ind w:left="0" w:right="0" w:firstLine="0"/>
              <w:jc w:val="left"/>
            </w:pPr>
            <w:r>
              <w:rPr>
                <w:color w:val="000000"/>
                <w:spacing w:val="0"/>
                <w:w w:val="100"/>
                <w:position w:val="0"/>
              </w:rPr>
              <w:t>性 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年 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80" w:line="278" w:lineRule="exact"/>
              <w:ind w:left="0" w:right="0" w:firstLine="0"/>
              <w:jc w:val="center"/>
            </w:pPr>
            <w:r>
              <w:rPr>
                <w:color w:val="000000"/>
                <w:spacing w:val="0"/>
                <w:w w:val="100"/>
                <w:position w:val="0"/>
              </w:rPr>
              <w:t>期初 持股数</w:t>
            </w:r>
          </w:p>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40" w:line="235" w:lineRule="exact"/>
              <w:ind w:left="0" w:right="0" w:firstLine="0"/>
              <w:jc w:val="right"/>
            </w:pPr>
            <w:r>
              <w:rPr>
                <w:color w:val="000000"/>
                <w:spacing w:val="0"/>
                <w:w w:val="100"/>
                <w:position w:val="0"/>
              </w:rPr>
              <w:t>本期增持 股份数量</w:t>
            </w:r>
          </w:p>
          <w:p>
            <w:pPr>
              <w:pStyle w:val="Style30"/>
              <w:keepNext w:val="0"/>
              <w:keepLines w:val="0"/>
              <w:widowControl w:val="0"/>
              <w:shd w:val="clear" w:color="auto" w:fill="auto"/>
              <w:bidi w:val="0"/>
              <w:spacing w:before="0" w:after="0" w:line="276" w:lineRule="auto"/>
              <w:ind w:left="0" w:right="0" w:firstLine="0"/>
              <w:jc w:val="center"/>
              <w:rPr>
                <w:sz w:val="22"/>
                <w:szCs w:val="22"/>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股</w:t>
            </w:r>
            <w:r>
              <w:rPr>
                <w:color w:val="000000"/>
                <w:spacing w:val="0"/>
                <w:w w:val="100"/>
                <w:position w:val="0"/>
                <w:sz w:val="22"/>
                <w:szCs w:val="22"/>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7"/>
                <w:szCs w:val="17"/>
              </w:rPr>
              <w:t>本期减 持股份 数量</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股</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5" w:lineRule="exact"/>
              <w:ind w:left="0" w:right="0" w:firstLine="0"/>
              <w:jc w:val="right"/>
            </w:pPr>
            <w:r>
              <w:rPr>
                <w:color w:val="000000"/>
                <w:spacing w:val="0"/>
                <w:w w:val="100"/>
                <w:position w:val="0"/>
              </w:rPr>
              <w:t>其他增 减变动</w:t>
            </w:r>
          </w:p>
          <w:p>
            <w:pPr>
              <w:pStyle w:val="Style30"/>
              <w:keepNext w:val="0"/>
              <w:keepLines w:val="0"/>
              <w:widowControl w:val="0"/>
              <w:shd w:val="clear" w:color="auto" w:fill="auto"/>
              <w:bidi w:val="0"/>
              <w:spacing w:before="0" w:after="0" w:line="286" w:lineRule="auto"/>
              <w:ind w:left="0" w:right="0" w:firstLine="0"/>
              <w:jc w:val="center"/>
              <w:rPr>
                <w:sz w:val="22"/>
                <w:szCs w:val="22"/>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股</w:t>
            </w:r>
            <w:r>
              <w:rPr>
                <w:color w:val="000000"/>
                <w:spacing w:val="0"/>
                <w:w w:val="100"/>
                <w:position w:val="0"/>
                <w:sz w:val="22"/>
                <w:szCs w:val="22"/>
              </w:rPr>
              <w:t>）</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80" w:line="274" w:lineRule="exact"/>
              <w:ind w:left="0" w:right="0" w:firstLine="0"/>
              <w:jc w:val="center"/>
            </w:pPr>
            <w:r>
              <w:rPr>
                <w:color w:val="000000"/>
                <w:spacing w:val="0"/>
                <w:w w:val="100"/>
                <w:position w:val="0"/>
              </w:rPr>
              <w:t>期末 持股数</w:t>
            </w:r>
          </w:p>
          <w:p>
            <w:pPr>
              <w:pStyle w:val="Style3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w:t>
            </w: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周到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郑国荣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1990</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167,083</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167,083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2010</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刘燕武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06</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董大伟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邱大梁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02</w:t>
            </w:r>
            <w:r>
              <w:rPr>
                <w:color w:val="000000"/>
                <w:spacing w:val="0"/>
                <w:w w:val="100"/>
                <w:position w:val="0"/>
              </w:rPr>
              <w:t>月</w:t>
            </w:r>
            <w:r>
              <w:rPr>
                <w:rFonts w:ascii="Arial Narrow" w:eastAsia="Arial Narrow" w:hAnsi="Arial Narrow" w:cs="Arial Narrow"/>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宋春雷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白俊江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02</w:t>
            </w:r>
            <w:r>
              <w:rPr>
                <w:color w:val="000000"/>
                <w:spacing w:val="0"/>
                <w:w w:val="100"/>
                <w:position w:val="0"/>
              </w:rPr>
              <w:t>月</w:t>
            </w:r>
            <w:r>
              <w:rPr>
                <w:rFonts w:ascii="Arial Narrow" w:eastAsia="Arial Narrow" w:hAnsi="Arial Narrow" w:cs="Arial Narrow"/>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才淦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于化荣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2012</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82,500</w:t>
            </w: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莫尚云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2014</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116,000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116,000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2004</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周庚申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李丽杰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03</w:t>
            </w:r>
            <w:r>
              <w:rPr>
                <w:color w:val="000000"/>
                <w:spacing w:val="0"/>
                <w:w w:val="100"/>
                <w:position w:val="0"/>
              </w:rPr>
              <w:t>月</w:t>
            </w:r>
            <w:r>
              <w:rPr>
                <w:rFonts w:ascii="Arial Narrow" w:eastAsia="Arial Narrow" w:hAnsi="Arial Narrow" w:cs="Arial Narrow"/>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2023</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Arial Narrow" w:eastAsia="Arial Narrow" w:hAnsi="Arial Narrow" w:cs="Arial Narrow"/>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谭文£志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退休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2008</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1,670,817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1,670,817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庞大同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2012</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谢韩珠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2014</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李兆明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02</w:t>
            </w:r>
            <w:r>
              <w:rPr>
                <w:color w:val="000000"/>
                <w:spacing w:val="0"/>
                <w:w w:val="100"/>
                <w:position w:val="0"/>
              </w:rPr>
              <w:t>月</w:t>
            </w:r>
            <w:r>
              <w:rPr>
                <w:rFonts w:ascii="Arial Narrow" w:eastAsia="Arial Narrow" w:hAnsi="Arial Narrow" w:cs="Arial Narrow"/>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蔡立雄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2010</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高慕群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7"/>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2,436,400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2,436,400</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二</w:t>
      </w:r>
      <w:bookmarkEnd w:id="747"/>
      <w:r>
        <w:rPr>
          <w:color w:val="000000"/>
          <w:spacing w:val="0"/>
          <w:w w:val="100"/>
          <w:position w:val="0"/>
        </w:rPr>
        <w:t>、公司董事、监事、高级管理人员变动情况</w:t>
      </w:r>
      <w:bookmarkEnd w:id="745"/>
      <w:bookmarkEnd w:id="746"/>
      <w:bookmarkEnd w:id="748"/>
    </w:p>
    <w:tbl>
      <w:tblPr>
        <w:tblOverlap w:val="never"/>
        <w:jc w:val="center"/>
        <w:tblLayout w:type="fixed"/>
      </w:tblPr>
      <w:tblGrid>
        <w:gridCol w:w="1286"/>
        <w:gridCol w:w="1555"/>
        <w:gridCol w:w="1277"/>
        <w:gridCol w:w="2270"/>
        <w:gridCol w:w="3835"/>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7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周剑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选举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经公司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日召开的</w:t>
            </w:r>
            <w:r>
              <w:rPr>
                <w:rFonts w:ascii="Arial Narrow" w:eastAsia="Arial Narrow" w:hAnsi="Arial Narrow" w:cs="Arial Narrow"/>
                <w:color w:val="000000"/>
                <w:spacing w:val="0"/>
                <w:w w:val="100"/>
                <w:position w:val="0"/>
                <w:sz w:val="18"/>
                <w:szCs w:val="18"/>
              </w:rPr>
              <w:t>2020</w:t>
            </w:r>
            <w:r>
              <w:rPr>
                <w:color w:val="000000"/>
                <w:spacing w:val="0"/>
                <w:w w:val="100"/>
                <w:position w:val="0"/>
              </w:rPr>
              <w:t>年（第一次） 临时股东大会选举为公司董事，并于同日召开的 第九届董事会第一次会议选举为董事长。</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董大伟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选举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日召开的</w:t>
            </w:r>
            <w:r>
              <w:rPr>
                <w:rFonts w:ascii="Arial Narrow" w:eastAsia="Arial Narrow" w:hAnsi="Arial Narrow" w:cs="Arial Narrow"/>
                <w:color w:val="000000"/>
                <w:spacing w:val="0"/>
                <w:w w:val="100"/>
                <w:position w:val="0"/>
                <w:sz w:val="18"/>
                <w:szCs w:val="18"/>
              </w:rPr>
              <w:t>2020</w:t>
            </w:r>
            <w:r>
              <w:rPr>
                <w:color w:val="000000"/>
                <w:spacing w:val="0"/>
                <w:w w:val="100"/>
                <w:position w:val="0"/>
              </w:rPr>
              <w:t>年（第一次） 临时股东大会选举为公司董事。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宋春雷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选举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日召开的</w:t>
            </w:r>
            <w:r>
              <w:rPr>
                <w:rFonts w:ascii="Arial Narrow" w:eastAsia="Arial Narrow" w:hAnsi="Arial Narrow" w:cs="Arial Narrow"/>
                <w:color w:val="000000"/>
                <w:spacing w:val="0"/>
                <w:w w:val="100"/>
                <w:position w:val="0"/>
                <w:sz w:val="18"/>
                <w:szCs w:val="18"/>
              </w:rPr>
              <w:t>2020</w:t>
            </w:r>
            <w:r>
              <w:rPr>
                <w:color w:val="000000"/>
                <w:spacing w:val="0"/>
                <w:w w:val="100"/>
                <w:position w:val="0"/>
              </w:rPr>
              <w:t>年（第一次） 临时股东大会选举为公司董事。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白俊江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选举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日召开的</w:t>
            </w:r>
            <w:r>
              <w:rPr>
                <w:rFonts w:ascii="Arial Narrow" w:eastAsia="Arial Narrow" w:hAnsi="Arial Narrow" w:cs="Arial Narrow"/>
                <w:color w:val="000000"/>
                <w:spacing w:val="0"/>
                <w:w w:val="100"/>
                <w:position w:val="0"/>
                <w:sz w:val="18"/>
                <w:szCs w:val="18"/>
              </w:rPr>
              <w:t>2020</w:t>
            </w:r>
            <w:r>
              <w:rPr>
                <w:color w:val="000000"/>
                <w:spacing w:val="0"/>
                <w:w w:val="100"/>
                <w:position w:val="0"/>
              </w:rPr>
              <w:t>年（第一次） 临时股东大会选举为公司董事。</w:t>
            </w:r>
          </w:p>
        </w:tc>
      </w:tr>
      <w:tr>
        <w:trPr>
          <w:trHeight w:val="71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陈扬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选举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日召开的</w:t>
            </w:r>
            <w:r>
              <w:rPr>
                <w:rFonts w:ascii="Arial Narrow" w:eastAsia="Arial Narrow" w:hAnsi="Arial Narrow" w:cs="Arial Narrow"/>
                <w:color w:val="000000"/>
                <w:spacing w:val="0"/>
                <w:w w:val="100"/>
                <w:position w:val="0"/>
                <w:sz w:val="18"/>
                <w:szCs w:val="18"/>
              </w:rPr>
              <w:t>2020</w:t>
            </w:r>
            <w:r>
              <w:rPr>
                <w:color w:val="000000"/>
                <w:spacing w:val="0"/>
                <w:w w:val="100"/>
                <w:position w:val="0"/>
              </w:rPr>
              <w:t>年（第一次） 临时股东大会选举为公司监事。</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选举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经公司</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日召开的</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年度（第 四次）临时股东大会选举为公司监事会主席</w:t>
            </w:r>
          </w:p>
        </w:tc>
      </w:tr>
      <w:tr>
        <w:trPr>
          <w:trHeight w:val="71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周庚申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聘任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经公司</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日召开的第九届董事会第十 二次会议聘任为公司副总裁。</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谭文£志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因退休原因离任。</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贾海英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因工作调整变动原因离任。</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庞大同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独立董事任期届满离任。</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谢韩珠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董事会届满离任。</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李兆明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监事会届满离任。</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蔡立雄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因个人原因离任。</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董事、常务副总裁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因工作调整变动原因离任。</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高慕群</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因工作调整变动原因离任。</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rPr>
        <w:t>三</w:t>
      </w:r>
      <w:bookmarkEnd w:id="751"/>
      <w:r>
        <w:rPr>
          <w:color w:val="000000"/>
          <w:spacing w:val="0"/>
          <w:w w:val="100"/>
          <w:position w:val="0"/>
        </w:rPr>
        <w:t>、任职情况</w:t>
      </w:r>
      <w:bookmarkEnd w:id="749"/>
      <w:bookmarkEnd w:id="750"/>
      <w:bookmarkEnd w:id="752"/>
      <w:r>
        <w:rPr>
          <w:color w:val="000000"/>
          <w:spacing w:val="0"/>
          <w:w w:val="100"/>
          <w:position w:val="0"/>
        </w:rPr>
        <w:t xml:space="preserve"> </w:t>
      </w:r>
      <w:r>
        <w:rPr>
          <w:rStyle w:val="CharStyle36"/>
          <w:b w:val="0"/>
          <w:bCs w:val="0"/>
        </w:rPr>
        <w:t>公司现任董事、监事、高级管理人员专业背景、主要工作经历以及目前在公司的主要职责</w:t>
      </w:r>
    </w:p>
    <w:p>
      <w:pPr>
        <w:pStyle w:val="Style35"/>
        <w:keepNext w:val="0"/>
        <w:keepLines w:val="0"/>
        <w:widowControl w:val="0"/>
        <w:shd w:val="clear" w:color="auto" w:fill="auto"/>
        <w:bidi w:val="0"/>
        <w:spacing w:before="0" w:after="0" w:line="408" w:lineRule="auto"/>
        <w:ind w:left="0" w:right="0" w:firstLine="440"/>
        <w:jc w:val="left"/>
      </w:pPr>
      <w:bookmarkStart w:id="753" w:name="bookmark753"/>
      <w:r>
        <w:rPr>
          <w:rFonts w:ascii="Arial Narrow" w:eastAsia="Arial Narrow" w:hAnsi="Arial Narrow" w:cs="Arial Narrow"/>
          <w:color w:val="000000"/>
          <w:spacing w:val="0"/>
          <w:w w:val="100"/>
          <w:position w:val="0"/>
          <w:sz w:val="24"/>
          <w:szCs w:val="24"/>
        </w:rPr>
        <w:t>1</w:t>
      </w:r>
      <w:bookmarkEnd w:id="753"/>
      <w:r>
        <w:rPr>
          <w:color w:val="000000"/>
          <w:spacing w:val="0"/>
          <w:w w:val="100"/>
          <w:position w:val="0"/>
        </w:rPr>
        <w:t>、董事</w:t>
      </w:r>
    </w:p>
    <w:p>
      <w:pPr>
        <w:pStyle w:val="Style35"/>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 xml:space="preserve">周剑先生，本公司党委书记、董事长，中国国籍，毕业于中国人民大学法学院国际经济 法专业，法学硕士。历任深圳市桑达实业股份有限公司董事长，珠海南方软件园发展有限公 司董事长，深圳市兴业有限公司董事长，中国中电国际信息服务有限公司副总经理、总经理, 深圳桑达电子集团有限公司董事、总经理，中国电子信息产业集团有限公司商贸板块业务整 </w:t>
      </w:r>
      <w:r>
        <w:rPr>
          <w:color w:val="000000"/>
          <w:spacing w:val="0"/>
          <w:w w:val="100"/>
          <w:position w:val="0"/>
        </w:rPr>
        <w:t>合筹备组成员，中国电子信息产业集团有限公司办公厅主任兼综合研究室主任，中国电子信 息产业集团有限公司董事会办公室主任兼代理办公厅主任，中国电子产业工程公司办公室主 任，中国电子信息产业集团公司办公室法律事务室主任。</w:t>
      </w:r>
      <w:r>
        <w:rPr>
          <w:rFonts w:ascii="Arial Narrow" w:eastAsia="Arial Narrow" w:hAnsi="Arial Narrow" w:cs="Arial Narrow"/>
          <w:color w:val="000000"/>
          <w:spacing w:val="0"/>
          <w:w w:val="100"/>
          <w:position w:val="0"/>
          <w:sz w:val="24"/>
          <w:szCs w:val="24"/>
        </w:rPr>
        <w:t>2019</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月首次担任本公司董事、副 董事长，</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月换届选举时首次担任本公司第九届董事会董事长。</w:t>
      </w:r>
    </w:p>
    <w:p>
      <w:pPr>
        <w:pStyle w:val="Style35"/>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郑国荣先生，本公司董事、总裁，中国（香港）国籍，工商管理硕士和商业经济硕士。 兼任博旭（香港）有限公司董事、开发科技（香港）有限公司董事、开发晶照明（厦门）有 限公司董事、</w:t>
      </w:r>
      <w:r>
        <w:rPr>
          <w:rFonts w:ascii="Arial Narrow" w:eastAsia="Arial Narrow" w:hAnsi="Arial Narrow" w:cs="Arial Narrow"/>
          <w:color w:val="000000"/>
          <w:spacing w:val="0"/>
          <w:w w:val="100"/>
          <w:position w:val="0"/>
          <w:sz w:val="24"/>
          <w:szCs w:val="24"/>
        </w:rPr>
        <w:t>Country Lighting （BVI） Co., Ltd.</w:t>
      </w:r>
      <w:r>
        <w:rPr>
          <w:color w:val="000000"/>
          <w:spacing w:val="0"/>
          <w:w w:val="100"/>
          <w:position w:val="0"/>
        </w:rPr>
        <w:t>董事局主席。</w:t>
      </w:r>
      <w:r>
        <w:rPr>
          <w:rFonts w:ascii="Arial Narrow" w:eastAsia="Arial Narrow" w:hAnsi="Arial Narrow" w:cs="Arial Narrow"/>
          <w:color w:val="000000"/>
          <w:spacing w:val="0"/>
          <w:w w:val="100"/>
          <w:position w:val="0"/>
          <w:sz w:val="24"/>
          <w:szCs w:val="24"/>
        </w:rPr>
        <w:t>1989</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月起担任本公司副总裁、高级 副总裁，并于</w:t>
      </w:r>
      <w:r>
        <w:rPr>
          <w:rFonts w:ascii="Arial Narrow" w:eastAsia="Arial Narrow" w:hAnsi="Arial Narrow" w:cs="Arial Narrow"/>
          <w:color w:val="000000"/>
          <w:spacing w:val="0"/>
          <w:w w:val="100"/>
          <w:position w:val="0"/>
          <w:sz w:val="24"/>
          <w:szCs w:val="24"/>
        </w:rPr>
        <w:t>2010</w:t>
      </w:r>
      <w:r>
        <w:rPr>
          <w:color w:val="000000"/>
          <w:spacing w:val="0"/>
          <w:w w:val="100"/>
          <w:position w:val="0"/>
        </w:rPr>
        <w:t>年</w:t>
      </w:r>
      <w:r>
        <w:rPr>
          <w:rFonts w:ascii="Arial Narrow" w:eastAsia="Arial Narrow" w:hAnsi="Arial Narrow" w:cs="Arial Narrow"/>
          <w:color w:val="000000"/>
          <w:spacing w:val="0"/>
          <w:w w:val="100"/>
          <w:position w:val="0"/>
          <w:sz w:val="24"/>
          <w:szCs w:val="24"/>
        </w:rPr>
        <w:t>5</w:t>
      </w:r>
      <w:r>
        <w:rPr>
          <w:color w:val="000000"/>
          <w:spacing w:val="0"/>
          <w:w w:val="100"/>
          <w:position w:val="0"/>
        </w:rPr>
        <w:t>月起担任公司总裁，</w:t>
      </w:r>
      <w:r>
        <w:rPr>
          <w:rFonts w:ascii="Arial Narrow" w:eastAsia="Arial Narrow" w:hAnsi="Arial Narrow" w:cs="Arial Narrow"/>
          <w:color w:val="000000"/>
          <w:spacing w:val="0"/>
          <w:w w:val="100"/>
          <w:position w:val="0"/>
          <w:sz w:val="24"/>
          <w:szCs w:val="24"/>
        </w:rPr>
        <w:t>1990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月起历任第一届、第二届、第三届、第四届、 第五届、第六届、第七届、第八届董事会董事，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月换届选举时连任本公司第九届董事 会董事、公司总裁。</w:t>
      </w:r>
    </w:p>
    <w:p>
      <w:pPr>
        <w:pStyle w:val="Style35"/>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李刚先生，本公司董事，中国国籍，毕业于北京大学法律专业，获法学学士，硕士学位, 高级经济师。现任中国电子信息产业集团有限公司董事会秘书，曾任中国电子信息产业集团 有限公司规划计划部（重大项目部）总经理、董事会办公室主任，中国电子器材总公司总经 理、党委副书记、常务副总经理、行业管理处处长、办公室副主任兼商情处副处长，机械电 子工业部经济技术政策研究所干部、副处级研究员等。</w:t>
      </w:r>
      <w:r>
        <w:rPr>
          <w:rFonts w:ascii="Arial Narrow" w:eastAsia="Arial Narrow" w:hAnsi="Arial Narrow" w:cs="Arial Narrow"/>
          <w:color w:val="000000"/>
          <w:spacing w:val="0"/>
          <w:w w:val="100"/>
          <w:position w:val="0"/>
          <w:sz w:val="24"/>
          <w:szCs w:val="24"/>
        </w:rPr>
        <w:t>2018</w:t>
      </w:r>
      <w:r>
        <w:rPr>
          <w:color w:val="000000"/>
          <w:spacing w:val="0"/>
          <w:w w:val="100"/>
          <w:position w:val="0"/>
        </w:rPr>
        <w:t>年</w:t>
      </w:r>
      <w:r>
        <w:rPr>
          <w:rFonts w:ascii="Arial Narrow" w:eastAsia="Arial Narrow" w:hAnsi="Arial Narrow" w:cs="Arial Narrow"/>
          <w:color w:val="000000"/>
          <w:spacing w:val="0"/>
          <w:w w:val="100"/>
          <w:position w:val="0"/>
          <w:sz w:val="24"/>
          <w:szCs w:val="24"/>
        </w:rPr>
        <w:t>9</w:t>
      </w:r>
      <w:r>
        <w:rPr>
          <w:color w:val="000000"/>
          <w:spacing w:val="0"/>
          <w:w w:val="100"/>
          <w:position w:val="0"/>
        </w:rPr>
        <w:t>月首次担任本公司董事，</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月换届选举时连任本公司第九届董事会董事。</w:t>
      </w:r>
    </w:p>
    <w:p>
      <w:pPr>
        <w:pStyle w:val="Style35"/>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刘燕武先生，本公司董事，中国国籍，毕业于西北轻工业学院机械工程系机械设计及制 造专业。现任中国电子信息产业集团有限公司运营管理部副主任，曾任中国电子信息产业集 团有限公司生产运营部生产运行处处长、企业管理处处长、彩虹集团投资发展部部长、彩虹 集团战略规划部第一副部长、彩虹集团资本运营部部长等。</w:t>
      </w:r>
      <w:r>
        <w:rPr>
          <w:rFonts w:ascii="Arial Narrow" w:eastAsia="Arial Narrow" w:hAnsi="Arial Narrow" w:cs="Arial Narrow"/>
          <w:color w:val="000000"/>
          <w:spacing w:val="0"/>
          <w:w w:val="100"/>
          <w:position w:val="0"/>
          <w:sz w:val="24"/>
          <w:szCs w:val="24"/>
        </w:rPr>
        <w:t>2017</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 xml:space="preserve">月首次担任本公司董事， </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月换届选举时连任本公司第九届董事会董事。</w:t>
      </w:r>
    </w:p>
    <w:p>
      <w:pPr>
        <w:pStyle w:val="Style35"/>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董大伟先生，本公司董事，中国国籍，毕业于西安电子科技大学微电子学院电力电子与 电力传动专业，工学硕士。现任中国电子信息产业集团有限公司规划科技部集成电路处处长。 历任中国电子信息产业集团有限公司规划科技部集成电路处副处长（主持工作）、系统装备 部专项副经理，北京中电华大电子设计有限责任公司工程师等，</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月首次担任本公司第 九届董事会董事。</w:t>
      </w:r>
    </w:p>
    <w:p>
      <w:pPr>
        <w:pStyle w:val="Style35"/>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 xml:space="preserve">邱大梁先生，本公司独立董事，中国国籍，毕业于西北政法学院经济法专业，硕士研究 </w:t>
      </w:r>
      <w:r>
        <w:rPr>
          <w:color w:val="000000"/>
          <w:spacing w:val="0"/>
          <w:w w:val="100"/>
          <w:position w:val="0"/>
        </w:rPr>
        <w:t>生。现任湖南宇新能源科技股份有限公司副总经理、董事会秘书，兼任深圳大族激光科技股 份有限公司独立董事。历任中国人民银行深圳经济特区分行证券管理处股票发行审核科员， 深圳市证券管理办公室公司改制审核及上市公司监管主任科员、中国证监会深圳监管局（深 圳稽查局）稽查处副处长、信息调研处处长、中山证券有限责任公司副总裁、北川丘处鸡生 态食品股份有限公司董事长、希努尔男装股份有限公司副总经理、董事会秘书等职。</w:t>
      </w:r>
      <w:r>
        <w:rPr>
          <w:rFonts w:ascii="Arial Narrow" w:eastAsia="Arial Narrow" w:hAnsi="Arial Narrow" w:cs="Arial Narrow"/>
          <w:color w:val="000000"/>
          <w:spacing w:val="0"/>
          <w:w w:val="100"/>
          <w:position w:val="0"/>
          <w:sz w:val="24"/>
          <w:szCs w:val="24"/>
        </w:rPr>
        <w:t>2016</w:t>
      </w:r>
      <w:r>
        <w:rPr>
          <w:color w:val="000000"/>
          <w:spacing w:val="0"/>
          <w:w w:val="100"/>
          <w:position w:val="0"/>
        </w:rPr>
        <w:t>年</w:t>
      </w:r>
      <w:r>
        <w:rPr>
          <w:rFonts w:ascii="Arial Narrow" w:eastAsia="Arial Narrow" w:hAnsi="Arial Narrow" w:cs="Arial Narrow"/>
          <w:color w:val="000000"/>
          <w:spacing w:val="0"/>
          <w:w w:val="100"/>
          <w:position w:val="0"/>
          <w:sz w:val="24"/>
          <w:szCs w:val="24"/>
        </w:rPr>
        <w:t xml:space="preserve">2 </w:t>
      </w:r>
      <w:r>
        <w:rPr>
          <w:color w:val="000000"/>
          <w:spacing w:val="0"/>
          <w:w w:val="100"/>
          <w:position w:val="0"/>
        </w:rPr>
        <w:t>月担任本公司独立董事，历任第七届、第八届董事会独立董事，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 公司第九届董事会独立董事。</w:t>
      </w:r>
    </w:p>
    <w:p>
      <w:pPr>
        <w:pStyle w:val="Style35"/>
        <w:keepNext w:val="0"/>
        <w:keepLines w:val="0"/>
        <w:widowControl w:val="0"/>
        <w:shd w:val="clear" w:color="auto" w:fill="auto"/>
        <w:bidi w:val="0"/>
        <w:spacing w:before="0" w:after="200" w:line="467" w:lineRule="exact"/>
        <w:ind w:left="0" w:right="0" w:firstLine="480"/>
        <w:jc w:val="both"/>
      </w:pPr>
      <w:r>
        <w:rPr>
          <w:color w:val="000000"/>
          <w:spacing w:val="0"/>
          <w:w w:val="100"/>
          <w:position w:val="0"/>
        </w:rPr>
        <w:t>宋春雷先生，本公司独立董事，中国国籍，毕业于西安公路学院交通运输规划与管理专 业，硕士研究生。现任广微国际技术发展（北京）有限公司董事、北京理工导航控制科技股 份有限公司独立董事。曾先后担任河南省交通厅财务处科员，河南省交通厅车购费征收办公 室主任、河南省地方铁路局计划财务处处长、河南省交通厅财务处副处长、河南公路发展有 限公司总经理、河南中原高速公路股份有限公司董事长、党委副书记，河南交通投资集团有 限公司总经理（正厅级）、副董事长、党委副书记、历任常务副总经理，河南省国有资产管 理委员会监事会主席，阳光保险集团股份有限公司集团投资副总监、兼任集团机关党委书记, 中华财务咨询有限公司副总经理，宁波梅山保税港区皓元鹏升投资管理有限公司高级投资总 监，</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月首次担任本公司第九届董事会独立董事。</w:t>
      </w:r>
    </w:p>
    <w:p>
      <w:pPr>
        <w:pStyle w:val="Style35"/>
        <w:keepNext w:val="0"/>
        <w:keepLines w:val="0"/>
        <w:widowControl w:val="0"/>
        <w:shd w:val="clear" w:color="auto" w:fill="auto"/>
        <w:bidi w:val="0"/>
        <w:spacing w:before="0" w:after="400" w:line="466" w:lineRule="exact"/>
        <w:ind w:left="0" w:right="0" w:firstLine="480"/>
        <w:jc w:val="both"/>
      </w:pPr>
      <w:r>
        <w:rPr>
          <w:color w:val="000000"/>
          <w:spacing w:val="0"/>
          <w:w w:val="100"/>
          <w:position w:val="0"/>
        </w:rPr>
        <w:t>白俊江先生，本公司独立董事，中国国籍，毕业于西安电子科技大学微波工程专业。现 任中国商业会计学会管理会计分会会长。曾先后担任西安卫星测控中心项目总监，亚太卫星 公司运营部总监、以色列</w:t>
      </w:r>
      <w:r>
        <w:rPr>
          <w:rFonts w:ascii="Arial Narrow" w:eastAsia="Arial Narrow" w:hAnsi="Arial Narrow" w:cs="Arial Narrow"/>
          <w:color w:val="000000"/>
          <w:spacing w:val="0"/>
          <w:w w:val="100"/>
          <w:position w:val="0"/>
          <w:sz w:val="24"/>
          <w:szCs w:val="24"/>
        </w:rPr>
        <w:t>ECI</w:t>
      </w:r>
      <w:r>
        <w:rPr>
          <w:color w:val="000000"/>
          <w:spacing w:val="0"/>
          <w:w w:val="100"/>
          <w:position w:val="0"/>
        </w:rPr>
        <w:t>电信（中国）客户支持经理、信德电信国际合作有限公司</w:t>
      </w:r>
      <w:r>
        <w:rPr>
          <w:rFonts w:ascii="Arial Narrow" w:eastAsia="Arial Narrow" w:hAnsi="Arial Narrow" w:cs="Arial Narrow"/>
          <w:color w:val="000000"/>
          <w:spacing w:val="0"/>
          <w:w w:val="100"/>
          <w:position w:val="0"/>
          <w:sz w:val="24"/>
          <w:szCs w:val="24"/>
        </w:rPr>
        <w:t>TMT</w:t>
      </w:r>
      <w:r>
        <w:rPr>
          <w:color w:val="000000"/>
          <w:spacing w:val="0"/>
          <w:w w:val="100"/>
          <w:position w:val="0"/>
        </w:rPr>
        <w:t>项 目总经理、重庆凌康卫星通信设备有限公司总经理、时富辽宁投资管理有限公司副总经理、 美国</w:t>
      </w:r>
      <w:r>
        <w:rPr>
          <w:rFonts w:ascii="Arial Narrow" w:eastAsia="Arial Narrow" w:hAnsi="Arial Narrow" w:cs="Arial Narrow"/>
          <w:color w:val="000000"/>
          <w:spacing w:val="0"/>
          <w:w w:val="100"/>
          <w:position w:val="0"/>
          <w:sz w:val="24"/>
          <w:szCs w:val="24"/>
        </w:rPr>
        <w:t>SypherMedia</w:t>
      </w:r>
      <w:r>
        <w:rPr>
          <w:color w:val="000000"/>
          <w:spacing w:val="0"/>
          <w:w w:val="100"/>
          <w:position w:val="0"/>
        </w:rPr>
        <w:t>国际公司中国区业务总监、</w:t>
      </w:r>
      <w:r>
        <w:rPr>
          <w:rFonts w:ascii="Arial Narrow" w:eastAsia="Arial Narrow" w:hAnsi="Arial Narrow" w:cs="Arial Narrow"/>
          <w:color w:val="000000"/>
          <w:spacing w:val="0"/>
          <w:w w:val="100"/>
          <w:position w:val="0"/>
          <w:sz w:val="24"/>
          <w:szCs w:val="24"/>
        </w:rPr>
        <w:t>IET</w:t>
      </w:r>
      <w:r>
        <w:rPr>
          <w:color w:val="000000"/>
          <w:spacing w:val="0"/>
          <w:w w:val="100"/>
          <w:position w:val="0"/>
        </w:rPr>
        <w:t>英国工程技术学会中国区总监、</w:t>
      </w:r>
      <w:r>
        <w:rPr>
          <w:rFonts w:ascii="Arial Narrow" w:eastAsia="Arial Narrow" w:hAnsi="Arial Narrow" w:cs="Arial Narrow"/>
          <w:color w:val="000000"/>
          <w:spacing w:val="0"/>
          <w:w w:val="100"/>
          <w:position w:val="0"/>
          <w:sz w:val="24"/>
          <w:szCs w:val="24"/>
        </w:rPr>
        <w:t>IMA</w:t>
      </w:r>
      <w:r>
        <w:rPr>
          <w:color w:val="000000"/>
          <w:spacing w:val="0"/>
          <w:w w:val="100"/>
          <w:position w:val="0"/>
        </w:rPr>
        <w:t>美国管理会 计师协会亚太区总监，</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月首次担任本公司第九届董事会独立董事。</w:t>
      </w:r>
    </w:p>
    <w:p>
      <w:pPr>
        <w:pStyle w:val="Style35"/>
        <w:keepNext w:val="0"/>
        <w:keepLines w:val="0"/>
        <w:widowControl w:val="0"/>
        <w:shd w:val="clear" w:color="auto" w:fill="auto"/>
        <w:bidi w:val="0"/>
        <w:spacing w:before="0" w:after="0" w:line="408" w:lineRule="auto"/>
        <w:ind w:left="0" w:right="0" w:firstLine="440"/>
        <w:jc w:val="both"/>
      </w:pPr>
      <w:bookmarkStart w:id="754" w:name="bookmark754"/>
      <w:r>
        <w:rPr>
          <w:rFonts w:ascii="Arial Narrow" w:eastAsia="Arial Narrow" w:hAnsi="Arial Narrow" w:cs="Arial Narrow"/>
          <w:color w:val="000000"/>
          <w:spacing w:val="0"/>
          <w:w w:val="100"/>
          <w:position w:val="0"/>
          <w:sz w:val="24"/>
          <w:szCs w:val="24"/>
        </w:rPr>
        <w:t>2</w:t>
      </w:r>
      <w:bookmarkEnd w:id="754"/>
      <w:r>
        <w:rPr>
          <w:color w:val="000000"/>
          <w:spacing w:val="0"/>
          <w:w w:val="100"/>
          <w:position w:val="0"/>
        </w:rPr>
        <w:t>、监事</w:t>
      </w:r>
    </w:p>
    <w:p>
      <w:pPr>
        <w:pStyle w:val="Style35"/>
        <w:keepNext w:val="0"/>
        <w:keepLines w:val="0"/>
        <w:widowControl w:val="0"/>
        <w:shd w:val="clear" w:color="auto" w:fill="auto"/>
        <w:bidi w:val="0"/>
        <w:spacing w:before="0" w:after="180" w:line="468" w:lineRule="exact"/>
        <w:ind w:left="0" w:right="0" w:firstLine="480"/>
        <w:jc w:val="both"/>
      </w:pPr>
      <w:r>
        <w:rPr>
          <w:color w:val="000000"/>
          <w:spacing w:val="0"/>
          <w:w w:val="100"/>
          <w:position w:val="0"/>
        </w:rPr>
        <w:t xml:space="preserve">陈朱江先生，本公司监事会主席，中国国籍，毕业于天津大学电化学专业、吉林大学企 业管理硕士。兼任沛顿科技（深圳）有限公司董事、开发科技（香港）有限公司董事、成都 长城开发有限公司董事长、重庆深科技有限公司董事长、深圳长城开发精密技术有限公司副 董事长、海南长城开发科技有限公司董事长、昂纳信息技术（深圳）有限公司董事、中国电 子东莞产业园有限公司董事、合肥沛顿存储科技有限公司董事长。曾任本公司副总裁、常务 </w:t>
      </w:r>
      <w:r>
        <w:rPr>
          <w:color w:val="000000"/>
          <w:spacing w:val="0"/>
          <w:w w:val="100"/>
          <w:position w:val="0"/>
        </w:rPr>
        <w:t>副总裁、历任第七届、第八届、第九届董事会董事。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月起首次担任本公司监事会主 席。</w:t>
      </w:r>
    </w:p>
    <w:p>
      <w:pPr>
        <w:pStyle w:val="Style35"/>
        <w:keepNext w:val="0"/>
        <w:keepLines w:val="0"/>
        <w:widowControl w:val="0"/>
        <w:shd w:val="clear" w:color="auto" w:fill="auto"/>
        <w:bidi w:val="0"/>
        <w:spacing w:before="0" w:after="180" w:line="467" w:lineRule="exact"/>
        <w:ind w:left="0" w:right="0" w:firstLine="480"/>
        <w:jc w:val="both"/>
      </w:pPr>
      <w:r>
        <w:rPr>
          <w:color w:val="000000"/>
          <w:spacing w:val="0"/>
          <w:w w:val="100"/>
          <w:position w:val="0"/>
        </w:rPr>
        <w:t>才淦女士，本公司监事、党委副书记、纪委书记、工会主席，中国国籍，毕业于吉林大 学企业管理专业，硕士研究生，高级政工师，深圳市福田区第七届人民代表大会代表。兼任 东莞长城开发科技有限公司监事、惠州长城开发科技有限公司监事、苏州长城开发科技有限 公司监事、重庆深科技有限公司监事。曾任深圳市华明计算机有限公司办公室（人力资源部） 主任、总经理助理、董事会秘书、副总经理兼党总支书记，</w:t>
      </w:r>
      <w:r>
        <w:rPr>
          <w:rFonts w:ascii="Arial Narrow" w:eastAsia="Arial Narrow" w:hAnsi="Arial Narrow" w:cs="Arial Narrow"/>
          <w:color w:val="000000"/>
          <w:spacing w:val="0"/>
          <w:w w:val="100"/>
          <w:position w:val="0"/>
          <w:sz w:val="24"/>
          <w:szCs w:val="24"/>
        </w:rPr>
        <w:t>2014</w:t>
      </w:r>
      <w:r>
        <w:rPr>
          <w:color w:val="000000"/>
          <w:spacing w:val="0"/>
          <w:w w:val="100"/>
          <w:position w:val="0"/>
        </w:rPr>
        <w:t>年入职本公司，</w:t>
      </w:r>
      <w:r>
        <w:rPr>
          <w:rFonts w:ascii="Arial Narrow" w:eastAsia="Arial Narrow" w:hAnsi="Arial Narrow" w:cs="Arial Narrow"/>
          <w:color w:val="000000"/>
          <w:spacing w:val="0"/>
          <w:w w:val="100"/>
          <w:position w:val="0"/>
          <w:sz w:val="24"/>
          <w:szCs w:val="24"/>
        </w:rPr>
        <w:t>2016</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月首 次担任本公司职工监事，</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月换届选举时连任本公司第九届监事会监事。</w:t>
      </w:r>
    </w:p>
    <w:p>
      <w:pPr>
        <w:pStyle w:val="Style35"/>
        <w:keepNext w:val="0"/>
        <w:keepLines w:val="0"/>
        <w:widowControl w:val="0"/>
        <w:shd w:val="clear" w:color="auto" w:fill="auto"/>
        <w:bidi w:val="0"/>
        <w:spacing w:before="0" w:after="320" w:line="470" w:lineRule="exact"/>
        <w:ind w:left="0" w:right="0" w:firstLine="480"/>
        <w:jc w:val="both"/>
      </w:pPr>
      <w:r>
        <w:rPr>
          <w:color w:val="000000"/>
          <w:spacing w:val="0"/>
          <w:w w:val="100"/>
          <w:position w:val="0"/>
        </w:rPr>
        <w:t>陈扬先生，本公司监事，中国国籍，毕业于美国密西西比学院工商管理专业，工商管理 硕士，注册管理会计师，审计师。现任中国电子信息产业集团有限公司审计部治理审计处副 处长。历任中国电子信息产业集团有限公司审计部治理审计处及管理审计处业务主管，安永 华明会计师事务所上海分所高级审计员，美国洛杉矶市史维克会计师事务所审计员。</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 xml:space="preserve">1 </w:t>
      </w:r>
      <w:r>
        <w:rPr>
          <w:color w:val="000000"/>
          <w:spacing w:val="0"/>
          <w:w w:val="100"/>
          <w:position w:val="0"/>
        </w:rPr>
        <w:t>月换届选举时首次担任本公司第九届监事会监事。</w:t>
      </w:r>
    </w:p>
    <w:p>
      <w:pPr>
        <w:pStyle w:val="Style35"/>
        <w:keepNext w:val="0"/>
        <w:keepLines w:val="0"/>
        <w:widowControl w:val="0"/>
        <w:shd w:val="clear" w:color="auto" w:fill="auto"/>
        <w:bidi w:val="0"/>
        <w:spacing w:before="0" w:after="0" w:line="408" w:lineRule="auto"/>
        <w:ind w:left="0" w:right="0" w:firstLine="440"/>
        <w:jc w:val="both"/>
      </w:pPr>
      <w:bookmarkStart w:id="755" w:name="bookmark755"/>
      <w:r>
        <w:rPr>
          <w:rFonts w:ascii="Arial Narrow" w:eastAsia="Arial Narrow" w:hAnsi="Arial Narrow" w:cs="Arial Narrow"/>
          <w:color w:val="000000"/>
          <w:spacing w:val="0"/>
          <w:w w:val="100"/>
          <w:position w:val="0"/>
          <w:sz w:val="24"/>
          <w:szCs w:val="24"/>
        </w:rPr>
        <w:t>3</w:t>
      </w:r>
      <w:bookmarkEnd w:id="755"/>
      <w:r>
        <w:rPr>
          <w:color w:val="000000"/>
          <w:spacing w:val="0"/>
          <w:w w:val="100"/>
          <w:position w:val="0"/>
        </w:rPr>
        <w:t>、高级管理人员</w:t>
      </w:r>
    </w:p>
    <w:p>
      <w:pPr>
        <w:pStyle w:val="Style35"/>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郑国荣先生，本公司总裁，工作经历见董事部分。</w:t>
      </w:r>
    </w:p>
    <w:p>
      <w:pPr>
        <w:pStyle w:val="Style35"/>
        <w:keepNext w:val="0"/>
        <w:keepLines w:val="0"/>
        <w:widowControl w:val="0"/>
        <w:shd w:val="clear" w:color="auto" w:fill="auto"/>
        <w:bidi w:val="0"/>
        <w:spacing w:before="0" w:after="40" w:line="466" w:lineRule="exact"/>
        <w:ind w:left="0" w:right="0" w:firstLine="480"/>
        <w:jc w:val="both"/>
      </w:pPr>
      <w:r>
        <w:rPr>
          <w:color w:val="000000"/>
          <w:spacing w:val="0"/>
          <w:w w:val="100"/>
          <w:position w:val="0"/>
        </w:rPr>
        <w:t>于化荣先生，本公司副总裁，中国国籍。毕业于西安交通大学机械工程系锻压专业，获 工学学士学位。兼任东莞长城开发科技有限公司董事长、重庆深科技有限公司董事、苏州长 城开发科技有限公司董事长、海南长城开发科技有限公司董事、深圳长城开发苏州电子有限 公司董事、深圳长城开发电子产品维修有限公司董事、深圳长城开发精密技术有限公司董事 长。曾任本公司深圳区域生产运营总经理、通讯与消费电子产品事业部总经理，苏州长城开 发科技有限公司总经理。</w:t>
      </w:r>
      <w:r>
        <w:rPr>
          <w:rFonts w:ascii="Arial Narrow" w:eastAsia="Arial Narrow" w:hAnsi="Arial Narrow" w:cs="Arial Narrow"/>
          <w:color w:val="000000"/>
          <w:spacing w:val="0"/>
          <w:w w:val="100"/>
          <w:position w:val="0"/>
          <w:sz w:val="24"/>
          <w:szCs w:val="24"/>
        </w:rPr>
        <w:t>2012</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月起担任本公司副总裁。</w:t>
      </w:r>
    </w:p>
    <w:p>
      <w:pPr>
        <w:pStyle w:val="Style35"/>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 xml:space="preserve">莫尚云先生，本公司副总裁、财务负责人，中国国籍。毕业于财政部财政科学研究所财 政专业企业财务方向，获经济学硕士学位，高级会计师，注册会计师。兼任昂纳信息技术（深 圳）有限公司董事、东莞捷荣技术股份有限公司董事、沛顿科技（深圳）有限公司董事长、 深圳长城开发电子产品维修有限公司董事长、深圳开发微电子有限公司董事长、深圳长城开 发贸易有限公司董事长、深圳开发磁记录有限公司董事长、成都长城开发科技有限公司董事、 深圳长城开发精密技术有限公司董事、重庆深科技有限公司董事等。曾任深圳长城开发科技 股份有限公司财务负责人、财务部经理，大鹏网络有限责任公司财务经理，深圳市中侨发展 </w:t>
      </w:r>
      <w:r>
        <w:rPr>
          <w:color w:val="000000"/>
          <w:spacing w:val="0"/>
          <w:w w:val="100"/>
          <w:position w:val="0"/>
        </w:rPr>
        <w:t>股份有限公司财务部经理，蛇口龙电实业股份有限公司总会计师，深圳通广</w:t>
      </w:r>
      <w:r>
        <w:rPr>
          <w:rFonts w:ascii="Arial Narrow" w:eastAsia="Arial Narrow" w:hAnsi="Arial Narrow" w:cs="Arial Narrow"/>
          <w:color w:val="000000"/>
          <w:spacing w:val="0"/>
          <w:w w:val="100"/>
          <w:position w:val="0"/>
          <w:sz w:val="24"/>
          <w:szCs w:val="24"/>
        </w:rPr>
        <w:t>-</w:t>
      </w:r>
      <w:r>
        <w:rPr>
          <w:color w:val="000000"/>
          <w:spacing w:val="0"/>
          <w:w w:val="100"/>
          <w:position w:val="0"/>
        </w:rPr>
        <w:t>北电有限公司财 务部主管，湖南省株洲火炬股份有限公司总会计师助理等。</w:t>
      </w:r>
      <w:r>
        <w:rPr>
          <w:rFonts w:ascii="Arial Narrow" w:eastAsia="Arial Narrow" w:hAnsi="Arial Narrow" w:cs="Arial Narrow"/>
          <w:color w:val="000000"/>
          <w:spacing w:val="0"/>
          <w:w w:val="100"/>
          <w:position w:val="0"/>
          <w:sz w:val="24"/>
          <w:szCs w:val="24"/>
        </w:rPr>
        <w:t>2004</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月起担任本公司财务负 责人，</w:t>
      </w:r>
      <w:r>
        <w:rPr>
          <w:rFonts w:ascii="Arial Narrow" w:eastAsia="Arial Narrow" w:hAnsi="Arial Narrow" w:cs="Arial Narrow"/>
          <w:color w:val="000000"/>
          <w:spacing w:val="0"/>
          <w:w w:val="100"/>
          <w:position w:val="0"/>
          <w:sz w:val="24"/>
          <w:szCs w:val="24"/>
        </w:rPr>
        <w:t>2014</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月起担任本公司副总裁。</w:t>
      </w:r>
    </w:p>
    <w:p>
      <w:pPr>
        <w:pStyle w:val="Style35"/>
        <w:keepNext w:val="0"/>
        <w:keepLines w:val="0"/>
        <w:widowControl w:val="0"/>
        <w:shd w:val="clear" w:color="auto" w:fill="auto"/>
        <w:bidi w:val="0"/>
        <w:spacing w:before="0" w:after="40" w:line="464" w:lineRule="exact"/>
        <w:ind w:left="140" w:right="0" w:firstLine="480"/>
        <w:jc w:val="both"/>
      </w:pPr>
      <w:r>
        <w:rPr>
          <w:color w:val="000000"/>
          <w:spacing w:val="0"/>
          <w:w w:val="100"/>
          <w:position w:val="0"/>
        </w:rPr>
        <w:t>周庚申先生，本公司副总裁，中国国籍。毕业于清华大学精密仪器系、清华大学经济管 理学院，获工学学士和工商管理硕士学位，教授级高级工程师，工业和信息化部电子科技委 委员。曾任中国中电国际信息服务有限公司董事、中国长城科技集团股份有限公司高级副总 裁、中国长城计算机深圳股份有限公司董事兼总裁、副总裁，显示器事业部总经理、打印机 事业部总经理等职，</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月起担任本公司副总裁。</w:t>
      </w:r>
    </w:p>
    <w:p>
      <w:pPr>
        <w:pStyle w:val="Style35"/>
        <w:keepNext w:val="0"/>
        <w:keepLines w:val="0"/>
        <w:widowControl w:val="0"/>
        <w:shd w:val="clear" w:color="auto" w:fill="auto"/>
        <w:bidi w:val="0"/>
        <w:spacing w:before="0" w:after="520" w:line="466" w:lineRule="exact"/>
        <w:ind w:left="140" w:right="0" w:firstLine="480"/>
        <w:jc w:val="both"/>
      </w:pPr>
      <w:r>
        <w:rPr>
          <w:color w:val="000000"/>
          <w:spacing w:val="0"/>
          <w:w w:val="100"/>
          <w:position w:val="0"/>
        </w:rPr>
        <w:t>李丽杰女士，本公司董事会秘书，中国国籍。毕业于鞍山钢铁学院管理工程系会计专业, 获工学学士学位，注册会计师，兼任深圳证券交易所上诉复核委员会委员。曾先后在冶金部 第三冶金建设公司、深圳华为通信股份有限公司、深圳开发磁记录有限公司从事财务工作， 长城科技股份有限公司董事会秘书处从事股证事务工作，曾任本公司证券事务代表，</w:t>
      </w:r>
      <w:r>
        <w:rPr>
          <w:rFonts w:ascii="Arial Narrow" w:eastAsia="Arial Narrow" w:hAnsi="Arial Narrow" w:cs="Arial Narrow"/>
          <w:color w:val="000000"/>
          <w:spacing w:val="0"/>
          <w:w w:val="100"/>
          <w:position w:val="0"/>
          <w:sz w:val="24"/>
          <w:szCs w:val="24"/>
        </w:rPr>
        <w:t>2018</w:t>
      </w:r>
      <w:r>
        <w:rPr>
          <w:color w:val="000000"/>
          <w:spacing w:val="0"/>
          <w:w w:val="100"/>
          <w:position w:val="0"/>
        </w:rPr>
        <w:t xml:space="preserve">年 </w:t>
      </w:r>
      <w:r>
        <w:rPr>
          <w:rFonts w:ascii="Arial Narrow" w:eastAsia="Arial Narrow" w:hAnsi="Arial Narrow" w:cs="Arial Narrow"/>
          <w:color w:val="000000"/>
          <w:spacing w:val="0"/>
          <w:w w:val="100"/>
          <w:position w:val="0"/>
          <w:sz w:val="24"/>
          <w:szCs w:val="24"/>
        </w:rPr>
        <w:t>3</w:t>
      </w:r>
      <w:r>
        <w:rPr>
          <w:color w:val="000000"/>
          <w:spacing w:val="0"/>
          <w:w w:val="100"/>
          <w:position w:val="0"/>
        </w:rPr>
        <w:t>月起担任本公司董事会秘书。</w:t>
      </w:r>
    </w:p>
    <w:p>
      <w:pPr>
        <w:pStyle w:val="Style35"/>
        <w:keepNext w:val="0"/>
        <w:keepLines w:val="0"/>
        <w:widowControl w:val="0"/>
        <w:shd w:val="clear" w:color="auto" w:fill="auto"/>
        <w:bidi w:val="0"/>
        <w:spacing w:before="0" w:after="240" w:line="466" w:lineRule="exact"/>
        <w:ind w:left="0" w:right="0" w:firstLine="140"/>
        <w:jc w:val="left"/>
      </w:pPr>
      <w:r>
        <w:rPr>
          <w:color w:val="000000"/>
          <w:spacing w:val="0"/>
          <w:w w:val="100"/>
          <w:position w:val="0"/>
        </w:rPr>
        <w:t>在股东单位任职情况</w:t>
      </w:r>
    </w:p>
    <w:p>
      <w:pPr>
        <w:pStyle w:val="Style42"/>
        <w:keepNext w:val="0"/>
        <w:keepLines w:val="0"/>
        <w:widowControl w:val="0"/>
        <w:shd w:val="clear" w:color="auto" w:fill="auto"/>
        <w:bidi w:val="0"/>
        <w:spacing w:before="0" w:after="0" w:line="240" w:lineRule="auto"/>
        <w:ind w:left="106" w:right="0" w:firstLine="0"/>
        <w:jc w:val="left"/>
      </w:pPr>
      <w:r>
        <w:rPr>
          <w:rFonts w:ascii="Arial Narrow" w:eastAsia="Arial Narrow" w:hAnsi="Arial Narrow" w:cs="Arial Narrow"/>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2693"/>
        <w:gridCol w:w="1699"/>
        <w:gridCol w:w="1632"/>
        <w:gridCol w:w="1061"/>
        <w:gridCol w:w="1426"/>
      </w:tblGrid>
      <w:tr>
        <w:trPr>
          <w:trHeight w:val="61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郑国荣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博旭（香港）有限公司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1998</w:t>
            </w:r>
            <w:r>
              <w:rPr>
                <w:color w:val="000000"/>
                <w:spacing w:val="0"/>
                <w:w w:val="100"/>
                <w:position w:val="0"/>
              </w:rPr>
              <w:t>年</w:t>
            </w:r>
            <w:r>
              <w:rPr>
                <w:rFonts w:ascii="Arial Narrow" w:eastAsia="Arial Narrow" w:hAnsi="Arial Narrow" w:cs="Arial Narrow"/>
                <w:color w:val="000000"/>
                <w:spacing w:val="0"/>
                <w:w w:val="100"/>
                <w:position w:val="0"/>
                <w:sz w:val="18"/>
                <w:szCs w:val="18"/>
              </w:rPr>
              <w:t>07</w:t>
            </w:r>
            <w:r>
              <w:rPr>
                <w:color w:val="000000"/>
                <w:spacing w:val="0"/>
                <w:w w:val="100"/>
                <w:position w:val="0"/>
              </w:rPr>
              <w:t>月</w:t>
            </w:r>
            <w:r>
              <w:rPr>
                <w:rFonts w:ascii="Arial Narrow" w:eastAsia="Arial Narrow" w:hAnsi="Arial Narrow" w:cs="Arial Narrow"/>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李刚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2013</w:t>
            </w:r>
            <w:r>
              <w:rPr>
                <w:color w:val="000000"/>
                <w:spacing w:val="0"/>
                <w:w w:val="100"/>
                <w:position w:val="0"/>
              </w:rPr>
              <w:t>年</w:t>
            </w:r>
            <w:r>
              <w:rPr>
                <w:rFonts w:ascii="Arial Narrow" w:eastAsia="Arial Narrow" w:hAnsi="Arial Narrow" w:cs="Arial Narrow"/>
                <w:color w:val="000000"/>
                <w:spacing w:val="0"/>
                <w:w w:val="100"/>
                <w:position w:val="0"/>
                <w:sz w:val="18"/>
                <w:szCs w:val="18"/>
              </w:rPr>
              <w:t>08</w:t>
            </w:r>
            <w:r>
              <w:rPr>
                <w:color w:val="000000"/>
                <w:spacing w:val="0"/>
                <w:w w:val="100"/>
                <w:position w:val="0"/>
              </w:rPr>
              <w:t>月</w:t>
            </w:r>
            <w:r>
              <w:rPr>
                <w:rFonts w:ascii="Arial Narrow" w:eastAsia="Arial Narrow" w:hAnsi="Arial Narrow" w:cs="Arial Narrow"/>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43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刘燕武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运营管理部副主任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57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董大伟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规划科技部集成电路 处处长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03</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陈扬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治理审计处副处长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03</w:t>
            </w:r>
            <w:r>
              <w:rPr>
                <w:color w:val="000000"/>
                <w:spacing w:val="0"/>
                <w:w w:val="100"/>
                <w:position w:val="0"/>
              </w:rPr>
              <w:t>月</w:t>
            </w:r>
            <w:r>
              <w:rPr>
                <w:rFonts w:ascii="Arial Narrow" w:eastAsia="Arial Narrow" w:hAnsi="Arial Narrow" w:cs="Arial Narrow"/>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581"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39" w:line="1" w:lineRule="exact"/>
      </w:pPr>
    </w:p>
    <w:p>
      <w:pPr>
        <w:pStyle w:val="Style35"/>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在其他单位任职情况</w:t>
      </w:r>
    </w:p>
    <w:p>
      <w:pPr>
        <w:pStyle w:val="Style42"/>
        <w:keepNext w:val="0"/>
        <w:keepLines w:val="0"/>
        <w:widowControl w:val="0"/>
        <w:shd w:val="clear" w:color="auto" w:fill="auto"/>
        <w:bidi w:val="0"/>
        <w:spacing w:before="0" w:after="0" w:line="240" w:lineRule="auto"/>
        <w:ind w:left="173" w:right="0" w:firstLine="0"/>
        <w:jc w:val="left"/>
      </w:pPr>
      <w:r>
        <w:rPr>
          <w:rFonts w:ascii="Arial Narrow" w:eastAsia="Arial Narrow" w:hAnsi="Arial Narrow" w:cs="Arial Narrow"/>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120"/>
        <w:gridCol w:w="1699"/>
        <w:gridCol w:w="1699"/>
        <w:gridCol w:w="1560"/>
        <w:gridCol w:w="1003"/>
      </w:tblGrid>
      <w:tr>
        <w:trPr>
          <w:trHeight w:val="75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18" w:lineRule="exact"/>
              <w:ind w:left="0" w:right="0" w:firstLine="0"/>
              <w:jc w:val="center"/>
            </w:pPr>
            <w:r>
              <w:rPr>
                <w:color w:val="000000"/>
                <w:spacing w:val="0"/>
                <w:w w:val="100"/>
                <w:position w:val="0"/>
              </w:rPr>
              <w:t>在其他单位 是否领取报 酬津贴</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郑国荣</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1989</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15"/>
        <w:gridCol w:w="3120"/>
        <w:gridCol w:w="1699"/>
        <w:gridCol w:w="1699"/>
        <w:gridCol w:w="1560"/>
        <w:gridCol w:w="1003"/>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2011</w:t>
            </w:r>
            <w:r>
              <w:rPr>
                <w:color w:val="000000"/>
                <w:spacing w:val="0"/>
                <w:w w:val="100"/>
                <w:position w:val="0"/>
              </w:rPr>
              <w:t>年</w:t>
            </w:r>
            <w:r>
              <w:rPr>
                <w:rFonts w:ascii="Arial Narrow" w:eastAsia="Arial Narrow" w:hAnsi="Arial Narrow" w:cs="Arial Narrow"/>
                <w:color w:val="000000"/>
                <w:spacing w:val="0"/>
                <w:w w:val="100"/>
                <w:position w:val="0"/>
                <w:sz w:val="18"/>
                <w:szCs w:val="18"/>
              </w:rPr>
              <w:t>06</w:t>
            </w:r>
            <w:r>
              <w:rPr>
                <w:color w:val="000000"/>
                <w:spacing w:val="0"/>
                <w:w w:val="100"/>
                <w:position w:val="0"/>
              </w:rPr>
              <w:t>月</w:t>
            </w:r>
            <w:r>
              <w:rPr>
                <w:rFonts w:ascii="Arial Narrow" w:eastAsia="Arial Narrow" w:hAnsi="Arial Narrow" w:cs="Arial Narrow"/>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Country Lighting (BVI) Co.,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董事局主席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2011</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刘燕武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中电工业互联网有限公司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02</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4"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邱大梁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湖南宇新能源科技股份有限公司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副总经理</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i/>
                <w:iCs/>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深圳市大族激光科技股份有限公司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北京理工导航控制科技股份有限公司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广微国际技术发展（北京）有限公司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白俊江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中国商业会计学会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管理会计师分会会长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03</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2005</w:t>
            </w:r>
            <w:r>
              <w:rPr>
                <w:color w:val="000000"/>
                <w:spacing w:val="0"/>
                <w:w w:val="100"/>
                <w:position w:val="0"/>
              </w:rPr>
              <w:t>年</w:t>
            </w:r>
            <w:r>
              <w:rPr>
                <w:rFonts w:ascii="Arial Narrow" w:eastAsia="Arial Narrow" w:hAnsi="Arial Narrow" w:cs="Arial Narrow"/>
                <w:color w:val="000000"/>
                <w:spacing w:val="0"/>
                <w:w w:val="100"/>
                <w:position w:val="0"/>
                <w:sz w:val="18"/>
                <w:szCs w:val="18"/>
              </w:rPr>
              <w:t>06</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2005</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07</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2005</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2011</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合肥沛顿存储科技有限公司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才淦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07</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于化荣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2011</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07</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05</w:t>
            </w:r>
            <w:r>
              <w:rPr>
                <w:color w:val="000000"/>
                <w:spacing w:val="0"/>
                <w:w w:val="100"/>
                <w:position w:val="0"/>
              </w:rPr>
              <w:t>月</w:t>
            </w:r>
            <w:r>
              <w:rPr>
                <w:rFonts w:ascii="Arial Narrow" w:eastAsia="Arial Narrow" w:hAnsi="Arial Narrow" w:cs="Arial Narrow"/>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莫尚云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09</w:t>
            </w:r>
            <w:r>
              <w:rPr>
                <w:color w:val="000000"/>
                <w:spacing w:val="0"/>
                <w:w w:val="100"/>
                <w:position w:val="0"/>
              </w:rPr>
              <w:t>月</w:t>
            </w:r>
            <w:r>
              <w:rPr>
                <w:rFonts w:ascii="Arial Narrow" w:eastAsia="Arial Narrow" w:hAnsi="Arial Narrow" w:cs="Arial Narrow"/>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02</w:t>
            </w:r>
            <w:r>
              <w:rPr>
                <w:color w:val="000000"/>
                <w:spacing w:val="0"/>
                <w:w w:val="100"/>
                <w:position w:val="0"/>
              </w:rPr>
              <w:t>月</w:t>
            </w:r>
            <w:r>
              <w:rPr>
                <w:rFonts w:ascii="Arial Narrow" w:eastAsia="Arial Narrow" w:hAnsi="Arial Narrow" w:cs="Arial Narrow"/>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07</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715"/>
        <w:gridCol w:w="3120"/>
        <w:gridCol w:w="1699"/>
        <w:gridCol w:w="1699"/>
        <w:gridCol w:w="1560"/>
        <w:gridCol w:w="1003"/>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04</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01</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2012</w:t>
            </w:r>
            <w:r>
              <w:rPr>
                <w:color w:val="000000"/>
                <w:spacing w:val="0"/>
                <w:w w:val="100"/>
                <w:position w:val="0"/>
              </w:rPr>
              <w:t>年</w:t>
            </w:r>
            <w:r>
              <w:rPr>
                <w:rFonts w:ascii="Arial Narrow" w:eastAsia="Arial Narrow" w:hAnsi="Arial Narrow" w:cs="Arial Narrow"/>
                <w:color w:val="000000"/>
                <w:spacing w:val="0"/>
                <w:w w:val="100"/>
                <w:position w:val="0"/>
                <w:sz w:val="18"/>
                <w:szCs w:val="18"/>
              </w:rPr>
              <w:t>03</w:t>
            </w:r>
            <w:r>
              <w:rPr>
                <w:color w:val="000000"/>
                <w:spacing w:val="0"/>
                <w:w w:val="100"/>
                <w:position w:val="0"/>
              </w:rPr>
              <w:t>月</w:t>
            </w:r>
            <w:r>
              <w:rPr>
                <w:rFonts w:ascii="Arial Narrow" w:eastAsia="Arial Narrow" w:hAnsi="Arial Narrow" w:cs="Arial Narrow"/>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周庚申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广州鼎甲计算机科技有限公司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2014</w:t>
            </w:r>
            <w:r>
              <w:rPr>
                <w:color w:val="000000"/>
                <w:spacing w:val="0"/>
                <w:w w:val="100"/>
                <w:position w:val="0"/>
              </w:rPr>
              <w:t>年</w:t>
            </w:r>
            <w:r>
              <w:rPr>
                <w:rFonts w:ascii="Arial Narrow" w:eastAsia="Arial Narrow" w:hAnsi="Arial Narrow" w:cs="Arial Narrow"/>
                <w:color w:val="000000"/>
                <w:spacing w:val="0"/>
                <w:w w:val="100"/>
                <w:position w:val="0"/>
                <w:sz w:val="18"/>
                <w:szCs w:val="18"/>
              </w:rPr>
              <w:t>06</w:t>
            </w:r>
            <w:r>
              <w:rPr>
                <w:color w:val="000000"/>
                <w:spacing w:val="0"/>
                <w:w w:val="100"/>
                <w:position w:val="0"/>
              </w:rPr>
              <w:t>月</w:t>
            </w:r>
            <w:r>
              <w:rPr>
                <w:rFonts w:ascii="Arial Narrow" w:eastAsia="Arial Narrow" w:hAnsi="Arial Narrow" w:cs="Arial Narrow"/>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5"/>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639" w:line="1" w:lineRule="exact"/>
      </w:pPr>
    </w:p>
    <w:p>
      <w:pPr>
        <w:pStyle w:val="Style35"/>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公司现任及报告期内离任董事、监事和高级管理人员近三年证券监管机构处罚的情况</w:t>
      </w:r>
    </w:p>
    <w:p>
      <w:pPr>
        <w:pStyle w:val="Style37"/>
        <w:keepNext/>
        <w:keepLines/>
        <w:widowControl w:val="0"/>
        <w:shd w:val="clear" w:color="auto" w:fill="auto"/>
        <w:bidi w:val="0"/>
        <w:spacing w:before="0" w:after="0" w:line="240" w:lineRule="auto"/>
        <w:ind w:left="0" w:right="0" w:firstLine="140"/>
        <w:jc w:val="left"/>
      </w:pPr>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2"/>
          <w:szCs w:val="22"/>
        </w:rPr>
        <w:t>V</w:t>
      </w:r>
      <w:r>
        <w:rPr>
          <w:color w:val="000000"/>
          <w:spacing w:val="0"/>
          <w:w w:val="100"/>
          <w:position w:val="0"/>
        </w:rPr>
        <w:t>不适用</w:t>
      </w:r>
      <w:bookmarkEnd w:id="756"/>
      <w:bookmarkEnd w:id="757"/>
      <w:bookmarkEnd w:id="758"/>
    </w:p>
    <w:p>
      <w:pPr>
        <w:pStyle w:val="Style32"/>
        <w:keepNext/>
        <w:keepLines/>
        <w:widowControl w:val="0"/>
        <w:shd w:val="clear" w:color="auto" w:fill="auto"/>
        <w:bidi w:val="0"/>
        <w:spacing w:before="0" w:after="80" w:line="470" w:lineRule="exact"/>
        <w:ind w:left="0" w:right="0" w:firstLine="140"/>
        <w:jc w:val="left"/>
      </w:pPr>
      <w:bookmarkStart w:id="759" w:name="bookmark759"/>
      <w:bookmarkStart w:id="760" w:name="bookmark760"/>
      <w:bookmarkStart w:id="761" w:name="bookmark761"/>
      <w:bookmarkStart w:id="762" w:name="bookmark762"/>
      <w:r>
        <w:rPr>
          <w:color w:val="000000"/>
          <w:spacing w:val="0"/>
          <w:w w:val="100"/>
          <w:position w:val="0"/>
        </w:rPr>
        <w:t>四</w:t>
      </w:r>
      <w:bookmarkEnd w:id="761"/>
      <w:r>
        <w:rPr>
          <w:color w:val="000000"/>
          <w:spacing w:val="0"/>
          <w:w w:val="100"/>
          <w:position w:val="0"/>
        </w:rPr>
        <w:t>、董事、监事、高级管理人员报酬情况</w:t>
      </w:r>
      <w:bookmarkEnd w:id="759"/>
      <w:bookmarkEnd w:id="760"/>
      <w:bookmarkEnd w:id="762"/>
    </w:p>
    <w:p>
      <w:pPr>
        <w:pStyle w:val="Style32"/>
        <w:keepNext/>
        <w:keepLines/>
        <w:widowControl w:val="0"/>
        <w:shd w:val="clear" w:color="auto" w:fill="auto"/>
        <w:bidi w:val="0"/>
        <w:spacing w:before="0" w:after="360" w:line="470" w:lineRule="exact"/>
        <w:ind w:left="0" w:right="0" w:firstLine="140"/>
        <w:jc w:val="left"/>
      </w:pPr>
      <w:bookmarkStart w:id="759" w:name="bookmark759"/>
      <w:bookmarkStart w:id="760" w:name="bookmark760"/>
      <w:bookmarkStart w:id="763" w:name="bookmark763"/>
      <w:r>
        <w:rPr>
          <w:color w:val="000000"/>
          <w:spacing w:val="0"/>
          <w:w w:val="100"/>
          <w:position w:val="0"/>
        </w:rPr>
        <w:t>董事、监事、高级管理人员报酬的决策程序、确定依据、实际支付情况</w:t>
      </w:r>
      <w:bookmarkEnd w:id="759"/>
      <w:bookmarkEnd w:id="760"/>
      <w:bookmarkEnd w:id="763"/>
    </w:p>
    <w:p>
      <w:pPr>
        <w:pStyle w:val="Style35"/>
        <w:keepNext w:val="0"/>
        <w:keepLines w:val="0"/>
        <w:widowControl w:val="0"/>
        <w:shd w:val="clear" w:color="auto" w:fill="auto"/>
        <w:tabs>
          <w:tab w:pos="526" w:val="left"/>
        </w:tabs>
        <w:bidi w:val="0"/>
        <w:spacing w:before="0" w:after="0" w:line="410" w:lineRule="auto"/>
        <w:ind w:left="0" w:right="0" w:firstLine="140"/>
        <w:jc w:val="left"/>
      </w:pPr>
      <w:bookmarkStart w:id="764" w:name="bookmark764"/>
      <w:r>
        <w:rPr>
          <w:rFonts w:ascii="Arial Narrow" w:eastAsia="Arial Narrow" w:hAnsi="Arial Narrow" w:cs="Arial Narrow"/>
          <w:color w:val="000000"/>
          <w:spacing w:val="0"/>
          <w:w w:val="100"/>
          <w:position w:val="0"/>
          <w:sz w:val="24"/>
          <w:szCs w:val="24"/>
        </w:rPr>
        <w:t>1</w:t>
      </w:r>
      <w:bookmarkEnd w:id="764"/>
      <w:r>
        <w:rPr>
          <w:color w:val="000000"/>
          <w:spacing w:val="0"/>
          <w:w w:val="100"/>
          <w:position w:val="0"/>
        </w:rPr>
        <w:t>、</w:t>
        <w:tab/>
        <w:t>董事、监事、高级管理人员报酬的决策程序</w:t>
      </w:r>
    </w:p>
    <w:p>
      <w:pPr>
        <w:pStyle w:val="Style35"/>
        <w:keepNext w:val="0"/>
        <w:keepLines w:val="0"/>
        <w:widowControl w:val="0"/>
        <w:shd w:val="clear" w:color="auto" w:fill="auto"/>
        <w:bidi w:val="0"/>
        <w:spacing w:before="0" w:after="240" w:line="475" w:lineRule="exact"/>
        <w:ind w:left="140" w:right="0" w:firstLine="480"/>
        <w:jc w:val="left"/>
      </w:pPr>
      <w:r>
        <w:rPr>
          <w:color w:val="000000"/>
          <w:spacing w:val="0"/>
          <w:w w:val="100"/>
          <w:position w:val="0"/>
        </w:rPr>
        <w:t>根据《公司章程》的有关规定，董事、监事报酬由股东大会决定，高级管理人员报酬由 董事会决定。</w:t>
      </w:r>
    </w:p>
    <w:p>
      <w:pPr>
        <w:pStyle w:val="Style35"/>
        <w:keepNext w:val="0"/>
        <w:keepLines w:val="0"/>
        <w:widowControl w:val="0"/>
        <w:shd w:val="clear" w:color="auto" w:fill="auto"/>
        <w:tabs>
          <w:tab w:pos="526" w:val="left"/>
        </w:tabs>
        <w:bidi w:val="0"/>
        <w:spacing w:before="0" w:after="0" w:line="415" w:lineRule="auto"/>
        <w:ind w:left="0" w:right="0" w:firstLine="140"/>
        <w:jc w:val="left"/>
      </w:pPr>
      <w:bookmarkStart w:id="765" w:name="bookmark765"/>
      <w:r>
        <w:rPr>
          <w:rFonts w:ascii="Arial Narrow" w:eastAsia="Arial Narrow" w:hAnsi="Arial Narrow" w:cs="Arial Narrow"/>
          <w:color w:val="000000"/>
          <w:spacing w:val="0"/>
          <w:w w:val="100"/>
          <w:position w:val="0"/>
          <w:sz w:val="24"/>
          <w:szCs w:val="24"/>
        </w:rPr>
        <w:t>2</w:t>
      </w:r>
      <w:bookmarkEnd w:id="765"/>
      <w:r>
        <w:rPr>
          <w:color w:val="000000"/>
          <w:spacing w:val="0"/>
          <w:w w:val="100"/>
          <w:position w:val="0"/>
        </w:rPr>
        <w:t>、</w:t>
        <w:tab/>
        <w:t>董事、监事、高级管理人员报酬确定依据</w:t>
      </w:r>
    </w:p>
    <w:p>
      <w:pPr>
        <w:pStyle w:val="Style35"/>
        <w:keepNext w:val="0"/>
        <w:keepLines w:val="0"/>
        <w:widowControl w:val="0"/>
        <w:shd w:val="clear" w:color="auto" w:fill="auto"/>
        <w:bidi w:val="0"/>
        <w:spacing w:before="0" w:after="240" w:line="470" w:lineRule="exact"/>
        <w:ind w:left="140" w:right="0" w:firstLine="480"/>
        <w:jc w:val="left"/>
      </w:pPr>
      <w:r>
        <w:rPr>
          <w:color w:val="000000"/>
          <w:spacing w:val="0"/>
          <w:w w:val="100"/>
          <w:position w:val="0"/>
        </w:rPr>
        <w:t>依据公司薪酬管理制度和《年度经营业绩考核暂行办法》确定报酬；独立董事依据股东 大会决议确定报酬。</w:t>
      </w:r>
    </w:p>
    <w:p>
      <w:pPr>
        <w:pStyle w:val="Style35"/>
        <w:keepNext w:val="0"/>
        <w:keepLines w:val="0"/>
        <w:widowControl w:val="0"/>
        <w:shd w:val="clear" w:color="auto" w:fill="auto"/>
        <w:tabs>
          <w:tab w:pos="526" w:val="left"/>
        </w:tabs>
        <w:bidi w:val="0"/>
        <w:spacing w:before="0" w:after="0" w:line="410" w:lineRule="auto"/>
        <w:ind w:left="0" w:right="0" w:firstLine="140"/>
        <w:jc w:val="left"/>
      </w:pPr>
      <w:bookmarkStart w:id="766" w:name="bookmark766"/>
      <w:r>
        <w:rPr>
          <w:rFonts w:ascii="Arial Narrow" w:eastAsia="Arial Narrow" w:hAnsi="Arial Narrow" w:cs="Arial Narrow"/>
          <w:color w:val="000000"/>
          <w:spacing w:val="0"/>
          <w:w w:val="100"/>
          <w:position w:val="0"/>
          <w:sz w:val="24"/>
          <w:szCs w:val="24"/>
        </w:rPr>
        <w:t>3</w:t>
      </w:r>
      <w:bookmarkEnd w:id="766"/>
      <w:r>
        <w:rPr>
          <w:color w:val="000000"/>
          <w:spacing w:val="0"/>
          <w:w w:val="100"/>
          <w:position w:val="0"/>
        </w:rPr>
        <w:t>、</w:t>
        <w:tab/>
        <w:t>董事、监事和高级管理人员报酬的实际支付情况</w:t>
      </w:r>
    </w:p>
    <w:p>
      <w:pPr>
        <w:pStyle w:val="Style35"/>
        <w:keepNext w:val="0"/>
        <w:keepLines w:val="0"/>
        <w:widowControl w:val="0"/>
        <w:shd w:val="clear" w:color="auto" w:fill="auto"/>
        <w:bidi w:val="0"/>
        <w:spacing w:before="0" w:after="240" w:line="468" w:lineRule="exact"/>
        <w:ind w:left="140" w:right="0" w:firstLine="480"/>
        <w:jc w:val="both"/>
      </w:pPr>
      <w:r>
        <w:rPr>
          <w:color w:val="000000"/>
          <w:spacing w:val="0"/>
          <w:w w:val="100"/>
          <w:position w:val="0"/>
        </w:rPr>
        <w:t>公司按照薪酬管理制度支付基本工资，根据公司年度经营业绩考核暂行办法支付绩效工 资，报告期内公司董事、监事、高级管理人员（含离任人员）报酬总额为</w:t>
      </w:r>
      <w:r>
        <w:rPr>
          <w:rFonts w:ascii="Arial Narrow" w:eastAsia="Arial Narrow" w:hAnsi="Arial Narrow" w:cs="Arial Narrow"/>
          <w:color w:val="000000"/>
          <w:spacing w:val="0"/>
          <w:w w:val="100"/>
          <w:position w:val="0"/>
          <w:sz w:val="24"/>
          <w:szCs w:val="24"/>
        </w:rPr>
        <w:t>2,178.66</w:t>
      </w:r>
      <w:r>
        <w:rPr>
          <w:color w:val="000000"/>
          <w:spacing w:val="0"/>
          <w:w w:val="100"/>
          <w:position w:val="0"/>
        </w:rPr>
        <w:t>万元，其中 郑国荣先生为外籍职业经理人。</w:t>
      </w:r>
    </w:p>
    <w:p>
      <w:pPr>
        <w:pStyle w:val="Style35"/>
        <w:keepNext w:val="0"/>
        <w:keepLines w:val="0"/>
        <w:widowControl w:val="0"/>
        <w:shd w:val="clear" w:color="auto" w:fill="auto"/>
        <w:tabs>
          <w:tab w:pos="8631" w:val="left"/>
        </w:tabs>
        <w:bidi w:val="0"/>
        <w:spacing w:before="0" w:line="240" w:lineRule="auto"/>
        <w:ind w:left="0" w:right="0" w:firstLine="620"/>
        <w:jc w:val="left"/>
        <w:rPr>
          <w:sz w:val="17"/>
          <w:szCs w:val="17"/>
        </w:rPr>
      </w:pPr>
      <w:r>
        <w:rPr>
          <w:color w:val="000000"/>
          <w:spacing w:val="0"/>
          <w:w w:val="100"/>
          <w:position w:val="0"/>
          <w:sz w:val="22"/>
          <w:szCs w:val="22"/>
        </w:rPr>
        <w:t>公司报告期内董事、监事和高级管理人员任职期间报酬情况</w:t>
        <w:tab/>
      </w:r>
      <w:r>
        <w:rPr>
          <w:color w:val="000000"/>
          <w:spacing w:val="0"/>
          <w:w w:val="100"/>
          <w:position w:val="0"/>
          <w:sz w:val="17"/>
          <w:szCs w:val="17"/>
        </w:rPr>
        <w:t>单位：万元</w:t>
      </w:r>
    </w:p>
    <w:tbl>
      <w:tblPr>
        <w:tblOverlap w:val="never"/>
        <w:jc w:val="center"/>
        <w:tblLayout w:type="fixed"/>
      </w:tblPr>
      <w:tblGrid>
        <w:gridCol w:w="1085"/>
        <w:gridCol w:w="2006"/>
        <w:gridCol w:w="1080"/>
        <w:gridCol w:w="1080"/>
        <w:gridCol w:w="1080"/>
        <w:gridCol w:w="1618"/>
        <w:gridCol w:w="1632"/>
      </w:tblGrid>
      <w:tr>
        <w:trPr>
          <w:trHeight w:val="677"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周剑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344.24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郑国荣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522.07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刘燕武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085"/>
        <w:gridCol w:w="2006"/>
        <w:gridCol w:w="1080"/>
        <w:gridCol w:w="1080"/>
        <w:gridCol w:w="1080"/>
        <w:gridCol w:w="1618"/>
        <w:gridCol w:w="1632"/>
      </w:tblGrid>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董大伟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邱大梁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宋春雷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白俊江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307.49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才淦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122.23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于化荣</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286.94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莫尚云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副总裁、财务负责人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373.53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李丽杰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82.34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谭文£志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庞大同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谢韩珠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蔡立雄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李兆明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高慕群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2,178.66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399" w:line="1" w:lineRule="exact"/>
      </w:pPr>
    </w:p>
    <w:p>
      <w:pPr>
        <w:pStyle w:val="Style35"/>
        <w:keepNext w:val="0"/>
        <w:keepLines w:val="0"/>
        <w:widowControl w:val="0"/>
        <w:shd w:val="clear" w:color="auto" w:fill="auto"/>
        <w:bidi w:val="0"/>
        <w:spacing w:before="0" w:after="40" w:line="494" w:lineRule="exact"/>
        <w:ind w:left="0" w:right="0" w:firstLine="0"/>
        <w:jc w:val="left"/>
        <w:rPr>
          <w:sz w:val="20"/>
          <w:szCs w:val="20"/>
        </w:rPr>
      </w:pPr>
      <w:r>
        <w:rPr>
          <w:color w:val="000000"/>
          <w:spacing w:val="0"/>
          <w:w w:val="100"/>
          <w:position w:val="0"/>
          <w:sz w:val="22"/>
          <w:szCs w:val="22"/>
        </w:rPr>
        <w:t xml:space="preserve">公司董事、高级管理人员报告期内被授予的股权激励情况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2"/>
          <w:szCs w:val="22"/>
        </w:rPr>
        <w:t>V</w:t>
      </w:r>
      <w:r>
        <w:rPr>
          <w:color w:val="000000"/>
          <w:spacing w:val="0"/>
          <w:w w:val="100"/>
          <w:position w:val="0"/>
          <w:sz w:val="20"/>
          <w:szCs w:val="20"/>
        </w:rPr>
        <w:t>不适用</w:t>
      </w:r>
    </w:p>
    <w:p>
      <w:pPr>
        <w:pStyle w:val="Style32"/>
        <w:keepNext/>
        <w:keepLines/>
        <w:widowControl w:val="0"/>
        <w:shd w:val="clear" w:color="auto" w:fill="auto"/>
        <w:bidi w:val="0"/>
        <w:spacing w:before="0" w:after="240" w:line="494" w:lineRule="exact"/>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五</w:t>
      </w:r>
      <w:bookmarkEnd w:id="769"/>
      <w:r>
        <w:rPr>
          <w:color w:val="000000"/>
          <w:spacing w:val="0"/>
          <w:w w:val="100"/>
          <w:position w:val="0"/>
        </w:rPr>
        <w:t>、公司员工情况</w:t>
      </w:r>
      <w:bookmarkEnd w:id="767"/>
      <w:bookmarkEnd w:id="768"/>
      <w:bookmarkEnd w:id="770"/>
    </w:p>
    <w:p>
      <w:pPr>
        <w:pStyle w:val="Style87"/>
        <w:keepNext/>
        <w:keepLines/>
        <w:widowControl w:val="0"/>
        <w:shd w:val="clear" w:color="auto" w:fill="auto"/>
        <w:bidi w:val="0"/>
        <w:spacing w:before="0" w:after="1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color w:val="000000"/>
          <w:spacing w:val="0"/>
          <w:w w:val="100"/>
          <w:position w:val="0"/>
        </w:rPr>
        <w:t>、员工数量、专业构成及教育程度</w:t>
      </w:r>
      <w:bookmarkEnd w:id="771"/>
      <w:bookmarkEnd w:id="772"/>
      <w:bookmarkEnd w:id="774"/>
    </w:p>
    <w:tbl>
      <w:tblPr>
        <w:tblOverlap w:val="never"/>
        <w:jc w:val="center"/>
        <w:tblLayout w:type="fixed"/>
      </w:tblPr>
      <w:tblGrid>
        <w:gridCol w:w="5251"/>
        <w:gridCol w:w="4406"/>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000" w:right="0" w:firstLine="0"/>
              <w:jc w:val="left"/>
              <w:rPr>
                <w:sz w:val="18"/>
                <w:szCs w:val="18"/>
              </w:rPr>
            </w:pPr>
            <w:r>
              <w:rPr>
                <w:rFonts w:ascii="Arial Narrow" w:eastAsia="Arial Narrow" w:hAnsi="Arial Narrow" w:cs="Arial Narrow"/>
                <w:color w:val="000000"/>
                <w:spacing w:val="0"/>
                <w:w w:val="100"/>
                <w:position w:val="0"/>
                <w:sz w:val="18"/>
                <w:szCs w:val="18"/>
              </w:rPr>
              <w:t>841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00" w:right="0" w:firstLine="0"/>
              <w:jc w:val="left"/>
              <w:rPr>
                <w:sz w:val="18"/>
                <w:szCs w:val="18"/>
              </w:rPr>
            </w:pPr>
            <w:r>
              <w:rPr>
                <w:rFonts w:ascii="Arial Narrow" w:eastAsia="Arial Narrow" w:hAnsi="Arial Narrow" w:cs="Arial Narrow"/>
                <w:color w:val="000000"/>
                <w:spacing w:val="0"/>
                <w:w w:val="100"/>
                <w:position w:val="0"/>
                <w:sz w:val="18"/>
                <w:szCs w:val="18"/>
              </w:rPr>
              <w:t>26,210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00" w:right="0" w:firstLine="0"/>
              <w:jc w:val="left"/>
              <w:rPr>
                <w:sz w:val="18"/>
                <w:szCs w:val="18"/>
              </w:rPr>
            </w:pPr>
            <w:r>
              <w:rPr>
                <w:rFonts w:ascii="Arial Narrow" w:eastAsia="Arial Narrow" w:hAnsi="Arial Narrow" w:cs="Arial Narrow"/>
                <w:color w:val="000000"/>
                <w:spacing w:val="0"/>
                <w:w w:val="100"/>
                <w:position w:val="0"/>
                <w:sz w:val="18"/>
                <w:szCs w:val="18"/>
              </w:rPr>
              <w:t>27,051</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00" w:right="0" w:firstLine="0"/>
              <w:jc w:val="left"/>
              <w:rPr>
                <w:sz w:val="18"/>
                <w:szCs w:val="18"/>
              </w:rPr>
            </w:pPr>
            <w:r>
              <w:rPr>
                <w:rFonts w:ascii="Arial Narrow" w:eastAsia="Arial Narrow" w:hAnsi="Arial Narrow" w:cs="Arial Narrow"/>
                <w:color w:val="000000"/>
                <w:spacing w:val="0"/>
                <w:w w:val="100"/>
                <w:position w:val="0"/>
                <w:sz w:val="18"/>
                <w:szCs w:val="18"/>
              </w:rPr>
              <w:t>27,051</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00" w:right="0" w:firstLine="0"/>
              <w:jc w:val="left"/>
              <w:rPr>
                <w:sz w:val="18"/>
                <w:szCs w:val="18"/>
              </w:rPr>
            </w:pPr>
            <w:r>
              <w:rPr>
                <w:rFonts w:ascii="Arial Narrow" w:eastAsia="Arial Narrow" w:hAnsi="Arial Narrow" w:cs="Arial Narrow"/>
                <w:color w:val="000000"/>
                <w:spacing w:val="0"/>
                <w:w w:val="100"/>
                <w:position w:val="0"/>
                <w:sz w:val="18"/>
                <w:szCs w:val="18"/>
              </w:rPr>
              <w:t>25,059</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000" w:right="0" w:firstLine="0"/>
              <w:jc w:val="left"/>
              <w:rPr>
                <w:sz w:val="18"/>
                <w:szCs w:val="18"/>
              </w:rPr>
            </w:pPr>
            <w:r>
              <w:rPr>
                <w:rFonts w:ascii="Arial Narrow" w:eastAsia="Arial Narrow" w:hAnsi="Arial Narrow" w:cs="Arial Narrow"/>
                <w:color w:val="000000"/>
                <w:spacing w:val="0"/>
                <w:w w:val="100"/>
                <w:position w:val="0"/>
                <w:sz w:val="18"/>
                <w:szCs w:val="18"/>
              </w:rPr>
              <w:t>126</w:t>
            </w:r>
          </w:p>
        </w:tc>
      </w:tr>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1,498</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000" w:right="0" w:firstLine="0"/>
              <w:jc w:val="left"/>
              <w:rPr>
                <w:sz w:val="18"/>
                <w:szCs w:val="18"/>
              </w:rPr>
            </w:pPr>
            <w:r>
              <w:rPr>
                <w:rFonts w:ascii="Arial Narrow" w:eastAsia="Arial Narrow" w:hAnsi="Arial Narrow" w:cs="Arial Narrow"/>
                <w:color w:val="000000"/>
                <w:spacing w:val="0"/>
                <w:w w:val="100"/>
                <w:position w:val="0"/>
                <w:sz w:val="18"/>
                <w:szCs w:val="18"/>
              </w:rPr>
              <w:t>130</w:t>
            </w:r>
          </w:p>
        </w:tc>
      </w:tr>
    </w:tbl>
    <w:tbl>
      <w:tblPr>
        <w:tblOverlap w:val="never"/>
        <w:jc w:val="center"/>
        <w:tblLayout w:type="fixed"/>
      </w:tblPr>
      <w:tblGrid>
        <w:gridCol w:w="5251"/>
        <w:gridCol w:w="4406"/>
      </w:tblGrid>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238</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00" w:right="0" w:firstLine="0"/>
              <w:jc w:val="left"/>
              <w:rPr>
                <w:sz w:val="18"/>
                <w:szCs w:val="18"/>
              </w:rPr>
            </w:pPr>
            <w:r>
              <w:rPr>
                <w:rFonts w:ascii="Arial Narrow" w:eastAsia="Arial Narrow" w:hAnsi="Arial Narrow" w:cs="Arial Narrow"/>
                <w:color w:val="000000"/>
                <w:spacing w:val="0"/>
                <w:w w:val="100"/>
                <w:position w:val="0"/>
                <w:sz w:val="18"/>
                <w:szCs w:val="18"/>
              </w:rPr>
              <w:t>27,051</w:t>
            </w:r>
          </w:p>
        </w:tc>
      </w:tr>
      <w:tr>
        <w:trPr>
          <w:trHeight w:val="403"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207</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80" w:right="0" w:firstLine="0"/>
              <w:jc w:val="left"/>
              <w:rPr>
                <w:sz w:val="18"/>
                <w:szCs w:val="18"/>
              </w:rPr>
            </w:pPr>
            <w:r>
              <w:rPr>
                <w:rFonts w:ascii="Arial Narrow" w:eastAsia="Arial Narrow" w:hAnsi="Arial Narrow" w:cs="Arial Narrow"/>
                <w:color w:val="000000"/>
                <w:spacing w:val="0"/>
                <w:w w:val="100"/>
                <w:position w:val="0"/>
                <w:sz w:val="18"/>
                <w:szCs w:val="18"/>
              </w:rPr>
              <w:t>2,099</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80" w:right="0" w:firstLine="0"/>
              <w:jc w:val="left"/>
              <w:rPr>
                <w:sz w:val="18"/>
                <w:szCs w:val="18"/>
              </w:rPr>
            </w:pPr>
            <w:r>
              <w:rPr>
                <w:rFonts w:ascii="Arial Narrow" w:eastAsia="Arial Narrow" w:hAnsi="Arial Narrow" w:cs="Arial Narrow"/>
                <w:color w:val="000000"/>
                <w:spacing w:val="0"/>
                <w:w w:val="100"/>
                <w:position w:val="0"/>
                <w:sz w:val="18"/>
                <w:szCs w:val="18"/>
              </w:rPr>
              <w:t>1,720</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80" w:right="0" w:firstLine="0"/>
              <w:jc w:val="left"/>
              <w:rPr>
                <w:sz w:val="18"/>
                <w:szCs w:val="18"/>
              </w:rPr>
            </w:pPr>
            <w:r>
              <w:rPr>
                <w:rFonts w:ascii="Arial Narrow" w:eastAsia="Arial Narrow" w:hAnsi="Arial Narrow" w:cs="Arial Narrow"/>
                <w:color w:val="000000"/>
                <w:spacing w:val="0"/>
                <w:w w:val="100"/>
                <w:position w:val="0"/>
                <w:sz w:val="18"/>
                <w:szCs w:val="18"/>
              </w:rPr>
              <w:t>3,283</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00" w:right="0" w:firstLine="0"/>
              <w:jc w:val="left"/>
              <w:rPr>
                <w:sz w:val="18"/>
                <w:szCs w:val="18"/>
              </w:rPr>
            </w:pPr>
            <w:r>
              <w:rPr>
                <w:rFonts w:ascii="Arial Narrow" w:eastAsia="Arial Narrow" w:hAnsi="Arial Narrow" w:cs="Arial Narrow"/>
                <w:color w:val="000000"/>
                <w:spacing w:val="0"/>
                <w:w w:val="100"/>
                <w:position w:val="0"/>
                <w:sz w:val="18"/>
                <w:szCs w:val="18"/>
              </w:rPr>
              <w:t>19,742</w:t>
            </w:r>
          </w:p>
        </w:tc>
      </w:tr>
      <w:tr>
        <w:trPr>
          <w:trHeight w:val="413"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800" w:right="0" w:firstLine="0"/>
              <w:jc w:val="left"/>
              <w:rPr>
                <w:sz w:val="18"/>
                <w:szCs w:val="18"/>
              </w:rPr>
            </w:pPr>
            <w:r>
              <w:rPr>
                <w:rFonts w:ascii="Arial Narrow" w:eastAsia="Arial Narrow" w:hAnsi="Arial Narrow" w:cs="Arial Narrow"/>
                <w:color w:val="000000"/>
                <w:spacing w:val="0"/>
                <w:w w:val="100"/>
                <w:position w:val="0"/>
                <w:sz w:val="18"/>
                <w:szCs w:val="18"/>
              </w:rPr>
              <w:t>27,051</w:t>
            </w:r>
          </w:p>
        </w:tc>
      </w:tr>
    </w:tbl>
    <w:p>
      <w:pPr>
        <w:pStyle w:val="Style4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、薪酬政策</w:t>
      </w:r>
    </w:p>
    <w:p>
      <w:pPr>
        <w:widowControl w:val="0"/>
        <w:spacing w:after="179" w:line="1" w:lineRule="exact"/>
      </w:pPr>
    </w:p>
    <w:p>
      <w:pPr>
        <w:pStyle w:val="Style35"/>
        <w:keepNext w:val="0"/>
        <w:keepLines w:val="0"/>
        <w:widowControl w:val="0"/>
        <w:shd w:val="clear" w:color="auto" w:fill="auto"/>
        <w:bidi w:val="0"/>
        <w:spacing w:before="0" w:after="420" w:line="470" w:lineRule="exact"/>
        <w:ind w:left="0" w:right="0" w:firstLine="500"/>
        <w:jc w:val="both"/>
      </w:pPr>
      <w:bookmarkStart w:id="775" w:name="bookmark775"/>
      <w:r>
        <w:rPr>
          <w:color w:val="000000"/>
          <w:spacing w:val="0"/>
          <w:w w:val="100"/>
          <w:position w:val="0"/>
        </w:rPr>
        <w:t>为</w:t>
      </w:r>
      <w:bookmarkEnd w:id="775"/>
      <w:r>
        <w:rPr>
          <w:color w:val="000000"/>
          <w:spacing w:val="0"/>
          <w:w w:val="100"/>
          <w:position w:val="0"/>
        </w:rPr>
        <w:t>促进企业持续健康的发展</w:t>
      </w:r>
      <w:r>
        <w:rPr>
          <w:color w:val="000000"/>
          <w:spacing w:val="0"/>
          <w:w w:val="100"/>
          <w:position w:val="0"/>
          <w:sz w:val="28"/>
          <w:szCs w:val="28"/>
        </w:rPr>
        <w:t>，</w:t>
      </w:r>
      <w:r>
        <w:rPr>
          <w:color w:val="000000"/>
          <w:spacing w:val="0"/>
          <w:w w:val="100"/>
          <w:position w:val="0"/>
        </w:rPr>
        <w:t>公司加强了在研发和核心智能制造业务上的人力资源投入 和人才梯队建设，以吸引和保留关键员工。公司倡导岗位轮换制度，加快培养年轻化、国际 化的复合型人才，并通过基于员工能力、岗位和绩效的差异化激励机制，全方位激发员工能 力提升，形成动态长效的激励和发展机制。</w:t>
      </w:r>
    </w:p>
    <w:p>
      <w:pPr>
        <w:pStyle w:val="Style32"/>
        <w:keepNext/>
        <w:keepLines/>
        <w:widowControl w:val="0"/>
        <w:shd w:val="clear" w:color="auto" w:fill="auto"/>
        <w:bidi w:val="0"/>
        <w:spacing w:before="0" w:after="0" w:line="41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sz w:val="24"/>
          <w:szCs w:val="24"/>
        </w:rPr>
        <w:t>3</w:t>
      </w:r>
      <w:bookmarkEnd w:id="778"/>
      <w:r>
        <w:rPr>
          <w:color w:val="000000"/>
          <w:spacing w:val="0"/>
          <w:w w:val="100"/>
          <w:position w:val="0"/>
        </w:rPr>
        <w:t>、培训计划</w:t>
      </w:r>
      <w:bookmarkEnd w:id="776"/>
      <w:bookmarkEnd w:id="777"/>
      <w:bookmarkEnd w:id="779"/>
    </w:p>
    <w:p>
      <w:pPr>
        <w:pStyle w:val="Style35"/>
        <w:keepNext w:val="0"/>
        <w:keepLines w:val="0"/>
        <w:widowControl w:val="0"/>
        <w:shd w:val="clear" w:color="auto" w:fill="auto"/>
        <w:bidi w:val="0"/>
        <w:spacing w:before="0" w:after="0" w:line="475" w:lineRule="exact"/>
        <w:ind w:left="0" w:right="0" w:firstLine="500"/>
        <w:jc w:val="left"/>
      </w:pPr>
      <w:r>
        <w:rPr>
          <w:rFonts w:ascii="Arial Narrow" w:eastAsia="Arial Narrow" w:hAnsi="Arial Narrow" w:cs="Arial Narrow"/>
          <w:color w:val="000000"/>
          <w:spacing w:val="0"/>
          <w:w w:val="100"/>
          <w:position w:val="0"/>
          <w:sz w:val="24"/>
          <w:szCs w:val="24"/>
        </w:rPr>
        <w:t>2020</w:t>
      </w:r>
      <w:r>
        <w:rPr>
          <w:color w:val="000000"/>
          <w:spacing w:val="0"/>
          <w:w w:val="100"/>
          <w:position w:val="0"/>
        </w:rPr>
        <w:t>年受疫情影响，线下培训模式受到限制，公司及时调整员工学习方式，评估并导入 了在线学习平台“小科知道”，不断拓展线上课程内容，并结合采用线上</w:t>
      </w:r>
      <w:r>
        <w:rPr>
          <w:rFonts w:ascii="Arial Narrow" w:eastAsia="Arial Narrow" w:hAnsi="Arial Narrow" w:cs="Arial Narrow"/>
          <w:color w:val="000000"/>
          <w:spacing w:val="0"/>
          <w:w w:val="100"/>
          <w:position w:val="0"/>
          <w:sz w:val="24"/>
          <w:szCs w:val="24"/>
        </w:rPr>
        <w:t>+</w:t>
      </w:r>
      <w:r>
        <w:rPr>
          <w:color w:val="000000"/>
          <w:spacing w:val="0"/>
          <w:w w:val="100"/>
          <w:position w:val="0"/>
        </w:rPr>
        <w:t>线下混合式学习、 直播等新的培训方式，为员工赋能。</w:t>
      </w:r>
    </w:p>
    <w:p>
      <w:pPr>
        <w:pStyle w:val="Style35"/>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储备干部是作为公司人才战略中“年轻化、国际化”的重要新生力量，一直受到公司管 理层及部门负责人的高度重视，对此，公司制定了三年“扬帆计划”培养方案，以“融入、 成长、突破”三个阶段以及“卓越池、优秀池、培养池、淘汰池”四个池来差异化培养人才, 并为每个阶段设置了专业线和通用线的定制培养方案，提供线上</w:t>
      </w:r>
      <w:r>
        <w:rPr>
          <w:rFonts w:ascii="Arial Narrow" w:eastAsia="Arial Narrow" w:hAnsi="Arial Narrow" w:cs="Arial Narrow"/>
          <w:color w:val="000000"/>
          <w:spacing w:val="0"/>
          <w:w w:val="100"/>
          <w:position w:val="0"/>
          <w:sz w:val="24"/>
          <w:szCs w:val="24"/>
        </w:rPr>
        <w:t>+</w:t>
      </w:r>
      <w:r>
        <w:rPr>
          <w:color w:val="000000"/>
          <w:spacing w:val="0"/>
          <w:w w:val="100"/>
          <w:position w:val="0"/>
        </w:rPr>
        <w:t>线下的丰富课程内容以及团 队共创等活动，提升储备干部的专业胜任能力和团队凝聚力。并且为每个池描绘出人才画像, 每年通过部门推荐、工厂选拔、公司评审等途径，评选出优秀储备干部进入卓越人才池，在 晋升通道、薪酬福利、加速培养等方面实施差异化政策，鼓励部门大胆启用，使他们尽快成 长为公司核心关键员工。</w:t>
      </w:r>
    </w:p>
    <w:p>
      <w:pPr>
        <w:pStyle w:val="Style35"/>
        <w:keepNext w:val="0"/>
        <w:keepLines w:val="0"/>
        <w:widowControl w:val="0"/>
        <w:shd w:val="clear" w:color="auto" w:fill="auto"/>
        <w:bidi w:val="0"/>
        <w:spacing w:before="0" w:after="440" w:line="470" w:lineRule="exact"/>
        <w:ind w:left="0" w:right="0" w:firstLine="500"/>
        <w:jc w:val="left"/>
      </w:pPr>
      <w:r>
        <w:rPr>
          <w:color w:val="000000"/>
          <w:spacing w:val="0"/>
          <w:w w:val="100"/>
          <w:position w:val="0"/>
        </w:rPr>
        <w:t>针对业务部门在降本增效及国化市场开拓的人才能力短板，</w:t>
      </w:r>
      <w:r>
        <w:rPr>
          <w:rFonts w:ascii="Arial Narrow" w:eastAsia="Arial Narrow" w:hAnsi="Arial Narrow" w:cs="Arial Narrow"/>
          <w:color w:val="000000"/>
          <w:spacing w:val="0"/>
          <w:w w:val="100"/>
          <w:position w:val="0"/>
          <w:sz w:val="24"/>
          <w:szCs w:val="24"/>
        </w:rPr>
        <w:t>2020</w:t>
      </w:r>
      <w:r>
        <w:rPr>
          <w:color w:val="000000"/>
          <w:spacing w:val="0"/>
          <w:w w:val="100"/>
          <w:position w:val="0"/>
        </w:rPr>
        <w:t xml:space="preserve">年公司加速推进了以精 益六西格玛方法论为核心的绿带课程，突出解决问题方法的实践应用，学员覆盖各业务部门 </w:t>
      </w:r>
      <w:r>
        <w:rPr>
          <w:color w:val="000000"/>
          <w:spacing w:val="0"/>
          <w:w w:val="100"/>
          <w:position w:val="0"/>
        </w:rPr>
        <w:t>的各层级骨干员工，通过线上视频自学、线下老师指导、项目赋能等多种学习方式，培养绿 带学员超过</w:t>
      </w:r>
      <w:r>
        <w:rPr>
          <w:rFonts w:ascii="Arial Narrow" w:eastAsia="Arial Narrow" w:hAnsi="Arial Narrow" w:cs="Arial Narrow"/>
          <w:color w:val="000000"/>
          <w:spacing w:val="0"/>
          <w:w w:val="100"/>
          <w:position w:val="0"/>
          <w:sz w:val="24"/>
          <w:szCs w:val="24"/>
        </w:rPr>
        <w:t>300</w:t>
      </w:r>
      <w:r>
        <w:rPr>
          <w:color w:val="000000"/>
          <w:spacing w:val="0"/>
          <w:w w:val="100"/>
          <w:position w:val="0"/>
        </w:rPr>
        <w:t>名。与此同时为各业务负责人层级开展了以“质量、效率、成本、团队”为 主题的领导力“续航”计划，邀请国内高校教授，行业实践专家来授课，引导学员用系统的 观点和视角来做好业务运营，提升业务的核心竞争能力。针对业务部门国际化人才英语能力 提升的需求，公司与国际著名英语培训机构合作，选拔出业务急需人才参与英语能力提升学 习班，通过线上课程学习、外教互动和线下沙龙等学习活动，培养超过</w:t>
      </w:r>
      <w:r>
        <w:rPr>
          <w:rFonts w:ascii="Arial Narrow" w:eastAsia="Arial Narrow" w:hAnsi="Arial Narrow" w:cs="Arial Narrow"/>
          <w:color w:val="000000"/>
          <w:spacing w:val="0"/>
          <w:w w:val="100"/>
          <w:position w:val="0"/>
          <w:sz w:val="24"/>
          <w:szCs w:val="24"/>
        </w:rPr>
        <w:t>100</w:t>
      </w:r>
      <w:r>
        <w:rPr>
          <w:color w:val="000000"/>
          <w:spacing w:val="0"/>
          <w:w w:val="100"/>
          <w:position w:val="0"/>
        </w:rPr>
        <w:t>名英语应用人才。</w:t>
      </w:r>
    </w:p>
    <w:p>
      <w:pPr>
        <w:pStyle w:val="Style32"/>
        <w:keepNext/>
        <w:keepLines/>
        <w:widowControl w:val="0"/>
        <w:shd w:val="clear" w:color="auto" w:fill="auto"/>
        <w:bidi w:val="0"/>
        <w:spacing w:before="0" w:after="160" w:line="403"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sz w:val="24"/>
          <w:szCs w:val="24"/>
        </w:rPr>
        <w:t>4</w:t>
      </w:r>
      <w:bookmarkEnd w:id="782"/>
      <w:r>
        <w:rPr>
          <w:color w:val="000000"/>
          <w:spacing w:val="0"/>
          <w:w w:val="100"/>
          <w:position w:val="0"/>
        </w:rPr>
        <w:t>、劳务外包情况</w:t>
      </w:r>
      <w:bookmarkEnd w:id="780"/>
      <w:bookmarkEnd w:id="781"/>
      <w:bookmarkEnd w:id="783"/>
    </w:p>
    <w:p>
      <w:pPr>
        <w:pStyle w:val="Style35"/>
        <w:keepNext w:val="0"/>
        <w:keepLines w:val="0"/>
        <w:widowControl w:val="0"/>
        <w:shd w:val="clear" w:color="auto" w:fill="auto"/>
        <w:bidi w:val="0"/>
        <w:spacing w:before="0" w:after="300" w:line="240" w:lineRule="auto"/>
        <w:ind w:left="0" w:right="0" w:firstLine="0"/>
        <w:jc w:val="both"/>
        <w:rPr>
          <w:sz w:val="20"/>
          <w:szCs w:val="20"/>
        </w:rPr>
        <w:sectPr>
          <w:footnotePr>
            <w:pos w:val="pageBottom"/>
            <w:numFmt w:val="decimal"/>
            <w:numRestart w:val="continuous"/>
          </w:footnotePr>
          <w:pgSz w:w="11900" w:h="16840"/>
          <w:pgMar w:top="1340" w:right="712" w:bottom="1503" w:left="95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16"/>
        <w:keepNext/>
        <w:keepLines/>
        <w:widowControl w:val="0"/>
        <w:shd w:val="clear" w:color="auto" w:fill="auto"/>
        <w:bidi w:val="0"/>
        <w:spacing w:before="660" w:after="360" w:line="240" w:lineRule="auto"/>
        <w:ind w:left="0" w:right="0" w:firstLine="0"/>
        <w:jc w:val="center"/>
      </w:pPr>
      <w:bookmarkStart w:id="784" w:name="bookmark784"/>
      <w:bookmarkStart w:id="785" w:name="bookmark785"/>
      <w:bookmarkStart w:id="786" w:name="bookmark786"/>
      <w:r>
        <w:rPr>
          <w:color w:val="000000"/>
          <w:spacing w:val="0"/>
          <w:w w:val="100"/>
          <w:position w:val="0"/>
        </w:rPr>
        <w:t>第十节公司治理</w:t>
      </w:r>
      <w:bookmarkEnd w:id="784"/>
      <w:bookmarkEnd w:id="785"/>
      <w:bookmarkEnd w:id="786"/>
    </w:p>
    <w:p>
      <w:pPr>
        <w:pStyle w:val="Style32"/>
        <w:keepNext/>
        <w:keepLines/>
        <w:widowControl w:val="0"/>
        <w:shd w:val="clear" w:color="auto" w:fill="auto"/>
        <w:bidi w:val="0"/>
        <w:spacing w:before="0" w:after="420" w:line="468" w:lineRule="exact"/>
        <w:ind w:left="0" w:right="0" w:firstLine="0"/>
        <w:jc w:val="both"/>
      </w:pPr>
      <w:bookmarkStart w:id="787" w:name="bookmark787"/>
      <w:bookmarkStart w:id="788" w:name="bookmark788"/>
      <w:bookmarkStart w:id="789" w:name="bookmark789"/>
      <w:bookmarkStart w:id="790" w:name="bookmark790"/>
      <w:bookmarkStart w:id="791" w:name="bookmark791"/>
      <w:r>
        <w:rPr>
          <w:color w:val="000000"/>
          <w:spacing w:val="0"/>
          <w:w w:val="100"/>
          <w:position w:val="0"/>
        </w:rPr>
        <w:t>一</w:t>
      </w:r>
      <w:bookmarkEnd w:id="790"/>
      <w:r>
        <w:rPr>
          <w:color w:val="000000"/>
          <w:spacing w:val="0"/>
          <w:w w:val="100"/>
          <w:position w:val="0"/>
        </w:rPr>
        <w:t>、公司治理的基本状况</w:t>
      </w:r>
      <w:bookmarkEnd w:id="788"/>
      <w:bookmarkEnd w:id="789"/>
      <w:bookmarkEnd w:id="791"/>
      <w:bookmarkEnd w:id="787"/>
    </w:p>
    <w:p>
      <w:pPr>
        <w:pStyle w:val="Style35"/>
        <w:keepNext w:val="0"/>
        <w:keepLines w:val="0"/>
        <w:widowControl w:val="0"/>
        <w:shd w:val="clear" w:color="auto" w:fill="auto"/>
        <w:tabs>
          <w:tab w:pos="373" w:val="left"/>
        </w:tabs>
        <w:bidi w:val="0"/>
        <w:spacing w:before="0" w:after="0" w:line="408" w:lineRule="auto"/>
        <w:ind w:left="0" w:right="0" w:firstLine="0"/>
        <w:jc w:val="both"/>
      </w:pPr>
      <w:bookmarkStart w:id="792" w:name="bookmark792"/>
      <w:r>
        <w:rPr>
          <w:rFonts w:ascii="Times New Roman" w:eastAsia="Times New Roman" w:hAnsi="Times New Roman" w:cs="Times New Roman"/>
          <w:color w:val="000000"/>
          <w:spacing w:val="0"/>
          <w:w w:val="100"/>
          <w:position w:val="0"/>
          <w:sz w:val="24"/>
          <w:szCs w:val="24"/>
        </w:rPr>
        <w:t>1</w:t>
      </w:r>
      <w:bookmarkEnd w:id="792"/>
      <w:r>
        <w:rPr>
          <w:color w:val="000000"/>
          <w:spacing w:val="0"/>
          <w:w w:val="100"/>
          <w:position w:val="0"/>
        </w:rPr>
        <w:t>、</w:t>
        <w:tab/>
        <w:t>概况</w:t>
      </w:r>
    </w:p>
    <w:p>
      <w:pPr>
        <w:pStyle w:val="Style35"/>
        <w:keepNext w:val="0"/>
        <w:keepLines w:val="0"/>
        <w:widowControl w:val="0"/>
        <w:shd w:val="clear" w:color="auto" w:fill="auto"/>
        <w:bidi w:val="0"/>
        <w:spacing w:before="0" w:after="40" w:line="463" w:lineRule="exact"/>
        <w:ind w:left="0" w:right="0" w:firstLine="500"/>
        <w:jc w:val="both"/>
      </w:pPr>
      <w:r>
        <w:rPr>
          <w:color w:val="000000"/>
          <w:spacing w:val="0"/>
          <w:w w:val="100"/>
          <w:position w:val="0"/>
        </w:rPr>
        <w:t>公司严格按照《公司法》、《证券法》、《上市公司治理准则》等相关法律法规以及中 国证监会、深圳证券交易所和深圳证监局有关规范性文件的要求，持续完善法人治理结构， 结合公司实际情况不断健全内部控制体系，努力推进法人治理进程和提升公司规范运作水平。</w:t>
      </w:r>
    </w:p>
    <w:p>
      <w:pPr>
        <w:pStyle w:val="Style35"/>
        <w:keepNext w:val="0"/>
        <w:keepLines w:val="0"/>
        <w:widowControl w:val="0"/>
        <w:shd w:val="clear" w:color="auto" w:fill="auto"/>
        <w:bidi w:val="0"/>
        <w:spacing w:before="0" w:after="40" w:line="464" w:lineRule="exact"/>
        <w:ind w:left="0" w:right="0" w:firstLine="500"/>
        <w:jc w:val="both"/>
      </w:pPr>
      <w:r>
        <w:rPr>
          <w:color w:val="000000"/>
          <w:spacing w:val="0"/>
          <w:w w:val="100"/>
          <w:position w:val="0"/>
        </w:rPr>
        <w:t>公司建有与上市公司法人治理结构相适应的各项规章制度，并严格执行；股东大会、董 事会、监事会运作规范有效；董事会各专门委员会在各自领域提出客观的意见和专业性的建 议，为公司科学决策提供了有力支持；董事、监事和高级管理人员勤勉尽职，按照法律法规 和公司章程的规定履行职权。</w:t>
      </w:r>
    </w:p>
    <w:p>
      <w:pPr>
        <w:pStyle w:val="Style35"/>
        <w:keepNext w:val="0"/>
        <w:keepLines w:val="0"/>
        <w:widowControl w:val="0"/>
        <w:shd w:val="clear" w:color="auto" w:fill="auto"/>
        <w:bidi w:val="0"/>
        <w:spacing w:before="0" w:after="40" w:line="461" w:lineRule="exact"/>
        <w:ind w:left="0" w:right="0" w:firstLine="500"/>
        <w:jc w:val="both"/>
      </w:pPr>
      <w:r>
        <w:rPr>
          <w:color w:val="000000"/>
          <w:spacing w:val="0"/>
          <w:w w:val="100"/>
          <w:position w:val="0"/>
        </w:rPr>
        <w:t>截止报告期末，公司治理结构完整、健全、清晰，符合《公司法》、《公司章程》等法 律法规及规范性文件的要求，</w:t>
      </w:r>
    </w:p>
    <w:p>
      <w:pPr>
        <w:pStyle w:val="Style35"/>
        <w:keepNext w:val="0"/>
        <w:keepLines w:val="0"/>
        <w:widowControl w:val="0"/>
        <w:shd w:val="clear" w:color="auto" w:fill="auto"/>
        <w:bidi w:val="0"/>
        <w:spacing w:before="0" w:after="40" w:line="468" w:lineRule="exact"/>
        <w:ind w:left="0" w:right="0" w:firstLine="500"/>
        <w:jc w:val="both"/>
      </w:pPr>
      <w:r>
        <w:rPr>
          <w:color w:val="000000"/>
          <w:spacing w:val="0"/>
          <w:w w:val="100"/>
          <w:position w:val="0"/>
        </w:rPr>
        <w:t>公司治理与中国证监会发布的有关上市公司治理的规范性文件的要求基本一致。</w:t>
      </w:r>
    </w:p>
    <w:p>
      <w:pPr>
        <w:pStyle w:val="Style35"/>
        <w:keepNext w:val="0"/>
        <w:keepLines w:val="0"/>
        <w:widowControl w:val="0"/>
        <w:shd w:val="clear" w:color="auto" w:fill="auto"/>
        <w:tabs>
          <w:tab w:pos="397" w:val="left"/>
        </w:tabs>
        <w:bidi w:val="0"/>
        <w:spacing w:before="0" w:after="40" w:line="468" w:lineRule="exact"/>
        <w:ind w:left="0" w:right="0" w:firstLine="0"/>
        <w:jc w:val="left"/>
      </w:pPr>
      <w:bookmarkStart w:id="793" w:name="bookmark793"/>
      <w:r>
        <w:rPr>
          <w:rFonts w:ascii="Times New Roman" w:eastAsia="Times New Roman" w:hAnsi="Times New Roman" w:cs="Times New Roman"/>
          <w:color w:val="000000"/>
          <w:spacing w:val="0"/>
          <w:w w:val="100"/>
          <w:position w:val="0"/>
          <w:sz w:val="24"/>
          <w:szCs w:val="24"/>
        </w:rPr>
        <w:t>2</w:t>
      </w:r>
      <w:bookmarkEnd w:id="793"/>
      <w:r>
        <w:rPr>
          <w:color w:val="000000"/>
          <w:spacing w:val="0"/>
          <w:w w:val="100"/>
          <w:position w:val="0"/>
        </w:rPr>
        <w:t>、</w:t>
        <w:tab/>
        <w:t>内幕信息知情人登记管理制度的执行情况</w:t>
      </w:r>
    </w:p>
    <w:p>
      <w:pPr>
        <w:pStyle w:val="Style35"/>
        <w:keepNext w:val="0"/>
        <w:keepLines w:val="0"/>
        <w:widowControl w:val="0"/>
        <w:shd w:val="clear" w:color="auto" w:fill="auto"/>
        <w:bidi w:val="0"/>
        <w:spacing w:before="0" w:after="40" w:line="471" w:lineRule="exact"/>
        <w:ind w:left="0" w:right="0" w:firstLine="500"/>
        <w:jc w:val="both"/>
      </w:pPr>
      <w:r>
        <w:rPr>
          <w:color w:val="000000"/>
          <w:spacing w:val="0"/>
          <w:w w:val="100"/>
          <w:position w:val="0"/>
        </w:rPr>
        <w:t>公司重视内幕信息的管理，制订有《公司内幕信息知情人登记管理制度》等相关制度。 报告期内，公司严格遵守证券监管规定及相关规章制度，在涉及定期报告等重大事项披露前, 公司均按制度和相关法律、法规要求，整理登记知情人员相关信息并向监管机关报备，严格 控制内幕信息传递范围，加强内幕信息保密工作。</w:t>
      </w:r>
    </w:p>
    <w:p>
      <w:pPr>
        <w:pStyle w:val="Style35"/>
        <w:keepNext w:val="0"/>
        <w:keepLines w:val="0"/>
        <w:widowControl w:val="0"/>
        <w:shd w:val="clear" w:color="auto" w:fill="auto"/>
        <w:bidi w:val="0"/>
        <w:spacing w:before="0" w:after="280" w:line="471" w:lineRule="exact"/>
        <w:ind w:left="0" w:right="0" w:firstLine="500"/>
        <w:jc w:val="both"/>
      </w:pPr>
      <w:r>
        <w:rPr>
          <w:color w:val="000000"/>
          <w:spacing w:val="0"/>
          <w:w w:val="100"/>
          <w:position w:val="0"/>
        </w:rPr>
        <w:t>报告期内，公司未发现内幕信息知情人利用内幕消息违规买卖本公司股票的情况，未发 生重大敏感信息提前泄露或被不当利用情形，也未发生因涉嫌内幕交易被监管部门采取监管 措施及行政处罚情况。</w:t>
      </w:r>
    </w:p>
    <w:p>
      <w:pPr>
        <w:pStyle w:val="Style35"/>
        <w:keepNext w:val="0"/>
        <w:keepLines w:val="0"/>
        <w:widowControl w:val="0"/>
        <w:shd w:val="clear" w:color="auto" w:fill="auto"/>
        <w:bidi w:val="0"/>
        <w:spacing w:before="0" w:after="40" w:line="494" w:lineRule="exact"/>
        <w:ind w:left="0" w:right="0" w:firstLine="0"/>
        <w:jc w:val="both"/>
        <w:rPr>
          <w:sz w:val="20"/>
          <w:szCs w:val="20"/>
        </w:rPr>
      </w:pPr>
      <w:r>
        <w:rPr>
          <w:color w:val="000000"/>
          <w:spacing w:val="0"/>
          <w:w w:val="100"/>
          <w:position w:val="0"/>
          <w:sz w:val="22"/>
          <w:szCs w:val="22"/>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color w:val="000000"/>
          <w:spacing w:val="0"/>
          <w:w w:val="100"/>
          <w:position w:val="0"/>
          <w:sz w:val="20"/>
          <w:szCs w:val="20"/>
        </w:rPr>
        <w:t>寸</w:t>
      </w:r>
      <w:r>
        <w:rPr>
          <w:color w:val="000000"/>
          <w:spacing w:val="0"/>
          <w:w w:val="100"/>
          <w:position w:val="0"/>
          <w:sz w:val="20"/>
          <w:szCs w:val="20"/>
        </w:rPr>
        <w:t>否</w:t>
      </w:r>
    </w:p>
    <w:p>
      <w:pPr>
        <w:pStyle w:val="Style35"/>
        <w:keepNext w:val="0"/>
        <w:keepLines w:val="0"/>
        <w:widowControl w:val="0"/>
        <w:shd w:val="clear" w:color="auto" w:fill="auto"/>
        <w:bidi w:val="0"/>
        <w:spacing w:before="0" w:after="40" w:line="468"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32"/>
        <w:keepNext/>
        <w:keepLines/>
        <w:widowControl w:val="0"/>
        <w:shd w:val="clear" w:color="auto" w:fill="auto"/>
        <w:tabs>
          <w:tab w:pos="517" w:val="left"/>
        </w:tabs>
        <w:bidi w:val="0"/>
        <w:spacing w:before="0" w:after="220" w:line="470" w:lineRule="exact"/>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二</w:t>
      </w:r>
      <w:bookmarkEnd w:id="796"/>
      <w:r>
        <w:rPr>
          <w:color w:val="000000"/>
          <w:spacing w:val="0"/>
          <w:w w:val="100"/>
          <w:position w:val="0"/>
        </w:rPr>
        <w:t>、</w:t>
        <w:tab/>
        <w:t>公司相对于控股股东在业务、人员、资产、机构、财务等方面的独立情况</w:t>
      </w:r>
      <w:bookmarkEnd w:id="794"/>
      <w:bookmarkEnd w:id="795"/>
      <w:bookmarkEnd w:id="797"/>
    </w:p>
    <w:p>
      <w:pPr>
        <w:pStyle w:val="Style35"/>
        <w:keepNext w:val="0"/>
        <w:keepLines w:val="0"/>
        <w:widowControl w:val="0"/>
        <w:shd w:val="clear" w:color="auto" w:fill="auto"/>
        <w:bidi w:val="0"/>
        <w:spacing w:before="0" w:after="220" w:line="480" w:lineRule="exact"/>
        <w:ind w:left="0" w:right="0" w:firstLine="500"/>
        <w:jc w:val="both"/>
      </w:pPr>
      <w:r>
        <w:rPr>
          <w:color w:val="000000"/>
          <w:spacing w:val="0"/>
          <w:w w:val="100"/>
          <w:position w:val="0"/>
        </w:rPr>
        <w:t>报告期内，公司与控股股东在业务、人员、资产、机构、财务等方面完全分开，具有独 立完整的业务及自主经营能力。</w:t>
      </w:r>
    </w:p>
    <w:p>
      <w:pPr>
        <w:pStyle w:val="Style35"/>
        <w:keepNext w:val="0"/>
        <w:keepLines w:val="0"/>
        <w:widowControl w:val="0"/>
        <w:shd w:val="clear" w:color="auto" w:fill="auto"/>
        <w:tabs>
          <w:tab w:pos="399" w:val="left"/>
        </w:tabs>
        <w:bidi w:val="0"/>
        <w:spacing w:before="0" w:after="0" w:line="410" w:lineRule="auto"/>
        <w:ind w:left="0" w:right="0" w:firstLine="0"/>
        <w:jc w:val="both"/>
      </w:pPr>
      <w:bookmarkStart w:id="798" w:name="bookmark798"/>
      <w:r>
        <w:rPr>
          <w:rFonts w:ascii="Times New Roman" w:eastAsia="Times New Roman" w:hAnsi="Times New Roman" w:cs="Times New Roman"/>
          <w:color w:val="000000"/>
          <w:spacing w:val="0"/>
          <w:w w:val="100"/>
          <w:position w:val="0"/>
          <w:sz w:val="24"/>
          <w:szCs w:val="24"/>
        </w:rPr>
        <w:t>1</w:t>
      </w:r>
      <w:bookmarkEnd w:id="798"/>
      <w:r>
        <w:rPr>
          <w:color w:val="000000"/>
          <w:spacing w:val="0"/>
          <w:w w:val="100"/>
          <w:position w:val="0"/>
        </w:rPr>
        <w:t>、</w:t>
        <w:tab/>
        <w:t>业务方面</w:t>
      </w:r>
    </w:p>
    <w:p>
      <w:pPr>
        <w:pStyle w:val="Style35"/>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公司业务独立于控股股东，自主决策，自主经营，并拥有独立的采购、生产、销售系统。 控股股东未与公司进行同业竞争或发生日常经营业务方面的重大关联交易。</w:t>
      </w:r>
    </w:p>
    <w:p>
      <w:pPr>
        <w:pStyle w:val="Style35"/>
        <w:keepNext w:val="0"/>
        <w:keepLines w:val="0"/>
        <w:widowControl w:val="0"/>
        <w:shd w:val="clear" w:color="auto" w:fill="auto"/>
        <w:tabs>
          <w:tab w:pos="399" w:val="left"/>
        </w:tabs>
        <w:bidi w:val="0"/>
        <w:spacing w:before="0" w:after="0" w:line="410" w:lineRule="auto"/>
        <w:ind w:left="0" w:right="0" w:firstLine="0"/>
        <w:jc w:val="both"/>
      </w:pPr>
      <w:bookmarkStart w:id="799" w:name="bookmark799"/>
      <w:r>
        <w:rPr>
          <w:rFonts w:ascii="Times New Roman" w:eastAsia="Times New Roman" w:hAnsi="Times New Roman" w:cs="Times New Roman"/>
          <w:color w:val="000000"/>
          <w:spacing w:val="0"/>
          <w:w w:val="100"/>
          <w:position w:val="0"/>
          <w:sz w:val="24"/>
          <w:szCs w:val="24"/>
        </w:rPr>
        <w:t>2</w:t>
      </w:r>
      <w:bookmarkEnd w:id="799"/>
      <w:r>
        <w:rPr>
          <w:color w:val="000000"/>
          <w:spacing w:val="0"/>
          <w:w w:val="100"/>
          <w:position w:val="0"/>
        </w:rPr>
        <w:t>、</w:t>
        <w:tab/>
        <w:t>人员方面</w:t>
      </w:r>
    </w:p>
    <w:p>
      <w:pPr>
        <w:pStyle w:val="Style35"/>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公司拥有独立的劳资管理、绩效考核及薪酬分配制度和完善的劳资及薪酬体系。公司实 行董事会领导下的总裁负责制，由董事会聘任或解聘公司高级管理人员，员工实行聘任制。 公司总裁、副总裁、财务总监、董事会秘书等高级管理人员专职在公司工作，在公司领取报 酬，未在股东单位兼任除董事外的其他任何职务。无控股股东干预公司董事会和股东大会已 做出的人事任免决定的情况。</w:t>
      </w:r>
    </w:p>
    <w:p>
      <w:pPr>
        <w:pStyle w:val="Style35"/>
        <w:keepNext w:val="0"/>
        <w:keepLines w:val="0"/>
        <w:widowControl w:val="0"/>
        <w:shd w:val="clear" w:color="auto" w:fill="auto"/>
        <w:tabs>
          <w:tab w:pos="399" w:val="left"/>
        </w:tabs>
        <w:bidi w:val="0"/>
        <w:spacing w:before="0" w:after="0" w:line="410" w:lineRule="auto"/>
        <w:ind w:left="0" w:right="0" w:firstLine="0"/>
        <w:jc w:val="left"/>
      </w:pPr>
      <w:bookmarkStart w:id="800" w:name="bookmark800"/>
      <w:r>
        <w:rPr>
          <w:rFonts w:ascii="Times New Roman" w:eastAsia="Times New Roman" w:hAnsi="Times New Roman" w:cs="Times New Roman"/>
          <w:color w:val="000000"/>
          <w:spacing w:val="0"/>
          <w:w w:val="100"/>
          <w:position w:val="0"/>
          <w:sz w:val="24"/>
          <w:szCs w:val="24"/>
        </w:rPr>
        <w:t>3</w:t>
      </w:r>
      <w:bookmarkEnd w:id="800"/>
      <w:r>
        <w:rPr>
          <w:color w:val="000000"/>
          <w:spacing w:val="0"/>
          <w:w w:val="100"/>
          <w:position w:val="0"/>
        </w:rPr>
        <w:t>、</w:t>
        <w:tab/>
        <w:t>资产方面</w:t>
      </w:r>
    </w:p>
    <w:p>
      <w:pPr>
        <w:pStyle w:val="Style35"/>
        <w:keepNext w:val="0"/>
        <w:keepLines w:val="0"/>
        <w:widowControl w:val="0"/>
        <w:shd w:val="clear" w:color="auto" w:fill="auto"/>
        <w:bidi w:val="0"/>
        <w:spacing w:before="0" w:after="220" w:line="461" w:lineRule="exact"/>
        <w:ind w:left="0" w:right="0" w:firstLine="500"/>
        <w:jc w:val="both"/>
      </w:pPr>
      <w:r>
        <w:rPr>
          <w:color w:val="000000"/>
          <w:spacing w:val="0"/>
          <w:w w:val="100"/>
          <w:position w:val="0"/>
        </w:rPr>
        <w:t>公司资产独立完整、权属清晰，拥有独立的生产系统、辅助生产系统及配套设施，独立 拥有工业产权、商标、非专利技术等无形资产。</w:t>
      </w:r>
    </w:p>
    <w:p>
      <w:pPr>
        <w:pStyle w:val="Style35"/>
        <w:keepNext w:val="0"/>
        <w:keepLines w:val="0"/>
        <w:widowControl w:val="0"/>
        <w:shd w:val="clear" w:color="auto" w:fill="auto"/>
        <w:tabs>
          <w:tab w:pos="399" w:val="left"/>
        </w:tabs>
        <w:bidi w:val="0"/>
        <w:spacing w:before="0" w:after="0" w:line="410" w:lineRule="auto"/>
        <w:ind w:left="0" w:right="0" w:firstLine="0"/>
        <w:jc w:val="both"/>
      </w:pPr>
      <w:bookmarkStart w:id="801" w:name="bookmark801"/>
      <w:r>
        <w:rPr>
          <w:rFonts w:ascii="Times New Roman" w:eastAsia="Times New Roman" w:hAnsi="Times New Roman" w:cs="Times New Roman"/>
          <w:color w:val="000000"/>
          <w:spacing w:val="0"/>
          <w:w w:val="100"/>
          <w:position w:val="0"/>
          <w:sz w:val="24"/>
          <w:szCs w:val="24"/>
        </w:rPr>
        <w:t>4</w:t>
      </w:r>
      <w:bookmarkEnd w:id="801"/>
      <w:r>
        <w:rPr>
          <w:color w:val="000000"/>
          <w:spacing w:val="0"/>
          <w:w w:val="100"/>
          <w:position w:val="0"/>
        </w:rPr>
        <w:t>、</w:t>
        <w:tab/>
        <w:t>机构方面</w:t>
      </w:r>
    </w:p>
    <w:p>
      <w:pPr>
        <w:pStyle w:val="Style35"/>
        <w:keepNext w:val="0"/>
        <w:keepLines w:val="0"/>
        <w:widowControl w:val="0"/>
        <w:shd w:val="clear" w:color="auto" w:fill="auto"/>
        <w:bidi w:val="0"/>
        <w:spacing w:before="0" w:after="220" w:line="472" w:lineRule="exact"/>
        <w:ind w:left="0" w:right="0" w:firstLine="500"/>
        <w:jc w:val="both"/>
      </w:pPr>
      <w:r>
        <w:rPr>
          <w:color w:val="000000"/>
          <w:spacing w:val="0"/>
          <w:w w:val="100"/>
          <w:position w:val="0"/>
        </w:rPr>
        <w:t>公司具有独立完整的法人治理结构，组织机构体系健全，内部机构独立。公司股东大会、 董事会、监事会和经营管理机构等均依法设立，并规范运作，同时严格按照上市公司规范运 作要求设立了各职能部门，并按照独立运作原则制定了各部门规章制度以及业务规范流程。 公司与控股股东职能部门之间不存在从属关系，也不存在与控股股东混合经营及合署办公的 情况。</w:t>
      </w:r>
    </w:p>
    <w:p>
      <w:pPr>
        <w:pStyle w:val="Style35"/>
        <w:keepNext w:val="0"/>
        <w:keepLines w:val="0"/>
        <w:widowControl w:val="0"/>
        <w:shd w:val="clear" w:color="auto" w:fill="auto"/>
        <w:tabs>
          <w:tab w:pos="399" w:val="left"/>
        </w:tabs>
        <w:bidi w:val="0"/>
        <w:spacing w:before="0" w:after="0" w:line="410" w:lineRule="auto"/>
        <w:ind w:left="0" w:right="0" w:firstLine="0"/>
        <w:jc w:val="both"/>
      </w:pPr>
      <w:bookmarkStart w:id="802" w:name="bookmark802"/>
      <w:r>
        <w:rPr>
          <w:rFonts w:ascii="Times New Roman" w:eastAsia="Times New Roman" w:hAnsi="Times New Roman" w:cs="Times New Roman"/>
          <w:color w:val="000000"/>
          <w:spacing w:val="0"/>
          <w:w w:val="100"/>
          <w:position w:val="0"/>
          <w:sz w:val="24"/>
          <w:szCs w:val="24"/>
        </w:rPr>
        <w:t>5</w:t>
      </w:r>
      <w:bookmarkEnd w:id="802"/>
      <w:r>
        <w:rPr>
          <w:color w:val="000000"/>
          <w:spacing w:val="0"/>
          <w:w w:val="100"/>
          <w:position w:val="0"/>
        </w:rPr>
        <w:t>、</w:t>
        <w:tab/>
        <w:t>财务方面</w:t>
      </w:r>
    </w:p>
    <w:p>
      <w:pPr>
        <w:pStyle w:val="Style35"/>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公司设有独立的财务部门，建立了独立的会计核算体系和财务管理制度，独立在银行开 立帐户，依法独立核算，独立纳税，无控股股东干预本公司资金使用的情况。</w:t>
      </w:r>
    </w:p>
    <w:p>
      <w:pPr>
        <w:pStyle w:val="Style32"/>
        <w:keepNext/>
        <w:keepLines/>
        <w:widowControl w:val="0"/>
        <w:shd w:val="clear" w:color="auto" w:fill="auto"/>
        <w:tabs>
          <w:tab w:pos="522" w:val="left"/>
        </w:tabs>
        <w:bidi w:val="0"/>
        <w:spacing w:before="0" w:after="360" w:line="470" w:lineRule="exact"/>
        <w:ind w:left="0" w:right="0" w:firstLine="0"/>
        <w:jc w:val="left"/>
      </w:pPr>
      <w:bookmarkStart w:id="803" w:name="bookmark803"/>
      <w:bookmarkStart w:id="804" w:name="bookmark804"/>
      <w:bookmarkStart w:id="805" w:name="bookmark805"/>
      <w:bookmarkStart w:id="806" w:name="bookmark806"/>
      <w:r>
        <w:rPr>
          <w:color w:val="000000"/>
          <w:spacing w:val="0"/>
          <w:w w:val="100"/>
          <w:position w:val="0"/>
        </w:rPr>
        <w:t>三</w:t>
      </w:r>
      <w:bookmarkEnd w:id="805"/>
      <w:r>
        <w:rPr>
          <w:color w:val="000000"/>
          <w:spacing w:val="0"/>
          <w:w w:val="100"/>
          <w:position w:val="0"/>
        </w:rPr>
        <w:t>、</w:t>
        <w:tab/>
        <w:t>同业竞争情况</w:t>
      </w:r>
      <w:bookmarkEnd w:id="803"/>
      <w:bookmarkEnd w:id="804"/>
      <w:bookmarkEnd w:id="806"/>
    </w:p>
    <w:p>
      <w:pPr>
        <w:pStyle w:val="Style35"/>
        <w:keepNext w:val="0"/>
        <w:keepLines w:val="0"/>
        <w:widowControl w:val="0"/>
        <w:shd w:val="clear" w:color="auto" w:fill="auto"/>
        <w:bidi w:val="0"/>
        <w:spacing w:before="0" w:after="22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pStyle w:val="Style32"/>
        <w:keepNext/>
        <w:keepLines/>
        <w:widowControl w:val="0"/>
        <w:shd w:val="clear" w:color="auto" w:fill="auto"/>
        <w:bidi w:val="0"/>
        <w:spacing w:before="0" w:after="320" w:line="240" w:lineRule="auto"/>
        <w:ind w:left="0" w:right="0" w:firstLine="180"/>
        <w:jc w:val="both"/>
      </w:pPr>
      <w:bookmarkStart w:id="807" w:name="bookmark807"/>
      <w:bookmarkStart w:id="808" w:name="bookmark808"/>
      <w:bookmarkStart w:id="809" w:name="bookmark809"/>
      <w:bookmarkStart w:id="810" w:name="bookmark810"/>
      <w:r>
        <w:rPr>
          <w:color w:val="000000"/>
          <w:spacing w:val="0"/>
          <w:w w:val="100"/>
          <w:position w:val="0"/>
        </w:rPr>
        <w:t>四</w:t>
      </w:r>
      <w:bookmarkEnd w:id="809"/>
      <w:r>
        <w:rPr>
          <w:color w:val="000000"/>
          <w:spacing w:val="0"/>
          <w:w w:val="100"/>
          <w:position w:val="0"/>
        </w:rPr>
        <w:t>、报告期内召开的年度股东大会和临时股东大会的有关情况</w:t>
      </w:r>
      <w:bookmarkEnd w:id="807"/>
      <w:bookmarkEnd w:id="808"/>
      <w:bookmarkEnd w:id="810"/>
    </w:p>
    <w:p>
      <w:pPr>
        <w:pStyle w:val="Style32"/>
        <w:keepNext/>
        <w:keepLines/>
        <w:widowControl w:val="0"/>
        <w:shd w:val="clear" w:color="auto" w:fill="auto"/>
        <w:bidi w:val="0"/>
        <w:spacing w:before="0" w:after="320" w:line="240" w:lineRule="auto"/>
        <w:ind w:left="0" w:right="0" w:firstLine="180"/>
        <w:jc w:val="both"/>
      </w:pPr>
      <w:bookmarkStart w:id="807" w:name="bookmark807"/>
      <w:bookmarkStart w:id="808" w:name="bookmark808"/>
      <w:bookmarkStart w:id="811" w:name="bookmark811"/>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、本报告期股东大会情况</w:t>
      </w:r>
      <w:bookmarkEnd w:id="807"/>
      <w:bookmarkEnd w:id="808"/>
      <w:bookmarkEnd w:id="811"/>
    </w:p>
    <w:tbl>
      <w:tblPr>
        <w:tblOverlap w:val="never"/>
        <w:jc w:val="center"/>
        <w:tblLayout w:type="fixed"/>
      </w:tblPr>
      <w:tblGrid>
        <w:gridCol w:w="1709"/>
        <w:gridCol w:w="994"/>
        <w:gridCol w:w="989"/>
        <w:gridCol w:w="1843"/>
        <w:gridCol w:w="1843"/>
        <w:gridCol w:w="2635"/>
      </w:tblGrid>
      <w:tr>
        <w:trPr>
          <w:trHeight w:val="61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投资者 参与比例</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年度（第一次） 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临时 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51.2158%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年度（第一次） 临时股东大会决议公告（公告编 码：</w:t>
            </w:r>
            <w:r>
              <w:rPr>
                <w:rFonts w:ascii="Arial Narrow" w:eastAsia="Arial Narrow" w:hAnsi="Arial Narrow" w:cs="Arial Narrow"/>
                <w:color w:val="000000"/>
                <w:spacing w:val="0"/>
                <w:w w:val="100"/>
                <w:position w:val="0"/>
                <w:sz w:val="18"/>
                <w:szCs w:val="18"/>
              </w:rPr>
              <w:t>2020-003</w:t>
            </w:r>
            <w:r>
              <w:rPr>
                <w:color w:val="000000"/>
                <w:spacing w:val="0"/>
                <w:w w:val="100"/>
                <w:position w:val="0"/>
              </w:rPr>
              <w:t>）</w:t>
            </w:r>
          </w:p>
        </w:tc>
      </w:tr>
      <w:tr>
        <w:trPr>
          <w:trHeight w:val="80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left"/>
            </w:pPr>
            <w:r>
              <w:rPr>
                <w:color w:val="000000"/>
                <w:spacing w:val="0"/>
                <w:w w:val="100"/>
                <w:position w:val="0"/>
              </w:rPr>
              <w:t>第二十八次（</w:t>
            </w:r>
            <w:r>
              <w:rPr>
                <w:rFonts w:ascii="Arial Narrow" w:eastAsia="Arial Narrow" w:hAnsi="Arial Narrow" w:cs="Arial Narrow"/>
                <w:color w:val="000000"/>
                <w:spacing w:val="0"/>
                <w:w w:val="100"/>
                <w:position w:val="0"/>
                <w:sz w:val="18"/>
                <w:szCs w:val="18"/>
              </w:rPr>
              <w:t>2019</w:t>
            </w:r>
            <w:r>
              <w:rPr>
                <w:color w:val="000000"/>
                <w:spacing w:val="0"/>
                <w:w w:val="100"/>
                <w:position w:val="0"/>
              </w:rPr>
              <w:t>年 度）股东大会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 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51.0415%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38" w:lineRule="exact"/>
              <w:ind w:left="0" w:right="0" w:firstLine="0"/>
              <w:jc w:val="both"/>
            </w:pPr>
            <w:r>
              <w:rPr>
                <w:color w:val="000000"/>
                <w:spacing w:val="0"/>
                <w:w w:val="100"/>
                <w:position w:val="0"/>
              </w:rPr>
              <w:t>巨潮资讯网：第二十八次（</w:t>
            </w:r>
            <w:r>
              <w:rPr>
                <w:rFonts w:ascii="Arial Narrow" w:eastAsia="Arial Narrow" w:hAnsi="Arial Narrow" w:cs="Arial Narrow"/>
                <w:color w:val="000000"/>
                <w:spacing w:val="0"/>
                <w:w w:val="100"/>
                <w:position w:val="0"/>
                <w:sz w:val="18"/>
                <w:szCs w:val="18"/>
              </w:rPr>
              <w:t xml:space="preserve">2019 </w:t>
            </w:r>
            <w:r>
              <w:rPr>
                <w:color w:val="000000"/>
                <w:spacing w:val="0"/>
                <w:w w:val="100"/>
                <w:position w:val="0"/>
              </w:rPr>
              <w:t>年度）股东大会决议公告（公告 编码：</w:t>
            </w:r>
            <w:r>
              <w:rPr>
                <w:rFonts w:ascii="Arial Narrow" w:eastAsia="Arial Narrow" w:hAnsi="Arial Narrow" w:cs="Arial Narrow"/>
                <w:color w:val="000000"/>
                <w:spacing w:val="0"/>
                <w:w w:val="100"/>
                <w:position w:val="0"/>
                <w:sz w:val="18"/>
                <w:szCs w:val="18"/>
              </w:rPr>
              <w:t>2020-030</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年度（第二次） 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临时 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38.8618%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年度（第二次） 临时股东大会决议公告（公告编 码：</w:t>
            </w:r>
            <w:r>
              <w:rPr>
                <w:rFonts w:ascii="Arial Narrow" w:eastAsia="Arial Narrow" w:hAnsi="Arial Narrow" w:cs="Arial Narrow"/>
                <w:color w:val="000000"/>
                <w:spacing w:val="0"/>
                <w:w w:val="100"/>
                <w:position w:val="0"/>
                <w:sz w:val="18"/>
                <w:szCs w:val="18"/>
              </w:rPr>
              <w:t>2020-043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年度（第三次） 临时股东大会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临时 股东大会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47.9559%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年度（第三次） 临时股东大会决议公告（公告编 码：</w:t>
            </w:r>
            <w:r>
              <w:rPr>
                <w:rFonts w:ascii="Arial Narrow" w:eastAsia="Arial Narrow" w:hAnsi="Arial Narrow" w:cs="Arial Narrow"/>
                <w:color w:val="000000"/>
                <w:spacing w:val="0"/>
                <w:w w:val="100"/>
                <w:position w:val="0"/>
                <w:sz w:val="18"/>
                <w:szCs w:val="18"/>
              </w:rPr>
              <w:t>2020-075</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left"/>
            </w:pPr>
            <w:r>
              <w:rPr>
                <w:rFonts w:ascii="Arial Narrow" w:eastAsia="Arial Narrow" w:hAnsi="Arial Narrow" w:cs="Arial Narrow"/>
                <w:color w:val="000000"/>
                <w:spacing w:val="0"/>
                <w:w w:val="100"/>
                <w:position w:val="0"/>
                <w:sz w:val="18"/>
                <w:szCs w:val="18"/>
              </w:rPr>
              <w:t>2020</w:t>
            </w:r>
            <w:r>
              <w:rPr>
                <w:color w:val="000000"/>
                <w:spacing w:val="0"/>
                <w:w w:val="100"/>
                <w:position w:val="0"/>
              </w:rPr>
              <w:t>年度（第四次） 临时股东大会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临时 股东大会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48.4128%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年度（第四次） 临时股东大会决议公告（公告编 码：</w:t>
            </w:r>
            <w:r>
              <w:rPr>
                <w:rFonts w:ascii="Arial Narrow" w:eastAsia="Arial Narrow" w:hAnsi="Arial Narrow" w:cs="Arial Narrow"/>
                <w:color w:val="000000"/>
                <w:spacing w:val="0"/>
                <w:w w:val="100"/>
                <w:position w:val="0"/>
                <w:sz w:val="18"/>
                <w:szCs w:val="18"/>
              </w:rPr>
              <w:t>2020-090</w:t>
            </w: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120" w:line="240" w:lineRule="auto"/>
        <w:ind w:left="0" w:right="0" w:firstLine="180"/>
        <w:jc w:val="both"/>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sz w:val="24"/>
          <w:szCs w:val="24"/>
        </w:rPr>
        <w:t>2</w:t>
      </w:r>
      <w:r>
        <w:rPr>
          <w:color w:val="000000"/>
          <w:spacing w:val="0"/>
          <w:w w:val="100"/>
          <w:position w:val="0"/>
        </w:rPr>
        <w:t>、表决权恢复的优先股股东请求召开临时股东大会</w:t>
      </w:r>
      <w:bookmarkEnd w:id="812"/>
      <w:bookmarkEnd w:id="813"/>
      <w:bookmarkEnd w:id="814"/>
    </w:p>
    <w:p>
      <w:pPr>
        <w:pStyle w:val="Style35"/>
        <w:keepNext w:val="0"/>
        <w:keepLines w:val="0"/>
        <w:widowControl w:val="0"/>
        <w:shd w:val="clear" w:color="auto" w:fill="auto"/>
        <w:bidi w:val="0"/>
        <w:spacing w:before="0" w:line="468" w:lineRule="exact"/>
        <w:ind w:left="0" w:right="0" w:firstLine="1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32"/>
        <w:keepNext/>
        <w:keepLines/>
        <w:widowControl w:val="0"/>
        <w:shd w:val="clear" w:color="auto" w:fill="auto"/>
        <w:bidi w:val="0"/>
        <w:spacing w:before="0" w:after="200" w:line="468" w:lineRule="exact"/>
        <w:ind w:left="0" w:right="0" w:firstLine="180"/>
        <w:jc w:val="both"/>
      </w:pPr>
      <w:bookmarkStart w:id="815" w:name="bookmark815"/>
      <w:bookmarkStart w:id="816" w:name="bookmark816"/>
      <w:bookmarkStart w:id="817" w:name="bookmark817"/>
      <w:bookmarkStart w:id="818" w:name="bookmark818"/>
      <w:r>
        <w:rPr>
          <w:color w:val="000000"/>
          <w:spacing w:val="0"/>
          <w:w w:val="100"/>
          <w:position w:val="0"/>
        </w:rPr>
        <w:t>五</w:t>
      </w:r>
      <w:bookmarkEnd w:id="817"/>
      <w:r>
        <w:rPr>
          <w:color w:val="000000"/>
          <w:spacing w:val="0"/>
          <w:w w:val="100"/>
          <w:position w:val="0"/>
        </w:rPr>
        <w:t>、董事会工作情况</w:t>
      </w:r>
      <w:bookmarkEnd w:id="815"/>
      <w:bookmarkEnd w:id="816"/>
      <w:bookmarkEnd w:id="818"/>
    </w:p>
    <w:p>
      <w:pPr>
        <w:pStyle w:val="Style35"/>
        <w:keepNext w:val="0"/>
        <w:keepLines w:val="0"/>
        <w:widowControl w:val="0"/>
        <w:shd w:val="clear" w:color="auto" w:fill="auto"/>
        <w:bidi w:val="0"/>
        <w:spacing w:before="0" w:after="60" w:line="472" w:lineRule="exact"/>
        <w:ind w:left="180" w:right="0" w:firstLine="440"/>
        <w:jc w:val="left"/>
      </w:pPr>
      <w:r>
        <w:rPr>
          <w:color w:val="000000"/>
          <w:spacing w:val="0"/>
          <w:w w:val="100"/>
          <w:position w:val="0"/>
        </w:rPr>
        <w:t>报告期内，公司董事会认真履行《公司法》、《公司章程》等法律、法规赋予的职责， 充分发挥董事会决策和战略管理职能，严格执行股东大会决议，积极推进董事会决议的实施, 在决策过程中，公司董事会能够充分发挥各专门委员会及独立董事在公司发展中的履职作用， 为董事会的科学决策提供了有力的保障。</w:t>
      </w:r>
    </w:p>
    <w:p>
      <w:pPr>
        <w:pStyle w:val="Style35"/>
        <w:keepNext w:val="0"/>
        <w:keepLines w:val="0"/>
        <w:widowControl w:val="0"/>
        <w:shd w:val="clear" w:color="auto" w:fill="auto"/>
        <w:bidi w:val="0"/>
        <w:spacing w:before="0" w:after="0" w:line="468" w:lineRule="exact"/>
        <w:ind w:left="0" w:right="0" w:firstLine="600"/>
        <w:jc w:val="both"/>
      </w:pPr>
      <w:r>
        <w:rPr>
          <w:rFonts w:ascii="Arial Narrow" w:eastAsia="Arial Narrow" w:hAnsi="Arial Narrow" w:cs="Arial Narrow"/>
          <w:color w:val="000000"/>
          <w:spacing w:val="0"/>
          <w:w w:val="100"/>
          <w:position w:val="0"/>
          <w:sz w:val="24"/>
          <w:szCs w:val="24"/>
        </w:rPr>
        <w:t>1</w:t>
      </w:r>
      <w:r>
        <w:rPr>
          <w:color w:val="000000"/>
          <w:spacing w:val="0"/>
          <w:w w:val="100"/>
          <w:position w:val="0"/>
        </w:rPr>
        <w:t>、报告期内董事会主要会议情况</w:t>
      </w:r>
    </w:p>
    <w:p>
      <w:pPr>
        <w:pStyle w:val="Style35"/>
        <w:keepNext w:val="0"/>
        <w:keepLines w:val="0"/>
        <w:widowControl w:val="0"/>
        <w:shd w:val="clear" w:color="auto" w:fill="auto"/>
        <w:tabs>
          <w:tab w:pos="1253" w:val="left"/>
        </w:tabs>
        <w:bidi w:val="0"/>
        <w:spacing w:before="0" w:after="0" w:line="463" w:lineRule="exact"/>
        <w:ind w:left="180" w:right="0" w:firstLine="440"/>
        <w:jc w:val="both"/>
      </w:pPr>
      <w:bookmarkStart w:id="819" w:name="bookmark819"/>
      <w:r>
        <w:rPr>
          <w:color w:val="000000"/>
          <w:spacing w:val="0"/>
          <w:w w:val="100"/>
          <w:position w:val="0"/>
        </w:rPr>
        <w:t>（</w:t>
      </w:r>
      <w:bookmarkEnd w:id="819"/>
      <w:r>
        <w:rPr>
          <w:rFonts w:ascii="Arial Narrow" w:eastAsia="Arial Narrow" w:hAnsi="Arial Narrow" w:cs="Arial Narrow"/>
          <w:color w:val="000000"/>
          <w:spacing w:val="0"/>
          <w:w w:val="100"/>
          <w:position w:val="0"/>
          <w:sz w:val="24"/>
          <w:szCs w:val="24"/>
        </w:rPr>
        <w:t>1</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w:t>
      </w:r>
      <w:r>
        <w:rPr>
          <w:rFonts w:ascii="Arial Narrow" w:eastAsia="Arial Narrow" w:hAnsi="Arial Narrow" w:cs="Arial Narrow"/>
          <w:color w:val="000000"/>
          <w:spacing w:val="0"/>
          <w:w w:val="100"/>
          <w:position w:val="0"/>
          <w:sz w:val="24"/>
          <w:szCs w:val="24"/>
        </w:rPr>
        <w:t>8</w:t>
      </w:r>
      <w:r>
        <w:rPr>
          <w:color w:val="000000"/>
          <w:spacing w:val="0"/>
          <w:w w:val="100"/>
          <w:position w:val="0"/>
        </w:rPr>
        <w:t>日，公司第九届董事会第一次会议以现场方式召开，相关公告详见</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w:t>
      </w:r>
      <w:r>
        <w:rPr>
          <w:rFonts w:ascii="Arial Narrow" w:eastAsia="Arial Narrow" w:hAnsi="Arial Narrow" w:cs="Arial Narrow"/>
          <w:color w:val="000000"/>
          <w:spacing w:val="0"/>
          <w:w w:val="100"/>
          <w:position w:val="0"/>
          <w:sz w:val="24"/>
          <w:szCs w:val="24"/>
        </w:rPr>
        <w:t>1</w:t>
      </w:r>
      <w:r>
        <w:rPr>
          <w:color w:val="000000"/>
          <w:spacing w:val="0"/>
          <w:w w:val="100"/>
          <w:position w:val="0"/>
        </w:rPr>
        <w:t>月</w:t>
      </w:r>
      <w:r>
        <w:rPr>
          <w:rFonts w:ascii="Arial Narrow" w:eastAsia="Arial Narrow" w:hAnsi="Arial Narrow" w:cs="Arial Narrow"/>
          <w:color w:val="000000"/>
          <w:spacing w:val="0"/>
          <w:w w:val="100"/>
          <w:position w:val="0"/>
          <w:sz w:val="24"/>
          <w:szCs w:val="24"/>
        </w:rPr>
        <w:t>9</w:t>
      </w:r>
      <w:r>
        <w:rPr>
          <w:color w:val="000000"/>
          <w:spacing w:val="0"/>
          <w:w w:val="100"/>
          <w:position w:val="0"/>
        </w:rPr>
        <w:t>日的《中国证券报》、《证券时报》和巨潮资讯网。</w:t>
      </w:r>
    </w:p>
    <w:p>
      <w:pPr>
        <w:pStyle w:val="Style35"/>
        <w:keepNext w:val="0"/>
        <w:keepLines w:val="0"/>
        <w:widowControl w:val="0"/>
        <w:shd w:val="clear" w:color="auto" w:fill="auto"/>
        <w:tabs>
          <w:tab w:pos="1253" w:val="left"/>
        </w:tabs>
        <w:bidi w:val="0"/>
        <w:spacing w:before="0" w:after="0" w:line="463" w:lineRule="exact"/>
        <w:ind w:left="180" w:right="0" w:firstLine="440"/>
        <w:jc w:val="both"/>
      </w:pPr>
      <w:bookmarkStart w:id="820" w:name="bookmark820"/>
      <w:r>
        <w:rPr>
          <w:color w:val="000000"/>
          <w:spacing w:val="0"/>
          <w:w w:val="100"/>
          <w:position w:val="0"/>
        </w:rPr>
        <w:t>（</w:t>
      </w:r>
      <w:bookmarkEnd w:id="820"/>
      <w:r>
        <w:rPr>
          <w:rFonts w:ascii="Arial Narrow" w:eastAsia="Arial Narrow" w:hAnsi="Arial Narrow" w:cs="Arial Narrow"/>
          <w:color w:val="000000"/>
          <w:spacing w:val="0"/>
          <w:w w:val="100"/>
          <w:position w:val="0"/>
          <w:sz w:val="24"/>
          <w:szCs w:val="24"/>
        </w:rPr>
        <w:t>2</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19</w:t>
      </w:r>
      <w:r>
        <w:rPr>
          <w:color w:val="000000"/>
          <w:spacing w:val="0"/>
          <w:w w:val="100"/>
          <w:position w:val="0"/>
        </w:rPr>
        <w:t>日，公司第九届董事会第三次会议以通讯方式召开，相关公告详见</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20</w:t>
      </w:r>
      <w:r>
        <w:rPr>
          <w:color w:val="000000"/>
          <w:spacing w:val="0"/>
          <w:w w:val="100"/>
          <w:position w:val="0"/>
        </w:rPr>
        <w:t>日的《中国证券报》、《证券时报》和巨潮资讯网。</w:t>
      </w:r>
    </w:p>
    <w:p>
      <w:pPr>
        <w:pStyle w:val="Style35"/>
        <w:keepNext w:val="0"/>
        <w:keepLines w:val="0"/>
        <w:widowControl w:val="0"/>
        <w:shd w:val="clear" w:color="auto" w:fill="auto"/>
        <w:tabs>
          <w:tab w:pos="1253" w:val="left"/>
        </w:tabs>
        <w:bidi w:val="0"/>
        <w:spacing w:before="0" w:line="463" w:lineRule="exact"/>
        <w:ind w:left="0" w:right="0" w:firstLine="600"/>
        <w:jc w:val="both"/>
        <w:rPr>
          <w:sz w:val="24"/>
          <w:szCs w:val="24"/>
        </w:rPr>
      </w:pPr>
      <w:bookmarkStart w:id="821" w:name="bookmark821"/>
      <w:r>
        <w:rPr>
          <w:color w:val="000000"/>
          <w:spacing w:val="0"/>
          <w:w w:val="100"/>
          <w:position w:val="0"/>
          <w:sz w:val="22"/>
          <w:szCs w:val="22"/>
        </w:rPr>
        <w:t>（</w:t>
      </w:r>
      <w:bookmarkEnd w:id="821"/>
      <w:r>
        <w:rPr>
          <w:rFonts w:ascii="Arial Narrow" w:eastAsia="Arial Narrow" w:hAnsi="Arial Narrow" w:cs="Arial Narrow"/>
          <w:color w:val="000000"/>
          <w:spacing w:val="0"/>
          <w:w w:val="100"/>
          <w:position w:val="0"/>
          <w:sz w:val="24"/>
          <w:szCs w:val="24"/>
        </w:rPr>
        <w:t>3</w:t>
      </w:r>
      <w:r>
        <w:rPr>
          <w:color w:val="000000"/>
          <w:spacing w:val="0"/>
          <w:w w:val="100"/>
          <w:position w:val="0"/>
          <w:sz w:val="22"/>
          <w:szCs w:val="22"/>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sz w:val="22"/>
          <w:szCs w:val="22"/>
        </w:rPr>
        <w:t>年</w:t>
      </w:r>
      <w:r>
        <w:rPr>
          <w:rFonts w:ascii="Arial Narrow" w:eastAsia="Arial Narrow" w:hAnsi="Arial Narrow" w:cs="Arial Narrow"/>
          <w:color w:val="000000"/>
          <w:spacing w:val="0"/>
          <w:w w:val="100"/>
          <w:position w:val="0"/>
          <w:sz w:val="24"/>
          <w:szCs w:val="24"/>
        </w:rPr>
        <w:t>4</w:t>
      </w:r>
      <w:r>
        <w:rPr>
          <w:color w:val="000000"/>
          <w:spacing w:val="0"/>
          <w:w w:val="100"/>
          <w:position w:val="0"/>
          <w:sz w:val="22"/>
          <w:szCs w:val="22"/>
        </w:rPr>
        <w:t>月</w:t>
      </w:r>
      <w:r>
        <w:rPr>
          <w:rFonts w:ascii="Arial Narrow" w:eastAsia="Arial Narrow" w:hAnsi="Arial Narrow" w:cs="Arial Narrow"/>
          <w:color w:val="000000"/>
          <w:spacing w:val="0"/>
          <w:w w:val="100"/>
          <w:position w:val="0"/>
          <w:sz w:val="24"/>
          <w:szCs w:val="24"/>
        </w:rPr>
        <w:t>14</w:t>
      </w:r>
      <w:r>
        <w:rPr>
          <w:color w:val="000000"/>
          <w:spacing w:val="0"/>
          <w:w w:val="100"/>
          <w:position w:val="0"/>
          <w:sz w:val="22"/>
          <w:szCs w:val="22"/>
        </w:rPr>
        <w:t>日，公司第九届董事会第四次会议以通讯方式召开，相关公告详见</w:t>
      </w:r>
      <w:r>
        <w:rPr>
          <w:rFonts w:ascii="Arial Narrow" w:eastAsia="Arial Narrow" w:hAnsi="Arial Narrow" w:cs="Arial Narrow"/>
          <w:color w:val="000000"/>
          <w:spacing w:val="0"/>
          <w:w w:val="100"/>
          <w:position w:val="0"/>
          <w:sz w:val="24"/>
          <w:szCs w:val="24"/>
        </w:rPr>
        <w:t>2020</w:t>
      </w:r>
    </w:p>
    <w:p>
      <w:pPr>
        <w:pStyle w:val="Style35"/>
        <w:keepNext w:val="0"/>
        <w:keepLines w:val="0"/>
        <w:widowControl w:val="0"/>
        <w:shd w:val="clear" w:color="auto" w:fill="auto"/>
        <w:bidi w:val="0"/>
        <w:spacing w:before="0" w:after="0" w:line="469" w:lineRule="exact"/>
        <w:ind w:left="0" w:right="0" w:firstLine="180"/>
        <w:jc w:val="both"/>
      </w:pP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日的《中国证券报》、《证券时报》和巨潮资讯网。</w:t>
      </w:r>
    </w:p>
    <w:p>
      <w:pPr>
        <w:pStyle w:val="Style35"/>
        <w:keepNext w:val="0"/>
        <w:keepLines w:val="0"/>
        <w:widowControl w:val="0"/>
        <w:shd w:val="clear" w:color="auto" w:fill="auto"/>
        <w:tabs>
          <w:tab w:pos="1271" w:val="left"/>
        </w:tabs>
        <w:bidi w:val="0"/>
        <w:spacing w:before="0" w:after="0" w:line="469" w:lineRule="exact"/>
        <w:ind w:left="180" w:right="0" w:firstLine="420"/>
        <w:jc w:val="both"/>
      </w:pPr>
      <w:bookmarkStart w:id="822" w:name="bookmark822"/>
      <w:r>
        <w:rPr>
          <w:color w:val="000000"/>
          <w:spacing w:val="0"/>
          <w:w w:val="100"/>
          <w:position w:val="0"/>
        </w:rPr>
        <w:t>（</w:t>
      </w:r>
      <w:bookmarkEnd w:id="822"/>
      <w:r>
        <w:rPr>
          <w:rFonts w:ascii="Arial Narrow" w:eastAsia="Arial Narrow" w:hAnsi="Arial Narrow" w:cs="Arial Narrow"/>
          <w:color w:val="000000"/>
          <w:spacing w:val="0"/>
          <w:w w:val="100"/>
          <w:position w:val="0"/>
          <w:sz w:val="24"/>
          <w:szCs w:val="24"/>
        </w:rPr>
        <w:t>4</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22</w:t>
      </w:r>
      <w:r>
        <w:rPr>
          <w:color w:val="000000"/>
          <w:spacing w:val="0"/>
          <w:w w:val="100"/>
          <w:position w:val="0"/>
        </w:rPr>
        <w:t>日，公司第九届董事会第五次会议以现场和通讯（视频）方式召开， 相关公告详见</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24</w:t>
      </w:r>
      <w:r>
        <w:rPr>
          <w:color w:val="000000"/>
          <w:spacing w:val="0"/>
          <w:w w:val="100"/>
          <w:position w:val="0"/>
        </w:rPr>
        <w:t>日的《中国证券报》、《证券时报》和巨潮资讯网。</w:t>
      </w:r>
    </w:p>
    <w:p>
      <w:pPr>
        <w:pStyle w:val="Style35"/>
        <w:keepNext w:val="0"/>
        <w:keepLines w:val="0"/>
        <w:widowControl w:val="0"/>
        <w:shd w:val="clear" w:color="auto" w:fill="auto"/>
        <w:tabs>
          <w:tab w:pos="1271" w:val="left"/>
        </w:tabs>
        <w:bidi w:val="0"/>
        <w:spacing w:before="0" w:after="0" w:line="469" w:lineRule="exact"/>
        <w:ind w:left="180" w:right="0" w:firstLine="420"/>
        <w:jc w:val="both"/>
      </w:pPr>
      <w:bookmarkStart w:id="823" w:name="bookmark823"/>
      <w:r>
        <w:rPr>
          <w:color w:val="000000"/>
          <w:spacing w:val="0"/>
          <w:w w:val="100"/>
          <w:position w:val="0"/>
        </w:rPr>
        <w:t>（</w:t>
      </w:r>
      <w:bookmarkEnd w:id="823"/>
      <w:r>
        <w:rPr>
          <w:rFonts w:ascii="Arial Narrow" w:eastAsia="Arial Narrow" w:hAnsi="Arial Narrow" w:cs="Arial Narrow"/>
          <w:color w:val="000000"/>
          <w:spacing w:val="0"/>
          <w:w w:val="100"/>
          <w:position w:val="0"/>
          <w:sz w:val="24"/>
          <w:szCs w:val="24"/>
        </w:rPr>
        <w:t>5</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29</w:t>
      </w:r>
      <w:r>
        <w:rPr>
          <w:color w:val="000000"/>
          <w:spacing w:val="0"/>
          <w:w w:val="100"/>
          <w:position w:val="0"/>
        </w:rPr>
        <w:t>日，公司第九届董事会第六次会议以通讯方式召开，相关公告详见</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日的《中国证券报》、《证券时报》和巨潮资讯网。</w:t>
      </w:r>
    </w:p>
    <w:p>
      <w:pPr>
        <w:pStyle w:val="Style35"/>
        <w:keepNext w:val="0"/>
        <w:keepLines w:val="0"/>
        <w:widowControl w:val="0"/>
        <w:shd w:val="clear" w:color="auto" w:fill="auto"/>
        <w:tabs>
          <w:tab w:pos="1271" w:val="left"/>
        </w:tabs>
        <w:bidi w:val="0"/>
        <w:spacing w:before="0" w:after="0" w:line="469" w:lineRule="exact"/>
        <w:ind w:left="180" w:right="0" w:firstLine="420"/>
        <w:jc w:val="both"/>
      </w:pPr>
      <w:bookmarkStart w:id="824" w:name="bookmark824"/>
      <w:r>
        <w:rPr>
          <w:color w:val="000000"/>
          <w:spacing w:val="0"/>
          <w:w w:val="100"/>
          <w:position w:val="0"/>
        </w:rPr>
        <w:t>（</w:t>
      </w:r>
      <w:bookmarkEnd w:id="824"/>
      <w:r>
        <w:rPr>
          <w:rFonts w:ascii="Arial Narrow" w:eastAsia="Arial Narrow" w:hAnsi="Arial Narrow" w:cs="Arial Narrow"/>
          <w:color w:val="000000"/>
          <w:spacing w:val="0"/>
          <w:w w:val="100"/>
          <w:position w:val="0"/>
          <w:sz w:val="24"/>
          <w:szCs w:val="24"/>
        </w:rPr>
        <w:t>6</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7</w:t>
      </w:r>
      <w:r>
        <w:rPr>
          <w:color w:val="000000"/>
          <w:spacing w:val="0"/>
          <w:w w:val="100"/>
          <w:position w:val="0"/>
        </w:rPr>
        <w:t>日，公司第九届董事会第七次会议以通讯方式召开，相关公告详见</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w:t>
      </w:r>
      <w:r>
        <w:rPr>
          <w:rFonts w:ascii="Arial Narrow" w:eastAsia="Arial Narrow" w:hAnsi="Arial Narrow" w:cs="Arial Narrow"/>
          <w:color w:val="000000"/>
          <w:spacing w:val="0"/>
          <w:w w:val="100"/>
          <w:position w:val="0"/>
          <w:sz w:val="24"/>
          <w:szCs w:val="24"/>
        </w:rPr>
        <w:t>7</w:t>
      </w:r>
      <w:r>
        <w:rPr>
          <w:color w:val="000000"/>
          <w:spacing w:val="0"/>
          <w:w w:val="100"/>
          <w:position w:val="0"/>
        </w:rPr>
        <w:t>月</w:t>
      </w:r>
      <w:r>
        <w:rPr>
          <w:rFonts w:ascii="Arial Narrow" w:eastAsia="Arial Narrow" w:hAnsi="Arial Narrow" w:cs="Arial Narrow"/>
          <w:color w:val="000000"/>
          <w:spacing w:val="0"/>
          <w:w w:val="100"/>
          <w:position w:val="0"/>
          <w:sz w:val="24"/>
          <w:szCs w:val="24"/>
        </w:rPr>
        <w:t>9</w:t>
      </w:r>
      <w:r>
        <w:rPr>
          <w:color w:val="000000"/>
          <w:spacing w:val="0"/>
          <w:w w:val="100"/>
          <w:position w:val="0"/>
        </w:rPr>
        <w:t>日的《中国证券报》、《证券时报》和巨潮资讯网。</w:t>
      </w:r>
    </w:p>
    <w:p>
      <w:pPr>
        <w:pStyle w:val="Style35"/>
        <w:keepNext w:val="0"/>
        <w:keepLines w:val="0"/>
        <w:widowControl w:val="0"/>
        <w:shd w:val="clear" w:color="auto" w:fill="auto"/>
        <w:tabs>
          <w:tab w:pos="1271" w:val="left"/>
        </w:tabs>
        <w:bidi w:val="0"/>
        <w:spacing w:before="0" w:after="0" w:line="469" w:lineRule="exact"/>
        <w:ind w:left="180" w:right="0" w:firstLine="420"/>
        <w:jc w:val="both"/>
      </w:pPr>
      <w:bookmarkStart w:id="825" w:name="bookmark825"/>
      <w:r>
        <w:rPr>
          <w:color w:val="000000"/>
          <w:spacing w:val="0"/>
          <w:w w:val="100"/>
          <w:position w:val="0"/>
        </w:rPr>
        <w:t>（</w:t>
      </w:r>
      <w:bookmarkEnd w:id="825"/>
      <w:r>
        <w:rPr>
          <w:rFonts w:ascii="Arial Narrow" w:eastAsia="Arial Narrow" w:hAnsi="Arial Narrow" w:cs="Arial Narrow"/>
          <w:color w:val="000000"/>
          <w:spacing w:val="0"/>
          <w:w w:val="100"/>
          <w:position w:val="0"/>
          <w:sz w:val="24"/>
          <w:szCs w:val="24"/>
        </w:rPr>
        <w:t>7</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27</w:t>
      </w:r>
      <w:r>
        <w:rPr>
          <w:color w:val="000000"/>
          <w:spacing w:val="0"/>
          <w:w w:val="100"/>
          <w:position w:val="0"/>
        </w:rPr>
        <w:t>日，公司第九届董事会第八次会议以现场和通讯（视频）方式召开， 相关公告详见</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日的《中国证券报》、《证券时报》和巨潮资讯网。</w:t>
      </w:r>
    </w:p>
    <w:p>
      <w:pPr>
        <w:pStyle w:val="Style35"/>
        <w:keepNext w:val="0"/>
        <w:keepLines w:val="0"/>
        <w:widowControl w:val="0"/>
        <w:shd w:val="clear" w:color="auto" w:fill="auto"/>
        <w:tabs>
          <w:tab w:pos="1271" w:val="left"/>
        </w:tabs>
        <w:bidi w:val="0"/>
        <w:spacing w:before="0" w:after="0" w:line="469" w:lineRule="exact"/>
        <w:ind w:left="180" w:right="0" w:firstLine="420"/>
        <w:jc w:val="both"/>
      </w:pPr>
      <w:bookmarkStart w:id="826" w:name="bookmark826"/>
      <w:r>
        <w:rPr>
          <w:color w:val="000000"/>
          <w:spacing w:val="0"/>
          <w:w w:val="100"/>
          <w:position w:val="0"/>
        </w:rPr>
        <w:t>（</w:t>
      </w:r>
      <w:bookmarkEnd w:id="826"/>
      <w:r>
        <w:rPr>
          <w:rFonts w:ascii="Arial Narrow" w:eastAsia="Arial Narrow" w:hAnsi="Arial Narrow" w:cs="Arial Narrow"/>
          <w:color w:val="000000"/>
          <w:spacing w:val="0"/>
          <w:w w:val="100"/>
          <w:position w:val="0"/>
          <w:sz w:val="24"/>
          <w:szCs w:val="24"/>
        </w:rPr>
        <w:t>8</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16</w:t>
      </w:r>
      <w:r>
        <w:rPr>
          <w:color w:val="000000"/>
          <w:spacing w:val="0"/>
          <w:w w:val="100"/>
          <w:position w:val="0"/>
        </w:rPr>
        <w:t xml:space="preserve">日，公司第九届董事会第九次会议以通讯方式召开，相关公告详见 </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日的《中国证券报》、《证券时报》和巨潮资讯网。</w:t>
      </w:r>
    </w:p>
    <w:p>
      <w:pPr>
        <w:pStyle w:val="Style35"/>
        <w:keepNext w:val="0"/>
        <w:keepLines w:val="0"/>
        <w:widowControl w:val="0"/>
        <w:shd w:val="clear" w:color="auto" w:fill="auto"/>
        <w:tabs>
          <w:tab w:pos="1271" w:val="left"/>
        </w:tabs>
        <w:bidi w:val="0"/>
        <w:spacing w:before="0" w:after="0" w:line="469" w:lineRule="exact"/>
        <w:ind w:left="180" w:right="0" w:firstLine="420"/>
        <w:jc w:val="both"/>
      </w:pPr>
      <w:bookmarkStart w:id="827" w:name="bookmark827"/>
      <w:r>
        <w:rPr>
          <w:color w:val="000000"/>
          <w:spacing w:val="0"/>
          <w:w w:val="100"/>
          <w:position w:val="0"/>
        </w:rPr>
        <w:t>（</w:t>
      </w:r>
      <w:bookmarkEnd w:id="827"/>
      <w:r>
        <w:rPr>
          <w:rFonts w:ascii="Arial Narrow" w:eastAsia="Arial Narrow" w:hAnsi="Arial Narrow" w:cs="Arial Narrow"/>
          <w:color w:val="000000"/>
          <w:spacing w:val="0"/>
          <w:w w:val="100"/>
          <w:position w:val="0"/>
          <w:sz w:val="24"/>
          <w:szCs w:val="24"/>
        </w:rPr>
        <w:t>9</w:t>
      </w:r>
      <w:r>
        <w:rPr>
          <w:color w:val="000000"/>
          <w:spacing w:val="0"/>
          <w:w w:val="100"/>
          <w:position w:val="0"/>
        </w:rPr>
        <w:t>）</w:t>
        <w:tab/>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w:t>
      </w:r>
      <w:r>
        <w:rPr>
          <w:rFonts w:ascii="Arial Narrow" w:eastAsia="Arial Narrow" w:hAnsi="Arial Narrow" w:cs="Arial Narrow"/>
          <w:color w:val="000000"/>
          <w:spacing w:val="0"/>
          <w:w w:val="100"/>
          <w:position w:val="0"/>
          <w:sz w:val="24"/>
          <w:szCs w:val="24"/>
        </w:rPr>
        <w:t>30</w:t>
      </w:r>
      <w:r>
        <w:rPr>
          <w:color w:val="000000"/>
          <w:spacing w:val="0"/>
          <w:w w:val="100"/>
          <w:position w:val="0"/>
        </w:rPr>
        <w:t xml:space="preserve">日，公司第九届董事会第十次会议以通讯方式召开，相关公告详见 </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11</w:t>
      </w:r>
      <w:r>
        <w:rPr>
          <w:color w:val="000000"/>
          <w:spacing w:val="0"/>
          <w:w w:val="100"/>
          <w:position w:val="0"/>
        </w:rPr>
        <w:t>月</w:t>
      </w:r>
      <w:r>
        <w:rPr>
          <w:rFonts w:ascii="Arial Narrow" w:eastAsia="Arial Narrow" w:hAnsi="Arial Narrow" w:cs="Arial Narrow"/>
          <w:color w:val="000000"/>
          <w:spacing w:val="0"/>
          <w:w w:val="100"/>
          <w:position w:val="0"/>
          <w:sz w:val="24"/>
          <w:szCs w:val="24"/>
        </w:rPr>
        <w:t>28</w:t>
      </w:r>
      <w:r>
        <w:rPr>
          <w:color w:val="000000"/>
          <w:spacing w:val="0"/>
          <w:w w:val="100"/>
          <w:position w:val="0"/>
        </w:rPr>
        <w:t>日的《中国证券报》、《证券时报》和巨潮资讯网。</w:t>
      </w:r>
    </w:p>
    <w:p>
      <w:pPr>
        <w:pStyle w:val="Style35"/>
        <w:keepNext w:val="0"/>
        <w:keepLines w:val="0"/>
        <w:widowControl w:val="0"/>
        <w:shd w:val="clear" w:color="auto" w:fill="auto"/>
        <w:tabs>
          <w:tab w:pos="1359" w:val="left"/>
        </w:tabs>
        <w:bidi w:val="0"/>
        <w:spacing w:before="0" w:after="0" w:line="469" w:lineRule="exact"/>
        <w:ind w:left="180" w:right="0" w:firstLine="420"/>
        <w:jc w:val="both"/>
      </w:pPr>
      <w:bookmarkStart w:id="828" w:name="bookmark828"/>
      <w:r>
        <w:rPr>
          <w:color w:val="000000"/>
          <w:spacing w:val="0"/>
          <w:w w:val="100"/>
          <w:position w:val="0"/>
        </w:rPr>
        <w:t>（</w:t>
      </w:r>
      <w:bookmarkEnd w:id="828"/>
      <w:r>
        <w:rPr>
          <w:rFonts w:ascii="Arial Narrow" w:eastAsia="Arial Narrow" w:hAnsi="Arial Narrow" w:cs="Arial Narrow"/>
          <w:color w:val="000000"/>
          <w:spacing w:val="0"/>
          <w:w w:val="100"/>
          <w:position w:val="0"/>
          <w:sz w:val="24"/>
          <w:szCs w:val="24"/>
        </w:rPr>
        <w:t>10</w:t>
      </w:r>
      <w:r>
        <w:rPr>
          <w:color w:val="000000"/>
          <w:spacing w:val="0"/>
          <w:w w:val="100"/>
          <w:position w:val="0"/>
        </w:rPr>
        <w:t>）</w:t>
        <w:tab/>
      </w:r>
      <w:r>
        <w:rPr>
          <w:rFonts w:ascii="Arial Narrow" w:eastAsia="Arial Narrow" w:hAnsi="Arial Narrow" w:cs="Arial Narrow"/>
          <w:color w:val="000000"/>
          <w:spacing w:val="0"/>
          <w:w w:val="100"/>
          <w:position w:val="0"/>
          <w:sz w:val="24"/>
          <w:szCs w:val="24"/>
        </w:rPr>
        <w:t>2</w:t>
      </w:r>
      <w:r>
        <w:rPr>
          <w:rFonts w:ascii="Arial Narrow" w:eastAsia="Arial Narrow" w:hAnsi="Arial Narrow" w:cs="Arial Narrow"/>
          <w:color w:val="000000"/>
          <w:spacing w:val="0"/>
          <w:w w:val="100"/>
          <w:position w:val="0"/>
          <w:sz w:val="24"/>
          <w:szCs w:val="24"/>
        </w:rPr>
        <w:t>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14</w:t>
      </w:r>
      <w:r>
        <w:rPr>
          <w:color w:val="000000"/>
          <w:spacing w:val="0"/>
          <w:w w:val="100"/>
          <w:position w:val="0"/>
        </w:rPr>
        <w:t xml:space="preserve">日，公司第九届董事会第十一次会议以通讯方式召开，相关公告详见 </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日的《中国证券报》、《证券时报》和巨潮资讯网。</w:t>
      </w:r>
    </w:p>
    <w:p>
      <w:pPr>
        <w:pStyle w:val="Style35"/>
        <w:keepNext w:val="0"/>
        <w:keepLines w:val="0"/>
        <w:widowControl w:val="0"/>
        <w:shd w:val="clear" w:color="auto" w:fill="auto"/>
        <w:bidi w:val="0"/>
        <w:spacing w:before="0" w:after="0" w:line="469" w:lineRule="exact"/>
        <w:ind w:left="0" w:right="0" w:firstLine="600"/>
        <w:jc w:val="both"/>
      </w:pPr>
      <w:r>
        <w:rPr>
          <w:rFonts w:ascii="Arial Narrow" w:eastAsia="Arial Narrow" w:hAnsi="Arial Narrow" w:cs="Arial Narrow"/>
          <w:color w:val="000000"/>
          <w:spacing w:val="0"/>
          <w:w w:val="100"/>
          <w:position w:val="0"/>
          <w:sz w:val="24"/>
          <w:szCs w:val="24"/>
        </w:rPr>
        <w:t>2</w:t>
      </w:r>
      <w:r>
        <w:rPr>
          <w:color w:val="000000"/>
          <w:spacing w:val="0"/>
          <w:w w:val="100"/>
          <w:position w:val="0"/>
        </w:rPr>
        <w:t>、董事会对股东大会决议的执行情况</w:t>
      </w:r>
    </w:p>
    <w:p>
      <w:pPr>
        <w:pStyle w:val="Style35"/>
        <w:keepNext w:val="0"/>
        <w:keepLines w:val="0"/>
        <w:widowControl w:val="0"/>
        <w:shd w:val="clear" w:color="auto" w:fill="auto"/>
        <w:tabs>
          <w:tab w:pos="1271" w:val="left"/>
        </w:tabs>
        <w:bidi w:val="0"/>
        <w:spacing w:before="0" w:after="0" w:line="467" w:lineRule="exact"/>
        <w:ind w:left="180" w:right="0" w:firstLine="420"/>
        <w:jc w:val="both"/>
      </w:pPr>
      <w:bookmarkStart w:id="829" w:name="bookmark829"/>
      <w:r>
        <w:rPr>
          <w:color w:val="000000"/>
          <w:spacing w:val="0"/>
          <w:w w:val="100"/>
          <w:position w:val="0"/>
        </w:rPr>
        <w:t>（</w:t>
      </w:r>
      <w:bookmarkEnd w:id="829"/>
      <w:r>
        <w:rPr>
          <w:rFonts w:ascii="Arial Narrow" w:eastAsia="Arial Narrow" w:hAnsi="Arial Narrow" w:cs="Arial Narrow"/>
          <w:color w:val="000000"/>
          <w:spacing w:val="0"/>
          <w:w w:val="100"/>
          <w:position w:val="0"/>
          <w:sz w:val="24"/>
          <w:szCs w:val="24"/>
        </w:rPr>
        <w:t>1</w:t>
      </w:r>
      <w:r>
        <w:rPr>
          <w:color w:val="000000"/>
          <w:spacing w:val="0"/>
          <w:w w:val="100"/>
          <w:position w:val="0"/>
        </w:rPr>
        <w:t>）</w:t>
        <w:tab/>
        <w:t xml:space="preserve">报告期内，公司董事会根据《公司法》、《证券法》等有关法律、法规及《公司 章程》的要求，严格按照股东大会的决议和授权，认真执行股东大会通过的各项决议事项。 </w:t>
      </w:r>
      <w:r>
        <w:rPr>
          <w:rFonts w:ascii="Arial Narrow" w:eastAsia="Arial Narrow" w:hAnsi="Arial Narrow" w:cs="Arial Narrow"/>
          <w:color w:val="000000"/>
          <w:spacing w:val="0"/>
          <w:w w:val="100"/>
          <w:position w:val="0"/>
          <w:sz w:val="24"/>
          <w:szCs w:val="24"/>
        </w:rPr>
        <w:t>2018</w:t>
      </w:r>
      <w:r>
        <w:rPr>
          <w:color w:val="000000"/>
          <w:spacing w:val="0"/>
          <w:w w:val="100"/>
          <w:position w:val="0"/>
        </w:rPr>
        <w:t>年度，公司董事会召集召开股东大会</w:t>
      </w:r>
      <w:r>
        <w:rPr>
          <w:rFonts w:ascii="Arial Narrow" w:eastAsia="Arial Narrow" w:hAnsi="Arial Narrow" w:cs="Arial Narrow"/>
          <w:color w:val="000000"/>
          <w:spacing w:val="0"/>
          <w:w w:val="100"/>
          <w:position w:val="0"/>
          <w:sz w:val="24"/>
          <w:szCs w:val="24"/>
        </w:rPr>
        <w:t>3</w:t>
      </w:r>
      <w:r>
        <w:rPr>
          <w:color w:val="000000"/>
          <w:spacing w:val="0"/>
          <w:w w:val="100"/>
          <w:position w:val="0"/>
        </w:rPr>
        <w:t>次，相关各项决议已在报告期内全面落实。</w:t>
      </w:r>
    </w:p>
    <w:p>
      <w:pPr>
        <w:pStyle w:val="Style35"/>
        <w:keepNext w:val="0"/>
        <w:keepLines w:val="0"/>
        <w:widowControl w:val="0"/>
        <w:shd w:val="clear" w:color="auto" w:fill="auto"/>
        <w:tabs>
          <w:tab w:pos="1271" w:val="left"/>
        </w:tabs>
        <w:bidi w:val="0"/>
        <w:spacing w:before="0" w:after="0" w:line="467" w:lineRule="exact"/>
        <w:ind w:left="0" w:right="0" w:firstLine="600"/>
        <w:jc w:val="both"/>
      </w:pPr>
      <w:bookmarkStart w:id="830" w:name="bookmark830"/>
      <w:r>
        <w:rPr>
          <w:color w:val="000000"/>
          <w:spacing w:val="0"/>
          <w:w w:val="100"/>
          <w:position w:val="0"/>
        </w:rPr>
        <w:t>（</w:t>
      </w:r>
      <w:bookmarkEnd w:id="830"/>
      <w:r>
        <w:rPr>
          <w:rFonts w:ascii="Arial Narrow" w:eastAsia="Arial Narrow" w:hAnsi="Arial Narrow" w:cs="Arial Narrow"/>
          <w:color w:val="000000"/>
          <w:spacing w:val="0"/>
          <w:w w:val="100"/>
          <w:position w:val="0"/>
          <w:sz w:val="24"/>
          <w:szCs w:val="24"/>
        </w:rPr>
        <w:t>2</w:t>
      </w:r>
      <w:r>
        <w:rPr>
          <w:color w:val="000000"/>
          <w:spacing w:val="0"/>
          <w:w w:val="100"/>
          <w:position w:val="0"/>
        </w:rPr>
        <w:t>）</w:t>
        <w:tab/>
        <w:t>报告期内公司利润分配方案执行情况</w:t>
      </w:r>
    </w:p>
    <w:p>
      <w:pPr>
        <w:pStyle w:val="Style35"/>
        <w:keepNext w:val="0"/>
        <w:keepLines w:val="0"/>
        <w:widowControl w:val="0"/>
        <w:shd w:val="clear" w:color="auto" w:fill="auto"/>
        <w:bidi w:val="0"/>
        <w:spacing w:before="0" w:after="180" w:line="467" w:lineRule="exact"/>
        <w:ind w:left="180" w:right="0" w:firstLine="420"/>
        <w:jc w:val="both"/>
      </w:pP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5</w:t>
      </w:r>
      <w:r>
        <w:rPr>
          <w:color w:val="000000"/>
          <w:spacing w:val="0"/>
          <w:w w:val="100"/>
          <w:position w:val="0"/>
        </w:rPr>
        <w:t>月</w:t>
      </w:r>
      <w:r>
        <w:rPr>
          <w:rFonts w:ascii="Arial Narrow" w:eastAsia="Arial Narrow" w:hAnsi="Arial Narrow" w:cs="Arial Narrow"/>
          <w:color w:val="000000"/>
          <w:spacing w:val="0"/>
          <w:w w:val="100"/>
          <w:position w:val="0"/>
          <w:sz w:val="24"/>
          <w:szCs w:val="24"/>
        </w:rPr>
        <w:t>15</w:t>
      </w:r>
      <w:r>
        <w:rPr>
          <w:color w:val="000000"/>
          <w:spacing w:val="0"/>
          <w:w w:val="100"/>
          <w:position w:val="0"/>
        </w:rPr>
        <w:t>日，公司召开第二十八次（</w:t>
      </w:r>
      <w:r>
        <w:rPr>
          <w:rFonts w:ascii="Arial Narrow" w:eastAsia="Arial Narrow" w:hAnsi="Arial Narrow" w:cs="Arial Narrow"/>
          <w:color w:val="000000"/>
          <w:spacing w:val="0"/>
          <w:w w:val="100"/>
          <w:position w:val="0"/>
          <w:sz w:val="24"/>
          <w:szCs w:val="24"/>
        </w:rPr>
        <w:t>2019</w:t>
      </w:r>
      <w:r>
        <w:rPr>
          <w:color w:val="000000"/>
          <w:spacing w:val="0"/>
          <w:w w:val="100"/>
          <w:position w:val="0"/>
        </w:rPr>
        <w:t>年度）股东大会，审议通过了公司</w:t>
      </w:r>
      <w:r>
        <w:rPr>
          <w:rFonts w:ascii="Arial Narrow" w:eastAsia="Arial Narrow" w:hAnsi="Arial Narrow" w:cs="Arial Narrow"/>
          <w:color w:val="000000"/>
          <w:spacing w:val="0"/>
          <w:w w:val="100"/>
          <w:position w:val="0"/>
          <w:sz w:val="24"/>
          <w:szCs w:val="24"/>
        </w:rPr>
        <w:t>2019</w:t>
      </w:r>
      <w:r>
        <w:rPr>
          <w:color w:val="000000"/>
          <w:spacing w:val="0"/>
          <w:w w:val="100"/>
          <w:position w:val="0"/>
        </w:rPr>
        <w:t>年度 利润分配方案：以</w:t>
      </w:r>
      <w:r>
        <w:rPr>
          <w:rFonts w:ascii="Arial Narrow" w:eastAsia="Arial Narrow" w:hAnsi="Arial Narrow" w:cs="Arial Narrow"/>
          <w:color w:val="000000"/>
          <w:spacing w:val="0"/>
          <w:w w:val="100"/>
          <w:position w:val="0"/>
          <w:sz w:val="24"/>
          <w:szCs w:val="24"/>
        </w:rPr>
        <w:t>2019</w:t>
      </w:r>
      <w:r>
        <w:rPr>
          <w:color w:val="000000"/>
          <w:spacing w:val="0"/>
          <w:w w:val="100"/>
          <w:position w:val="0"/>
        </w:rPr>
        <w:t>年年末总股本</w:t>
      </w:r>
      <w:r>
        <w:rPr>
          <w:rFonts w:ascii="Arial Narrow" w:eastAsia="Arial Narrow" w:hAnsi="Arial Narrow" w:cs="Arial Narrow"/>
          <w:color w:val="000000"/>
          <w:spacing w:val="0"/>
          <w:w w:val="100"/>
          <w:position w:val="0"/>
          <w:sz w:val="24"/>
          <w:szCs w:val="24"/>
        </w:rPr>
        <w:t>1,471,259,363</w:t>
      </w:r>
      <w:r>
        <w:rPr>
          <w:color w:val="000000"/>
          <w:spacing w:val="0"/>
          <w:w w:val="100"/>
          <w:position w:val="0"/>
        </w:rPr>
        <w:t>股为基数，向全体股东每</w:t>
      </w:r>
      <w:r>
        <w:rPr>
          <w:rFonts w:ascii="Arial Narrow" w:eastAsia="Arial Narrow" w:hAnsi="Arial Narrow" w:cs="Arial Narrow"/>
          <w:color w:val="000000"/>
          <w:spacing w:val="0"/>
          <w:w w:val="100"/>
          <w:position w:val="0"/>
          <w:sz w:val="24"/>
          <w:szCs w:val="24"/>
        </w:rPr>
        <w:t>10</w:t>
      </w:r>
      <w:r>
        <w:rPr>
          <w:color w:val="000000"/>
          <w:spacing w:val="0"/>
          <w:w w:val="100"/>
          <w:position w:val="0"/>
        </w:rPr>
        <w:t>股派现</w:t>
      </w:r>
      <w:r>
        <w:rPr>
          <w:rFonts w:ascii="Arial Narrow" w:eastAsia="Arial Narrow" w:hAnsi="Arial Narrow" w:cs="Arial Narrow"/>
          <w:color w:val="000000"/>
          <w:spacing w:val="0"/>
          <w:w w:val="100"/>
          <w:position w:val="0"/>
          <w:sz w:val="24"/>
          <w:szCs w:val="24"/>
        </w:rPr>
        <w:t>0</w:t>
      </w:r>
      <w:r>
        <w:rPr>
          <w:rFonts w:ascii="Arial Narrow" w:eastAsia="Arial Narrow" w:hAnsi="Arial Narrow" w:cs="Arial Narrow"/>
          <w:color w:val="000000"/>
          <w:spacing w:val="0"/>
          <w:w w:val="100"/>
          <w:position w:val="0"/>
          <w:sz w:val="24"/>
          <w:szCs w:val="24"/>
        </w:rPr>
        <w:t>.60</w:t>
      </w:r>
      <w:r>
        <w:rPr>
          <w:color w:val="000000"/>
          <w:spacing w:val="0"/>
          <w:w w:val="100"/>
          <w:position w:val="0"/>
        </w:rPr>
        <w:t>元人民 币（含税），合计派发现金股利</w:t>
      </w:r>
      <w:r>
        <w:rPr>
          <w:rFonts w:ascii="Arial Narrow" w:eastAsia="Arial Narrow" w:hAnsi="Arial Narrow" w:cs="Arial Narrow"/>
          <w:color w:val="000000"/>
          <w:spacing w:val="0"/>
          <w:w w:val="100"/>
          <w:position w:val="0"/>
          <w:sz w:val="24"/>
          <w:szCs w:val="24"/>
        </w:rPr>
        <w:t>88,275,561.78</w:t>
      </w:r>
      <w:r>
        <w:rPr>
          <w:color w:val="000000"/>
          <w:spacing w:val="0"/>
          <w:w w:val="100"/>
          <w:position w:val="0"/>
        </w:rPr>
        <w:t>元。根据股东大会决议，公司董事会于</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 xml:space="preserve">6 </w:t>
      </w:r>
      <w:r>
        <w:rPr>
          <w:color w:val="000000"/>
          <w:spacing w:val="0"/>
          <w:w w:val="100"/>
          <w:position w:val="0"/>
        </w:rPr>
        <w:t>月</w:t>
      </w:r>
      <w:r>
        <w:rPr>
          <w:rFonts w:ascii="Arial Narrow" w:eastAsia="Arial Narrow" w:hAnsi="Arial Narrow" w:cs="Arial Narrow"/>
          <w:color w:val="000000"/>
          <w:spacing w:val="0"/>
          <w:w w:val="100"/>
          <w:position w:val="0"/>
          <w:sz w:val="24"/>
          <w:szCs w:val="24"/>
        </w:rPr>
        <w:t>11</w:t>
      </w:r>
      <w:r>
        <w:rPr>
          <w:color w:val="000000"/>
          <w:spacing w:val="0"/>
          <w:w w:val="100"/>
          <w:position w:val="0"/>
        </w:rPr>
        <w:t>日在《中国证券报》、《证券时报》及巨潮资讯网上分别披露了《</w:t>
      </w:r>
      <w:r>
        <w:rPr>
          <w:rFonts w:ascii="Arial Narrow" w:eastAsia="Arial Narrow" w:hAnsi="Arial Narrow" w:cs="Arial Narrow"/>
          <w:color w:val="000000"/>
          <w:spacing w:val="0"/>
          <w:w w:val="100"/>
          <w:position w:val="0"/>
          <w:sz w:val="24"/>
          <w:szCs w:val="24"/>
        </w:rPr>
        <w:t>2019</w:t>
      </w:r>
      <w:r>
        <w:rPr>
          <w:color w:val="000000"/>
          <w:spacing w:val="0"/>
          <w:w w:val="100"/>
          <w:position w:val="0"/>
        </w:rPr>
        <w:t>年年度权益分派 实施公告》，本次分红派息股权登记日为</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17</w:t>
      </w:r>
      <w:r>
        <w:rPr>
          <w:color w:val="000000"/>
          <w:spacing w:val="0"/>
          <w:w w:val="100"/>
          <w:position w:val="0"/>
        </w:rPr>
        <w:t>日，除息日为</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18</w:t>
      </w:r>
      <w:r>
        <w:rPr>
          <w:color w:val="000000"/>
          <w:spacing w:val="0"/>
          <w:w w:val="100"/>
          <w:position w:val="0"/>
        </w:rPr>
        <w:t>日，并于</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年</w:t>
      </w:r>
      <w:r>
        <w:rPr>
          <w:rFonts w:ascii="Arial Narrow" w:eastAsia="Arial Narrow" w:hAnsi="Arial Narrow" w:cs="Arial Narrow"/>
          <w:color w:val="000000"/>
          <w:spacing w:val="0"/>
          <w:w w:val="100"/>
          <w:position w:val="0"/>
          <w:sz w:val="24"/>
          <w:szCs w:val="24"/>
        </w:rPr>
        <w:t>6</w:t>
      </w:r>
      <w:r>
        <w:rPr>
          <w:color w:val="000000"/>
          <w:spacing w:val="0"/>
          <w:w w:val="100"/>
          <w:position w:val="0"/>
        </w:rPr>
        <w:t>月</w:t>
      </w:r>
      <w:r>
        <w:rPr>
          <w:rFonts w:ascii="Arial Narrow" w:eastAsia="Arial Narrow" w:hAnsi="Arial Narrow" w:cs="Arial Narrow"/>
          <w:color w:val="000000"/>
          <w:spacing w:val="0"/>
          <w:w w:val="100"/>
          <w:position w:val="0"/>
          <w:sz w:val="24"/>
          <w:szCs w:val="24"/>
        </w:rPr>
        <w:t>18</w:t>
      </w:r>
      <w:r>
        <w:rPr>
          <w:color w:val="000000"/>
          <w:spacing w:val="0"/>
          <w:w w:val="100"/>
          <w:position w:val="0"/>
        </w:rPr>
        <w:t>日完成了全体股东的权益分派工作。</w:t>
      </w:r>
    </w:p>
    <w:p>
      <w:pPr>
        <w:pStyle w:val="Style35"/>
        <w:keepNext w:val="0"/>
        <w:keepLines w:val="0"/>
        <w:widowControl w:val="0"/>
        <w:shd w:val="clear" w:color="auto" w:fill="auto"/>
        <w:bidi w:val="0"/>
        <w:spacing w:before="0" w:after="180" w:line="469" w:lineRule="exact"/>
        <w:ind w:left="0" w:right="0" w:firstLine="180"/>
        <w:jc w:val="left"/>
      </w:pPr>
      <w:bookmarkStart w:id="831" w:name="bookmark831"/>
      <w:r>
        <w:rPr>
          <w:b/>
          <w:bCs/>
          <w:color w:val="000000"/>
          <w:spacing w:val="0"/>
          <w:w w:val="100"/>
          <w:position w:val="0"/>
        </w:rPr>
        <w:t>六</w:t>
      </w:r>
      <w:bookmarkEnd w:id="831"/>
      <w:r>
        <w:rPr>
          <w:b/>
          <w:bCs/>
          <w:color w:val="000000"/>
          <w:spacing w:val="0"/>
          <w:w w:val="100"/>
          <w:position w:val="0"/>
        </w:rPr>
        <w:t>、报告期内独立董事履行职责的情况</w:t>
      </w:r>
    </w:p>
    <w:p>
      <w:pPr>
        <w:pStyle w:val="Style35"/>
        <w:keepNext w:val="0"/>
        <w:keepLines w:val="0"/>
        <w:widowControl w:val="0"/>
        <w:shd w:val="clear" w:color="auto" w:fill="auto"/>
        <w:bidi w:val="0"/>
        <w:spacing w:before="0" w:after="0" w:line="469" w:lineRule="exact"/>
        <w:ind w:left="0" w:right="0" w:firstLine="180"/>
        <w:jc w:val="left"/>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、独立董事出席董事会及股东大会的情况</w:t>
      </w:r>
    </w:p>
    <w:tbl>
      <w:tblPr>
        <w:tblOverlap w:val="never"/>
        <w:jc w:val="center"/>
        <w:tblLayout w:type="fixed"/>
      </w:tblPr>
      <w:tblGrid>
        <w:gridCol w:w="1142"/>
        <w:gridCol w:w="1277"/>
        <w:gridCol w:w="1162"/>
        <w:gridCol w:w="1358"/>
        <w:gridCol w:w="1138"/>
        <w:gridCol w:w="874"/>
        <w:gridCol w:w="1536"/>
        <w:gridCol w:w="1171"/>
      </w:tblGrid>
      <w:tr>
        <w:trPr>
          <w:trHeight w:val="403" w:hRule="exact"/>
        </w:trPr>
        <w:tc>
          <w:tcPr>
            <w:gridSpan w:val="8"/>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614"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独立董事 姓名</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本报告期应参 加董事会次数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以通讯方式参加 董事会次数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委托出席 董事会次数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是否连续两次未亲 自参加董事会会议</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邱大梁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宋春雷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白俊江</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p>
        </w:tc>
      </w:tr>
    </w:tbl>
    <w:p>
      <w:pPr>
        <w:widowControl w:val="0"/>
        <w:spacing w:after="179" w:line="1" w:lineRule="exact"/>
      </w:pPr>
    </w:p>
    <w:p>
      <w:pPr>
        <w:pStyle w:val="Style35"/>
        <w:keepNext w:val="0"/>
        <w:keepLines w:val="0"/>
        <w:widowControl w:val="0"/>
        <w:shd w:val="clear" w:color="auto" w:fill="auto"/>
        <w:bidi w:val="0"/>
        <w:spacing w:before="0" w:after="240" w:line="240" w:lineRule="auto"/>
        <w:ind w:left="0" w:right="0" w:firstLine="160"/>
        <w:jc w:val="left"/>
      </w:pPr>
      <w:r>
        <w:rPr>
          <w:color w:val="000000"/>
          <w:spacing w:val="0"/>
          <w:w w:val="100"/>
          <w:position w:val="0"/>
        </w:rPr>
        <w:t>连续两次未亲自出席董事会的说明</w:t>
      </w:r>
    </w:p>
    <w:p>
      <w:pPr>
        <w:pStyle w:val="Style35"/>
        <w:keepNext w:val="0"/>
        <w:keepLines w:val="0"/>
        <w:widowControl w:val="0"/>
        <w:shd w:val="clear" w:color="auto" w:fill="auto"/>
        <w:bidi w:val="0"/>
        <w:spacing w:before="0" w:after="240" w:line="240" w:lineRule="auto"/>
        <w:ind w:left="0" w:right="0" w:firstLine="160"/>
        <w:jc w:val="left"/>
        <w:rPr>
          <w:sz w:val="20"/>
          <w:szCs w:val="20"/>
        </w:rPr>
      </w:pPr>
      <w:r>
        <w:rPr>
          <w:color w:val="000000"/>
          <w:spacing w:val="0"/>
          <w:w w:val="100"/>
          <w:position w:val="0"/>
          <w:sz w:val="20"/>
          <w:szCs w:val="20"/>
        </w:rPr>
        <w:t>无</w:t>
      </w:r>
    </w:p>
    <w:p>
      <w:pPr>
        <w:pStyle w:val="Style32"/>
        <w:keepNext/>
        <w:keepLines/>
        <w:widowControl w:val="0"/>
        <w:shd w:val="clear" w:color="auto" w:fill="auto"/>
        <w:tabs>
          <w:tab w:pos="557" w:val="left"/>
        </w:tabs>
        <w:bidi w:val="0"/>
        <w:spacing w:before="0" w:after="420" w:line="470" w:lineRule="exact"/>
        <w:ind w:left="0" w:right="0" w:firstLine="16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sz w:val="24"/>
          <w:szCs w:val="24"/>
        </w:rPr>
        <w:t>2</w:t>
      </w:r>
      <w:bookmarkEnd w:id="834"/>
      <w:r>
        <w:rPr>
          <w:color w:val="000000"/>
          <w:spacing w:val="0"/>
          <w:w w:val="100"/>
          <w:position w:val="0"/>
        </w:rPr>
        <w:t>、</w:t>
        <w:tab/>
        <w:t>独立董事对公司有关事项提出异议的情况</w:t>
      </w:r>
      <w:bookmarkEnd w:id="832"/>
      <w:bookmarkEnd w:id="833"/>
      <w:bookmarkEnd w:id="835"/>
    </w:p>
    <w:p>
      <w:pPr>
        <w:pStyle w:val="Style35"/>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［否</w:t>
      </w:r>
    </w:p>
    <w:p>
      <w:pPr>
        <w:pStyle w:val="Style35"/>
        <w:keepNext w:val="0"/>
        <w:keepLines w:val="0"/>
        <w:widowControl w:val="0"/>
        <w:shd w:val="clear" w:color="auto" w:fill="auto"/>
        <w:bidi w:val="0"/>
        <w:spacing w:before="0" w:after="240" w:line="470" w:lineRule="exact"/>
        <w:ind w:left="0" w:right="0" w:firstLine="16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557" w:val="left"/>
        </w:tabs>
        <w:bidi w:val="0"/>
        <w:spacing w:before="0" w:after="180" w:line="470" w:lineRule="exact"/>
        <w:ind w:left="0" w:right="0" w:firstLine="16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sz w:val="24"/>
          <w:szCs w:val="24"/>
        </w:rPr>
        <w:t>3</w:t>
      </w:r>
      <w:bookmarkEnd w:id="838"/>
      <w:r>
        <w:rPr>
          <w:color w:val="000000"/>
          <w:spacing w:val="0"/>
          <w:w w:val="100"/>
          <w:position w:val="0"/>
        </w:rPr>
        <w:t>、</w:t>
        <w:tab/>
        <w:t>独立董事履行职责的其他说明</w:t>
      </w:r>
      <w:bookmarkEnd w:id="836"/>
      <w:bookmarkEnd w:id="837"/>
      <w:bookmarkEnd w:id="839"/>
    </w:p>
    <w:p>
      <w:pPr>
        <w:pStyle w:val="Style35"/>
        <w:keepNext w:val="0"/>
        <w:keepLines w:val="0"/>
        <w:widowControl w:val="0"/>
        <w:shd w:val="clear" w:color="auto" w:fill="auto"/>
        <w:bidi w:val="0"/>
        <w:spacing w:before="0" w:after="180" w:line="470" w:lineRule="exact"/>
        <w:ind w:left="0" w:right="0" w:firstLine="160"/>
        <w:jc w:val="left"/>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0" w:line="240" w:lineRule="auto"/>
        <w:ind w:left="0" w:right="0" w:firstLine="160"/>
        <w:jc w:val="left"/>
        <w:rPr>
          <w:sz w:val="20"/>
          <w:szCs w:val="20"/>
        </w:rPr>
      </w:pPr>
      <w:r>
        <w:rPr>
          <w:i/>
          <w:iCs/>
          <w:color w:val="000000"/>
          <w:spacing w:val="0"/>
          <w:w w:val="100"/>
          <w:position w:val="0"/>
          <w:sz w:val="20"/>
          <w:szCs w:val="20"/>
        </w:rPr>
        <w:t>V是口</w:t>
      </w:r>
      <w:r>
        <w:rPr>
          <w:color w:val="000000"/>
          <w:spacing w:val="0"/>
          <w:w w:val="100"/>
          <w:position w:val="0"/>
          <w:sz w:val="20"/>
          <w:szCs w:val="20"/>
        </w:rPr>
        <w:t>否</w:t>
      </w:r>
    </w:p>
    <w:p>
      <w:pPr>
        <w:pStyle w:val="Style35"/>
        <w:keepNext w:val="0"/>
        <w:keepLines w:val="0"/>
        <w:widowControl w:val="0"/>
        <w:shd w:val="clear" w:color="auto" w:fill="auto"/>
        <w:bidi w:val="0"/>
        <w:spacing w:before="0" w:after="0" w:line="470" w:lineRule="exact"/>
        <w:ind w:left="0" w:right="0" w:firstLine="160"/>
        <w:jc w:val="left"/>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240" w:line="470" w:lineRule="exact"/>
        <w:ind w:left="160" w:right="0" w:firstLine="500"/>
        <w:jc w:val="both"/>
      </w:pPr>
      <w:r>
        <w:rPr>
          <w:color w:val="000000"/>
          <w:spacing w:val="0"/>
          <w:w w:val="100"/>
          <w:position w:val="0"/>
        </w:rPr>
        <w:t>报告期内，公司独立董事严格按照《公司法》、《证券法》、《深圳证券交易所股票上 市规则》、《深圳证券交易所上市公司规范运作指引》以及《公司章程》、《公司独立董事 议事规则》、《公司独立董事年报工作制度》的有关规定，勤勉尽责，积极了解和关注公司 生产经营和依法运作情况，同时作为所处各领域的专家，为公司战略发展和规范化运作等提 出很多专业性的建议，公司管理层对所提的宝贵意见高度重视，逐项研究，并通过相关业务 部门加以落实，有力地推动了公司的规范化运作水平。同时，公司独立董事对报告期内发生 的董事和高管的选举聘任、关联交易事宜、利润分配、会计政策变更、衍生品业务、对外担 保事宜、续聘审计机构、公司新一届董事会成员和董事津贴及其他需要独立董事发表意见的 事项出具了客观、独立、公正意见，为完善公司监督机制、维护公司和全体股东的合法权益 发挥了应有的作用。</w:t>
      </w:r>
    </w:p>
    <w:p>
      <w:pPr>
        <w:pStyle w:val="Style35"/>
        <w:keepNext w:val="0"/>
        <w:keepLines w:val="0"/>
        <w:widowControl w:val="0"/>
        <w:shd w:val="clear" w:color="auto" w:fill="auto"/>
        <w:bidi w:val="0"/>
        <w:spacing w:before="0" w:after="420" w:line="470" w:lineRule="exact"/>
        <w:ind w:left="0" w:right="0" w:firstLine="160"/>
        <w:jc w:val="left"/>
      </w:pPr>
      <w:bookmarkStart w:id="840" w:name="bookmark840"/>
      <w:r>
        <w:rPr>
          <w:b/>
          <w:bCs/>
          <w:color w:val="000000"/>
          <w:spacing w:val="0"/>
          <w:w w:val="100"/>
          <w:position w:val="0"/>
        </w:rPr>
        <w:t>七</w:t>
      </w:r>
      <w:bookmarkEnd w:id="840"/>
      <w:r>
        <w:rPr>
          <w:b/>
          <w:bCs/>
          <w:color w:val="000000"/>
          <w:spacing w:val="0"/>
          <w:w w:val="100"/>
          <w:position w:val="0"/>
        </w:rPr>
        <w:t>、董事会下设专门委员会在报告期内履行职责情况</w:t>
      </w:r>
    </w:p>
    <w:p>
      <w:pPr>
        <w:pStyle w:val="Style35"/>
        <w:keepNext w:val="0"/>
        <w:keepLines w:val="0"/>
        <w:widowControl w:val="0"/>
        <w:shd w:val="clear" w:color="auto" w:fill="auto"/>
        <w:bidi w:val="0"/>
        <w:spacing w:before="0" w:after="240" w:line="240" w:lineRule="auto"/>
        <w:ind w:left="0" w:right="0" w:firstLine="160"/>
        <w:jc w:val="left"/>
      </w:pPr>
      <w:r>
        <w:rPr>
          <w:rFonts w:ascii="Arial Narrow" w:eastAsia="Arial Narrow" w:hAnsi="Arial Narrow" w:cs="Arial Narrow"/>
          <w:b/>
          <w:bCs/>
          <w:color w:val="000000"/>
          <w:spacing w:val="0"/>
          <w:w w:val="100"/>
          <w:position w:val="0"/>
          <w:sz w:val="24"/>
          <w:szCs w:val="24"/>
        </w:rPr>
        <w:t>1</w:t>
      </w:r>
      <w:r>
        <w:rPr>
          <w:b/>
          <w:bCs/>
          <w:color w:val="000000"/>
          <w:spacing w:val="0"/>
          <w:w w:val="100"/>
          <w:position w:val="0"/>
        </w:rPr>
        <w:t>、公司董事会战略委员会履职情况</w:t>
      </w:r>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公司董事会战略委员会成立于</w:t>
      </w:r>
      <w:r>
        <w:rPr>
          <w:rFonts w:ascii="Arial Narrow" w:eastAsia="Arial Narrow" w:hAnsi="Arial Narrow" w:cs="Arial Narrow"/>
          <w:color w:val="000000"/>
          <w:spacing w:val="0"/>
          <w:w w:val="100"/>
          <w:position w:val="0"/>
          <w:sz w:val="24"/>
          <w:szCs w:val="24"/>
        </w:rPr>
        <w:t>2007</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月，由</w:t>
      </w:r>
      <w:r>
        <w:rPr>
          <w:rFonts w:ascii="Arial Narrow" w:eastAsia="Arial Narrow" w:hAnsi="Arial Narrow" w:cs="Arial Narrow"/>
          <w:color w:val="000000"/>
          <w:spacing w:val="0"/>
          <w:w w:val="100"/>
          <w:position w:val="0"/>
          <w:sz w:val="24"/>
          <w:szCs w:val="24"/>
        </w:rPr>
        <w:t>3</w:t>
      </w:r>
      <w:r>
        <w:rPr>
          <w:color w:val="000000"/>
          <w:spacing w:val="0"/>
          <w:w w:val="100"/>
          <w:position w:val="0"/>
        </w:rPr>
        <w:t>名董事组成，其中独立董事</w:t>
      </w:r>
      <w:r>
        <w:rPr>
          <w:rFonts w:ascii="Arial Narrow" w:eastAsia="Arial Narrow" w:hAnsi="Arial Narrow" w:cs="Arial Narrow"/>
          <w:color w:val="000000"/>
          <w:spacing w:val="0"/>
          <w:w w:val="100"/>
          <w:position w:val="0"/>
          <w:sz w:val="24"/>
          <w:szCs w:val="24"/>
        </w:rPr>
        <w:t>1</w:t>
      </w:r>
      <w:r>
        <w:rPr>
          <w:color w:val="000000"/>
          <w:spacing w:val="0"/>
          <w:w w:val="100"/>
          <w:position w:val="0"/>
        </w:rPr>
        <w:t>名，主任委员 由董事长担任。</w:t>
      </w:r>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报告期内，公司董事会战略委员会勤勉尽职，根据中国证监会、深圳证券交易所以及公 司《董事会战略委员会工作条例》的有关规定，主要履行了以下工作职责：</w:t>
      </w:r>
    </w:p>
    <w:p>
      <w:pPr>
        <w:pStyle w:val="Style35"/>
        <w:keepNext w:val="0"/>
        <w:keepLines w:val="0"/>
        <w:widowControl w:val="0"/>
        <w:shd w:val="clear" w:color="auto" w:fill="auto"/>
        <w:tabs>
          <w:tab w:pos="957" w:val="left"/>
        </w:tabs>
        <w:bidi w:val="0"/>
        <w:spacing w:before="0" w:after="0" w:line="473" w:lineRule="exact"/>
        <w:ind w:left="0" w:right="0" w:firstLine="440"/>
        <w:jc w:val="both"/>
      </w:pPr>
      <w:bookmarkStart w:id="841" w:name="bookmark841"/>
      <w:r>
        <w:rPr>
          <w:color w:val="000000"/>
          <w:spacing w:val="0"/>
          <w:w w:val="100"/>
          <w:position w:val="0"/>
        </w:rPr>
        <w:t>（</w:t>
      </w:r>
      <w:bookmarkEnd w:id="841"/>
      <w:r>
        <w:rPr>
          <w:rFonts w:ascii="Arial Narrow" w:eastAsia="Arial Narrow" w:hAnsi="Arial Narrow" w:cs="Arial Narrow"/>
          <w:color w:val="000000"/>
          <w:spacing w:val="0"/>
          <w:w w:val="100"/>
          <w:position w:val="0"/>
          <w:sz w:val="24"/>
          <w:szCs w:val="24"/>
        </w:rPr>
        <w:t>1</w:t>
      </w:r>
      <w:r>
        <w:rPr>
          <w:color w:val="000000"/>
          <w:spacing w:val="0"/>
          <w:w w:val="100"/>
          <w:position w:val="0"/>
        </w:rPr>
        <w:t>）</w:t>
        <w:tab/>
        <w:t>对公司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年度经营目标以及公司未来战略进行了讨论、研究、审议。</w:t>
      </w:r>
    </w:p>
    <w:p>
      <w:pPr>
        <w:pStyle w:val="Style35"/>
        <w:keepNext w:val="0"/>
        <w:keepLines w:val="0"/>
        <w:widowControl w:val="0"/>
        <w:shd w:val="clear" w:color="auto" w:fill="auto"/>
        <w:tabs>
          <w:tab w:pos="1035" w:val="left"/>
        </w:tabs>
        <w:bidi w:val="0"/>
        <w:spacing w:before="0" w:after="0" w:line="473" w:lineRule="exact"/>
        <w:ind w:left="0" w:right="0" w:firstLine="440"/>
        <w:jc w:val="both"/>
      </w:pPr>
      <w:bookmarkStart w:id="842" w:name="bookmark842"/>
      <w:r>
        <w:rPr>
          <w:color w:val="000000"/>
          <w:spacing w:val="0"/>
          <w:w w:val="100"/>
          <w:position w:val="0"/>
        </w:rPr>
        <w:t>（</w:t>
      </w:r>
      <w:bookmarkEnd w:id="842"/>
      <w:r>
        <w:rPr>
          <w:rFonts w:ascii="Arial Narrow" w:eastAsia="Arial Narrow" w:hAnsi="Arial Narrow" w:cs="Arial Narrow"/>
          <w:color w:val="000000"/>
          <w:spacing w:val="0"/>
          <w:w w:val="100"/>
          <w:position w:val="0"/>
          <w:sz w:val="24"/>
          <w:szCs w:val="24"/>
        </w:rPr>
        <w:t>2</w:t>
      </w:r>
      <w:r>
        <w:rPr>
          <w:color w:val="000000"/>
          <w:spacing w:val="0"/>
          <w:w w:val="100"/>
          <w:position w:val="0"/>
        </w:rPr>
        <w:t>）</w:t>
        <w:tab/>
        <w:t>对公司拟与关联方中电工业互联网有限公司及第三方有限合伙企业共同出资设立中 电鹏程智能装备有限公司事宜进行了研究、审议，并发表了建设性意见。</w:t>
      </w:r>
    </w:p>
    <w:p>
      <w:pPr>
        <w:pStyle w:val="Style35"/>
        <w:keepNext w:val="0"/>
        <w:keepLines w:val="0"/>
        <w:widowControl w:val="0"/>
        <w:shd w:val="clear" w:color="auto" w:fill="auto"/>
        <w:tabs>
          <w:tab w:pos="1040" w:val="left"/>
        </w:tabs>
        <w:bidi w:val="0"/>
        <w:spacing w:before="0" w:after="0" w:line="473" w:lineRule="exact"/>
        <w:ind w:left="0" w:right="0" w:firstLine="440"/>
        <w:jc w:val="both"/>
      </w:pPr>
      <w:bookmarkStart w:id="843" w:name="bookmark843"/>
      <w:r>
        <w:rPr>
          <w:color w:val="000000"/>
          <w:spacing w:val="0"/>
          <w:w w:val="100"/>
          <w:position w:val="0"/>
        </w:rPr>
        <w:t>（</w:t>
      </w:r>
      <w:bookmarkEnd w:id="843"/>
      <w:r>
        <w:rPr>
          <w:rFonts w:ascii="Arial Narrow" w:eastAsia="Arial Narrow" w:hAnsi="Arial Narrow" w:cs="Arial Narrow"/>
          <w:color w:val="000000"/>
          <w:spacing w:val="0"/>
          <w:w w:val="100"/>
          <w:position w:val="0"/>
          <w:sz w:val="24"/>
          <w:szCs w:val="24"/>
        </w:rPr>
        <w:t>3</w:t>
      </w:r>
      <w:r>
        <w:rPr>
          <w:color w:val="000000"/>
          <w:spacing w:val="0"/>
          <w:w w:val="100"/>
          <w:position w:val="0"/>
        </w:rPr>
        <w:t>）</w:t>
        <w:tab/>
        <w:t>对公司全资子公司沛顿科技（深圳）有限公司设立合肥沛顿科技有限公司事宜进行 了讨论、研究、审议，并发表了建设性意见。</w:t>
      </w:r>
    </w:p>
    <w:p>
      <w:pPr>
        <w:pStyle w:val="Style35"/>
        <w:keepNext w:val="0"/>
        <w:keepLines w:val="0"/>
        <w:widowControl w:val="0"/>
        <w:shd w:val="clear" w:color="auto" w:fill="auto"/>
        <w:tabs>
          <w:tab w:pos="957" w:val="left"/>
        </w:tabs>
        <w:bidi w:val="0"/>
        <w:spacing w:before="0" w:after="0" w:line="473" w:lineRule="exact"/>
        <w:ind w:left="0" w:right="0" w:firstLine="440"/>
        <w:jc w:val="both"/>
      </w:pPr>
      <w:bookmarkStart w:id="844" w:name="bookmark844"/>
      <w:r>
        <w:rPr>
          <w:color w:val="000000"/>
          <w:spacing w:val="0"/>
          <w:w w:val="100"/>
          <w:position w:val="0"/>
        </w:rPr>
        <w:t>（</w:t>
      </w:r>
      <w:bookmarkEnd w:id="844"/>
      <w:r>
        <w:rPr>
          <w:rFonts w:ascii="Arial Narrow" w:eastAsia="Arial Narrow" w:hAnsi="Arial Narrow" w:cs="Arial Narrow"/>
          <w:color w:val="000000"/>
          <w:spacing w:val="0"/>
          <w:w w:val="100"/>
          <w:position w:val="0"/>
          <w:sz w:val="24"/>
          <w:szCs w:val="24"/>
        </w:rPr>
        <w:t>4</w:t>
      </w:r>
      <w:r>
        <w:rPr>
          <w:color w:val="000000"/>
          <w:spacing w:val="0"/>
          <w:w w:val="100"/>
          <w:position w:val="0"/>
        </w:rPr>
        <w:t>）</w:t>
        <w:tab/>
        <w:t>对公司非公开发行</w:t>
      </w:r>
      <w:r>
        <w:rPr>
          <w:rFonts w:ascii="Arial Narrow" w:eastAsia="Arial Narrow" w:hAnsi="Arial Narrow" w:cs="Arial Narrow"/>
          <w:color w:val="000000"/>
          <w:spacing w:val="0"/>
          <w:w w:val="100"/>
          <w:position w:val="0"/>
          <w:sz w:val="24"/>
          <w:szCs w:val="24"/>
        </w:rPr>
        <w:t>A</w:t>
      </w:r>
      <w:r>
        <w:rPr>
          <w:color w:val="000000"/>
          <w:spacing w:val="0"/>
          <w:w w:val="100"/>
          <w:position w:val="0"/>
        </w:rPr>
        <w:t>股股票事宜进行了讨论、研究、审议，并发表了建设性意见。</w:t>
      </w:r>
    </w:p>
    <w:p>
      <w:pPr>
        <w:pStyle w:val="Style35"/>
        <w:keepNext w:val="0"/>
        <w:keepLines w:val="0"/>
        <w:widowControl w:val="0"/>
        <w:shd w:val="clear" w:color="auto" w:fill="auto"/>
        <w:tabs>
          <w:tab w:pos="1093" w:val="left"/>
        </w:tabs>
        <w:bidi w:val="0"/>
        <w:spacing w:before="0" w:after="0" w:line="473" w:lineRule="exact"/>
        <w:ind w:left="0" w:right="0" w:firstLine="440"/>
        <w:jc w:val="both"/>
      </w:pPr>
      <w:bookmarkStart w:id="845" w:name="bookmark845"/>
      <w:r>
        <w:rPr>
          <w:color w:val="000000"/>
          <w:spacing w:val="0"/>
          <w:w w:val="100"/>
          <w:position w:val="0"/>
        </w:rPr>
        <w:t>（</w:t>
      </w:r>
      <w:bookmarkEnd w:id="845"/>
      <w:r>
        <w:rPr>
          <w:rFonts w:ascii="Arial Narrow" w:eastAsia="Arial Narrow" w:hAnsi="Arial Narrow" w:cs="Arial Narrow"/>
          <w:color w:val="000000"/>
          <w:spacing w:val="0"/>
          <w:w w:val="100"/>
          <w:position w:val="0"/>
          <w:sz w:val="24"/>
          <w:szCs w:val="24"/>
        </w:rPr>
        <w:t>5</w:t>
      </w:r>
      <w:r>
        <w:rPr>
          <w:color w:val="000000"/>
          <w:spacing w:val="0"/>
          <w:w w:val="100"/>
          <w:position w:val="0"/>
        </w:rPr>
        <w:t>）</w:t>
        <w:tab/>
        <w:t>对公司控股子公司成都长城开发科技有限公司拟通过其全资子公司</w:t>
      </w:r>
      <w:r>
        <w:rPr>
          <w:rFonts w:ascii="Arial Narrow" w:eastAsia="Arial Narrow" w:hAnsi="Arial Narrow" w:cs="Arial Narrow"/>
          <w:color w:val="000000"/>
          <w:spacing w:val="0"/>
          <w:w w:val="100"/>
          <w:position w:val="0"/>
          <w:sz w:val="24"/>
          <w:szCs w:val="24"/>
        </w:rPr>
        <w:t>Kaifa Metering Technology （H.K.） Limited</w:t>
      </w:r>
      <w:r>
        <w:rPr>
          <w:color w:val="000000"/>
          <w:spacing w:val="0"/>
          <w:w w:val="100"/>
          <w:position w:val="0"/>
        </w:rPr>
        <w:t>在以色列设立全资子公司事宜进行了讨论、研究、审议，并发表了建设 性意见和建议。</w:t>
      </w:r>
    </w:p>
    <w:p>
      <w:pPr>
        <w:pStyle w:val="Style32"/>
        <w:keepNext/>
        <w:keepLines/>
        <w:widowControl w:val="0"/>
        <w:shd w:val="clear" w:color="auto" w:fill="auto"/>
        <w:bidi w:val="0"/>
        <w:spacing w:before="0" w:after="0" w:line="473" w:lineRule="exact"/>
        <w:ind w:left="0" w:right="0" w:firstLine="0"/>
        <w:jc w:val="both"/>
      </w:pPr>
      <w:bookmarkStart w:id="846" w:name="bookmark846"/>
      <w:bookmarkStart w:id="847" w:name="bookmark847"/>
      <w:bookmarkStart w:id="848" w:name="bookmark848"/>
      <w:r>
        <w:rPr>
          <w:rFonts w:ascii="Arial Narrow" w:eastAsia="Arial Narrow" w:hAnsi="Arial Narrow" w:cs="Arial Narrow"/>
          <w:color w:val="000000"/>
          <w:spacing w:val="0"/>
          <w:w w:val="100"/>
          <w:position w:val="0"/>
          <w:sz w:val="24"/>
          <w:szCs w:val="24"/>
        </w:rPr>
        <w:t>2</w:t>
      </w:r>
      <w:r>
        <w:rPr>
          <w:color w:val="000000"/>
          <w:spacing w:val="0"/>
          <w:w w:val="100"/>
          <w:position w:val="0"/>
        </w:rPr>
        <w:t>、董事会审计委员会相关工作制度的建立健全情况、主要内容以及履职情况</w:t>
      </w:r>
      <w:bookmarkEnd w:id="846"/>
      <w:bookmarkEnd w:id="847"/>
      <w:bookmarkEnd w:id="848"/>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w:t>
      </w:r>
      <w:r>
        <w:rPr>
          <w:rFonts w:ascii="Arial Narrow" w:eastAsia="Arial Narrow" w:hAnsi="Arial Narrow" w:cs="Arial Narrow"/>
          <w:color w:val="000000"/>
          <w:spacing w:val="0"/>
          <w:w w:val="100"/>
          <w:position w:val="0"/>
          <w:sz w:val="24"/>
          <w:szCs w:val="24"/>
        </w:rPr>
        <w:t>1</w:t>
      </w:r>
      <w:r>
        <w:rPr>
          <w:color w:val="000000"/>
          <w:spacing w:val="0"/>
          <w:w w:val="100"/>
          <w:position w:val="0"/>
        </w:rPr>
        <w:t>）审计委员会工作情况</w:t>
      </w:r>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公司董事会审计委员会成立于</w:t>
      </w:r>
      <w:r>
        <w:rPr>
          <w:rFonts w:ascii="Arial Narrow" w:eastAsia="Arial Narrow" w:hAnsi="Arial Narrow" w:cs="Arial Narrow"/>
          <w:color w:val="000000"/>
          <w:spacing w:val="0"/>
          <w:w w:val="100"/>
          <w:position w:val="0"/>
          <w:sz w:val="24"/>
          <w:szCs w:val="24"/>
        </w:rPr>
        <w:t>2007</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月，由</w:t>
      </w:r>
      <w:r>
        <w:rPr>
          <w:rFonts w:ascii="Arial Narrow" w:eastAsia="Arial Narrow" w:hAnsi="Arial Narrow" w:cs="Arial Narrow"/>
          <w:color w:val="000000"/>
          <w:spacing w:val="0"/>
          <w:w w:val="100"/>
          <w:position w:val="0"/>
          <w:sz w:val="24"/>
          <w:szCs w:val="24"/>
        </w:rPr>
        <w:t>3</w:t>
      </w:r>
      <w:r>
        <w:rPr>
          <w:color w:val="000000"/>
          <w:spacing w:val="0"/>
          <w:w w:val="100"/>
          <w:position w:val="0"/>
        </w:rPr>
        <w:t>名董事组成，其中</w:t>
      </w:r>
      <w:r>
        <w:rPr>
          <w:rFonts w:ascii="Arial Narrow" w:eastAsia="Arial Narrow" w:hAnsi="Arial Narrow" w:cs="Arial Narrow"/>
          <w:color w:val="000000"/>
          <w:spacing w:val="0"/>
          <w:w w:val="100"/>
          <w:position w:val="0"/>
          <w:sz w:val="24"/>
          <w:szCs w:val="24"/>
        </w:rPr>
        <w:t>2</w:t>
      </w:r>
      <w:r>
        <w:rPr>
          <w:color w:val="000000"/>
          <w:spacing w:val="0"/>
          <w:w w:val="100"/>
          <w:position w:val="0"/>
        </w:rPr>
        <w:t>名为独立董事，主任委 员由会计专业人士担任。</w:t>
      </w:r>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报告期内，公司审计委员会严格按照《董事会审计委员会工作条例》和《审计委员会年 报审计工作程序》的有关规定，认真履行职责并开展工作，于报告期内召开</w:t>
      </w:r>
      <w:r>
        <w:rPr>
          <w:rFonts w:ascii="Arial Narrow" w:eastAsia="Arial Narrow" w:hAnsi="Arial Narrow" w:cs="Arial Narrow"/>
          <w:color w:val="000000"/>
          <w:spacing w:val="0"/>
          <w:w w:val="100"/>
          <w:position w:val="0"/>
          <w:sz w:val="24"/>
          <w:szCs w:val="24"/>
        </w:rPr>
        <w:t>7</w:t>
      </w:r>
      <w:r>
        <w:rPr>
          <w:color w:val="000000"/>
          <w:spacing w:val="0"/>
          <w:w w:val="100"/>
          <w:position w:val="0"/>
        </w:rPr>
        <w:t>次审计委员会会 议及沟通会，其中现场会议</w:t>
      </w:r>
      <w:r>
        <w:rPr>
          <w:rFonts w:ascii="Arial Narrow" w:eastAsia="Arial Narrow" w:hAnsi="Arial Narrow" w:cs="Arial Narrow"/>
          <w:color w:val="000000"/>
          <w:spacing w:val="0"/>
          <w:w w:val="100"/>
          <w:position w:val="0"/>
          <w:sz w:val="24"/>
          <w:szCs w:val="24"/>
        </w:rPr>
        <w:t>2</w:t>
      </w:r>
      <w:r>
        <w:rPr>
          <w:color w:val="000000"/>
          <w:spacing w:val="0"/>
          <w:w w:val="100"/>
          <w:position w:val="0"/>
        </w:rPr>
        <w:t>次，通讯表决</w:t>
      </w:r>
      <w:r>
        <w:rPr>
          <w:rFonts w:ascii="Arial Narrow" w:eastAsia="Arial Narrow" w:hAnsi="Arial Narrow" w:cs="Arial Narrow"/>
          <w:color w:val="000000"/>
          <w:spacing w:val="0"/>
          <w:w w:val="100"/>
          <w:position w:val="0"/>
          <w:sz w:val="24"/>
          <w:szCs w:val="24"/>
        </w:rPr>
        <w:t>5</w:t>
      </w:r>
      <w:r>
        <w:rPr>
          <w:color w:val="000000"/>
          <w:spacing w:val="0"/>
          <w:w w:val="100"/>
          <w:position w:val="0"/>
        </w:rPr>
        <w:t>次，对审计计划安排、定期财务报告、会计政策 变更、开展衍生品业务、续聘年审会计师事务所等事项进行了审议，多次与年审注册会计师 及内控审计师沟通，并持续重点关注了公司内部控制制度的建立和落实情况。报告期内，主 要履行了以下工作职责：</w:t>
      </w:r>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在定期财务报告方面：</w:t>
      </w:r>
    </w:p>
    <w:p>
      <w:pPr>
        <w:pStyle w:val="Style35"/>
        <w:keepNext w:val="0"/>
        <w:keepLines w:val="0"/>
        <w:widowControl w:val="0"/>
        <w:shd w:val="clear" w:color="auto" w:fill="auto"/>
        <w:tabs>
          <w:tab w:pos="889" w:val="left"/>
        </w:tabs>
        <w:bidi w:val="0"/>
        <w:spacing w:before="0" w:after="0" w:line="473" w:lineRule="exact"/>
        <w:ind w:left="0" w:right="0" w:firstLine="440"/>
        <w:jc w:val="both"/>
      </w:pPr>
      <w:bookmarkStart w:id="849" w:name="bookmark849"/>
      <w:r>
        <w:rPr>
          <w:rFonts w:ascii="Arial Narrow" w:eastAsia="Arial Narrow" w:hAnsi="Arial Narrow" w:cs="Arial Narrow"/>
          <w:color w:val="000000"/>
          <w:spacing w:val="0"/>
          <w:w w:val="100"/>
          <w:position w:val="0"/>
          <w:sz w:val="24"/>
          <w:szCs w:val="24"/>
        </w:rPr>
        <w:t>1</w:t>
      </w:r>
      <w:bookmarkEnd w:id="849"/>
      <w:r>
        <w:rPr>
          <w:color w:val="000000"/>
          <w:spacing w:val="0"/>
          <w:w w:val="100"/>
          <w:position w:val="0"/>
        </w:rPr>
        <w:t>）</w:t>
        <w:tab/>
        <w:t>认真审阅公司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年度审计工作计划及相关资料，与年审注册会计师确定公司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 度财务报告审计工作的时间安排。</w:t>
      </w:r>
    </w:p>
    <w:p>
      <w:pPr>
        <w:pStyle w:val="Style35"/>
        <w:keepNext w:val="0"/>
        <w:keepLines w:val="0"/>
        <w:widowControl w:val="0"/>
        <w:shd w:val="clear" w:color="auto" w:fill="auto"/>
        <w:tabs>
          <w:tab w:pos="889" w:val="left"/>
        </w:tabs>
        <w:bidi w:val="0"/>
        <w:spacing w:before="0" w:after="0" w:line="473" w:lineRule="exact"/>
        <w:ind w:left="0" w:right="0" w:firstLine="440"/>
        <w:jc w:val="both"/>
      </w:pPr>
      <w:bookmarkStart w:id="850" w:name="bookmark850"/>
      <w:r>
        <w:rPr>
          <w:rFonts w:ascii="Arial Narrow" w:eastAsia="Arial Narrow" w:hAnsi="Arial Narrow" w:cs="Arial Narrow"/>
          <w:color w:val="000000"/>
          <w:spacing w:val="0"/>
          <w:w w:val="100"/>
          <w:position w:val="0"/>
          <w:sz w:val="24"/>
          <w:szCs w:val="24"/>
        </w:rPr>
        <w:t>2</w:t>
      </w:r>
      <w:bookmarkEnd w:id="850"/>
      <w:r>
        <w:rPr>
          <w:color w:val="000000"/>
          <w:spacing w:val="0"/>
          <w:w w:val="100"/>
          <w:position w:val="0"/>
        </w:rPr>
        <w:t>）</w:t>
        <w:tab/>
        <w:t>不断加强与年审注册会计师的沟通，曾两次发函督促其在约定时限内提交审计报告。</w:t>
      </w:r>
    </w:p>
    <w:p>
      <w:pPr>
        <w:pStyle w:val="Style35"/>
        <w:keepNext w:val="0"/>
        <w:keepLines w:val="0"/>
        <w:widowControl w:val="0"/>
        <w:shd w:val="clear" w:color="auto" w:fill="auto"/>
        <w:tabs>
          <w:tab w:pos="889" w:val="left"/>
        </w:tabs>
        <w:bidi w:val="0"/>
        <w:spacing w:before="0" w:after="0" w:line="473" w:lineRule="exact"/>
        <w:ind w:left="0" w:right="0" w:firstLine="440"/>
        <w:jc w:val="both"/>
      </w:pPr>
      <w:bookmarkStart w:id="851" w:name="bookmark851"/>
      <w:r>
        <w:rPr>
          <w:rFonts w:ascii="Arial Narrow" w:eastAsia="Arial Narrow" w:hAnsi="Arial Narrow" w:cs="Arial Narrow"/>
          <w:color w:val="000000"/>
          <w:spacing w:val="0"/>
          <w:w w:val="100"/>
          <w:position w:val="0"/>
          <w:sz w:val="24"/>
          <w:szCs w:val="24"/>
        </w:rPr>
        <w:t>3</w:t>
      </w:r>
      <w:bookmarkEnd w:id="851"/>
      <w:r>
        <w:rPr>
          <w:color w:val="000000"/>
          <w:spacing w:val="0"/>
          <w:w w:val="100"/>
          <w:position w:val="0"/>
        </w:rPr>
        <w:t>）</w:t>
        <w:tab/>
        <w:t>认真审阅公司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年度未经审计财务报表，并出具了书面意见。</w:t>
      </w:r>
    </w:p>
    <w:p>
      <w:pPr>
        <w:pStyle w:val="Style35"/>
        <w:keepNext w:val="0"/>
        <w:keepLines w:val="0"/>
        <w:widowControl w:val="0"/>
        <w:shd w:val="clear" w:color="auto" w:fill="auto"/>
        <w:tabs>
          <w:tab w:pos="449" w:val="left"/>
        </w:tabs>
        <w:bidi w:val="0"/>
        <w:spacing w:before="0" w:after="0" w:line="473" w:lineRule="exact"/>
        <w:ind w:left="0" w:right="0" w:firstLine="440"/>
        <w:jc w:val="both"/>
      </w:pPr>
      <w:bookmarkStart w:id="852" w:name="bookmark852"/>
      <w:r>
        <w:rPr>
          <w:rFonts w:ascii="Arial Narrow" w:eastAsia="Arial Narrow" w:hAnsi="Arial Narrow" w:cs="Arial Narrow"/>
          <w:color w:val="000000"/>
          <w:spacing w:val="0"/>
          <w:w w:val="100"/>
          <w:position w:val="0"/>
          <w:sz w:val="24"/>
          <w:szCs w:val="24"/>
        </w:rPr>
        <w:t>4</w:t>
      </w:r>
      <w:bookmarkEnd w:id="852"/>
      <w:r>
        <w:rPr>
          <w:color w:val="000000"/>
          <w:spacing w:val="0"/>
          <w:w w:val="100"/>
          <w:position w:val="0"/>
        </w:rPr>
        <w:t>）</w:t>
        <w:tab/>
        <w:t>听取公司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 xml:space="preserve">年度经营情况、财务工作情况以及年审注册会计师对公司审计情况的汇 </w:t>
      </w:r>
      <w:r>
        <w:rPr>
          <w:color w:val="000000"/>
          <w:spacing w:val="0"/>
          <w:w w:val="100"/>
          <w:position w:val="0"/>
        </w:rPr>
        <w:t>报。</w:t>
      </w:r>
    </w:p>
    <w:p>
      <w:pPr>
        <w:pStyle w:val="Style35"/>
        <w:keepNext w:val="0"/>
        <w:keepLines w:val="0"/>
        <w:widowControl w:val="0"/>
        <w:shd w:val="clear" w:color="auto" w:fill="auto"/>
        <w:tabs>
          <w:tab w:pos="824" w:val="left"/>
        </w:tabs>
        <w:bidi w:val="0"/>
        <w:spacing w:before="0" w:after="0" w:line="470" w:lineRule="exact"/>
        <w:ind w:left="0" w:right="0" w:firstLine="440"/>
        <w:jc w:val="both"/>
      </w:pPr>
      <w:bookmarkStart w:id="853" w:name="bookmark853"/>
      <w:r>
        <w:rPr>
          <w:rFonts w:ascii="Arial Narrow" w:eastAsia="Arial Narrow" w:hAnsi="Arial Narrow" w:cs="Arial Narrow"/>
          <w:color w:val="000000"/>
          <w:spacing w:val="0"/>
          <w:w w:val="100"/>
          <w:position w:val="0"/>
          <w:sz w:val="24"/>
          <w:szCs w:val="24"/>
        </w:rPr>
        <w:t>5</w:t>
      </w:r>
      <w:bookmarkEnd w:id="853"/>
      <w:r>
        <w:rPr>
          <w:color w:val="000000"/>
          <w:spacing w:val="0"/>
          <w:w w:val="100"/>
          <w:position w:val="0"/>
        </w:rPr>
        <w:t>）</w:t>
        <w:tab/>
        <w:t>年审注册会计师出具初步审计意见后，公司董事会审计委员会、独立董事、公司管理 层与年审注册会计师进行了沟通，再次审阅了公司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年度财务报表，并形成了书面意见。</w:t>
      </w:r>
    </w:p>
    <w:p>
      <w:pPr>
        <w:pStyle w:val="Style35"/>
        <w:keepNext w:val="0"/>
        <w:keepLines w:val="0"/>
        <w:widowControl w:val="0"/>
        <w:shd w:val="clear" w:color="auto" w:fill="auto"/>
        <w:tabs>
          <w:tab w:pos="824" w:val="left"/>
        </w:tabs>
        <w:bidi w:val="0"/>
        <w:spacing w:before="0" w:after="0" w:line="470" w:lineRule="exact"/>
        <w:ind w:left="0" w:right="0" w:firstLine="440"/>
        <w:jc w:val="both"/>
      </w:pPr>
      <w:bookmarkStart w:id="854" w:name="bookmark854"/>
      <w:r>
        <w:rPr>
          <w:rFonts w:ascii="Arial Narrow" w:eastAsia="Arial Narrow" w:hAnsi="Arial Narrow" w:cs="Arial Narrow"/>
          <w:color w:val="000000"/>
          <w:spacing w:val="0"/>
          <w:w w:val="100"/>
          <w:position w:val="0"/>
          <w:sz w:val="24"/>
          <w:szCs w:val="24"/>
        </w:rPr>
        <w:t>6</w:t>
      </w:r>
      <w:bookmarkEnd w:id="854"/>
      <w:r>
        <w:rPr>
          <w:color w:val="000000"/>
          <w:spacing w:val="0"/>
          <w:w w:val="100"/>
          <w:position w:val="0"/>
        </w:rPr>
        <w:t>）</w:t>
        <w:tab/>
        <w:t>在立信会计师事务所出具</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年度审计报告后，董事会审计委员会召开会议，对立信 会计师事务所从事公司本年度审计工作进行了总结，并就公司年度财务会计报表进行表决并 形成决议。</w:t>
      </w:r>
    </w:p>
    <w:p>
      <w:pPr>
        <w:pStyle w:val="Style35"/>
        <w:keepNext w:val="0"/>
        <w:keepLines w:val="0"/>
        <w:widowControl w:val="0"/>
        <w:shd w:val="clear" w:color="auto" w:fill="auto"/>
        <w:tabs>
          <w:tab w:pos="814" w:val="left"/>
        </w:tabs>
        <w:bidi w:val="0"/>
        <w:spacing w:before="0" w:after="0" w:line="470" w:lineRule="exact"/>
        <w:ind w:left="0" w:right="0" w:firstLine="440"/>
        <w:jc w:val="both"/>
      </w:pPr>
      <w:bookmarkStart w:id="855" w:name="bookmark855"/>
      <w:r>
        <w:rPr>
          <w:rFonts w:ascii="Arial Narrow" w:eastAsia="Arial Narrow" w:hAnsi="Arial Narrow" w:cs="Arial Narrow"/>
          <w:color w:val="000000"/>
          <w:spacing w:val="0"/>
          <w:w w:val="100"/>
          <w:position w:val="0"/>
          <w:sz w:val="24"/>
          <w:szCs w:val="24"/>
        </w:rPr>
        <w:t>7</w:t>
      </w:r>
      <w:bookmarkEnd w:id="855"/>
      <w:r>
        <w:rPr>
          <w:color w:val="000000"/>
          <w:spacing w:val="0"/>
          <w:w w:val="100"/>
          <w:position w:val="0"/>
        </w:rPr>
        <w:t>）</w:t>
        <w:tab/>
        <w:t>对公司定期报告（</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年度报告、</w:t>
      </w:r>
      <w:r>
        <w:rPr>
          <w:rFonts w:ascii="Arial Narrow" w:eastAsia="Arial Narrow" w:hAnsi="Arial Narrow" w:cs="Arial Narrow"/>
          <w:color w:val="000000"/>
          <w:spacing w:val="0"/>
          <w:w w:val="100"/>
          <w:position w:val="0"/>
          <w:sz w:val="24"/>
          <w:szCs w:val="24"/>
        </w:rPr>
        <w:t>2020</w:t>
      </w:r>
      <w:r>
        <w:rPr>
          <w:color w:val="000000"/>
          <w:spacing w:val="0"/>
          <w:w w:val="100"/>
          <w:position w:val="0"/>
        </w:rPr>
        <w:t>年一季报、半年报、三季报）进行审阅并发表 书面意见。</w:t>
      </w:r>
    </w:p>
    <w:p>
      <w:pPr>
        <w:pStyle w:val="Style35"/>
        <w:keepNext w:val="0"/>
        <w:keepLines w:val="0"/>
        <w:widowControl w:val="0"/>
        <w:shd w:val="clear" w:color="auto" w:fill="auto"/>
        <w:tabs>
          <w:tab w:pos="842" w:val="left"/>
        </w:tabs>
        <w:bidi w:val="0"/>
        <w:spacing w:before="0" w:after="0" w:line="470" w:lineRule="exact"/>
        <w:ind w:left="0" w:right="0" w:firstLine="440"/>
        <w:jc w:val="both"/>
      </w:pPr>
      <w:bookmarkStart w:id="856" w:name="bookmark856"/>
      <w:r>
        <w:rPr>
          <w:rFonts w:ascii="Arial Narrow" w:eastAsia="Arial Narrow" w:hAnsi="Arial Narrow" w:cs="Arial Narrow"/>
          <w:color w:val="000000"/>
          <w:spacing w:val="0"/>
          <w:w w:val="100"/>
          <w:position w:val="0"/>
          <w:sz w:val="24"/>
          <w:szCs w:val="24"/>
        </w:rPr>
        <w:t>8</w:t>
      </w:r>
      <w:bookmarkEnd w:id="856"/>
      <w:r>
        <w:rPr>
          <w:color w:val="000000"/>
          <w:spacing w:val="0"/>
          <w:w w:val="100"/>
          <w:position w:val="0"/>
        </w:rPr>
        <w:t>）</w:t>
        <w:tab/>
        <w:t>对续聘</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年度财务报告和内部控制审计机构发表书面意见。</w:t>
      </w:r>
    </w:p>
    <w:p>
      <w:pPr>
        <w:pStyle w:val="Style35"/>
        <w:keepNext w:val="0"/>
        <w:keepLines w:val="0"/>
        <w:widowControl w:val="0"/>
        <w:shd w:val="clear" w:color="auto" w:fill="auto"/>
        <w:bidi w:val="0"/>
        <w:spacing w:before="0" w:after="0" w:line="470" w:lineRule="exact"/>
        <w:ind w:left="0" w:right="0" w:firstLine="440"/>
        <w:jc w:val="both"/>
        <w:rPr>
          <w:sz w:val="28"/>
          <w:szCs w:val="28"/>
        </w:rPr>
      </w:pPr>
      <w:r>
        <w:rPr>
          <w:color w:val="000000"/>
          <w:spacing w:val="0"/>
          <w:w w:val="100"/>
          <w:position w:val="0"/>
          <w:sz w:val="22"/>
          <w:szCs w:val="22"/>
        </w:rPr>
        <w:t>在内部控制方面</w:t>
      </w:r>
      <w:r>
        <w:rPr>
          <w:color w:val="000000"/>
          <w:spacing w:val="0"/>
          <w:w w:val="100"/>
          <w:position w:val="0"/>
          <w:sz w:val="28"/>
          <w:szCs w:val="28"/>
        </w:rPr>
        <w:t>：</w:t>
      </w:r>
    </w:p>
    <w:p>
      <w:pPr>
        <w:pStyle w:val="Style35"/>
        <w:keepNext w:val="0"/>
        <w:keepLines w:val="0"/>
        <w:widowControl w:val="0"/>
        <w:shd w:val="clear" w:color="auto" w:fill="auto"/>
        <w:tabs>
          <w:tab w:pos="832" w:val="left"/>
        </w:tabs>
        <w:bidi w:val="0"/>
        <w:spacing w:before="0" w:after="0" w:line="470" w:lineRule="exact"/>
        <w:ind w:left="0" w:right="0" w:firstLine="440"/>
        <w:jc w:val="both"/>
      </w:pPr>
      <w:bookmarkStart w:id="857" w:name="bookmark857"/>
      <w:r>
        <w:rPr>
          <w:rFonts w:ascii="Arial Narrow" w:eastAsia="Arial Narrow" w:hAnsi="Arial Narrow" w:cs="Arial Narrow"/>
          <w:color w:val="000000"/>
          <w:spacing w:val="0"/>
          <w:w w:val="100"/>
          <w:position w:val="0"/>
          <w:sz w:val="24"/>
          <w:szCs w:val="24"/>
        </w:rPr>
        <w:t>1</w:t>
      </w:r>
      <w:bookmarkEnd w:id="857"/>
      <w:r>
        <w:rPr>
          <w:color w:val="000000"/>
          <w:spacing w:val="0"/>
          <w:w w:val="100"/>
          <w:position w:val="0"/>
        </w:rPr>
        <w:t>）</w:t>
        <w:tab/>
        <w:t>听取公司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年度内部审计工作情况汇报；</w:t>
      </w:r>
    </w:p>
    <w:p>
      <w:pPr>
        <w:pStyle w:val="Style35"/>
        <w:keepNext w:val="0"/>
        <w:keepLines w:val="0"/>
        <w:widowControl w:val="0"/>
        <w:shd w:val="clear" w:color="auto" w:fill="auto"/>
        <w:tabs>
          <w:tab w:pos="842" w:val="left"/>
        </w:tabs>
        <w:bidi w:val="0"/>
        <w:spacing w:before="0" w:after="0" w:line="470" w:lineRule="exact"/>
        <w:ind w:left="0" w:right="0" w:firstLine="440"/>
        <w:jc w:val="both"/>
      </w:pPr>
      <w:bookmarkStart w:id="858" w:name="bookmark858"/>
      <w:r>
        <w:rPr>
          <w:rFonts w:ascii="Arial Narrow" w:eastAsia="Arial Narrow" w:hAnsi="Arial Narrow" w:cs="Arial Narrow"/>
          <w:color w:val="000000"/>
          <w:spacing w:val="0"/>
          <w:w w:val="100"/>
          <w:position w:val="0"/>
          <w:sz w:val="24"/>
          <w:szCs w:val="24"/>
        </w:rPr>
        <w:t>2</w:t>
      </w:r>
      <w:bookmarkEnd w:id="858"/>
      <w:r>
        <w:rPr>
          <w:color w:val="000000"/>
          <w:spacing w:val="0"/>
          <w:w w:val="100"/>
          <w:position w:val="0"/>
        </w:rPr>
        <w:t>）</w:t>
        <w:tab/>
        <w:t>及时通过电话、见面会等方式了解公司内部控制体系建设的进展、自查和整改情况；</w:t>
      </w:r>
    </w:p>
    <w:p>
      <w:pPr>
        <w:pStyle w:val="Style35"/>
        <w:keepNext w:val="0"/>
        <w:keepLines w:val="0"/>
        <w:widowControl w:val="0"/>
        <w:shd w:val="clear" w:color="auto" w:fill="auto"/>
        <w:tabs>
          <w:tab w:pos="819" w:val="left"/>
        </w:tabs>
        <w:bidi w:val="0"/>
        <w:spacing w:before="0" w:after="0" w:line="470" w:lineRule="exact"/>
        <w:ind w:left="0" w:right="0" w:firstLine="440"/>
        <w:jc w:val="both"/>
      </w:pPr>
      <w:bookmarkStart w:id="859" w:name="bookmark859"/>
      <w:r>
        <w:rPr>
          <w:rFonts w:ascii="Arial Narrow" w:eastAsia="Arial Narrow" w:hAnsi="Arial Narrow" w:cs="Arial Narrow"/>
          <w:color w:val="000000"/>
          <w:spacing w:val="0"/>
          <w:w w:val="100"/>
          <w:position w:val="0"/>
          <w:sz w:val="24"/>
          <w:szCs w:val="24"/>
        </w:rPr>
        <w:t>3</w:t>
      </w:r>
      <w:bookmarkEnd w:id="859"/>
      <w:r>
        <w:rPr>
          <w:color w:val="000000"/>
          <w:spacing w:val="0"/>
          <w:w w:val="100"/>
          <w:position w:val="0"/>
        </w:rPr>
        <w:t>）</w:t>
        <w:tab/>
        <w:t>对公司内部控制自我评价报告、聘请公司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年度内部控制审计单位等进行了审议并 发表了书面意见。</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w:t>
      </w:r>
      <w:r>
        <w:rPr>
          <w:rFonts w:ascii="Arial Narrow" w:eastAsia="Arial Narrow" w:hAnsi="Arial Narrow" w:cs="Arial Narrow"/>
          <w:color w:val="000000"/>
          <w:spacing w:val="0"/>
          <w:w w:val="100"/>
          <w:position w:val="0"/>
          <w:sz w:val="24"/>
          <w:szCs w:val="24"/>
        </w:rPr>
        <w:t>2</w:t>
      </w:r>
      <w:r>
        <w:rPr>
          <w:color w:val="000000"/>
          <w:spacing w:val="0"/>
          <w:w w:val="100"/>
          <w:position w:val="0"/>
        </w:rPr>
        <w:t>）审计委员会对公司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年度财务报告的审阅意见、年度审计工作总结报告及相关决 议</w:t>
      </w:r>
    </w:p>
    <w:p>
      <w:pPr>
        <w:pStyle w:val="Style35"/>
        <w:keepNext w:val="0"/>
        <w:keepLines w:val="0"/>
        <w:widowControl w:val="0"/>
        <w:shd w:val="clear" w:color="auto" w:fill="auto"/>
        <w:tabs>
          <w:tab w:pos="832" w:val="left"/>
        </w:tabs>
        <w:bidi w:val="0"/>
        <w:spacing w:before="0" w:after="0" w:line="470" w:lineRule="exact"/>
        <w:ind w:left="0" w:right="0" w:firstLine="440"/>
        <w:jc w:val="both"/>
      </w:pPr>
      <w:bookmarkStart w:id="860" w:name="bookmark860"/>
      <w:r>
        <w:rPr>
          <w:rFonts w:ascii="Arial Narrow" w:eastAsia="Arial Narrow" w:hAnsi="Arial Narrow" w:cs="Arial Narrow"/>
          <w:color w:val="000000"/>
          <w:spacing w:val="0"/>
          <w:w w:val="100"/>
          <w:position w:val="0"/>
          <w:sz w:val="24"/>
          <w:szCs w:val="24"/>
        </w:rPr>
        <w:t>1</w:t>
      </w:r>
      <w:bookmarkEnd w:id="860"/>
      <w:r>
        <w:rPr>
          <w:color w:val="000000"/>
          <w:spacing w:val="0"/>
          <w:w w:val="100"/>
          <w:position w:val="0"/>
        </w:rPr>
        <w:t>）</w:t>
        <w:tab/>
        <w:t>关于未经审计财务报表的书面审阅意见</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董事会审计委员会对未经审计的公司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年财务报表进行审阅并发表书面意见：公司</w:t>
      </w:r>
      <w:r>
        <w:rPr>
          <w:rFonts w:ascii="Arial Narrow" w:eastAsia="Arial Narrow" w:hAnsi="Arial Narrow" w:cs="Arial Narrow"/>
          <w:color w:val="000000"/>
          <w:spacing w:val="0"/>
          <w:w w:val="100"/>
          <w:position w:val="0"/>
          <w:sz w:val="24"/>
          <w:szCs w:val="24"/>
        </w:rPr>
        <w:t xml:space="preserve">2020 </w:t>
      </w:r>
      <w:r>
        <w:rPr>
          <w:color w:val="000000"/>
          <w:spacing w:val="0"/>
          <w:w w:val="100"/>
          <w:position w:val="0"/>
        </w:rPr>
        <w:t xml:space="preserve">年度未经审计财务报表已按照企业会计准则及公司有关财务规定编制，同意将未经审计的 </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年度财务报表送年审注册会计师审计。</w:t>
      </w:r>
    </w:p>
    <w:p>
      <w:pPr>
        <w:pStyle w:val="Style35"/>
        <w:keepNext w:val="0"/>
        <w:keepLines w:val="0"/>
        <w:widowControl w:val="0"/>
        <w:shd w:val="clear" w:color="auto" w:fill="auto"/>
        <w:tabs>
          <w:tab w:pos="842" w:val="left"/>
        </w:tabs>
        <w:bidi w:val="0"/>
        <w:spacing w:before="0" w:after="0" w:line="470" w:lineRule="exact"/>
        <w:ind w:left="0" w:right="0" w:firstLine="440"/>
        <w:jc w:val="both"/>
      </w:pPr>
      <w:bookmarkStart w:id="861" w:name="bookmark861"/>
      <w:r>
        <w:rPr>
          <w:rFonts w:ascii="Arial Narrow" w:eastAsia="Arial Narrow" w:hAnsi="Arial Narrow" w:cs="Arial Narrow"/>
          <w:color w:val="000000"/>
          <w:spacing w:val="0"/>
          <w:w w:val="100"/>
          <w:position w:val="0"/>
          <w:sz w:val="24"/>
          <w:szCs w:val="24"/>
        </w:rPr>
        <w:t>2</w:t>
      </w:r>
      <w:bookmarkEnd w:id="861"/>
      <w:r>
        <w:rPr>
          <w:color w:val="000000"/>
          <w:spacing w:val="0"/>
          <w:w w:val="100"/>
          <w:position w:val="0"/>
        </w:rPr>
        <w:t>）</w:t>
        <w:tab/>
        <w:t>关于年审注册会计师出具初步审计意见后的书面审阅意见</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董事会审计委员会按照有关规定，认真履行监督和核查职能，通过前期与年审注册会计 师的充分沟通，并根据公司实际情况，在年审注册会计师出具初步审计意见后，再次审阅了 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年度财务会计报表，认为：公司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年度财务会计报表在所有重大方面已按照企业会 计准则的规定编制，公允反映了公司截止</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日的财务状况以及</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年度的经营成果 和现金流量，公司财务会计报表真实、准确、完整地反映了公司的整体情况。我们对立信会 计师事务所年审注册会计师初步审定的公司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年度财务报表没有异议。</w:t>
      </w:r>
    </w:p>
    <w:p>
      <w:pPr>
        <w:pStyle w:val="Style35"/>
        <w:keepNext w:val="0"/>
        <w:keepLines w:val="0"/>
        <w:widowControl w:val="0"/>
        <w:shd w:val="clear" w:color="auto" w:fill="auto"/>
        <w:tabs>
          <w:tab w:pos="842" w:val="left"/>
        </w:tabs>
        <w:bidi w:val="0"/>
        <w:spacing w:before="0" w:after="0" w:line="470" w:lineRule="exact"/>
        <w:ind w:left="0" w:right="0" w:firstLine="440"/>
        <w:jc w:val="both"/>
      </w:pPr>
      <w:bookmarkStart w:id="862" w:name="bookmark862"/>
      <w:r>
        <w:rPr>
          <w:rFonts w:ascii="Arial Narrow" w:eastAsia="Arial Narrow" w:hAnsi="Arial Narrow" w:cs="Arial Narrow"/>
          <w:color w:val="000000"/>
          <w:spacing w:val="0"/>
          <w:w w:val="100"/>
          <w:position w:val="0"/>
          <w:sz w:val="24"/>
          <w:szCs w:val="24"/>
        </w:rPr>
        <w:t>3</w:t>
      </w:r>
      <w:bookmarkEnd w:id="862"/>
      <w:r>
        <w:rPr>
          <w:color w:val="000000"/>
          <w:spacing w:val="0"/>
          <w:w w:val="100"/>
          <w:position w:val="0"/>
        </w:rPr>
        <w:t>）</w:t>
        <w:tab/>
        <w:t>关于年审注册会计师审计的</w:t>
      </w:r>
      <w:r>
        <w:rPr>
          <w:rFonts w:ascii="Arial Narrow" w:eastAsia="Arial Narrow" w:hAnsi="Arial Narrow" w:cs="Arial Narrow"/>
          <w:color w:val="000000"/>
          <w:spacing w:val="0"/>
          <w:w w:val="100"/>
          <w:position w:val="0"/>
          <w:sz w:val="24"/>
          <w:szCs w:val="24"/>
        </w:rPr>
        <w:t>2020</w:t>
      </w:r>
      <w:r>
        <w:rPr>
          <w:color w:val="000000"/>
          <w:spacing w:val="0"/>
          <w:w w:val="100"/>
          <w:position w:val="0"/>
        </w:rPr>
        <w:t>年财务报告的书面审阅意见</w:t>
      </w:r>
    </w:p>
    <w:p>
      <w:pPr>
        <w:pStyle w:val="Style3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董事会审计委员会成员根据其专业知识与经验，按照中国证监会有关的规定和要求，对 </w:t>
      </w:r>
      <w:r>
        <w:rPr>
          <w:color w:val="000000"/>
          <w:spacing w:val="0"/>
          <w:w w:val="100"/>
          <w:position w:val="0"/>
        </w:rPr>
        <w:t>公司财务部</w:t>
      </w: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3</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日提交的、经立信年审注册会计师审计的财务会计报告进行了审阅， 对会计资料的真实性、完整性以及财务会计报告是否严格按照企业会计准则和公司有关财务 制度规定编制以及资产负债表日期后事项予以了重点关注。</w:t>
      </w:r>
    </w:p>
    <w:p>
      <w:pPr>
        <w:pStyle w:val="Style35"/>
        <w:keepNext w:val="0"/>
        <w:keepLines w:val="0"/>
        <w:widowControl w:val="0"/>
        <w:shd w:val="clear" w:color="auto" w:fill="auto"/>
        <w:bidi w:val="0"/>
        <w:spacing w:before="0" w:after="0" w:line="473" w:lineRule="exact"/>
        <w:ind w:left="0" w:right="0" w:firstLine="440"/>
        <w:jc w:val="left"/>
      </w:pPr>
      <w:r>
        <w:rPr>
          <w:color w:val="000000"/>
          <w:spacing w:val="0"/>
          <w:w w:val="100"/>
          <w:position w:val="0"/>
        </w:rPr>
        <w:t>通过与立信年审注册会计师沟通审计意见以及审阅相关报告后，发表书面意见如下：</w:t>
      </w:r>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年度财务会计报告在所有重大方面已按照企业会计准则及公司有关财务规定编 制，公允反映了公司截至</w:t>
      </w:r>
      <w:r>
        <w:rPr>
          <w:rFonts w:ascii="Arial Narrow" w:eastAsia="Arial Narrow" w:hAnsi="Arial Narrow" w:cs="Arial Narrow"/>
          <w:color w:val="000000"/>
          <w:spacing w:val="0"/>
          <w:w w:val="100"/>
          <w:position w:val="0"/>
          <w:sz w:val="24"/>
          <w:szCs w:val="24"/>
        </w:rPr>
        <w:t>2020</w:t>
      </w:r>
      <w:r>
        <w:rPr>
          <w:color w:val="000000"/>
          <w:spacing w:val="0"/>
          <w:w w:val="100"/>
          <w:position w:val="0"/>
        </w:rPr>
        <w:t>年</w:t>
      </w:r>
      <w:r>
        <w:rPr>
          <w:rFonts w:ascii="Arial Narrow" w:eastAsia="Arial Narrow" w:hAnsi="Arial Narrow" w:cs="Arial Narrow"/>
          <w:color w:val="000000"/>
          <w:spacing w:val="0"/>
          <w:w w:val="100"/>
          <w:position w:val="0"/>
          <w:sz w:val="24"/>
          <w:szCs w:val="24"/>
        </w:rPr>
        <w:t>12</w:t>
      </w:r>
      <w:r>
        <w:rPr>
          <w:color w:val="000000"/>
          <w:spacing w:val="0"/>
          <w:w w:val="100"/>
          <w:position w:val="0"/>
        </w:rPr>
        <w:t>月</w:t>
      </w:r>
      <w:r>
        <w:rPr>
          <w:rFonts w:ascii="Arial Narrow" w:eastAsia="Arial Narrow" w:hAnsi="Arial Narrow" w:cs="Arial Narrow"/>
          <w:color w:val="000000"/>
          <w:spacing w:val="0"/>
          <w:w w:val="100"/>
          <w:position w:val="0"/>
          <w:sz w:val="24"/>
          <w:szCs w:val="24"/>
        </w:rPr>
        <w:t>31</w:t>
      </w:r>
      <w:r>
        <w:rPr>
          <w:color w:val="000000"/>
          <w:spacing w:val="0"/>
          <w:w w:val="100"/>
          <w:position w:val="0"/>
        </w:rPr>
        <w:t>日的财务状况以及</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年度的经营成果和现金流量，同 意将经年审注册会计师审计的</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年度财务报告报请公司董事会审议。</w:t>
      </w:r>
    </w:p>
    <w:p>
      <w:pPr>
        <w:pStyle w:val="Style35"/>
        <w:keepNext w:val="0"/>
        <w:keepLines w:val="0"/>
        <w:widowControl w:val="0"/>
        <w:shd w:val="clear" w:color="auto" w:fill="auto"/>
        <w:bidi w:val="0"/>
        <w:spacing w:before="0" w:after="0" w:line="473" w:lineRule="exact"/>
        <w:ind w:left="0" w:right="0" w:firstLine="440"/>
        <w:jc w:val="both"/>
      </w:pPr>
      <w:bookmarkStart w:id="863" w:name="bookmark863"/>
      <w:r>
        <w:rPr>
          <w:rFonts w:ascii="Arial Narrow" w:eastAsia="Arial Narrow" w:hAnsi="Arial Narrow" w:cs="Arial Narrow"/>
          <w:color w:val="000000"/>
          <w:spacing w:val="0"/>
          <w:w w:val="100"/>
          <w:position w:val="0"/>
          <w:sz w:val="24"/>
          <w:szCs w:val="24"/>
        </w:rPr>
        <w:t>4</w:t>
      </w:r>
      <w:bookmarkEnd w:id="863"/>
      <w:r>
        <w:rPr>
          <w:color w:val="000000"/>
          <w:spacing w:val="0"/>
          <w:w w:val="100"/>
          <w:position w:val="0"/>
        </w:rPr>
        <w:t>）审计委员会对公司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年度审计工作总结报告及相关决议</w:t>
      </w:r>
    </w:p>
    <w:p>
      <w:pPr>
        <w:pStyle w:val="Style35"/>
        <w:keepNext w:val="0"/>
        <w:keepLines w:val="0"/>
        <w:widowControl w:val="0"/>
        <w:shd w:val="clear" w:color="auto" w:fill="auto"/>
        <w:bidi w:val="0"/>
        <w:spacing w:before="0" w:after="0" w:line="473" w:lineRule="exact"/>
        <w:ind w:left="0" w:right="0" w:firstLine="440"/>
        <w:jc w:val="both"/>
      </w:pPr>
      <w:r>
        <w:rPr>
          <w:rFonts w:ascii="Arial Narrow" w:eastAsia="Arial Narrow" w:hAnsi="Arial Narrow" w:cs="Arial Narrow"/>
          <w:color w:val="000000"/>
          <w:spacing w:val="0"/>
          <w:w w:val="100"/>
          <w:position w:val="0"/>
          <w:sz w:val="24"/>
          <w:szCs w:val="24"/>
        </w:rPr>
        <w:t>2021</w:t>
      </w:r>
      <w:r>
        <w:rPr>
          <w:color w:val="000000"/>
          <w:spacing w:val="0"/>
          <w:w w:val="100"/>
          <w:position w:val="0"/>
        </w:rPr>
        <w:t>年</w:t>
      </w:r>
      <w:r>
        <w:rPr>
          <w:rFonts w:ascii="Arial Narrow" w:eastAsia="Arial Narrow" w:hAnsi="Arial Narrow" w:cs="Arial Narrow"/>
          <w:color w:val="000000"/>
          <w:spacing w:val="0"/>
          <w:w w:val="100"/>
          <w:position w:val="0"/>
          <w:sz w:val="24"/>
          <w:szCs w:val="24"/>
        </w:rPr>
        <w:t>4</w:t>
      </w:r>
      <w:r>
        <w:rPr>
          <w:color w:val="000000"/>
          <w:spacing w:val="0"/>
          <w:w w:val="100"/>
          <w:position w:val="0"/>
        </w:rPr>
        <w:t>月</w:t>
      </w:r>
      <w:r>
        <w:rPr>
          <w:rFonts w:ascii="Arial Narrow" w:eastAsia="Arial Narrow" w:hAnsi="Arial Narrow" w:cs="Arial Narrow"/>
          <w:color w:val="000000"/>
          <w:spacing w:val="0"/>
          <w:w w:val="100"/>
          <w:position w:val="0"/>
          <w:sz w:val="24"/>
          <w:szCs w:val="24"/>
        </w:rPr>
        <w:t>27</w:t>
      </w:r>
      <w:r>
        <w:rPr>
          <w:color w:val="000000"/>
          <w:spacing w:val="0"/>
          <w:w w:val="100"/>
          <w:position w:val="0"/>
        </w:rPr>
        <w:t>日，公司董事会审计委员会召开会议，对立信会计师事务所从事公司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 度审计工作进行了总结，认为：立信会计师事务所已按照中国注册会计师独立审计准则的要 求，在审计过程中能够恪尽职守，遵守独立、客观、公正的职业准则，较好地完成了公司及 下属子公司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年度财务和内控审计工作，出具的财务审计报告公允反映了公司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年末的财 务状况以及</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年度的经营成果和现金流量，内控审计报告客观、公允，出具的审计结论符 合公司的实际情况。</w:t>
      </w:r>
    </w:p>
    <w:p>
      <w:pPr>
        <w:pStyle w:val="Style32"/>
        <w:keepNext/>
        <w:keepLines/>
        <w:widowControl w:val="0"/>
        <w:shd w:val="clear" w:color="auto" w:fill="auto"/>
        <w:tabs>
          <w:tab w:pos="382" w:val="left"/>
        </w:tabs>
        <w:bidi w:val="0"/>
        <w:spacing w:before="0" w:after="0" w:line="473" w:lineRule="exact"/>
        <w:ind w:left="0" w:right="0" w:firstLine="0"/>
        <w:jc w:val="left"/>
      </w:pPr>
      <w:bookmarkStart w:id="864" w:name="bookmark864"/>
      <w:bookmarkStart w:id="865" w:name="bookmark865"/>
      <w:bookmarkStart w:id="866" w:name="bookmark866"/>
      <w:bookmarkStart w:id="867" w:name="bookmark867"/>
      <w:r>
        <w:rPr>
          <w:rFonts w:ascii="Arial Narrow" w:eastAsia="Arial Narrow" w:hAnsi="Arial Narrow" w:cs="Arial Narrow"/>
          <w:color w:val="000000"/>
          <w:spacing w:val="0"/>
          <w:w w:val="100"/>
          <w:position w:val="0"/>
          <w:sz w:val="24"/>
          <w:szCs w:val="24"/>
        </w:rPr>
        <w:t>3</w:t>
      </w:r>
      <w:bookmarkEnd w:id="866"/>
      <w:r>
        <w:rPr>
          <w:color w:val="000000"/>
          <w:spacing w:val="0"/>
          <w:w w:val="100"/>
          <w:position w:val="0"/>
        </w:rPr>
        <w:t>、</w:t>
        <w:tab/>
        <w:t>董事会薪酬与考核委员会履职情况</w:t>
      </w:r>
      <w:bookmarkEnd w:id="864"/>
      <w:bookmarkEnd w:id="865"/>
      <w:bookmarkEnd w:id="867"/>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公司董事会薪酬与考核委员会成立于</w:t>
      </w:r>
      <w:r>
        <w:rPr>
          <w:rFonts w:ascii="Arial Narrow" w:eastAsia="Arial Narrow" w:hAnsi="Arial Narrow" w:cs="Arial Narrow"/>
          <w:color w:val="000000"/>
          <w:spacing w:val="0"/>
          <w:w w:val="100"/>
          <w:position w:val="0"/>
          <w:sz w:val="24"/>
          <w:szCs w:val="24"/>
        </w:rPr>
        <w:t>2007</w:t>
      </w:r>
      <w:r>
        <w:rPr>
          <w:color w:val="000000"/>
          <w:spacing w:val="0"/>
          <w:w w:val="100"/>
          <w:position w:val="0"/>
        </w:rPr>
        <w:t>年</w:t>
      </w:r>
      <w:r>
        <w:rPr>
          <w:rFonts w:ascii="Arial Narrow" w:eastAsia="Arial Narrow" w:hAnsi="Arial Narrow" w:cs="Arial Narrow"/>
          <w:color w:val="000000"/>
          <w:spacing w:val="0"/>
          <w:w w:val="100"/>
          <w:position w:val="0"/>
          <w:sz w:val="24"/>
          <w:szCs w:val="24"/>
        </w:rPr>
        <w:t>8</w:t>
      </w:r>
      <w:r>
        <w:rPr>
          <w:color w:val="000000"/>
          <w:spacing w:val="0"/>
          <w:w w:val="100"/>
          <w:position w:val="0"/>
        </w:rPr>
        <w:t>月，目前由</w:t>
      </w:r>
      <w:r>
        <w:rPr>
          <w:rFonts w:ascii="Arial Narrow" w:eastAsia="Arial Narrow" w:hAnsi="Arial Narrow" w:cs="Arial Narrow"/>
          <w:color w:val="000000"/>
          <w:spacing w:val="0"/>
          <w:w w:val="100"/>
          <w:position w:val="0"/>
          <w:sz w:val="24"/>
          <w:szCs w:val="24"/>
        </w:rPr>
        <w:t>3</w:t>
      </w:r>
      <w:r>
        <w:rPr>
          <w:color w:val="000000"/>
          <w:spacing w:val="0"/>
          <w:w w:val="100"/>
          <w:position w:val="0"/>
        </w:rPr>
        <w:t>名独立董事组成，主任委员由独 立董事担任。</w:t>
      </w:r>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报告期内，公司董事会薪酬与考核委员会勤勉尽责，根据中国证监会、深圳证券交易所 以及公司《董事会薪酬与考核委员会工作条例》的有关规定，主要履行了以下工作职责：</w:t>
      </w:r>
    </w:p>
    <w:p>
      <w:pPr>
        <w:pStyle w:val="Style35"/>
        <w:keepNext w:val="0"/>
        <w:keepLines w:val="0"/>
        <w:widowControl w:val="0"/>
        <w:shd w:val="clear" w:color="auto" w:fill="auto"/>
        <w:tabs>
          <w:tab w:pos="1071" w:val="left"/>
        </w:tabs>
        <w:bidi w:val="0"/>
        <w:spacing w:before="0" w:after="0" w:line="473" w:lineRule="exact"/>
        <w:ind w:left="0" w:right="0" w:firstLine="440"/>
        <w:jc w:val="left"/>
      </w:pPr>
      <w:bookmarkStart w:id="868" w:name="bookmark868"/>
      <w:r>
        <w:rPr>
          <w:color w:val="000000"/>
          <w:spacing w:val="0"/>
          <w:w w:val="100"/>
          <w:position w:val="0"/>
        </w:rPr>
        <w:t>（</w:t>
      </w:r>
      <w:bookmarkEnd w:id="868"/>
      <w:r>
        <w:rPr>
          <w:rFonts w:ascii="Arial Narrow" w:eastAsia="Arial Narrow" w:hAnsi="Arial Narrow" w:cs="Arial Narrow"/>
          <w:color w:val="000000"/>
          <w:spacing w:val="0"/>
          <w:w w:val="100"/>
          <w:position w:val="0"/>
          <w:sz w:val="24"/>
          <w:szCs w:val="24"/>
        </w:rPr>
        <w:t>1</w:t>
      </w:r>
      <w:r>
        <w:rPr>
          <w:color w:val="000000"/>
          <w:spacing w:val="0"/>
          <w:w w:val="100"/>
          <w:position w:val="0"/>
        </w:rPr>
        <w:t>）</w:t>
        <w:tab/>
        <w:t>认真核查了定期报告所披露的公司董事、高级管理人员的薪酬情况并发表了意见;</w:t>
      </w:r>
    </w:p>
    <w:p>
      <w:pPr>
        <w:pStyle w:val="Style35"/>
        <w:keepNext w:val="0"/>
        <w:keepLines w:val="0"/>
        <w:widowControl w:val="0"/>
        <w:shd w:val="clear" w:color="auto" w:fill="auto"/>
        <w:tabs>
          <w:tab w:pos="1071" w:val="left"/>
        </w:tabs>
        <w:bidi w:val="0"/>
        <w:spacing w:before="0" w:after="0" w:line="473" w:lineRule="exact"/>
        <w:ind w:left="0" w:right="0" w:firstLine="440"/>
        <w:jc w:val="both"/>
      </w:pPr>
      <w:bookmarkStart w:id="869" w:name="bookmark869"/>
      <w:r>
        <w:rPr>
          <w:color w:val="000000"/>
          <w:spacing w:val="0"/>
          <w:w w:val="100"/>
          <w:position w:val="0"/>
        </w:rPr>
        <w:t>（</w:t>
      </w:r>
      <w:bookmarkEnd w:id="869"/>
      <w:r>
        <w:rPr>
          <w:rFonts w:ascii="Arial Narrow" w:eastAsia="Arial Narrow" w:hAnsi="Arial Narrow" w:cs="Arial Narrow"/>
          <w:color w:val="000000"/>
          <w:spacing w:val="0"/>
          <w:w w:val="100"/>
          <w:position w:val="0"/>
          <w:sz w:val="24"/>
          <w:szCs w:val="24"/>
        </w:rPr>
        <w:t>2</w:t>
      </w:r>
      <w:r>
        <w:rPr>
          <w:color w:val="000000"/>
          <w:spacing w:val="0"/>
          <w:w w:val="100"/>
          <w:position w:val="0"/>
        </w:rPr>
        <w:t>）</w:t>
        <w:tab/>
        <w:t>报告期内，公司董事会换届选举，本着责权利相统一的原则，结合同行业的薪酬 水平并根据公司的实际情况，对新一届董事会董事津贴标准提出建议。</w:t>
      </w:r>
    </w:p>
    <w:p>
      <w:pPr>
        <w:pStyle w:val="Style35"/>
        <w:keepNext w:val="0"/>
        <w:keepLines w:val="0"/>
        <w:widowControl w:val="0"/>
        <w:shd w:val="clear" w:color="auto" w:fill="auto"/>
        <w:tabs>
          <w:tab w:pos="1071" w:val="left"/>
        </w:tabs>
        <w:bidi w:val="0"/>
        <w:spacing w:before="0" w:after="0" w:line="473" w:lineRule="exact"/>
        <w:ind w:left="0" w:right="0" w:firstLine="440"/>
        <w:jc w:val="both"/>
      </w:pPr>
      <w:bookmarkStart w:id="870" w:name="bookmark870"/>
      <w:r>
        <w:rPr>
          <w:color w:val="000000"/>
          <w:spacing w:val="0"/>
          <w:w w:val="100"/>
          <w:position w:val="0"/>
        </w:rPr>
        <w:t>（</w:t>
      </w:r>
      <w:bookmarkEnd w:id="870"/>
      <w:r>
        <w:rPr>
          <w:rFonts w:ascii="Arial Narrow" w:eastAsia="Arial Narrow" w:hAnsi="Arial Narrow" w:cs="Arial Narrow"/>
          <w:color w:val="000000"/>
          <w:spacing w:val="0"/>
          <w:w w:val="100"/>
          <w:position w:val="0"/>
          <w:sz w:val="24"/>
          <w:szCs w:val="24"/>
        </w:rPr>
        <w:t>3</w:t>
      </w:r>
      <w:r>
        <w:rPr>
          <w:color w:val="000000"/>
          <w:spacing w:val="0"/>
          <w:w w:val="100"/>
          <w:position w:val="0"/>
        </w:rPr>
        <w:t>）</w:t>
        <w:tab/>
        <w:t>根据公司《年度经营业绩考核暂行办法》，对经营管理层进行了考核，并提出了 年度经营班子的考核奖励建议。</w:t>
      </w:r>
    </w:p>
    <w:p>
      <w:pPr>
        <w:pStyle w:val="Style32"/>
        <w:keepNext/>
        <w:keepLines/>
        <w:widowControl w:val="0"/>
        <w:shd w:val="clear" w:color="auto" w:fill="auto"/>
        <w:tabs>
          <w:tab w:pos="387" w:val="left"/>
        </w:tabs>
        <w:bidi w:val="0"/>
        <w:spacing w:before="0" w:after="0" w:line="473" w:lineRule="exact"/>
        <w:ind w:left="0" w:right="0" w:firstLine="0"/>
        <w:jc w:val="left"/>
      </w:pPr>
      <w:bookmarkStart w:id="871" w:name="bookmark871"/>
      <w:bookmarkStart w:id="872" w:name="bookmark872"/>
      <w:bookmarkStart w:id="873" w:name="bookmark873"/>
      <w:bookmarkStart w:id="874" w:name="bookmark874"/>
      <w:r>
        <w:rPr>
          <w:rFonts w:ascii="Arial Narrow" w:eastAsia="Arial Narrow" w:hAnsi="Arial Narrow" w:cs="Arial Narrow"/>
          <w:color w:val="000000"/>
          <w:spacing w:val="0"/>
          <w:w w:val="100"/>
          <w:position w:val="0"/>
          <w:sz w:val="24"/>
          <w:szCs w:val="24"/>
        </w:rPr>
        <w:t>4</w:t>
      </w:r>
      <w:bookmarkEnd w:id="873"/>
      <w:r>
        <w:rPr>
          <w:color w:val="000000"/>
          <w:spacing w:val="0"/>
          <w:w w:val="100"/>
          <w:position w:val="0"/>
        </w:rPr>
        <w:t>、</w:t>
        <w:tab/>
        <w:t>公司董事会提名委员会履职情况</w:t>
      </w:r>
      <w:bookmarkEnd w:id="871"/>
      <w:bookmarkEnd w:id="872"/>
      <w:bookmarkEnd w:id="874"/>
    </w:p>
    <w:p>
      <w:pPr>
        <w:pStyle w:val="Style35"/>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公司董事会提名委员会成员成立于</w:t>
      </w:r>
      <w:r>
        <w:rPr>
          <w:rFonts w:ascii="Arial Narrow" w:eastAsia="Arial Narrow" w:hAnsi="Arial Narrow" w:cs="Arial Narrow"/>
          <w:color w:val="000000"/>
          <w:spacing w:val="0"/>
          <w:w w:val="100"/>
          <w:position w:val="0"/>
          <w:sz w:val="24"/>
          <w:szCs w:val="24"/>
        </w:rPr>
        <w:t>2007</w:t>
      </w:r>
      <w:r>
        <w:rPr>
          <w:color w:val="000000"/>
          <w:spacing w:val="0"/>
          <w:w w:val="100"/>
          <w:position w:val="0"/>
        </w:rPr>
        <w:t>年</w:t>
      </w:r>
      <w:r>
        <w:rPr>
          <w:rFonts w:ascii="Arial Narrow" w:eastAsia="Arial Narrow" w:hAnsi="Arial Narrow" w:cs="Arial Narrow"/>
          <w:color w:val="000000"/>
          <w:spacing w:val="0"/>
          <w:w w:val="100"/>
          <w:position w:val="0"/>
          <w:sz w:val="24"/>
          <w:szCs w:val="24"/>
        </w:rPr>
        <w:t>10</w:t>
      </w:r>
      <w:r>
        <w:rPr>
          <w:color w:val="000000"/>
          <w:spacing w:val="0"/>
          <w:w w:val="100"/>
          <w:position w:val="0"/>
        </w:rPr>
        <w:t>月，由</w:t>
      </w:r>
      <w:r>
        <w:rPr>
          <w:rFonts w:ascii="Arial Narrow" w:eastAsia="Arial Narrow" w:hAnsi="Arial Narrow" w:cs="Arial Narrow"/>
          <w:color w:val="000000"/>
          <w:spacing w:val="0"/>
          <w:w w:val="100"/>
          <w:position w:val="0"/>
          <w:sz w:val="24"/>
          <w:szCs w:val="24"/>
        </w:rPr>
        <w:t>3</w:t>
      </w:r>
      <w:r>
        <w:rPr>
          <w:color w:val="000000"/>
          <w:spacing w:val="0"/>
          <w:w w:val="100"/>
          <w:position w:val="0"/>
        </w:rPr>
        <w:t>名董事组成，包括独立董事</w:t>
      </w:r>
      <w:r>
        <w:rPr>
          <w:rFonts w:ascii="Arial Narrow" w:eastAsia="Arial Narrow" w:hAnsi="Arial Narrow" w:cs="Arial Narrow"/>
          <w:color w:val="000000"/>
          <w:spacing w:val="0"/>
          <w:w w:val="100"/>
          <w:position w:val="0"/>
          <w:sz w:val="24"/>
          <w:szCs w:val="24"/>
        </w:rPr>
        <w:t>2</w:t>
      </w:r>
      <w:r>
        <w:rPr>
          <w:color w:val="000000"/>
          <w:spacing w:val="0"/>
          <w:w w:val="100"/>
          <w:position w:val="0"/>
        </w:rPr>
        <w:t>名，主任 委员由独立董事担任。</w:t>
      </w:r>
    </w:p>
    <w:p>
      <w:pPr>
        <w:pStyle w:val="Style35"/>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 xml:space="preserve">报告期内，公司董事会提名委员会根据中国证监会、深圳证券交易所以及公司《董事会 提名委员会工作条例》等有关规定，本着勤勉尽责的原则认真履行职责，在公司董事、高级 </w:t>
      </w:r>
      <w:r>
        <w:rPr>
          <w:color w:val="000000"/>
          <w:spacing w:val="0"/>
          <w:w w:val="100"/>
          <w:position w:val="0"/>
        </w:rPr>
        <w:t>管理人员变更、董事会换届选举过程中，能够按照中国证监会、深圳证券交易所关于董事、 高管任职的相关规定对候选人的任职资格等进行认真核查并发表意见。</w:t>
      </w:r>
    </w:p>
    <w:p>
      <w:pPr>
        <w:pStyle w:val="Style32"/>
        <w:keepNext/>
        <w:keepLines/>
        <w:widowControl w:val="0"/>
        <w:shd w:val="clear" w:color="auto" w:fill="auto"/>
        <w:tabs>
          <w:tab w:pos="517" w:val="left"/>
        </w:tabs>
        <w:bidi w:val="0"/>
        <w:spacing w:before="0" w:after="440" w:line="466"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八</w:t>
      </w:r>
      <w:bookmarkEnd w:id="877"/>
      <w:r>
        <w:rPr>
          <w:color w:val="000000"/>
          <w:spacing w:val="0"/>
          <w:w w:val="100"/>
          <w:position w:val="0"/>
        </w:rPr>
        <w:t>、</w:t>
        <w:tab/>
        <w:t>监事会工作情况</w:t>
      </w:r>
      <w:bookmarkEnd w:id="875"/>
      <w:bookmarkEnd w:id="876"/>
      <w:bookmarkEnd w:id="878"/>
    </w:p>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［否</w:t>
      </w:r>
    </w:p>
    <w:p>
      <w:pPr>
        <w:pStyle w:val="Style35"/>
        <w:keepNext w:val="0"/>
        <w:keepLines w:val="0"/>
        <w:widowControl w:val="0"/>
        <w:shd w:val="clear" w:color="auto" w:fill="auto"/>
        <w:bidi w:val="0"/>
        <w:spacing w:before="0" w:after="200" w:line="466" w:lineRule="exact"/>
        <w:ind w:left="0" w:right="0" w:firstLine="0"/>
        <w:jc w:val="left"/>
      </w:pPr>
      <w:r>
        <w:rPr>
          <w:color w:val="000000"/>
          <w:spacing w:val="0"/>
          <w:w w:val="100"/>
          <w:position w:val="0"/>
        </w:rPr>
        <w:t>监事会对报告期内的监督事项无异议。</w:t>
      </w:r>
    </w:p>
    <w:p>
      <w:pPr>
        <w:pStyle w:val="Style32"/>
        <w:keepNext/>
        <w:keepLines/>
        <w:widowControl w:val="0"/>
        <w:shd w:val="clear" w:color="auto" w:fill="auto"/>
        <w:tabs>
          <w:tab w:pos="517" w:val="left"/>
        </w:tabs>
        <w:bidi w:val="0"/>
        <w:spacing w:before="0" w:after="200" w:line="466" w:lineRule="exact"/>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九</w:t>
      </w:r>
      <w:bookmarkEnd w:id="881"/>
      <w:r>
        <w:rPr>
          <w:color w:val="000000"/>
          <w:spacing w:val="0"/>
          <w:w w:val="100"/>
          <w:position w:val="0"/>
        </w:rPr>
        <w:t>、</w:t>
        <w:tab/>
        <w:t>高级管理人员的考评及激励情况</w:t>
      </w:r>
      <w:bookmarkEnd w:id="879"/>
      <w:bookmarkEnd w:id="880"/>
      <w:bookmarkEnd w:id="882"/>
    </w:p>
    <w:p>
      <w:pPr>
        <w:pStyle w:val="Style35"/>
        <w:keepNext w:val="0"/>
        <w:keepLines w:val="0"/>
        <w:widowControl w:val="0"/>
        <w:shd w:val="clear" w:color="auto" w:fill="auto"/>
        <w:bidi w:val="0"/>
        <w:spacing w:before="0" w:after="80" w:line="466" w:lineRule="exact"/>
        <w:ind w:left="0" w:right="0" w:firstLine="500"/>
        <w:jc w:val="both"/>
      </w:pPr>
      <w:r>
        <w:rPr>
          <w:color w:val="000000"/>
          <w:spacing w:val="0"/>
          <w:w w:val="100"/>
          <w:position w:val="0"/>
        </w:rPr>
        <w:t>公司董事会下设薪酬与考核委员会，该委员会以其《工作条例》为指导，负责对公司高 管人员的绩效进行评价。另外，为充分调动管理人员的积极性和创造性，促进经济效益的快 速增长，公司还制定了《年度经营业绩考核暂行办法》。报告期内，公司严格按照《董事会 薪酬与考核委员会工作条例》、《年度经营业绩考核暂行办法》，并结合公司经营的实际情 况，对经营管理层进行考核，使高级管理人员的收入与责任、风险、业绩等进一步紧密相联。</w:t>
      </w:r>
    </w:p>
    <w:p>
      <w:pPr>
        <w:pStyle w:val="Style32"/>
        <w:keepNext/>
        <w:keepLines/>
        <w:widowControl w:val="0"/>
        <w:shd w:val="clear" w:color="auto" w:fill="auto"/>
        <w:bidi w:val="0"/>
        <w:spacing w:before="0" w:after="200" w:line="466" w:lineRule="exact"/>
        <w:ind w:left="0" w:right="0" w:firstLine="0"/>
        <w:jc w:val="left"/>
      </w:pPr>
      <w:bookmarkStart w:id="883" w:name="bookmark883"/>
      <w:bookmarkStart w:id="884" w:name="bookmark884"/>
      <w:bookmarkStart w:id="885" w:name="bookmark885"/>
      <w:r>
        <w:rPr>
          <w:color w:val="000000"/>
          <w:spacing w:val="0"/>
          <w:w w:val="100"/>
          <w:position w:val="0"/>
        </w:rPr>
        <w:t>十、内部控制情况</w:t>
      </w:r>
      <w:bookmarkEnd w:id="883"/>
      <w:bookmarkEnd w:id="884"/>
      <w:bookmarkEnd w:id="885"/>
    </w:p>
    <w:p>
      <w:pPr>
        <w:pStyle w:val="Style32"/>
        <w:keepNext/>
        <w:keepLines/>
        <w:widowControl w:val="0"/>
        <w:shd w:val="clear" w:color="auto" w:fill="auto"/>
        <w:tabs>
          <w:tab w:pos="455" w:val="left"/>
        </w:tabs>
        <w:bidi w:val="0"/>
        <w:spacing w:before="0" w:after="0"/>
        <w:ind w:left="0" w:right="0" w:firstLine="0"/>
        <w:jc w:val="left"/>
      </w:pPr>
      <w:bookmarkStart w:id="883" w:name="bookmark883"/>
      <w:bookmarkStart w:id="884" w:name="bookmark884"/>
      <w:bookmarkStart w:id="886" w:name="bookmark886"/>
      <w:bookmarkStart w:id="887" w:name="bookmark887"/>
      <w:r>
        <w:rPr>
          <w:rFonts w:ascii="Times New Roman" w:eastAsia="Times New Roman" w:hAnsi="Times New Roman" w:cs="Times New Roman"/>
          <w:color w:val="000000"/>
          <w:spacing w:val="0"/>
          <w:w w:val="100"/>
          <w:position w:val="0"/>
          <w:sz w:val="24"/>
          <w:szCs w:val="24"/>
        </w:rPr>
        <w:t>1</w:t>
      </w:r>
      <w:bookmarkEnd w:id="886"/>
      <w:r>
        <w:rPr>
          <w:color w:val="000000"/>
          <w:spacing w:val="0"/>
          <w:w w:val="100"/>
          <w:position w:val="0"/>
        </w:rPr>
        <w:t>、</w:t>
        <w:tab/>
        <w:t>报告期内发现的内部控制重大缺陷的具体情况</w:t>
      </w:r>
      <w:bookmarkEnd w:id="883"/>
      <w:bookmarkEnd w:id="884"/>
      <w:bookmarkEnd w:id="887"/>
    </w:p>
    <w:p>
      <w:pPr>
        <w:pStyle w:val="Style35"/>
        <w:keepNext w:val="0"/>
        <w:keepLines w:val="0"/>
        <w:widowControl w:val="0"/>
        <w:shd w:val="clear" w:color="auto" w:fill="auto"/>
        <w:bidi w:val="0"/>
        <w:spacing w:before="0" w:after="2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i/>
          <w:iCs/>
          <w:color w:val="000000"/>
          <w:spacing w:val="0"/>
          <w:w w:val="100"/>
          <w:position w:val="0"/>
          <w:sz w:val="20"/>
          <w:szCs w:val="20"/>
        </w:rPr>
        <w:t>［否</w:t>
      </w:r>
    </w:p>
    <w:p>
      <w:pPr>
        <w:pStyle w:val="Style35"/>
        <w:keepNext w:val="0"/>
        <w:keepLines w:val="0"/>
        <w:widowControl w:val="0"/>
        <w:shd w:val="clear" w:color="auto" w:fill="auto"/>
        <w:tabs>
          <w:tab w:pos="455" w:val="left"/>
        </w:tabs>
        <w:bidi w:val="0"/>
        <w:spacing w:before="0" w:after="0" w:line="406" w:lineRule="auto"/>
        <w:ind w:left="0" w:right="0" w:firstLine="0"/>
        <w:jc w:val="left"/>
      </w:pPr>
      <w:bookmarkStart w:id="888" w:name="bookmark888"/>
      <w:r>
        <w:rPr>
          <w:rFonts w:ascii="Times New Roman" w:eastAsia="Times New Roman" w:hAnsi="Times New Roman" w:cs="Times New Roman"/>
          <w:b/>
          <w:bCs/>
          <w:color w:val="000000"/>
          <w:spacing w:val="0"/>
          <w:w w:val="100"/>
          <w:position w:val="0"/>
          <w:sz w:val="24"/>
          <w:szCs w:val="24"/>
        </w:rPr>
        <w:t>2</w:t>
      </w:r>
      <w:bookmarkEnd w:id="888"/>
      <w:r>
        <w:rPr>
          <w:b/>
          <w:bCs/>
          <w:color w:val="000000"/>
          <w:spacing w:val="0"/>
          <w:w w:val="100"/>
          <w:position w:val="0"/>
        </w:rPr>
        <w:t>、</w:t>
        <w:tab/>
        <w:t>内控自我评价报告</w:t>
      </w:r>
    </w:p>
    <w:tbl>
      <w:tblPr>
        <w:tblOverlap w:val="never"/>
        <w:jc w:val="center"/>
        <w:tblLayout w:type="fixed"/>
      </w:tblPr>
      <w:tblGrid>
        <w:gridCol w:w="3581"/>
        <w:gridCol w:w="3322"/>
        <w:gridCol w:w="2568"/>
      </w:tblGrid>
      <w:tr>
        <w:trPr>
          <w:trHeight w:val="40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纳入评价范围单位资产总额占公司合并财务 报表资产总额的比例</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r>
      <w:tr>
        <w:trPr>
          <w:trHeight w:val="566"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5" w:lineRule="exact"/>
              <w:ind w:left="0" w:right="0" w:firstLine="0"/>
              <w:jc w:val="left"/>
            </w:pPr>
            <w:r>
              <w:rPr>
                <w:color w:val="000000"/>
                <w:spacing w:val="0"/>
                <w:w w:val="100"/>
                <w:position w:val="0"/>
              </w:rPr>
              <w:t>纳入评价范围单位营业收入占公司合并财务 报表营业收入的比例</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900" w:right="0" w:firstLine="0"/>
              <w:jc w:val="left"/>
              <w:rPr>
                <w:sz w:val="18"/>
                <w:szCs w:val="18"/>
              </w:rPr>
            </w:pPr>
            <w:r>
              <w:rPr>
                <w:rFonts w:ascii="Arial Narrow" w:eastAsia="Arial Narrow" w:hAnsi="Arial Narrow" w:cs="Arial Narrow"/>
                <w:color w:val="000000"/>
                <w:spacing w:val="0"/>
                <w:w w:val="100"/>
                <w:position w:val="0"/>
                <w:sz w:val="18"/>
                <w:szCs w:val="18"/>
              </w:rPr>
              <w:t>0</w:t>
            </w:r>
          </w:p>
        </w:tc>
      </w:tr>
    </w:tbl>
    <w:p>
      <w:pPr>
        <w:spacing w:lineRule="exact" w:line="1"/>
        <w:rPr>
          <w:sz w:val="2"/>
          <w:szCs w:val="2"/>
        </w:rPr>
      </w:pPr>
      <w:r>
        <w:br w:type="page"/>
      </w:r>
    </w:p>
    <w:p>
      <w:pPr>
        <w:pStyle w:val="Style35"/>
        <w:keepNext w:val="0"/>
        <w:keepLines w:val="0"/>
        <w:widowControl w:val="0"/>
        <w:shd w:val="clear" w:color="auto" w:fill="auto"/>
        <w:bidi w:val="0"/>
        <w:spacing w:before="0" w:after="180" w:line="240" w:lineRule="auto"/>
        <w:ind w:left="0" w:right="0" w:firstLine="140"/>
        <w:jc w:val="both"/>
      </w:pPr>
      <w:r>
        <w:rPr>
          <w:rFonts w:ascii="Arial Narrow" w:eastAsia="Arial Narrow" w:hAnsi="Arial Narrow" w:cs="Arial Narrow"/>
          <w:color w:val="000000"/>
          <w:spacing w:val="0"/>
          <w:w w:val="100"/>
          <w:position w:val="0"/>
          <w:sz w:val="24"/>
          <w:szCs w:val="24"/>
        </w:rPr>
        <w:t>（1</w:t>
      </w:r>
      <w:r>
        <w:rPr>
          <w:color w:val="000000"/>
          <w:spacing w:val="0"/>
          <w:w w:val="100"/>
          <w:position w:val="0"/>
        </w:rPr>
        <w:t>）财务报告内控缺陷认定标准</w:t>
      </w:r>
    </w:p>
    <w:p>
      <w:pPr>
        <w:pStyle w:val="Style35"/>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公司确定的财务报告内控缺陷评价的定量标准如下:</w:t>
      </w:r>
    </w:p>
    <w:p>
      <w:pPr>
        <w:pStyle w:val="Style35"/>
        <w:keepNext w:val="0"/>
        <w:keepLines w:val="0"/>
        <w:widowControl w:val="0"/>
        <w:shd w:val="clear" w:color="auto" w:fill="auto"/>
        <w:bidi w:val="0"/>
        <w:spacing w:before="0" w:after="100" w:line="384" w:lineRule="exact"/>
        <w:ind w:left="0" w:right="0" w:firstLine="360"/>
        <w:jc w:val="both"/>
        <w:rPr>
          <w:sz w:val="20"/>
          <w:szCs w:val="20"/>
        </w:rPr>
      </w:pPr>
      <w:r>
        <w:rPr>
          <w:color w:val="000000"/>
          <w:spacing w:val="0"/>
          <w:w w:val="100"/>
          <w:position w:val="0"/>
          <w:sz w:val="22"/>
          <w:szCs w:val="22"/>
        </w:rPr>
        <w:t>根据缺陷对净利润产生的不利影响占公司合并报表净利润的比例、缺陷对现金流产生不利 影响的绝对金额或舞弊造成潜在经济损失金额确定</w:t>
      </w:r>
      <w:r>
        <w:rPr>
          <w:color w:val="000000"/>
          <w:spacing w:val="0"/>
          <w:w w:val="100"/>
          <w:position w:val="0"/>
          <w:sz w:val="20"/>
          <w:szCs w:val="20"/>
        </w:rPr>
        <w:t>。</w:t>
      </w:r>
    </w:p>
    <w:tbl>
      <w:tblPr>
        <w:tblOverlap w:val="never"/>
        <w:jc w:val="center"/>
        <w:tblLayout w:type="fixed"/>
      </w:tblPr>
      <w:tblGrid>
        <w:gridCol w:w="922"/>
        <w:gridCol w:w="2218"/>
        <w:gridCol w:w="1718"/>
        <w:gridCol w:w="2851"/>
        <w:gridCol w:w="1814"/>
      </w:tblGrid>
      <w:tr>
        <w:trPr>
          <w:trHeight w:val="614" w:hRule="exact"/>
        </w:trPr>
        <w:tc>
          <w:tcPr>
            <w:gridSpan w:val="2"/>
            <w:tcBorders>
              <w:top w:val="single" w:sz="4"/>
              <w:left w:val="single" w:sz="4"/>
            </w:tcBorders>
            <w:shd w:val="clear" w:color="auto" w:fill="D3D3D3"/>
            <w:vAlign w:val="top"/>
          </w:tcPr>
          <w:p>
            <w:pPr>
              <w:pStyle w:val="Style30"/>
              <w:keepNext w:val="0"/>
              <w:keepLines w:val="0"/>
              <w:widowControl w:val="0"/>
              <w:shd w:val="clear" w:color="auto" w:fill="auto"/>
              <w:bidi w:val="0"/>
              <w:spacing w:before="80" w:after="0" w:line="240" w:lineRule="auto"/>
              <w:ind w:left="2140" w:right="0" w:firstLine="0"/>
              <w:jc w:val="left"/>
            </w:pPr>
            <w:r>
              <w:rPr>
                <w:color w:val="000000"/>
                <w:spacing w:val="0"/>
                <w:w w:val="100"/>
                <w:position w:val="0"/>
              </w:rPr>
              <w:t>重要程度</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一般缺陷</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566"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发生的可能 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是否重复发生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未重复发生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重复的非主要缺陷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重复的主要缺陷</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合规程度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非主要控制不达标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主要控制不达标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重大控制不达标</w:t>
            </w:r>
          </w:p>
        </w:tc>
      </w:tr>
      <w:tr>
        <w:trPr>
          <w:trHeight w:val="403" w:hRule="exact"/>
        </w:trPr>
        <w:tc>
          <w:tcPr>
            <w:vMerge w:val="restart"/>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对报表的 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对净利润的不利影响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小于</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大于</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但小于等于</w:t>
            </w:r>
            <w:r>
              <w:rPr>
                <w:rFonts w:ascii="Arial Narrow" w:eastAsia="Arial Narrow" w:hAnsi="Arial Narrow" w:cs="Arial Narrow"/>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大于</w:t>
            </w:r>
            <w:r>
              <w:rPr>
                <w:rFonts w:ascii="Arial Narrow" w:eastAsia="Arial Narrow" w:hAnsi="Arial Narrow" w:cs="Arial Narrow"/>
                <w:color w:val="000000"/>
                <w:spacing w:val="0"/>
                <w:w w:val="100"/>
                <w:position w:val="0"/>
                <w:sz w:val="18"/>
                <w:szCs w:val="18"/>
              </w:rPr>
              <w:t>1.5%</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对现金流产生不利影响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Arial Narrow" w:eastAsia="Arial Narrow" w:hAnsi="Arial Narrow" w:cs="Arial Narrow"/>
                <w:color w:val="000000"/>
                <w:spacing w:val="0"/>
                <w:w w:val="100"/>
                <w:position w:val="0"/>
                <w:sz w:val="18"/>
                <w:szCs w:val="18"/>
              </w:rPr>
              <w:t>500</w:t>
            </w:r>
            <w:r>
              <w:rPr>
                <w:color w:val="000000"/>
                <w:spacing w:val="0"/>
                <w:w w:val="100"/>
                <w:position w:val="0"/>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介于</w:t>
            </w:r>
            <w:r>
              <w:rPr>
                <w:rFonts w:ascii="Arial Narrow" w:eastAsia="Arial Narrow" w:hAnsi="Arial Narrow" w:cs="Arial Narrow"/>
                <w:color w:val="000000"/>
                <w:spacing w:val="0"/>
                <w:w w:val="100"/>
                <w:position w:val="0"/>
                <w:sz w:val="18"/>
                <w:szCs w:val="18"/>
              </w:rPr>
              <w:t>500</w:t>
            </w:r>
            <w:r>
              <w:rPr>
                <w:color w:val="000000"/>
                <w:spacing w:val="0"/>
                <w:w w:val="100"/>
                <w:position w:val="0"/>
              </w:rPr>
              <w:t>万元至</w:t>
            </w:r>
            <w:r>
              <w:rPr>
                <w:rFonts w:ascii="Arial Narrow" w:eastAsia="Arial Narrow" w:hAnsi="Arial Narrow" w:cs="Arial Narrow"/>
                <w:color w:val="000000"/>
                <w:spacing w:val="0"/>
                <w:w w:val="100"/>
                <w:position w:val="0"/>
                <w:sz w:val="18"/>
                <w:szCs w:val="18"/>
              </w:rPr>
              <w:t>5000</w:t>
            </w:r>
            <w:r>
              <w:rPr>
                <w:color w:val="000000"/>
                <w:spacing w:val="0"/>
                <w:w w:val="100"/>
                <w:position w:val="0"/>
              </w:rPr>
              <w:t>万元之间</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Arial Narrow" w:eastAsia="Arial Narrow" w:hAnsi="Arial Narrow" w:cs="Arial Narrow"/>
                <w:color w:val="000000"/>
                <w:spacing w:val="0"/>
                <w:w w:val="100"/>
                <w:position w:val="0"/>
                <w:sz w:val="18"/>
                <w:szCs w:val="18"/>
              </w:rPr>
              <w:t>5000</w:t>
            </w:r>
            <w:r>
              <w:rPr>
                <w:color w:val="000000"/>
                <w:spacing w:val="0"/>
                <w:w w:val="100"/>
                <w:position w:val="0"/>
              </w:rPr>
              <w:t>万元</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舞弊潜在经济损失</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Arial Narrow" w:eastAsia="Arial Narrow" w:hAnsi="Arial Narrow" w:cs="Arial Narrow"/>
                <w:color w:val="000000"/>
                <w:spacing w:val="0"/>
                <w:w w:val="100"/>
                <w:position w:val="0"/>
                <w:sz w:val="18"/>
                <w:szCs w:val="18"/>
              </w:rPr>
              <w:t>10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Arial Narrow" w:eastAsia="Arial Narrow" w:hAnsi="Arial Narrow" w:cs="Arial Narrow"/>
                <w:color w:val="000000"/>
                <w:spacing w:val="0"/>
                <w:w w:val="100"/>
                <w:position w:val="0"/>
                <w:sz w:val="18"/>
                <w:szCs w:val="18"/>
              </w:rPr>
              <w:t>10</w:t>
            </w:r>
            <w:r>
              <w:rPr>
                <w:color w:val="000000"/>
                <w:spacing w:val="0"/>
                <w:w w:val="100"/>
                <w:position w:val="0"/>
              </w:rPr>
              <w:t>万且小于</w:t>
            </w:r>
            <w:r>
              <w:rPr>
                <w:rFonts w:ascii="Arial Narrow" w:eastAsia="Arial Narrow" w:hAnsi="Arial Narrow" w:cs="Arial Narrow"/>
                <w:color w:val="000000"/>
                <w:spacing w:val="0"/>
                <w:w w:val="100"/>
                <w:position w:val="0"/>
                <w:sz w:val="18"/>
                <w:szCs w:val="18"/>
              </w:rPr>
              <w:t>50</w:t>
            </w:r>
            <w:r>
              <w:rPr>
                <w:color w:val="000000"/>
                <w:spacing w:val="0"/>
                <w:w w:val="100"/>
                <w:position w:val="0"/>
              </w:rPr>
              <w:t>万的损失</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Arial Narrow" w:eastAsia="Arial Narrow" w:hAnsi="Arial Narrow" w:cs="Arial Narrow"/>
                <w:color w:val="000000"/>
                <w:spacing w:val="0"/>
                <w:w w:val="100"/>
                <w:position w:val="0"/>
                <w:sz w:val="18"/>
                <w:szCs w:val="18"/>
              </w:rPr>
              <w:t>50</w:t>
            </w:r>
            <w:r>
              <w:rPr>
                <w:color w:val="000000"/>
                <w:spacing w:val="0"/>
                <w:w w:val="100"/>
                <w:position w:val="0"/>
              </w:rPr>
              <w:t>万的损失</w:t>
            </w:r>
          </w:p>
        </w:tc>
      </w:tr>
    </w:tbl>
    <w:p>
      <w:pPr>
        <w:widowControl w:val="0"/>
        <w:spacing w:after="99" w:line="1" w:lineRule="exact"/>
      </w:pPr>
    </w:p>
    <w:p>
      <w:pPr>
        <w:pStyle w:val="Style35"/>
        <w:keepNext w:val="0"/>
        <w:keepLines w:val="0"/>
        <w:widowControl w:val="0"/>
        <w:shd w:val="clear" w:color="auto" w:fill="auto"/>
        <w:bidi w:val="0"/>
        <w:spacing w:before="0" w:after="40" w:line="388" w:lineRule="exact"/>
        <w:ind w:left="0" w:right="0" w:firstLine="480"/>
        <w:jc w:val="both"/>
      </w:pPr>
      <w:r>
        <w:rPr>
          <w:color w:val="000000"/>
          <w:spacing w:val="0"/>
          <w:w w:val="100"/>
          <w:position w:val="0"/>
        </w:rPr>
        <w:t>公司确定的财务报告内控缺陷评价的定性标准如下：</w:t>
      </w:r>
    </w:p>
    <w:p>
      <w:pPr>
        <w:pStyle w:val="Style35"/>
        <w:keepNext w:val="0"/>
        <w:keepLines w:val="0"/>
        <w:widowControl w:val="0"/>
        <w:shd w:val="clear" w:color="auto" w:fill="auto"/>
        <w:bidi w:val="0"/>
        <w:spacing w:before="0" w:after="40" w:line="386" w:lineRule="exact"/>
        <w:ind w:left="0" w:right="0" w:firstLine="480"/>
        <w:jc w:val="both"/>
      </w:pPr>
      <w:r>
        <w:rPr>
          <w:color w:val="000000"/>
          <w:spacing w:val="0"/>
          <w:w w:val="100"/>
          <w:position w:val="0"/>
        </w:rPr>
        <w:t>具有以下特征的缺陷，可考虑定位为重大缺陷：董事、监事和高级管理人员舞弊；已经 发现并报告给管理层的重大内部控制缺陷经过合理的时间后，并未加以改正；控制环境无效; 外部审计发现当期财务报告存在重大错报，而内部控制在运行过程中未能发现该错报；违反 法律、法规较严重；除政策性亏损原因外，公司连年亏损，持续经营受到挑战；</w:t>
      </w:r>
    </w:p>
    <w:p>
      <w:pPr>
        <w:pStyle w:val="Style35"/>
        <w:keepNext w:val="0"/>
        <w:keepLines w:val="0"/>
        <w:widowControl w:val="0"/>
        <w:shd w:val="clear" w:color="auto" w:fill="auto"/>
        <w:bidi w:val="0"/>
        <w:spacing w:before="0" w:after="40" w:line="390" w:lineRule="exact"/>
        <w:ind w:left="0" w:right="0" w:firstLine="480"/>
        <w:jc w:val="both"/>
      </w:pPr>
      <w:r>
        <w:rPr>
          <w:color w:val="000000"/>
          <w:spacing w:val="0"/>
          <w:w w:val="100"/>
          <w:position w:val="0"/>
        </w:rPr>
        <w:t>具有以下特征的缺陷，可考虑定位为重要缺陷：未遵循公认会计准则选择应用会计政策; 未建立反舞弊程序和控制措施；重要业务缺乏制度控制或制度系统性失效；子公司缺乏内部 控制建设，管理散乱；高管人员（特别是内控机构、财务、人力资源负责人）纷纷离开、更 换频繁或关键岗位人员流失严重。</w:t>
      </w:r>
    </w:p>
    <w:p>
      <w:pPr>
        <w:pStyle w:val="Style35"/>
        <w:keepNext w:val="0"/>
        <w:keepLines w:val="0"/>
        <w:widowControl w:val="0"/>
        <w:shd w:val="clear" w:color="auto" w:fill="auto"/>
        <w:bidi w:val="0"/>
        <w:spacing w:before="0" w:after="40" w:line="388" w:lineRule="exact"/>
        <w:ind w:left="0" w:right="0" w:firstLine="480"/>
        <w:jc w:val="both"/>
      </w:pPr>
      <w:r>
        <w:rPr>
          <w:color w:val="000000"/>
          <w:spacing w:val="0"/>
          <w:w w:val="100"/>
          <w:position w:val="0"/>
        </w:rPr>
        <w:t>一般性缺陷是指除上述重大缺陷、重要缺陷之外的其他控制缺陷。</w:t>
      </w:r>
    </w:p>
    <w:p>
      <w:pPr>
        <w:pStyle w:val="Style35"/>
        <w:keepNext w:val="0"/>
        <w:keepLines w:val="0"/>
        <w:widowControl w:val="0"/>
        <w:shd w:val="clear" w:color="auto" w:fill="auto"/>
        <w:bidi w:val="0"/>
        <w:spacing w:before="0" w:after="180" w:line="388" w:lineRule="exact"/>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24"/>
          <w:szCs w:val="24"/>
        </w:rPr>
        <w:t>2</w:t>
      </w:r>
      <w:r>
        <w:rPr>
          <w:color w:val="000000"/>
          <w:spacing w:val="0"/>
          <w:w w:val="100"/>
          <w:position w:val="0"/>
        </w:rPr>
        <w:t>）非财务报告内部控制缺陷认定标准</w:t>
      </w:r>
    </w:p>
    <w:p>
      <w:pPr>
        <w:pStyle w:val="Style35"/>
        <w:keepNext w:val="0"/>
        <w:keepLines w:val="0"/>
        <w:widowControl w:val="0"/>
        <w:shd w:val="clear" w:color="auto" w:fill="auto"/>
        <w:bidi w:val="0"/>
        <w:spacing w:before="0" w:after="100" w:line="240" w:lineRule="auto"/>
        <w:ind w:left="0" w:right="0" w:firstLine="480"/>
        <w:jc w:val="both"/>
      </w:pPr>
      <w:r>
        <w:rPr>
          <w:color w:val="000000"/>
          <w:spacing w:val="0"/>
          <w:w w:val="100"/>
          <w:position w:val="0"/>
        </w:rPr>
        <w:t>公司确定的非财务报告内控缺陷评价的定量标准和定性标准如下:</w:t>
      </w:r>
    </w:p>
    <w:tbl>
      <w:tblPr>
        <w:tblOverlap w:val="never"/>
        <w:jc w:val="center"/>
        <w:tblLayout w:type="fixed"/>
      </w:tblPr>
      <w:tblGrid>
        <w:gridCol w:w="437"/>
        <w:gridCol w:w="422"/>
        <w:gridCol w:w="586"/>
        <w:gridCol w:w="2328"/>
        <w:gridCol w:w="2784"/>
        <w:gridCol w:w="3000"/>
      </w:tblGrid>
      <w:tr>
        <w:trPr>
          <w:trHeight w:val="758" w:hRule="exact"/>
        </w:trPr>
        <w:tc>
          <w:tcPr>
            <w:gridSpan w:val="3"/>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要程度</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57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5" w:lineRule="exact"/>
              <w:ind w:left="0" w:right="0" w:firstLine="0"/>
              <w:jc w:val="left"/>
            </w:pPr>
            <w:r>
              <w:rPr>
                <w:color w:val="000000"/>
                <w:spacing w:val="0"/>
                <w:w w:val="100"/>
                <w:position w:val="0"/>
              </w:rPr>
              <w:t>可 能 性</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是否重复 发生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未重复发生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重复的非主要缺陷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重复的主要缺陷</w:t>
            </w:r>
          </w:p>
        </w:tc>
      </w:tr>
      <w:tr>
        <w:trPr>
          <w:trHeight w:val="45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合规程度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非主要控制不达标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主要控制不达标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重大控制不达标</w:t>
            </w:r>
          </w:p>
        </w:tc>
      </w:tr>
      <w:tr>
        <w:trPr>
          <w:trHeight w:val="197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后 果 严 重 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日 标 与 运 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业务 持续 性</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企业日常业务受一些影响， 造成个别的业务</w:t>
            </w:r>
            <w:r>
              <w:rPr>
                <w:rFonts w:ascii="Arial Narrow" w:eastAsia="Arial Narrow" w:hAnsi="Arial Narrow" w:cs="Arial Narrow"/>
                <w:color w:val="000000"/>
                <w:spacing w:val="0"/>
                <w:w w:val="100"/>
                <w:position w:val="0"/>
                <w:sz w:val="18"/>
                <w:szCs w:val="18"/>
              </w:rPr>
              <w:t>/</w:t>
            </w:r>
            <w:r>
              <w:rPr>
                <w:color w:val="000000"/>
                <w:spacing w:val="0"/>
                <w:w w:val="100"/>
                <w:position w:val="0"/>
              </w:rPr>
              <w:t>服务中断， 但恢复时间小于</w:t>
            </w:r>
            <w:r>
              <w:rPr>
                <w:rFonts w:ascii="Arial Narrow" w:eastAsia="Arial Narrow" w:hAnsi="Arial Narrow" w:cs="Arial Narrow"/>
                <w:color w:val="000000"/>
                <w:spacing w:val="0"/>
                <w:w w:val="100"/>
                <w:position w:val="0"/>
                <w:sz w:val="18"/>
                <w:szCs w:val="18"/>
              </w:rPr>
              <w:t>3</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企业失去部分业务能力，情况需 要付出较大的代价才能得以控 制，但对企业存亡没有无重大影 响；</w:t>
            </w:r>
            <w:r>
              <w:rPr>
                <w:rFonts w:ascii="Arial Narrow" w:eastAsia="Arial Narrow" w:hAnsi="Arial Narrow" w:cs="Arial Narrow"/>
                <w:color w:val="000000"/>
                <w:spacing w:val="0"/>
                <w:w w:val="100"/>
                <w:position w:val="0"/>
                <w:sz w:val="18"/>
                <w:szCs w:val="18"/>
              </w:rPr>
              <w:t>•</w:t>
            </w:r>
            <w:r>
              <w:rPr>
                <w:color w:val="000000"/>
                <w:spacing w:val="0"/>
                <w:w w:val="100"/>
                <w:position w:val="0"/>
              </w:rPr>
              <w:t>造成重要的业务</w:t>
            </w:r>
            <w:r>
              <w:rPr>
                <w:rFonts w:ascii="Arial Narrow" w:eastAsia="Arial Narrow" w:hAnsi="Arial Narrow" w:cs="Arial Narrow"/>
                <w:color w:val="000000"/>
                <w:spacing w:val="0"/>
                <w:w w:val="100"/>
                <w:position w:val="0"/>
                <w:sz w:val="18"/>
                <w:szCs w:val="18"/>
              </w:rPr>
              <w:t>/</w:t>
            </w:r>
            <w:r>
              <w:rPr>
                <w:color w:val="000000"/>
                <w:spacing w:val="0"/>
                <w:w w:val="100"/>
                <w:position w:val="0"/>
              </w:rPr>
              <w:t>服务中断且 恢复需要大于等于</w:t>
            </w:r>
            <w:r>
              <w:rPr>
                <w:rFonts w:ascii="Arial Narrow" w:eastAsia="Arial Narrow" w:hAnsi="Arial Narrow" w:cs="Arial Narrow"/>
                <w:color w:val="000000"/>
                <w:spacing w:val="0"/>
                <w:w w:val="100"/>
                <w:position w:val="0"/>
                <w:sz w:val="18"/>
                <w:szCs w:val="18"/>
              </w:rPr>
              <w:t>3</w:t>
            </w:r>
            <w:r>
              <w:rPr>
                <w:color w:val="000000"/>
                <w:spacing w:val="0"/>
                <w:w w:val="100"/>
                <w:position w:val="0"/>
              </w:rPr>
              <w:t xml:space="preserve">个月且小于 </w:t>
            </w:r>
            <w:r>
              <w:rPr>
                <w:rFonts w:ascii="Arial Narrow" w:eastAsia="Arial Narrow" w:hAnsi="Arial Narrow" w:cs="Arial Narrow"/>
                <w:color w:val="000000"/>
                <w:spacing w:val="0"/>
                <w:w w:val="100"/>
                <w:position w:val="0"/>
                <w:sz w:val="18"/>
                <w:szCs w:val="18"/>
              </w:rPr>
              <w:t>1</w:t>
            </w:r>
            <w:r>
              <w:rPr>
                <w:color w:val="000000"/>
                <w:spacing w:val="0"/>
                <w:w w:val="100"/>
                <w:position w:val="0"/>
              </w:rPr>
              <w:t>年时间。</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重大业务的失误造成情况失控，并 给企业存亡带来重大影响；</w:t>
            </w:r>
            <w:r>
              <w:rPr>
                <w:rFonts w:ascii="Arial Narrow" w:eastAsia="Arial Narrow" w:hAnsi="Arial Narrow" w:cs="Arial Narrow"/>
                <w:color w:val="000000"/>
                <w:spacing w:val="0"/>
                <w:w w:val="100"/>
                <w:position w:val="0"/>
                <w:sz w:val="18"/>
                <w:szCs w:val="18"/>
              </w:rPr>
              <w:t>•</w:t>
            </w:r>
            <w:r>
              <w:rPr>
                <w:color w:val="000000"/>
                <w:spacing w:val="0"/>
                <w:w w:val="100"/>
                <w:position w:val="0"/>
              </w:rPr>
              <w:t>造成普 遍的业务</w:t>
            </w:r>
            <w:r>
              <w:rPr>
                <w:rFonts w:ascii="Arial Narrow" w:eastAsia="Arial Narrow" w:hAnsi="Arial Narrow" w:cs="Arial Narrow"/>
                <w:color w:val="000000"/>
                <w:spacing w:val="0"/>
                <w:w w:val="100"/>
                <w:position w:val="0"/>
                <w:sz w:val="18"/>
                <w:szCs w:val="18"/>
              </w:rPr>
              <w:t>/</w:t>
            </w:r>
            <w:r>
              <w:rPr>
                <w:color w:val="000000"/>
                <w:spacing w:val="0"/>
                <w:w w:val="100"/>
                <w:position w:val="0"/>
              </w:rPr>
              <w:t xml:space="preserve">服务中断且恢复需要超过 </w:t>
            </w:r>
            <w:r>
              <w:rPr>
                <w:rFonts w:ascii="Arial Narrow" w:eastAsia="Arial Narrow" w:hAnsi="Arial Narrow" w:cs="Arial Narrow"/>
                <w:color w:val="000000"/>
                <w:spacing w:val="0"/>
                <w:w w:val="100"/>
                <w:position w:val="0"/>
                <w:sz w:val="18"/>
                <w:szCs w:val="18"/>
              </w:rPr>
              <w:t>1</w:t>
            </w:r>
            <w:r>
              <w:rPr>
                <w:color w:val="000000"/>
                <w:spacing w:val="0"/>
                <w:w w:val="100"/>
                <w:position w:val="0"/>
              </w:rPr>
              <w:t>年时间。</w:t>
            </w:r>
          </w:p>
        </w:tc>
      </w:tr>
    </w:tbl>
    <w:p>
      <w:pPr>
        <w:spacing w:lineRule="exact" w:line="1"/>
        <w:rPr>
          <w:sz w:val="2"/>
          <w:szCs w:val="2"/>
        </w:rPr>
      </w:pPr>
      <w:r>
        <w:br w:type="page"/>
      </w:r>
    </w:p>
    <w:tbl>
      <w:tblPr>
        <w:tblOverlap w:val="never"/>
        <w:jc w:val="center"/>
        <w:tblLayout w:type="fixed"/>
      </w:tblPr>
      <w:tblGrid>
        <w:gridCol w:w="437"/>
        <w:gridCol w:w="422"/>
        <w:gridCol w:w="586"/>
        <w:gridCol w:w="2328"/>
        <w:gridCol w:w="2784"/>
        <w:gridCol w:w="3000"/>
      </w:tblGrid>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left"/>
            </w:pPr>
            <w:r>
              <w:rPr>
                <w:color w:val="000000"/>
                <w:spacing w:val="0"/>
                <w:w w:val="100"/>
                <w:position w:val="0"/>
              </w:rPr>
              <w:t>经营 目标 实现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受风险影响的部门</w:t>
            </w:r>
            <w:r>
              <w:rPr>
                <w:rFonts w:ascii="Arial Narrow" w:eastAsia="Arial Narrow" w:hAnsi="Arial Narrow" w:cs="Arial Narrow"/>
                <w:color w:val="000000"/>
                <w:spacing w:val="0"/>
                <w:w w:val="100"/>
                <w:position w:val="0"/>
                <w:sz w:val="18"/>
                <w:szCs w:val="18"/>
              </w:rPr>
              <w:t>/</w:t>
            </w:r>
            <w:r>
              <w:rPr>
                <w:color w:val="000000"/>
                <w:spacing w:val="0"/>
                <w:w w:val="100"/>
                <w:position w:val="0"/>
              </w:rPr>
              <w:t>单位较 难达成其部分的关键营运 目标或业绩指标。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受风险影响的部门</w:t>
            </w:r>
            <w:r>
              <w:rPr>
                <w:rFonts w:ascii="Arial Narrow" w:eastAsia="Arial Narrow" w:hAnsi="Arial Narrow" w:cs="Arial Narrow"/>
                <w:color w:val="000000"/>
                <w:spacing w:val="0"/>
                <w:w w:val="100"/>
                <w:position w:val="0"/>
                <w:sz w:val="18"/>
                <w:szCs w:val="18"/>
              </w:rPr>
              <w:t>/</w:t>
            </w:r>
            <w:r>
              <w:rPr>
                <w:color w:val="000000"/>
                <w:spacing w:val="0"/>
                <w:w w:val="100"/>
                <w:position w:val="0"/>
              </w:rPr>
              <w:t>单位无法达成 其部分的关键营运目标或业绩指 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受风险影响的部门</w:t>
            </w:r>
            <w:r>
              <w:rPr>
                <w:rFonts w:ascii="Arial Narrow" w:eastAsia="Arial Narrow" w:hAnsi="Arial Narrow" w:cs="Arial Narrow"/>
                <w:color w:val="000000"/>
                <w:spacing w:val="0"/>
                <w:w w:val="100"/>
                <w:position w:val="0"/>
                <w:sz w:val="18"/>
                <w:szCs w:val="18"/>
              </w:rPr>
              <w:t>/</w:t>
            </w:r>
            <w:r>
              <w:rPr>
                <w:color w:val="000000"/>
                <w:spacing w:val="0"/>
                <w:w w:val="100"/>
                <w:position w:val="0"/>
              </w:rPr>
              <w:t>单位无法达成其 所有重要的关键营运目标或业绩指 标。</w:t>
            </w:r>
          </w:p>
        </w:tc>
      </w:tr>
      <w:tr>
        <w:trPr>
          <w:trHeight w:val="49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2" w:lineRule="exact"/>
              <w:ind w:left="0" w:right="0" w:firstLine="0"/>
              <w:jc w:val="left"/>
            </w:pPr>
            <w:r>
              <w:rPr>
                <w:color w:val="000000"/>
                <w:spacing w:val="0"/>
                <w:w w:val="100"/>
                <w:position w:val="0"/>
              </w:rPr>
              <w:t>产品 质量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产品缺陷在出货前被发现。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产品缺陷引起直接客户的抱怨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产品缺陷引起最终用户的抱怨</w:t>
            </w:r>
          </w:p>
        </w:tc>
      </w:tr>
      <w:tr>
        <w:trPr>
          <w:trHeight w:val="10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效率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日常业务运营效率有所降 低；信息传递与沟通效率有 所降低。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日常业务运营效率下降；信息传 递与沟通效率下降。</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日常业务运营效率大幅度下降；信 息传递与沟通效率大幅度下降。</w:t>
            </w:r>
          </w:p>
        </w:tc>
      </w:tr>
      <w:tr>
        <w:trPr>
          <w:trHeight w:val="352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法律</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违反法律、法规、规章、政 府政策、其他规范性文件 等，导致地方政府或监管机 构的调查，并被处以罚款或 罚金。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违反法律、法规、规章、政府政 策、其他规范性文件等，导致地 方政府或监管机构的调查，并被 处以罚款或罚金，或被责令停业 整顿等。</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严重违反法律、法规、规章、政府 政策、其他规范性文件等，导致中 央政府或监管机构的调查，并被处 以罚款或罚金，或被限令行业退出、 吊销营业执照、强制关闭等。发现 公司管理层存在的任何程度的舞 弊；控制环境无效；重要业务缺乏 制度控制或制度系统性失效，如企 业财务部等部门控制点全部不能执 行；子公司缺乏内部控制建设，管 理散乱。</w:t>
            </w:r>
          </w:p>
        </w:tc>
      </w:tr>
      <w:tr>
        <w:trPr>
          <w:trHeight w:val="414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60" w:lineRule="exact"/>
              <w:ind w:left="200" w:right="0" w:firstLine="0"/>
              <w:jc w:val="left"/>
            </w:pPr>
            <w:r>
              <w:rPr>
                <w:color w:val="000000"/>
                <w:spacing w:val="0"/>
                <w:w w:val="100"/>
                <w:position w:val="0"/>
              </w:rPr>
              <w:t>信</w:t>
            </w:r>
          </w:p>
          <w:p>
            <w:pPr>
              <w:pStyle w:val="Style30"/>
              <w:keepNext w:val="0"/>
              <w:keepLines w:val="0"/>
              <w:widowControl w:val="0"/>
              <w:shd w:val="clear" w:color="auto" w:fill="auto"/>
              <w:bidi w:val="0"/>
              <w:spacing w:before="0" w:after="180" w:line="360" w:lineRule="exact"/>
              <w:ind w:left="200" w:right="0" w:firstLine="0"/>
              <w:jc w:val="left"/>
            </w:pPr>
            <w:r>
              <w:rPr>
                <w:color w:val="000000"/>
                <w:spacing w:val="0"/>
                <w:w w:val="100"/>
                <w:position w:val="0"/>
              </w:rPr>
              <w:t>息 保</w:t>
            </w:r>
          </w:p>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LU</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公司由于保密不严或人员 流失造成信息外泄，有如下 情形之一的：竞争对手获得 公司内部秘密信息，能够利 用该类信息明确推断公司 动向并采取应对措施，给公 司带来一定影响；中层管理 人员或掌握公司部分核心 技术人员流失，该类员工掌 握公司部分秘密信息或部 分保密技术，能够给公司带 来竞争，但不会从根本上影 响公司的核心竞争力。</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公司由于保密不严或人员流失造 成信息外泄，有如下情形之一的： 竞争对手获得公司内部机密信 息，利用该类信息竞争对手能够 采取针对性极强的应对措施，给 公司带来重大影响；中高层管理 人员或掌握公司保密技术人员流 失，该类员工掌握公司大量秘密 信息或部分核心保密技术，能够 给公司带来竞争加剧或其他不利 影响，一定程度上会影响公司的 核心竞争力。</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公司由于保密不严或人员流失造成 信息外泄，有如下情形之一的：竞 争对手获得公司内部绝密信息，该 类信息一旦被竞争对手获取对公司 将产生致命影响；高层管理人员或 掌握公司绝密技术人员流失，该类 员工掌握公司大量绝密信息或核心 保密技术，能够给公司带来灾难性 影响，从根本上会影响到公司的核 心竞争力。</w:t>
            </w:r>
          </w:p>
        </w:tc>
      </w:tr>
      <w:tr>
        <w:trPr>
          <w:trHeight w:val="357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员</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损害多数员工的工作积极 性并影响其工作效率，对企 业文化、企业凝聚力产生某 些不利影响；核心专业团队 和管理层</w:t>
            </w:r>
            <w:r>
              <w:rPr>
                <w:rFonts w:ascii="Arial Narrow" w:eastAsia="Arial Narrow" w:hAnsi="Arial Narrow" w:cs="Arial Narrow"/>
                <w:color w:val="000000"/>
                <w:spacing w:val="0"/>
                <w:w w:val="100"/>
                <w:position w:val="0"/>
                <w:sz w:val="18"/>
                <w:szCs w:val="18"/>
              </w:rPr>
              <w:t>1</w:t>
            </w:r>
            <w:r>
              <w:rPr>
                <w:color w:val="000000"/>
                <w:spacing w:val="0"/>
                <w:w w:val="100"/>
                <w:position w:val="0"/>
              </w:rPr>
              <w:t>%以上</w:t>
            </w:r>
            <w:r>
              <w:rPr>
                <w:rFonts w:ascii="Arial Narrow" w:eastAsia="Arial Narrow" w:hAnsi="Arial Narrow" w:cs="Arial Narrow"/>
                <w:color w:val="000000"/>
                <w:spacing w:val="0"/>
                <w:w w:val="100"/>
                <w:position w:val="0"/>
                <w:sz w:val="18"/>
                <w:szCs w:val="18"/>
              </w:rPr>
              <w:t>10</w:t>
            </w:r>
            <w:r>
              <w:rPr>
                <w:color w:val="000000"/>
                <w:spacing w:val="0"/>
                <w:w w:val="100"/>
                <w:position w:val="0"/>
              </w:rPr>
              <w:t>%以下 的流失，或</w:t>
            </w:r>
            <w:r>
              <w:rPr>
                <w:rFonts w:ascii="Arial Narrow" w:eastAsia="Arial Narrow" w:hAnsi="Arial Narrow" w:cs="Arial Narrow"/>
                <w:color w:val="000000"/>
                <w:spacing w:val="0"/>
                <w:w w:val="100"/>
                <w:position w:val="0"/>
                <w:sz w:val="18"/>
                <w:szCs w:val="18"/>
              </w:rPr>
              <w:t>5</w:t>
            </w:r>
            <w:r>
              <w:rPr>
                <w:color w:val="000000"/>
                <w:spacing w:val="0"/>
                <w:w w:val="100"/>
                <w:position w:val="0"/>
              </w:rPr>
              <w:t>%以上</w:t>
            </w:r>
            <w:r>
              <w:rPr>
                <w:rFonts w:ascii="Arial Narrow" w:eastAsia="Arial Narrow" w:hAnsi="Arial Narrow" w:cs="Arial Narrow"/>
                <w:color w:val="000000"/>
                <w:spacing w:val="0"/>
                <w:w w:val="100"/>
                <w:position w:val="0"/>
                <w:sz w:val="18"/>
                <w:szCs w:val="18"/>
              </w:rPr>
              <w:t>20</w:t>
            </w:r>
            <w:r>
              <w:rPr>
                <w:color w:val="000000"/>
                <w:spacing w:val="0"/>
                <w:w w:val="100"/>
                <w:position w:val="0"/>
              </w:rPr>
              <w:t>%以 下普通员工流失；员工的管 理能力和专业技能在某些 领域明显落后于企业发展 需求。</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较大程度损害整体员工的工作积 极性，消极、懒散而大大降低工 作效率，对企业文化、企业凝聚 力产生重要不利影响；核心专业 团队和管理层</w:t>
            </w:r>
            <w:r>
              <w:rPr>
                <w:rFonts w:ascii="Arial Narrow" w:eastAsia="Arial Narrow" w:hAnsi="Arial Narrow" w:cs="Arial Narrow"/>
                <w:color w:val="000000"/>
                <w:spacing w:val="0"/>
                <w:w w:val="100"/>
                <w:position w:val="0"/>
                <w:sz w:val="18"/>
                <w:szCs w:val="18"/>
              </w:rPr>
              <w:t>10</w:t>
            </w:r>
            <w:r>
              <w:rPr>
                <w:color w:val="000000"/>
                <w:spacing w:val="0"/>
                <w:w w:val="100"/>
                <w:position w:val="0"/>
              </w:rPr>
              <w:t>%以上</w:t>
            </w:r>
            <w:r>
              <w:rPr>
                <w:rFonts w:ascii="Arial Narrow" w:eastAsia="Arial Narrow" w:hAnsi="Arial Narrow" w:cs="Arial Narrow"/>
                <w:color w:val="000000"/>
                <w:spacing w:val="0"/>
                <w:w w:val="100"/>
                <w:position w:val="0"/>
                <w:sz w:val="18"/>
                <w:szCs w:val="18"/>
              </w:rPr>
              <w:t>20</w:t>
            </w:r>
            <w:r>
              <w:rPr>
                <w:color w:val="000000"/>
                <w:spacing w:val="0"/>
                <w:w w:val="100"/>
                <w:position w:val="0"/>
              </w:rPr>
              <w:t>%以下 的流失，或</w:t>
            </w:r>
            <w:r>
              <w:rPr>
                <w:rFonts w:ascii="Arial Narrow" w:eastAsia="Arial Narrow" w:hAnsi="Arial Narrow" w:cs="Arial Narrow"/>
                <w:color w:val="000000"/>
                <w:spacing w:val="0"/>
                <w:w w:val="100"/>
                <w:position w:val="0"/>
                <w:sz w:val="18"/>
                <w:szCs w:val="18"/>
              </w:rPr>
              <w:t>20</w:t>
            </w:r>
            <w:r>
              <w:rPr>
                <w:color w:val="000000"/>
                <w:spacing w:val="0"/>
                <w:w w:val="100"/>
                <w:position w:val="0"/>
              </w:rPr>
              <w:t>%以上</w:t>
            </w:r>
            <w:r>
              <w:rPr>
                <w:rFonts w:ascii="Arial Narrow" w:eastAsia="Arial Narrow" w:hAnsi="Arial Narrow" w:cs="Arial Narrow"/>
                <w:color w:val="000000"/>
                <w:spacing w:val="0"/>
                <w:w w:val="100"/>
                <w:position w:val="0"/>
                <w:sz w:val="18"/>
                <w:szCs w:val="18"/>
              </w:rPr>
              <w:t>30</w:t>
            </w:r>
            <w:r>
              <w:rPr>
                <w:color w:val="000000"/>
                <w:spacing w:val="0"/>
                <w:w w:val="100"/>
                <w:position w:val="0"/>
              </w:rPr>
              <w:t>%以下普 通员工流失；员工的管理能力和 专业技能在某些重要领域大幅度 落后于企业发展需求。</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严重损害整体员工的工作积极性， 将引发大规模罢工，或导致企业文 化、企业凝聚力遭受严重破坏；核 心专业团队和管理层</w:t>
            </w:r>
            <w:r>
              <w:rPr>
                <w:rFonts w:ascii="Arial Narrow" w:eastAsia="Arial Narrow" w:hAnsi="Arial Narrow" w:cs="Arial Narrow"/>
                <w:color w:val="000000"/>
                <w:spacing w:val="0"/>
                <w:w w:val="100"/>
                <w:position w:val="0"/>
                <w:sz w:val="18"/>
                <w:szCs w:val="18"/>
              </w:rPr>
              <w:t>20</w:t>
            </w:r>
            <w:r>
              <w:rPr>
                <w:color w:val="000000"/>
                <w:spacing w:val="0"/>
                <w:w w:val="100"/>
                <w:position w:val="0"/>
              </w:rPr>
              <w:t>%以上的流 失，或</w:t>
            </w:r>
            <w:r>
              <w:rPr>
                <w:rFonts w:ascii="Arial Narrow" w:eastAsia="Arial Narrow" w:hAnsi="Arial Narrow" w:cs="Arial Narrow"/>
                <w:color w:val="000000"/>
                <w:spacing w:val="0"/>
                <w:w w:val="100"/>
                <w:position w:val="0"/>
                <w:sz w:val="18"/>
                <w:szCs w:val="18"/>
              </w:rPr>
              <w:t>30</w:t>
            </w:r>
            <w:r>
              <w:rPr>
                <w:color w:val="000000"/>
                <w:spacing w:val="0"/>
                <w:w w:val="100"/>
                <w:position w:val="0"/>
              </w:rPr>
              <w:t>%以上普通员工集体流失； 员工的管理能力和专业技能普遍地 大幅度落后于企业发展需求。</w:t>
            </w:r>
          </w:p>
        </w:tc>
      </w:tr>
    </w:tbl>
    <w:p>
      <w:pPr>
        <w:spacing w:lineRule="exact" w:line="1"/>
        <w:rPr>
          <w:sz w:val="2"/>
          <w:szCs w:val="2"/>
        </w:rPr>
      </w:pPr>
      <w:r>
        <w:br w:type="page"/>
      </w:r>
    </w:p>
    <w:tbl>
      <w:tblPr>
        <w:tblOverlap w:val="never"/>
        <w:jc w:val="center"/>
        <w:tblLayout w:type="fixed"/>
      </w:tblPr>
      <w:tblGrid>
        <w:gridCol w:w="437"/>
        <w:gridCol w:w="422"/>
        <w:gridCol w:w="586"/>
        <w:gridCol w:w="2328"/>
        <w:gridCol w:w="2784"/>
        <w:gridCol w:w="3000"/>
      </w:tblGrid>
      <w:tr>
        <w:trPr>
          <w:trHeight w:val="227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49" w:lineRule="exact"/>
              <w:ind w:left="0" w:right="0" w:firstLine="0"/>
              <w:jc w:val="center"/>
            </w:pPr>
            <w:r>
              <w:rPr>
                <w:color w:val="000000"/>
                <w:spacing w:val="0"/>
                <w:w w:val="100"/>
                <w:position w:val="0"/>
              </w:rPr>
              <w:t>客户</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rPr>
              <w:t>供应 商关 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损害一般客户的管理层的 关系；对客户关系产生了一 定程度的负面影响；收到一 定数量的投诉；失去了有一 定业务量的客户或潜在客 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损害与大客户或潜在大客户管理 层的关系（如客户集团层面的其 他领导、分公司的重要领导）； 在客户关系上形成大量的负面评 价，威胁到未来客户关系成长； 较高投诉率或失去有较大业务量 的客户或潜在客户。</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损害与大客户或潜在大客户管理层 的关系（如客户集团层面的其他领 导、分公司的重要领导）；在客户 关系上形成大量的负面评价，威胁 到未来客户关系成长；较高投诉率 或失去有较大业务量的客户或潜在 客户。</w:t>
            </w:r>
          </w:p>
        </w:tc>
      </w:tr>
      <w:tr>
        <w:trPr>
          <w:trHeight w:val="16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57" w:lineRule="exact"/>
              <w:ind w:left="200" w:right="0" w:firstLine="0"/>
              <w:jc w:val="left"/>
            </w:pPr>
            <w:r>
              <w:rPr>
                <w:color w:val="000000"/>
                <w:spacing w:val="0"/>
                <w:w w:val="100"/>
                <w:position w:val="0"/>
              </w:rPr>
              <w:t>企 业 声 誉</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5" w:lineRule="exact"/>
              <w:ind w:left="0" w:right="0" w:firstLine="0"/>
              <w:jc w:val="both"/>
            </w:pPr>
            <w:r>
              <w:rPr>
                <w:color w:val="000000"/>
                <w:spacing w:val="0"/>
                <w:w w:val="100"/>
                <w:position w:val="0"/>
              </w:rPr>
              <w:t>负面消息在行业内部流传， 或者被地方媒体报道或关 注，对企业声誉造成一定损 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负面消息在国资委下属企业内广 泛流传，或者被全国性媒体报道， 对企业声誉造成重大损害。</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负面消息引起政府部门或监管机构 的高度关注并展开调查，或者引起 公众媒体极大关注并呼吁采取行 动，对企业声誉造成无法弥补的损 害。</w:t>
            </w:r>
          </w:p>
        </w:tc>
      </w:tr>
      <w:tr>
        <w:trPr>
          <w:trHeight w:val="1963"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社 会 责 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环境 和职 业安 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发生安全或环境事故造成 下列情形之一：重伤不致 残，需到医院治疗；资源消 耗量中等；产生的污染可短 期引起局部厂区不利影响； 产生污染量中等。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发生安全或环境事故造成下列情 形之一：重伤致残；一次重伤 </w:t>
            </w:r>
            <w:r>
              <w:rPr>
                <w:rFonts w:ascii="Arial Narrow" w:eastAsia="Arial Narrow" w:hAnsi="Arial Narrow" w:cs="Arial Narrow"/>
                <w:color w:val="000000"/>
                <w:spacing w:val="0"/>
                <w:w w:val="100"/>
                <w:position w:val="0"/>
                <w:sz w:val="18"/>
                <w:szCs w:val="18"/>
              </w:rPr>
              <w:t>10~50</w:t>
            </w:r>
            <w:r>
              <w:rPr>
                <w:color w:val="000000"/>
                <w:spacing w:val="0"/>
                <w:w w:val="100"/>
                <w:position w:val="0"/>
              </w:rPr>
              <w:t>人以下；资源消耗量较大； 产生的污染可长期引起厂区及周 边不利影响，记录有雇员的投诉； 产生污染量较大。</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发生安全或环境事故造成下列情形 之一：死亡；一次重伤</w:t>
            </w:r>
            <w:r>
              <w:rPr>
                <w:rFonts w:ascii="Arial Narrow" w:eastAsia="Arial Narrow" w:hAnsi="Arial Narrow" w:cs="Arial Narrow"/>
                <w:color w:val="000000"/>
                <w:spacing w:val="0"/>
                <w:w w:val="100"/>
                <w:position w:val="0"/>
                <w:sz w:val="18"/>
                <w:szCs w:val="18"/>
              </w:rPr>
              <w:t xml:space="preserve">50 </w:t>
            </w:r>
            <w:r>
              <w:rPr>
                <w:color w:val="000000"/>
                <w:spacing w:val="0"/>
                <w:w w:val="100"/>
                <w:position w:val="0"/>
              </w:rPr>
              <w:t>（含）人以 上；资源消耗量大；产生的污染可 长期引起当地（市镇）不利影响； 记录有当地团体或邻居的投诉；产 生污染量大。</w:t>
            </w:r>
          </w:p>
        </w:tc>
      </w:tr>
      <w:tr>
        <w:trPr>
          <w:trHeight w:val="197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社会</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与政府的政策目标存在一 定程度的差距，对社会的稳 定造成一定不良影响；对国 民经济的长远、整体利益造 成一定的负面影响，但可以 通过自身力量弥补。</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严重背离了政府的政策目标，对 社会稳定造成了较恶劣影响；对 国民经济的长远、整体利益造成 较严重的伤害。</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与政府的政策目标形成对立局面， 对社会稳定造成恶劣影响；对国民 经济的长远、整体利益造成严重伤 害。</w:t>
            </w:r>
          </w:p>
        </w:tc>
      </w:tr>
    </w:tbl>
    <w:p>
      <w:pPr>
        <w:widowControl w:val="0"/>
        <w:spacing w:after="59" w:line="1" w:lineRule="exact"/>
      </w:pPr>
    </w:p>
    <w:p>
      <w:pPr>
        <w:pStyle w:val="Style35"/>
        <w:keepNext w:val="0"/>
        <w:keepLines w:val="0"/>
        <w:widowControl w:val="0"/>
        <w:shd w:val="clear" w:color="auto" w:fill="auto"/>
        <w:bidi w:val="0"/>
        <w:spacing w:before="0" w:after="380" w:line="398" w:lineRule="exact"/>
        <w:ind w:left="0" w:right="0" w:firstLine="480"/>
        <w:jc w:val="left"/>
      </w:pPr>
      <w:r>
        <w:rPr>
          <w:color w:val="000000"/>
          <w:spacing w:val="0"/>
          <w:w w:val="100"/>
          <w:position w:val="0"/>
        </w:rPr>
        <w:t>如果一项缺陷或者缺陷组合产生的影响满足上述重大/重要/ 一般缺陷的任一项认定标 准，即被认定为重大/重要/ 一般缺陷。</w:t>
      </w:r>
    </w:p>
    <w:p>
      <w:pPr>
        <w:pStyle w:val="Style32"/>
        <w:keepNext/>
        <w:keepLines/>
        <w:widowControl w:val="0"/>
        <w:shd w:val="clear" w:color="auto" w:fill="auto"/>
        <w:bidi w:val="0"/>
        <w:spacing w:before="0" w:after="380" w:line="240" w:lineRule="auto"/>
        <w:ind w:left="0" w:right="0" w:firstLine="0"/>
        <w:jc w:val="left"/>
      </w:pPr>
      <w:bookmarkStart w:id="889" w:name="bookmark889"/>
      <w:bookmarkStart w:id="890" w:name="bookmark890"/>
      <w:bookmarkStart w:id="891" w:name="bookmark891"/>
      <w:r>
        <w:rPr>
          <w:color w:val="000000"/>
          <w:spacing w:val="0"/>
          <w:w w:val="100"/>
          <w:position w:val="0"/>
        </w:rPr>
        <w:t>十一、内部控制审计报告</w:t>
      </w:r>
      <w:bookmarkEnd w:id="889"/>
      <w:bookmarkEnd w:id="890"/>
      <w:bookmarkEnd w:id="891"/>
    </w:p>
    <w:p>
      <w:pPr>
        <w:pStyle w:val="Style37"/>
        <w:keepNext/>
        <w:keepLines/>
        <w:widowControl w:val="0"/>
        <w:shd w:val="clear" w:color="auto" w:fill="auto"/>
        <w:bidi w:val="0"/>
        <w:spacing w:before="0" w:after="60" w:line="240" w:lineRule="auto"/>
        <w:ind w:left="0" w:right="0" w:firstLine="0"/>
        <w:jc w:val="left"/>
      </w:pPr>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92"/>
      <w:bookmarkEnd w:id="893"/>
      <w:bookmarkEnd w:id="894"/>
    </w:p>
    <w:tbl>
      <w:tblPr>
        <w:tblOverlap w:val="never"/>
        <w:jc w:val="center"/>
        <w:tblLayout w:type="fixed"/>
      </w:tblPr>
      <w:tblGrid>
        <w:gridCol w:w="3835"/>
        <w:gridCol w:w="5822"/>
      </w:tblGrid>
      <w:tr>
        <w:trPr>
          <w:trHeight w:val="408" w:hRule="exact"/>
        </w:trPr>
        <w:tc>
          <w:tcPr>
            <w:gridSpan w:val="2"/>
            <w:tcBorders>
              <w:top w:val="single" w:sz="4"/>
              <w:left w:val="single" w:sz="4"/>
              <w:righ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我们认为：深科技于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日按照《企业内部控制基本规范》和相关规定在所有重大方面保持了有效的财务 报告内部控制。</w:t>
            </w:r>
          </w:p>
        </w:tc>
      </w:tr>
      <w:tr>
        <w:trPr>
          <w:trHeight w:val="398"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Arial Narrow" w:eastAsia="Arial Narrow" w:hAnsi="Arial Narrow" w:cs="Arial Narrow"/>
                <w:color w:val="000000"/>
                <w:spacing w:val="0"/>
                <w:w w:val="100"/>
                <w:position w:val="0"/>
                <w:sz w:val="18"/>
                <w:szCs w:val="18"/>
              </w:rPr>
              <w:t>2020</w:t>
            </w:r>
            <w:r>
              <w:rPr>
                <w:color w:val="000000"/>
                <w:spacing w:val="0"/>
                <w:w w:val="100"/>
                <w:position w:val="0"/>
              </w:rPr>
              <w:t>年度内部控制审计报告</w:t>
            </w:r>
          </w:p>
        </w:tc>
      </w:tr>
      <w:tr>
        <w:trPr>
          <w:trHeight w:val="403" w:hRule="exact"/>
        </w:trPr>
        <w:tc>
          <w:tcPr>
            <w:tcBorders>
              <w:top w:val="single" w:sz="4"/>
              <w:left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5"/>
        <w:keepNext w:val="0"/>
        <w:keepLines w:val="0"/>
        <w:widowControl w:val="0"/>
        <w:shd w:val="clear" w:color="auto" w:fill="auto"/>
        <w:bidi w:val="0"/>
        <w:spacing w:before="0" w:after="240" w:line="490" w:lineRule="exact"/>
        <w:ind w:left="0" w:right="0" w:firstLine="0"/>
        <w:jc w:val="left"/>
      </w:pPr>
      <w:r>
        <w:rPr>
          <w:color w:val="000000"/>
          <w:spacing w:val="0"/>
          <w:w w:val="100"/>
          <w:position w:val="0"/>
        </w:rPr>
        <w:t>会计师事务所是否出具非标准意见的内部控制审计报告</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color w:val="000000"/>
          <w:spacing w:val="0"/>
          <w:w w:val="100"/>
          <w:position w:val="0"/>
          <w:sz w:val="20"/>
          <w:szCs w:val="20"/>
        </w:rPr>
        <w:t>寸</w:t>
      </w:r>
      <w:r>
        <w:rPr>
          <w:color w:val="000000"/>
          <w:spacing w:val="0"/>
          <w:w w:val="100"/>
          <w:position w:val="0"/>
          <w:sz w:val="20"/>
          <w:szCs w:val="20"/>
        </w:rPr>
        <w:t>否</w:t>
      </w:r>
    </w:p>
    <w:p>
      <w:pPr>
        <w:pStyle w:val="Style35"/>
        <w:keepNext w:val="0"/>
        <w:keepLines w:val="0"/>
        <w:widowControl w:val="0"/>
        <w:shd w:val="clear" w:color="auto" w:fill="auto"/>
        <w:bidi w:val="0"/>
        <w:spacing w:before="0" w:line="490" w:lineRule="exact"/>
        <w:ind w:left="0" w:right="0" w:firstLine="0"/>
        <w:jc w:val="left"/>
        <w:rPr>
          <w:sz w:val="20"/>
          <w:szCs w:val="20"/>
        </w:rPr>
        <w:sectPr>
          <w:footnotePr>
            <w:pos w:val="pageBottom"/>
            <w:numFmt w:val="decimal"/>
            <w:numRestart w:val="continuous"/>
          </w:footnotePr>
          <w:pgSz w:w="11900" w:h="16840"/>
          <w:pgMar w:top="1249" w:right="924" w:bottom="1542" w:left="963" w:header="0" w:footer="3" w:gutter="0"/>
          <w:cols w:space="720"/>
          <w:noEndnote/>
          <w:rtlGutter w:val="0"/>
          <w:docGrid w:linePitch="360"/>
        </w:sectPr>
      </w:pPr>
      <w:r>
        <w:rPr>
          <w:color w:val="000000"/>
          <w:spacing w:val="0"/>
          <w:w w:val="100"/>
          <w:position w:val="0"/>
          <w:sz w:val="22"/>
          <w:szCs w:val="22"/>
        </w:rPr>
        <w:t xml:space="preserve">会计师事务所出具的内部控制审计报告与董事会的自我评价报告意见是否一致 </w:t>
      </w:r>
      <w:r>
        <w:rPr>
          <w:color w:val="000000"/>
          <w:spacing w:val="0"/>
          <w:w w:val="100"/>
          <w:position w:val="0"/>
          <w:sz w:val="20"/>
          <w:szCs w:val="20"/>
        </w:rPr>
        <w:t>寸</w:t>
      </w:r>
      <w:r>
        <w:rPr>
          <w:color w:val="000000"/>
          <w:spacing w:val="0"/>
          <w:w w:val="100"/>
          <w:position w:val="0"/>
          <w:sz w:val="20"/>
          <w:szCs w:val="20"/>
        </w:rPr>
        <w:t>是</w:t>
      </w:r>
      <w:r>
        <w:rPr>
          <w:color w:val="000000"/>
          <w:spacing w:val="0"/>
          <w:w w:val="100"/>
          <w:position w:val="0"/>
          <w:sz w:val="20"/>
          <w:szCs w:val="20"/>
        </w:rPr>
        <w:t>口</w:t>
      </w:r>
      <w:r>
        <w:rPr>
          <w:color w:val="000000"/>
          <w:spacing w:val="0"/>
          <w:w w:val="100"/>
          <w:position w:val="0"/>
          <w:sz w:val="20"/>
          <w:szCs w:val="20"/>
        </w:rPr>
        <w:t>否</w:t>
      </w:r>
    </w:p>
    <w:p>
      <w:pPr>
        <w:pStyle w:val="Style16"/>
        <w:keepNext/>
        <w:keepLines/>
        <w:widowControl w:val="0"/>
        <w:shd w:val="clear" w:color="auto" w:fill="auto"/>
        <w:bidi w:val="0"/>
        <w:spacing w:before="0" w:after="440" w:line="240" w:lineRule="auto"/>
        <w:ind w:left="0" w:right="0" w:firstLine="0"/>
        <w:jc w:val="center"/>
      </w:pPr>
      <w:bookmarkStart w:id="895" w:name="bookmark895"/>
      <w:bookmarkStart w:id="896" w:name="bookmark896"/>
      <w:bookmarkStart w:id="897" w:name="bookmark897"/>
      <w:r>
        <w:rPr>
          <w:color w:val="000000"/>
          <w:spacing w:val="0"/>
          <w:w w:val="100"/>
          <w:position w:val="0"/>
        </w:rPr>
        <w:t>第十一节公司债券相关情况</w:t>
      </w:r>
      <w:bookmarkEnd w:id="895"/>
      <w:bookmarkEnd w:id="896"/>
      <w:bookmarkEnd w:id="897"/>
    </w:p>
    <w:p>
      <w:pPr>
        <w:pStyle w:val="Style35"/>
        <w:keepNext w:val="0"/>
        <w:keepLines w:val="0"/>
        <w:widowControl w:val="0"/>
        <w:shd w:val="clear" w:color="auto" w:fill="auto"/>
        <w:bidi w:val="0"/>
        <w:spacing w:before="0" w:after="260" w:line="461" w:lineRule="exact"/>
        <w:ind w:left="0" w:right="0" w:firstLine="0"/>
        <w:jc w:val="left"/>
      </w:pPr>
      <w:bookmarkStart w:id="898" w:name="bookmark898"/>
      <w:r>
        <w:rPr>
          <w:color w:val="000000"/>
          <w:spacing w:val="0"/>
          <w:w w:val="100"/>
          <w:position w:val="0"/>
        </w:rPr>
        <w:t>公司是否存在公开发行并在证券交易所上市，且在年度报告批准报出日未到期或到期未能全 额兑付的公司债券</w:t>
      </w:r>
      <w:bookmarkEnd w:id="898"/>
    </w:p>
    <w:p>
      <w:pPr>
        <w:pStyle w:val="Style35"/>
        <w:keepNext w:val="0"/>
        <w:keepLines w:val="0"/>
        <w:widowControl w:val="0"/>
        <w:shd w:val="clear" w:color="auto" w:fill="auto"/>
        <w:bidi w:val="0"/>
        <w:spacing w:before="0" w:after="340" w:line="240" w:lineRule="auto"/>
        <w:ind w:left="0" w:right="0" w:firstLine="0"/>
        <w:jc w:val="left"/>
        <w:rPr>
          <w:sz w:val="20"/>
          <w:szCs w:val="20"/>
        </w:rPr>
        <w:sectPr>
          <w:footnotePr>
            <w:pos w:val="pageBottom"/>
            <w:numFmt w:val="decimal"/>
            <w:numRestart w:val="continuous"/>
          </w:footnotePr>
          <w:pgSz w:w="11900" w:h="16840"/>
          <w:pgMar w:top="1921" w:right="1152" w:bottom="1921"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color w:val="000000"/>
          <w:spacing w:val="0"/>
          <w:w w:val="100"/>
          <w:position w:val="0"/>
          <w:sz w:val="20"/>
          <w:szCs w:val="20"/>
        </w:rPr>
        <w:t>寸</w:t>
      </w:r>
      <w:r>
        <w:rPr>
          <w:color w:val="000000"/>
          <w:spacing w:val="0"/>
          <w:w w:val="100"/>
          <w:position w:val="0"/>
          <w:sz w:val="20"/>
          <w:szCs w:val="20"/>
        </w:rPr>
        <w:t>否</w:t>
      </w:r>
    </w:p>
    <w:p>
      <w:pPr>
        <w:pStyle w:val="Style16"/>
        <w:keepNext/>
        <w:keepLines/>
        <w:widowControl w:val="0"/>
        <w:shd w:val="clear" w:color="auto" w:fill="auto"/>
        <w:bidi w:val="0"/>
        <w:spacing w:before="0" w:after="440" w:line="240" w:lineRule="auto"/>
        <w:ind w:left="0" w:right="0" w:firstLine="0"/>
        <w:jc w:val="center"/>
      </w:pPr>
      <w:bookmarkStart w:id="899" w:name="bookmark899"/>
      <w:bookmarkStart w:id="900" w:name="bookmark900"/>
      <w:bookmarkStart w:id="901" w:name="bookmark901"/>
      <w:r>
        <w:rPr>
          <w:color w:val="000000"/>
          <w:spacing w:val="0"/>
          <w:w w:val="100"/>
          <w:position w:val="0"/>
        </w:rPr>
        <w:t>第十二节财务报告</w:t>
      </w:r>
      <w:bookmarkEnd w:id="899"/>
      <w:bookmarkEnd w:id="900"/>
      <w:bookmarkEnd w:id="901"/>
    </w:p>
    <w:p>
      <w:pPr>
        <w:pStyle w:val="Style35"/>
        <w:keepNext w:val="0"/>
        <w:keepLines w:val="0"/>
        <w:widowControl w:val="0"/>
        <w:shd w:val="clear" w:color="auto" w:fill="auto"/>
        <w:bidi w:val="0"/>
        <w:spacing w:before="0" w:after="0" w:line="538" w:lineRule="exact"/>
        <w:ind w:left="440" w:right="0" w:hanging="440"/>
        <w:jc w:val="left"/>
      </w:pPr>
      <w:bookmarkStart w:id="902" w:name="bookmark902"/>
      <w:r>
        <w:rPr>
          <w:rFonts w:ascii="Arial Narrow" w:eastAsia="Arial Narrow" w:hAnsi="Arial Narrow" w:cs="Arial Narrow"/>
          <w:color w:val="000000"/>
          <w:spacing w:val="0"/>
          <w:w w:val="100"/>
          <w:position w:val="0"/>
          <w:sz w:val="24"/>
          <w:szCs w:val="24"/>
        </w:rPr>
        <w:t>1</w:t>
      </w:r>
      <w:r>
        <w:rPr>
          <w:color w:val="000000"/>
          <w:spacing w:val="0"/>
          <w:w w:val="100"/>
          <w:position w:val="0"/>
          <w:sz w:val="24"/>
          <w:szCs w:val="24"/>
        </w:rPr>
        <w:t>、</w:t>
      </w:r>
      <w:r>
        <w:rPr>
          <w:color w:val="000000"/>
          <w:spacing w:val="0"/>
          <w:w w:val="100"/>
          <w:position w:val="0"/>
        </w:rPr>
        <w:t>审计意见：公司</w:t>
      </w:r>
      <w:r>
        <w:rPr>
          <w:rFonts w:ascii="Arial Narrow" w:eastAsia="Arial Narrow" w:hAnsi="Arial Narrow" w:cs="Arial Narrow"/>
          <w:color w:val="000000"/>
          <w:spacing w:val="0"/>
          <w:w w:val="100"/>
          <w:position w:val="0"/>
          <w:sz w:val="24"/>
          <w:szCs w:val="24"/>
        </w:rPr>
        <w:t>2020</w:t>
      </w:r>
      <w:r>
        <w:rPr>
          <w:color w:val="000000"/>
          <w:spacing w:val="0"/>
          <w:w w:val="100"/>
          <w:position w:val="0"/>
        </w:rPr>
        <w:t>年度财务报告经立信会计师事务所审计，出具了标准无保留审计意见 的审计报告（信会师报字〔</w:t>
      </w:r>
      <w:r>
        <w:rPr>
          <w:rFonts w:ascii="Arial Narrow" w:eastAsia="Arial Narrow" w:hAnsi="Arial Narrow" w:cs="Arial Narrow"/>
          <w:color w:val="000000"/>
          <w:spacing w:val="0"/>
          <w:w w:val="100"/>
          <w:position w:val="0"/>
          <w:sz w:val="24"/>
          <w:szCs w:val="24"/>
        </w:rPr>
        <w:t>2021</w:t>
      </w:r>
      <w:r>
        <w:rPr>
          <w:color w:val="000000"/>
          <w:spacing w:val="0"/>
          <w:w w:val="100"/>
          <w:position w:val="0"/>
        </w:rPr>
        <w:t>〕第</w:t>
      </w:r>
      <w:r>
        <w:rPr>
          <w:rFonts w:ascii="Arial Narrow" w:eastAsia="Arial Narrow" w:hAnsi="Arial Narrow" w:cs="Arial Narrow"/>
          <w:color w:val="000000"/>
          <w:spacing w:val="0"/>
          <w:w w:val="100"/>
          <w:position w:val="0"/>
          <w:sz w:val="24"/>
          <w:szCs w:val="24"/>
        </w:rPr>
        <w:t>ZI10243</w:t>
      </w:r>
      <w:r>
        <w:rPr>
          <w:color w:val="000000"/>
          <w:spacing w:val="0"/>
          <w:w w:val="100"/>
          <w:position w:val="0"/>
        </w:rPr>
        <w:t>号）</w:t>
      </w:r>
      <w:bookmarkEnd w:id="902"/>
    </w:p>
    <w:p>
      <w:pPr>
        <w:pStyle w:val="Style35"/>
        <w:keepNext w:val="0"/>
        <w:keepLines w:val="0"/>
        <w:widowControl w:val="0"/>
        <w:shd w:val="clear" w:color="auto" w:fill="auto"/>
        <w:tabs>
          <w:tab w:pos="410" w:val="left"/>
        </w:tabs>
        <w:bidi w:val="0"/>
        <w:spacing w:before="0" w:after="80" w:line="538" w:lineRule="exact"/>
        <w:ind w:left="0" w:right="0" w:firstLine="0"/>
        <w:jc w:val="left"/>
      </w:pPr>
      <w:bookmarkStart w:id="903" w:name="bookmark903"/>
      <w:r>
        <w:rPr>
          <w:rFonts w:ascii="Arial Narrow" w:eastAsia="Arial Narrow" w:hAnsi="Arial Narrow" w:cs="Arial Narrow"/>
          <w:color w:val="000000"/>
          <w:spacing w:val="0"/>
          <w:w w:val="100"/>
          <w:position w:val="0"/>
          <w:sz w:val="24"/>
          <w:szCs w:val="24"/>
        </w:rPr>
        <w:t>2</w:t>
      </w:r>
      <w:bookmarkEnd w:id="903"/>
      <w:r>
        <w:rPr>
          <w:color w:val="000000"/>
          <w:spacing w:val="0"/>
          <w:w w:val="100"/>
          <w:position w:val="0"/>
          <w:sz w:val="24"/>
          <w:szCs w:val="24"/>
        </w:rPr>
        <w:t>、</w:t>
        <w:tab/>
      </w:r>
      <w:r>
        <w:rPr>
          <w:color w:val="000000"/>
          <w:spacing w:val="0"/>
          <w:w w:val="100"/>
          <w:position w:val="0"/>
        </w:rPr>
        <w:t>经审计财务报表（附后）</w:t>
      </w:r>
    </w:p>
    <w:p>
      <w:pPr>
        <w:pStyle w:val="Style35"/>
        <w:keepNext w:val="0"/>
        <w:keepLines w:val="0"/>
        <w:widowControl w:val="0"/>
        <w:shd w:val="clear" w:color="auto" w:fill="auto"/>
        <w:tabs>
          <w:tab w:pos="410" w:val="left"/>
        </w:tabs>
        <w:bidi w:val="0"/>
        <w:spacing w:before="0" w:after="1120" w:line="538" w:lineRule="exact"/>
        <w:ind w:left="0" w:right="0" w:firstLine="0"/>
        <w:jc w:val="left"/>
      </w:pPr>
      <w:bookmarkStart w:id="904" w:name="bookmark904"/>
      <w:bookmarkStart w:id="905" w:name="bookmark905"/>
      <w:r>
        <w:rPr>
          <w:rFonts w:ascii="Arial Narrow" w:eastAsia="Arial Narrow" w:hAnsi="Arial Narrow" w:cs="Arial Narrow"/>
          <w:color w:val="000000"/>
          <w:spacing w:val="0"/>
          <w:w w:val="100"/>
          <w:position w:val="0"/>
          <w:sz w:val="24"/>
          <w:szCs w:val="24"/>
        </w:rPr>
        <w:t>3</w:t>
      </w:r>
      <w:bookmarkEnd w:id="905"/>
      <w:r>
        <w:rPr>
          <w:color w:val="000000"/>
          <w:spacing w:val="0"/>
          <w:w w:val="100"/>
          <w:position w:val="0"/>
          <w:sz w:val="24"/>
          <w:szCs w:val="24"/>
        </w:rPr>
        <w:t>、</w:t>
        <w:tab/>
      </w:r>
      <w:r>
        <w:rPr>
          <w:color w:val="000000"/>
          <w:spacing w:val="0"/>
          <w:w w:val="100"/>
          <w:position w:val="0"/>
        </w:rPr>
        <w:t>财务报表附注（附后）</w:t>
      </w:r>
      <w:bookmarkEnd w:id="904"/>
    </w:p>
    <w:p>
      <w:pPr>
        <w:pStyle w:val="Style16"/>
        <w:keepNext/>
        <w:keepLines/>
        <w:widowControl w:val="0"/>
        <w:shd w:val="clear" w:color="auto" w:fill="auto"/>
        <w:bidi w:val="0"/>
        <w:spacing w:before="0" w:after="360" w:line="240" w:lineRule="auto"/>
        <w:ind w:left="0" w:right="0" w:firstLine="0"/>
        <w:jc w:val="center"/>
      </w:pPr>
      <w:bookmarkStart w:id="906" w:name="bookmark906"/>
      <w:bookmarkStart w:id="907" w:name="bookmark907"/>
      <w:bookmarkStart w:id="908" w:name="bookmark908"/>
      <w:r>
        <w:rPr>
          <w:color w:val="000000"/>
          <w:spacing w:val="0"/>
          <w:w w:val="100"/>
          <w:position w:val="0"/>
        </w:rPr>
        <w:t>第十三节备查文件目录</w:t>
      </w:r>
      <w:bookmarkEnd w:id="906"/>
      <w:bookmarkEnd w:id="907"/>
      <w:bookmarkEnd w:id="908"/>
    </w:p>
    <w:p>
      <w:pPr>
        <w:pStyle w:val="Style35"/>
        <w:keepNext w:val="0"/>
        <w:keepLines w:val="0"/>
        <w:widowControl w:val="0"/>
        <w:shd w:val="clear" w:color="auto" w:fill="auto"/>
        <w:bidi w:val="0"/>
        <w:spacing w:before="0" w:after="0" w:line="538" w:lineRule="exact"/>
        <w:ind w:left="0" w:right="0" w:firstLine="0"/>
        <w:jc w:val="left"/>
      </w:pPr>
      <w:r>
        <w:rPr>
          <w:color w:val="000000"/>
          <w:spacing w:val="0"/>
          <w:w w:val="100"/>
          <w:position w:val="0"/>
        </w:rPr>
        <w:t>包括下列文件：</w:t>
      </w:r>
    </w:p>
    <w:p>
      <w:pPr>
        <w:pStyle w:val="Style35"/>
        <w:keepNext w:val="0"/>
        <w:keepLines w:val="0"/>
        <w:widowControl w:val="0"/>
        <w:shd w:val="clear" w:color="auto" w:fill="auto"/>
        <w:tabs>
          <w:tab w:pos="410" w:val="left"/>
        </w:tabs>
        <w:bidi w:val="0"/>
        <w:spacing w:before="0" w:after="0" w:line="538" w:lineRule="exact"/>
        <w:ind w:left="0" w:right="0" w:firstLine="0"/>
        <w:jc w:val="left"/>
      </w:pPr>
      <w:bookmarkStart w:id="909" w:name="bookmark909"/>
      <w:r>
        <w:rPr>
          <w:rFonts w:ascii="Arial Narrow" w:eastAsia="Arial Narrow" w:hAnsi="Arial Narrow" w:cs="Arial Narrow"/>
          <w:color w:val="000000"/>
          <w:spacing w:val="0"/>
          <w:w w:val="100"/>
          <w:position w:val="0"/>
          <w:sz w:val="24"/>
          <w:szCs w:val="24"/>
        </w:rPr>
        <w:t>1</w:t>
      </w:r>
      <w:bookmarkEnd w:id="909"/>
      <w:r>
        <w:rPr>
          <w:color w:val="000000"/>
          <w:spacing w:val="0"/>
          <w:w w:val="100"/>
          <w:position w:val="0"/>
        </w:rPr>
        <w:t>、</w:t>
        <w:tab/>
        <w:t>载有公司负责人、主管会计工作负责人、会计机构负责人签名并盖章的财务报表。</w:t>
      </w:r>
    </w:p>
    <w:p>
      <w:pPr>
        <w:pStyle w:val="Style35"/>
        <w:keepNext w:val="0"/>
        <w:keepLines w:val="0"/>
        <w:widowControl w:val="0"/>
        <w:shd w:val="clear" w:color="auto" w:fill="auto"/>
        <w:tabs>
          <w:tab w:pos="410" w:val="left"/>
        </w:tabs>
        <w:bidi w:val="0"/>
        <w:spacing w:before="0" w:after="0" w:line="538" w:lineRule="exact"/>
        <w:ind w:left="0" w:right="0" w:firstLine="0"/>
        <w:jc w:val="left"/>
      </w:pPr>
      <w:bookmarkStart w:id="910" w:name="bookmark910"/>
      <w:r>
        <w:rPr>
          <w:rFonts w:ascii="Arial Narrow" w:eastAsia="Arial Narrow" w:hAnsi="Arial Narrow" w:cs="Arial Narrow"/>
          <w:color w:val="000000"/>
          <w:spacing w:val="0"/>
          <w:w w:val="100"/>
          <w:position w:val="0"/>
          <w:sz w:val="24"/>
          <w:szCs w:val="24"/>
        </w:rPr>
        <w:t>2</w:t>
      </w:r>
      <w:bookmarkEnd w:id="910"/>
      <w:r>
        <w:rPr>
          <w:color w:val="000000"/>
          <w:spacing w:val="0"/>
          <w:w w:val="100"/>
          <w:position w:val="0"/>
        </w:rPr>
        <w:t>、</w:t>
        <w:tab/>
        <w:t>载有会计师事务所盖章、注册会计师签名并盖章的审计报告原件。</w:t>
      </w:r>
    </w:p>
    <w:p>
      <w:pPr>
        <w:pStyle w:val="Style35"/>
        <w:keepNext w:val="0"/>
        <w:keepLines w:val="0"/>
        <w:widowControl w:val="0"/>
        <w:shd w:val="clear" w:color="auto" w:fill="auto"/>
        <w:bidi w:val="0"/>
        <w:spacing w:before="0" w:after="0" w:line="470" w:lineRule="exact"/>
        <w:ind w:left="0" w:right="0" w:firstLine="0"/>
        <w:jc w:val="left"/>
      </w:pPr>
      <w:bookmarkStart w:id="911" w:name="bookmark911"/>
      <w:r>
        <w:rPr>
          <w:rFonts w:ascii="Arial Narrow" w:eastAsia="Arial Narrow" w:hAnsi="Arial Narrow" w:cs="Arial Narrow"/>
          <w:color w:val="000000"/>
          <w:spacing w:val="0"/>
          <w:w w:val="100"/>
          <w:position w:val="0"/>
          <w:sz w:val="24"/>
          <w:szCs w:val="24"/>
        </w:rPr>
        <w:t>3</w:t>
      </w:r>
      <w:bookmarkEnd w:id="911"/>
      <w:r>
        <w:rPr>
          <w:color w:val="000000"/>
          <w:spacing w:val="0"/>
          <w:w w:val="100"/>
          <w:position w:val="0"/>
        </w:rPr>
        <w:t>、 报告期内，在中国证监会指定报刊《中国证券报》、《证券时报》上公开披露过的所有 公司文件的正本及公告原稿。</w:t>
      </w:r>
    </w:p>
    <w:p>
      <w:pPr>
        <w:pStyle w:val="Style35"/>
        <w:keepNext w:val="0"/>
        <w:keepLines w:val="0"/>
        <w:widowControl w:val="0"/>
        <w:shd w:val="clear" w:color="auto" w:fill="auto"/>
        <w:tabs>
          <w:tab w:pos="410" w:val="left"/>
        </w:tabs>
        <w:bidi w:val="0"/>
        <w:spacing w:before="0" w:after="0" w:line="538" w:lineRule="exact"/>
        <w:ind w:left="0" w:right="0" w:firstLine="0"/>
        <w:jc w:val="left"/>
      </w:pPr>
      <w:bookmarkStart w:id="912" w:name="bookmark912"/>
      <w:r>
        <w:rPr>
          <w:rFonts w:ascii="Arial Narrow" w:eastAsia="Arial Narrow" w:hAnsi="Arial Narrow" w:cs="Arial Narrow"/>
          <w:color w:val="000000"/>
          <w:spacing w:val="0"/>
          <w:w w:val="100"/>
          <w:position w:val="0"/>
          <w:sz w:val="24"/>
          <w:szCs w:val="24"/>
        </w:rPr>
        <w:t>4</w:t>
      </w:r>
      <w:bookmarkEnd w:id="912"/>
      <w:r>
        <w:rPr>
          <w:color w:val="000000"/>
          <w:spacing w:val="0"/>
          <w:w w:val="100"/>
          <w:position w:val="0"/>
        </w:rPr>
        <w:t>、</w:t>
        <w:tab/>
        <w:t>载有董事长亲笔签名的年度报告文本。</w:t>
      </w:r>
    </w:p>
    <w:p>
      <w:pPr>
        <w:pStyle w:val="Style35"/>
        <w:keepNext w:val="0"/>
        <w:keepLines w:val="0"/>
        <w:widowControl w:val="0"/>
        <w:shd w:val="clear" w:color="auto" w:fill="auto"/>
        <w:tabs>
          <w:tab w:pos="410" w:val="left"/>
        </w:tabs>
        <w:bidi w:val="0"/>
        <w:spacing w:before="0" w:after="1120" w:line="538" w:lineRule="exact"/>
        <w:ind w:left="0" w:right="0" w:firstLine="0"/>
        <w:jc w:val="left"/>
      </w:pPr>
      <w:bookmarkStart w:id="913" w:name="bookmark913"/>
      <w:r>
        <w:rPr>
          <w:rFonts w:ascii="Arial Narrow" w:eastAsia="Arial Narrow" w:hAnsi="Arial Narrow" w:cs="Arial Narrow"/>
          <w:color w:val="000000"/>
          <w:spacing w:val="0"/>
          <w:w w:val="100"/>
          <w:position w:val="0"/>
          <w:sz w:val="24"/>
          <w:szCs w:val="24"/>
        </w:rPr>
        <w:t>5</w:t>
      </w:r>
      <w:bookmarkEnd w:id="913"/>
      <w:r>
        <w:rPr>
          <w:color w:val="000000"/>
          <w:spacing w:val="0"/>
          <w:w w:val="100"/>
          <w:position w:val="0"/>
        </w:rPr>
        <w:t>、</w:t>
        <w:tab/>
        <w:t>文件存放地点：公司董事会办公室、深圳证券交易所。</w:t>
      </w:r>
    </w:p>
    <w:p>
      <w:pPr>
        <w:pStyle w:val="Style35"/>
        <w:keepNext w:val="0"/>
        <w:keepLines w:val="0"/>
        <w:widowControl w:val="0"/>
        <w:shd w:val="clear" w:color="auto" w:fill="auto"/>
        <w:bidi w:val="0"/>
        <w:spacing w:before="0" w:after="80" w:line="240" w:lineRule="auto"/>
        <w:ind w:left="0" w:right="760" w:firstLine="0"/>
        <w:jc w:val="right"/>
      </w:pPr>
      <w:r>
        <w:rPr>
          <w:color w:val="000000"/>
          <w:spacing w:val="0"/>
          <w:w w:val="100"/>
          <w:position w:val="0"/>
        </w:rPr>
        <w:t>深圳长城开发科技股份有限公司</w:t>
      </w:r>
    </w:p>
    <w:p>
      <w:pPr>
        <w:pStyle w:val="Style35"/>
        <w:keepNext w:val="0"/>
        <w:keepLines w:val="0"/>
        <w:widowControl w:val="0"/>
        <w:shd w:val="clear" w:color="auto" w:fill="auto"/>
        <w:bidi w:val="0"/>
        <w:spacing w:before="0" w:after="80" w:line="240" w:lineRule="auto"/>
        <w:ind w:left="6860" w:right="0" w:firstLine="0"/>
        <w:jc w:val="left"/>
      </w:pPr>
      <w:r>
        <w:rPr>
          <w:color w:val="000000"/>
          <w:spacing w:val="0"/>
          <w:w w:val="100"/>
          <w:position w:val="0"/>
        </w:rPr>
        <w:t>董事会</w:t>
      </w:r>
    </w:p>
    <w:p>
      <w:pPr>
        <w:pStyle w:val="Style35"/>
        <w:keepNext w:val="0"/>
        <w:keepLines w:val="0"/>
        <w:widowControl w:val="0"/>
        <w:shd w:val="clear" w:color="auto" w:fill="auto"/>
        <w:bidi w:val="0"/>
        <w:spacing w:before="0" w:after="220" w:line="240" w:lineRule="auto"/>
        <w:ind w:left="0" w:right="1240" w:firstLine="0"/>
        <w:jc w:val="right"/>
        <w:sectPr>
          <w:footnotePr>
            <w:pos w:val="pageBottom"/>
            <w:numFmt w:val="decimal"/>
            <w:numRestart w:val="continuous"/>
          </w:footnotePr>
          <w:pgSz w:w="11900" w:h="16840"/>
          <w:pgMar w:top="1930" w:right="1114" w:bottom="1930" w:left="1104" w:header="0" w:footer="3" w:gutter="0"/>
          <w:cols w:space="720"/>
          <w:noEndnote/>
          <w:rtlGutter w:val="0"/>
          <w:docGrid w:linePitch="360"/>
        </w:sectPr>
      </w:pPr>
      <w:r>
        <w:rPr>
          <w:color w:val="000000"/>
          <w:spacing w:val="0"/>
          <w:w w:val="100"/>
          <w:position w:val="0"/>
        </w:rPr>
        <w:t>二零二一年四月三十日</w:t>
      </w:r>
    </w:p>
    <w:p>
      <w:pPr>
        <w:pStyle w:val="Style23"/>
        <w:keepNext w:val="0"/>
        <w:keepLines w:val="0"/>
        <w:widowControl w:val="0"/>
        <w:shd w:val="clear" w:color="auto" w:fill="auto"/>
        <w:bidi w:val="0"/>
        <w:spacing w:before="0" w:after="0" w:line="614" w:lineRule="exact"/>
        <w:ind w:left="0" w:right="0" w:firstLine="0"/>
        <w:jc w:val="center"/>
      </w:pPr>
      <w:r>
        <w:rPr>
          <w:color w:val="000000"/>
          <w:spacing w:val="0"/>
          <w:w w:val="100"/>
          <w:position w:val="0"/>
        </w:rPr>
        <w:t>深圳长城开发科技股份有限公司</w:t>
        <w:br/>
        <w:t>审计报告及财务报表</w:t>
      </w:r>
    </w:p>
    <w:p>
      <w:pPr>
        <w:pStyle w:val="Style23"/>
        <w:keepNext w:val="0"/>
        <w:keepLines w:val="0"/>
        <w:widowControl w:val="0"/>
        <w:shd w:val="clear" w:color="auto" w:fill="auto"/>
        <w:bidi w:val="0"/>
        <w:spacing w:before="0" w:after="300" w:line="614" w:lineRule="exact"/>
        <w:ind w:left="0" w:right="0" w:firstLine="0"/>
        <w:jc w:val="center"/>
      </w:pPr>
      <w:bookmarkStart w:id="914" w:name="bookmark914"/>
      <w:r>
        <w:rPr>
          <w:color w:val="000000"/>
          <w:spacing w:val="0"/>
          <w:w w:val="100"/>
          <w:position w:val="0"/>
        </w:rPr>
        <w:t>二</w:t>
      </w:r>
      <w:bookmarkEnd w:id="914"/>
      <w:r>
        <w:rPr>
          <w:color w:val="000000"/>
          <w:spacing w:val="0"/>
          <w:w w:val="100"/>
          <w:position w:val="0"/>
        </w:rPr>
        <w:t>。二。年度</w:t>
      </w:r>
    </w:p>
    <w:p>
      <w:pPr>
        <w:pStyle w:val="Style30"/>
        <w:keepNext w:val="0"/>
        <w:keepLines w:val="0"/>
        <w:widowControl w:val="0"/>
        <w:shd w:val="clear" w:color="auto" w:fill="auto"/>
        <w:bidi w:val="0"/>
        <w:spacing w:before="0" w:after="160" w:line="240" w:lineRule="auto"/>
        <w:ind w:left="0" w:right="0" w:firstLine="0"/>
        <w:jc w:val="center"/>
        <w:rPr>
          <w:sz w:val="28"/>
          <w:szCs w:val="28"/>
        </w:r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3975" w:right="1114" w:bottom="3975" w:left="1104" w:header="3547" w:footer="3" w:gutter="0"/>
          <w:cols w:space="720"/>
          <w:noEndnote/>
          <w:rtlGutter w:val="0"/>
          <w:docGrid w:linePitch="360"/>
        </w:sectPr>
      </w:pPr>
      <w:r>
        <w:rPr>
          <w:rFonts w:ascii="SimHei" w:eastAsia="SimHei" w:hAnsi="SimHei" w:cs="SimHei"/>
          <w:b/>
          <w:bCs/>
          <w:color w:val="000000"/>
          <w:spacing w:val="0"/>
          <w:w w:val="100"/>
          <w:position w:val="0"/>
          <w:sz w:val="28"/>
          <w:szCs w:val="28"/>
        </w:rPr>
        <w:t>信会师报字</w:t>
      </w:r>
      <w:r>
        <w:rPr>
          <w:rFonts w:ascii="Tahoma" w:eastAsia="Tahoma" w:hAnsi="Tahoma" w:cs="Tahoma"/>
          <w:b/>
          <w:bCs/>
          <w:color w:val="000000"/>
          <w:spacing w:val="0"/>
          <w:w w:val="100"/>
          <w:position w:val="0"/>
          <w:sz w:val="22"/>
          <w:szCs w:val="22"/>
        </w:rPr>
        <w:t>［2021］</w:t>
      </w:r>
      <w:r>
        <w:rPr>
          <w:rFonts w:ascii="SimHei" w:eastAsia="SimHei" w:hAnsi="SimHei" w:cs="SimHei"/>
          <w:b/>
          <w:bCs/>
          <w:color w:val="000000"/>
          <w:spacing w:val="0"/>
          <w:w w:val="100"/>
          <w:position w:val="0"/>
          <w:sz w:val="28"/>
          <w:szCs w:val="28"/>
        </w:rPr>
        <w:t>第</w:t>
      </w:r>
      <w:r>
        <w:rPr>
          <w:rFonts w:ascii="Tahoma" w:eastAsia="Tahoma" w:hAnsi="Tahoma" w:cs="Tahoma"/>
          <w:b/>
          <w:bCs/>
          <w:color w:val="000000"/>
          <w:spacing w:val="0"/>
          <w:w w:val="100"/>
          <w:position w:val="0"/>
          <w:sz w:val="22"/>
          <w:szCs w:val="22"/>
        </w:rPr>
        <w:t>ZI10243</w:t>
      </w:r>
      <w:r>
        <w:rPr>
          <w:rFonts w:ascii="SimHei" w:eastAsia="SimHei" w:hAnsi="SimHei" w:cs="SimHei"/>
          <w:b/>
          <w:bCs/>
          <w:color w:val="000000"/>
          <w:spacing w:val="0"/>
          <w:w w:val="100"/>
          <w:position w:val="0"/>
          <w:sz w:val="28"/>
          <w:szCs w:val="28"/>
        </w:rPr>
        <w:t>号</w:t>
      </w: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6053455</wp:posOffset>
                </wp:positionH>
                <wp:positionV relativeFrom="paragraph">
                  <wp:posOffset>1706880</wp:posOffset>
                </wp:positionV>
                <wp:extent cx="377825" cy="3124200"/>
                <wp:wrapSquare wrapText="left"/>
                <wp:docPr id="80" name="Shape 80"/>
                <a:graphic xmlns:a="http://schemas.openxmlformats.org/drawingml/2006/main">
                  <a:graphicData uri="http://schemas.microsoft.com/office/word/2010/wordprocessingShape">
                    <wps:wsp>
                      <wps:cNvSpPr txBox="1"/>
                      <wps:spPr>
                        <a:xfrm>
                          <a:ext cx="377825" cy="3124200"/>
                        </a:xfrm>
                        <a:prstGeom prst="rect"/>
                        <a:noFill/>
                      </wps:spPr>
                      <wps:txbx>
                        <w:txbxContent>
                          <w:p>
                            <w:pPr>
                              <w:pStyle w:val="Style3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次</w:t>
                            </w:r>
                          </w:p>
                          <w:p>
                            <w:pPr>
                              <w:pStyle w:val="Style127"/>
                              <w:keepNext w:val="0"/>
                              <w:keepLines w:val="0"/>
                              <w:widowControl w:val="0"/>
                              <w:shd w:val="clear" w:color="auto" w:fill="auto"/>
                              <w:bidi w:val="0"/>
                              <w:spacing w:before="0" w:after="1120" w:line="240" w:lineRule="auto"/>
                              <w:ind w:left="0" w:right="0"/>
                              <w:jc w:val="left"/>
                            </w:pPr>
                            <w:r>
                              <w:rPr>
                                <w:b/>
                                <w:bCs/>
                                <w:color w:val="000000"/>
                                <w:spacing w:val="0"/>
                                <w:w w:val="100"/>
                                <w:position w:val="0"/>
                                <w:sz w:val="24"/>
                                <w:szCs w:val="24"/>
                              </w:rPr>
                              <w:t>1-4</w:t>
                            </w:r>
                          </w:p>
                          <w:p>
                            <w:pPr>
                              <w:pStyle w:val="Style127"/>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1-4</w:t>
                            </w:r>
                          </w:p>
                          <w:p>
                            <w:pPr>
                              <w:pStyle w:val="Style127"/>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5-6</w:t>
                            </w:r>
                          </w:p>
                          <w:p>
                            <w:pPr>
                              <w:pStyle w:val="Style127"/>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7-8</w:t>
                            </w:r>
                          </w:p>
                          <w:p>
                            <w:pPr>
                              <w:pStyle w:val="Style127"/>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9-12</w:t>
                            </w:r>
                          </w:p>
                          <w:p>
                            <w:pPr>
                              <w:pStyle w:val="Style127"/>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1-105</w:t>
                            </w:r>
                          </w:p>
                        </w:txbxContent>
                      </wps:txbx>
                      <wps:bodyPr lIns="0" tIns="0" rIns="0" bIns="0">
                        <a:noAutoFit/>
                      </wps:bodyPr>
                    </wps:wsp>
                  </a:graphicData>
                </a:graphic>
              </wp:anchor>
            </w:drawing>
          </mc:Choice>
          <mc:Fallback>
            <w:pict>
              <v:shape id="_x0000_s1106" type="#_x0000_t202" style="position:absolute;margin-left:476.65000000000003pt;margin-top:134.40000000000001pt;width:29.75pt;height:246.pt;z-index:-125829371;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次</w:t>
                      </w:r>
                    </w:p>
                    <w:p>
                      <w:pPr>
                        <w:pStyle w:val="Style127"/>
                        <w:keepNext w:val="0"/>
                        <w:keepLines w:val="0"/>
                        <w:widowControl w:val="0"/>
                        <w:shd w:val="clear" w:color="auto" w:fill="auto"/>
                        <w:bidi w:val="0"/>
                        <w:spacing w:before="0" w:after="1120" w:line="240" w:lineRule="auto"/>
                        <w:ind w:left="0" w:right="0"/>
                        <w:jc w:val="left"/>
                      </w:pPr>
                      <w:r>
                        <w:rPr>
                          <w:b/>
                          <w:bCs/>
                          <w:color w:val="000000"/>
                          <w:spacing w:val="0"/>
                          <w:w w:val="100"/>
                          <w:position w:val="0"/>
                          <w:sz w:val="24"/>
                          <w:szCs w:val="24"/>
                        </w:rPr>
                        <w:t>1-4</w:t>
                      </w:r>
                    </w:p>
                    <w:p>
                      <w:pPr>
                        <w:pStyle w:val="Style127"/>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1-4</w:t>
                      </w:r>
                    </w:p>
                    <w:p>
                      <w:pPr>
                        <w:pStyle w:val="Style127"/>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5-6</w:t>
                      </w:r>
                    </w:p>
                    <w:p>
                      <w:pPr>
                        <w:pStyle w:val="Style127"/>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7-8</w:t>
                      </w:r>
                    </w:p>
                    <w:p>
                      <w:pPr>
                        <w:pStyle w:val="Style127"/>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9-12</w:t>
                      </w:r>
                    </w:p>
                    <w:p>
                      <w:pPr>
                        <w:pStyle w:val="Style127"/>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1-105</w:t>
                      </w:r>
                    </w:p>
                  </w:txbxContent>
                </v:textbox>
                <w10:wrap type="square" side="left" anchorx="page"/>
              </v:shape>
            </w:pict>
          </mc:Fallback>
        </mc:AlternateContent>
      </w:r>
    </w:p>
    <w:p>
      <w:pPr>
        <w:pStyle w:val="Style16"/>
        <w:keepNext/>
        <w:keepLines/>
        <w:widowControl w:val="0"/>
        <w:shd w:val="clear" w:color="auto" w:fill="auto"/>
        <w:bidi w:val="0"/>
        <w:spacing w:before="0" w:after="580" w:line="240" w:lineRule="auto"/>
        <w:ind w:left="0" w:right="0" w:firstLine="0"/>
        <w:jc w:val="center"/>
      </w:pPr>
      <w:bookmarkStart w:id="915" w:name="bookmark915"/>
      <w:bookmarkStart w:id="916" w:name="bookmark916"/>
      <w:bookmarkStart w:id="917" w:name="bookmark917"/>
      <w:r>
        <w:rPr>
          <w:color w:val="000000"/>
          <w:spacing w:val="0"/>
          <w:w w:val="100"/>
          <w:position w:val="0"/>
        </w:rPr>
        <w:t>深圳长城开发科技股份有限公司</w:t>
      </w:r>
      <w:bookmarkEnd w:id="915"/>
      <w:bookmarkEnd w:id="916"/>
      <w:bookmarkEnd w:id="917"/>
    </w:p>
    <w:p>
      <w:pPr>
        <w:pStyle w:val="Style16"/>
        <w:keepNext/>
        <w:keepLines/>
        <w:widowControl w:val="0"/>
        <w:shd w:val="clear" w:color="auto" w:fill="auto"/>
        <w:bidi w:val="0"/>
        <w:spacing w:before="0" w:after="200" w:line="240" w:lineRule="auto"/>
        <w:ind w:left="0" w:right="0" w:firstLine="0"/>
        <w:jc w:val="center"/>
      </w:pPr>
      <w:bookmarkStart w:id="915" w:name="bookmark915"/>
      <w:bookmarkStart w:id="916" w:name="bookmark916"/>
      <w:bookmarkStart w:id="918" w:name="bookmark918"/>
      <w:r>
        <w:rPr>
          <w:color w:val="000000"/>
          <w:spacing w:val="0"/>
          <w:w w:val="100"/>
          <w:position w:val="0"/>
        </w:rPr>
        <w:t>审计报告及财务报表</w:t>
      </w:r>
      <w:bookmarkEnd w:id="915"/>
      <w:bookmarkEnd w:id="916"/>
      <w:bookmarkEnd w:id="918"/>
    </w:p>
    <w:p>
      <w:pPr>
        <w:pStyle w:val="Style127"/>
        <w:keepNext w:val="0"/>
        <w:keepLines w:val="0"/>
        <w:widowControl w:val="0"/>
        <w:shd w:val="clear" w:color="auto" w:fill="auto"/>
        <w:bidi w:val="0"/>
        <w:spacing w:before="0" w:after="920" w:line="240" w:lineRule="auto"/>
        <w:ind w:left="0" w:right="0" w:firstLine="0"/>
        <w:jc w:val="center"/>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01</w:t>
      </w:r>
      <w:r>
        <w:rPr>
          <w:rFonts w:ascii="SimSun" w:eastAsia="SimSun" w:hAnsi="SimSun" w:cs="SimSun"/>
          <w:color w:val="000000"/>
          <w:spacing w:val="0"/>
          <w:w w:val="100"/>
          <w:position w:val="0"/>
          <w:sz w:val="22"/>
          <w:szCs w:val="22"/>
        </w:rPr>
        <w:t>月</w:t>
      </w:r>
      <w:r>
        <w:rPr>
          <w:color w:val="000000"/>
          <w:spacing w:val="0"/>
          <w:w w:val="100"/>
          <w:position w:val="0"/>
          <w:sz w:val="24"/>
          <w:szCs w:val="24"/>
        </w:rPr>
        <w:t>01</w:t>
      </w:r>
      <w:r>
        <w:rPr>
          <w:rFonts w:ascii="SimSun" w:eastAsia="SimSun" w:hAnsi="SimSun" w:cs="SimSun"/>
          <w:color w:val="000000"/>
          <w:spacing w:val="0"/>
          <w:w w:val="100"/>
          <w:position w:val="0"/>
          <w:sz w:val="22"/>
          <w:szCs w:val="22"/>
        </w:rPr>
        <w:t>日至</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w:t>
      </w:r>
    </w:p>
    <w:p>
      <w:pPr>
        <w:pStyle w:val="Style35"/>
        <w:keepNext w:val="0"/>
        <w:keepLines w:val="0"/>
        <w:widowControl w:val="0"/>
        <w:shd w:val="clear" w:color="auto" w:fill="auto"/>
        <w:tabs>
          <w:tab w:leader="underscore" w:pos="2448" w:val="left"/>
          <w:tab w:leader="underscore" w:pos="5520" w:val="left"/>
        </w:tabs>
        <w:bidi w:val="0"/>
        <w:spacing w:before="0" w:after="60" w:line="240" w:lineRule="auto"/>
        <w:ind w:left="0" w:right="0" w:firstLine="0"/>
        <w:jc w:val="center"/>
      </w:pPr>
      <w:r>
        <w:rPr>
          <w:b/>
          <w:bCs/>
          <w:color w:val="000000"/>
          <w:spacing w:val="0"/>
          <w:w w:val="100"/>
          <w:position w:val="0"/>
        </w:rPr>
        <w:tab/>
      </w:r>
      <w:r>
        <w:rPr>
          <w:b/>
          <w:bCs/>
          <w:color w:val="000000"/>
          <w:spacing w:val="0"/>
          <w:w w:val="100"/>
          <w:position w:val="0"/>
          <w:u w:val="single"/>
        </w:rPr>
        <w:t>目录</w:t>
      </w:r>
      <w:r>
        <w:rPr>
          <w:b/>
          <w:bCs/>
          <w:color w:val="000000"/>
          <w:spacing w:val="0"/>
          <w:w w:val="100"/>
          <w:position w:val="0"/>
        </w:rPr>
        <w:tab/>
        <w:t xml:space="preserve"> _页</w:t>
      </w:r>
    </w:p>
    <w:p>
      <w:pPr>
        <w:pStyle w:val="Style35"/>
        <w:keepNext w:val="0"/>
        <w:keepLines w:val="0"/>
        <w:widowControl w:val="0"/>
        <w:shd w:val="clear" w:color="auto" w:fill="auto"/>
        <w:tabs>
          <w:tab w:pos="1858" w:val="left"/>
        </w:tabs>
        <w:bidi w:val="0"/>
        <w:spacing w:before="0" w:after="440" w:line="240" w:lineRule="auto"/>
        <w:ind w:left="0" w:right="0" w:firstLine="680"/>
        <w:jc w:val="left"/>
      </w:pPr>
      <w:bookmarkStart w:id="919" w:name="bookmark919"/>
      <w:r>
        <w:rPr>
          <w:b/>
          <w:bCs/>
          <w:color w:val="000000"/>
          <w:spacing w:val="0"/>
          <w:w w:val="100"/>
          <w:position w:val="0"/>
        </w:rPr>
        <w:t>一</w:t>
      </w:r>
      <w:bookmarkEnd w:id="919"/>
      <w:r>
        <w:rPr>
          <w:b/>
          <w:bCs/>
          <w:color w:val="000000"/>
          <w:spacing w:val="0"/>
          <w:w w:val="100"/>
          <w:position w:val="0"/>
        </w:rPr>
        <w:t>、</w:t>
        <w:tab/>
        <w:t>审计报告</w:t>
      </w:r>
    </w:p>
    <w:p>
      <w:pPr>
        <w:pStyle w:val="Style32"/>
        <w:keepNext/>
        <w:keepLines/>
        <w:widowControl w:val="0"/>
        <w:shd w:val="clear" w:color="auto" w:fill="auto"/>
        <w:tabs>
          <w:tab w:pos="1858" w:val="left"/>
        </w:tabs>
        <w:bidi w:val="0"/>
        <w:spacing w:before="0" w:after="440" w:line="240" w:lineRule="auto"/>
        <w:ind w:left="0" w:right="0" w:firstLine="680"/>
        <w:jc w:val="left"/>
      </w:pPr>
      <w:bookmarkStart w:id="920" w:name="bookmark920"/>
      <w:bookmarkStart w:id="921" w:name="bookmark921"/>
      <w:bookmarkStart w:id="922" w:name="bookmark922"/>
      <w:bookmarkStart w:id="923" w:name="bookmark923"/>
      <w:r>
        <w:rPr>
          <w:color w:val="000000"/>
          <w:spacing w:val="0"/>
          <w:w w:val="100"/>
          <w:position w:val="0"/>
        </w:rPr>
        <w:t>二</w:t>
      </w:r>
      <w:bookmarkEnd w:id="922"/>
      <w:r>
        <w:rPr>
          <w:color w:val="000000"/>
          <w:spacing w:val="0"/>
          <w:w w:val="100"/>
          <w:position w:val="0"/>
        </w:rPr>
        <w:t>、</w:t>
        <w:tab/>
        <w:t>财务报表</w:t>
      </w:r>
      <w:bookmarkEnd w:id="920"/>
      <w:bookmarkEnd w:id="921"/>
      <w:bookmarkEnd w:id="923"/>
    </w:p>
    <w:p>
      <w:pPr>
        <w:pStyle w:val="Style35"/>
        <w:keepNext w:val="0"/>
        <w:keepLines w:val="0"/>
        <w:widowControl w:val="0"/>
        <w:shd w:val="clear" w:color="auto" w:fill="auto"/>
        <w:bidi w:val="0"/>
        <w:spacing w:before="0" w:after="440" w:line="240" w:lineRule="auto"/>
        <w:ind w:left="1860" w:right="0" w:firstLine="0"/>
        <w:jc w:val="both"/>
      </w:pPr>
      <w:r>
        <w:rPr>
          <w:color w:val="000000"/>
          <w:spacing w:val="0"/>
          <w:w w:val="100"/>
          <w:position w:val="0"/>
        </w:rPr>
        <w:t>合并资产负债表和母公司资产负债表</w:t>
      </w:r>
    </w:p>
    <w:p>
      <w:pPr>
        <w:pStyle w:val="Style35"/>
        <w:keepNext w:val="0"/>
        <w:keepLines w:val="0"/>
        <w:widowControl w:val="0"/>
        <w:shd w:val="clear" w:color="auto" w:fill="auto"/>
        <w:bidi w:val="0"/>
        <w:spacing w:before="0" w:after="440" w:line="240" w:lineRule="auto"/>
        <w:ind w:left="1860" w:right="0" w:firstLine="0"/>
        <w:jc w:val="both"/>
      </w:pPr>
      <w:r>
        <w:rPr>
          <w:color w:val="000000"/>
          <w:spacing w:val="0"/>
          <w:w w:val="100"/>
          <w:position w:val="0"/>
        </w:rPr>
        <w:t>合并利润表和母公司利润表</w:t>
      </w:r>
    </w:p>
    <w:p>
      <w:pPr>
        <w:pStyle w:val="Style35"/>
        <w:keepNext w:val="0"/>
        <w:keepLines w:val="0"/>
        <w:widowControl w:val="0"/>
        <w:shd w:val="clear" w:color="auto" w:fill="auto"/>
        <w:bidi w:val="0"/>
        <w:spacing w:before="0" w:after="440" w:line="240" w:lineRule="auto"/>
        <w:ind w:left="1860" w:right="0" w:firstLine="0"/>
        <w:jc w:val="both"/>
      </w:pPr>
      <w:r>
        <w:rPr>
          <w:color w:val="000000"/>
          <w:spacing w:val="0"/>
          <w:w w:val="100"/>
          <w:position w:val="0"/>
        </w:rPr>
        <w:t>合并现金流量表和母公司现金流量表</w:t>
      </w:r>
    </w:p>
    <w:p>
      <w:pPr>
        <w:pStyle w:val="Style35"/>
        <w:keepNext w:val="0"/>
        <w:keepLines w:val="0"/>
        <w:widowControl w:val="0"/>
        <w:shd w:val="clear" w:color="auto" w:fill="auto"/>
        <w:bidi w:val="0"/>
        <w:spacing w:before="0" w:after="440" w:line="240" w:lineRule="auto"/>
        <w:ind w:left="1860" w:right="0" w:firstLine="0"/>
        <w:jc w:val="both"/>
      </w:pPr>
      <w:r>
        <w:rPr>
          <w:color w:val="000000"/>
          <w:spacing w:val="0"/>
          <w:w w:val="100"/>
          <w:position w:val="0"/>
        </w:rPr>
        <w:t>合并所有者权益变动表和母公司所有者权益变动表</w:t>
      </w:r>
    </w:p>
    <w:p>
      <w:pPr>
        <w:pStyle w:val="Style35"/>
        <w:keepNext w:val="0"/>
        <w:keepLines w:val="0"/>
        <w:widowControl w:val="0"/>
        <w:shd w:val="clear" w:color="auto" w:fill="auto"/>
        <w:bidi w:val="0"/>
        <w:spacing w:before="0" w:after="440" w:line="240" w:lineRule="auto"/>
        <w:ind w:left="1860" w:right="0" w:firstLine="0"/>
        <w:jc w:val="both"/>
      </w:pPr>
      <w:r>
        <w:rPr>
          <w:color w:val="000000"/>
          <w:spacing w:val="0"/>
          <w:w w:val="100"/>
          <w:position w:val="0"/>
        </w:rPr>
        <w:t>财务报表附注</w:t>
      </w:r>
    </w:p>
    <w:p>
      <w:pPr>
        <w:pStyle w:val="Style35"/>
        <w:keepNext w:val="0"/>
        <w:keepLines w:val="0"/>
        <w:widowControl w:val="0"/>
        <w:shd w:val="clear" w:color="auto" w:fill="auto"/>
        <w:tabs>
          <w:tab w:pos="1858" w:val="left"/>
        </w:tabs>
        <w:bidi w:val="0"/>
        <w:spacing w:before="0" w:after="440" w:line="240" w:lineRule="auto"/>
        <w:ind w:left="0" w:right="0" w:firstLine="68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2780" w:right="1114" w:bottom="2780" w:left="1104" w:header="2352" w:footer="3" w:gutter="0"/>
          <w:cols w:space="720"/>
          <w:noEndnote/>
          <w:rtlGutter w:val="0"/>
          <w:docGrid w:linePitch="360"/>
        </w:sectPr>
      </w:pPr>
      <w:bookmarkStart w:id="924" w:name="bookmark924"/>
      <w:r>
        <w:rPr>
          <w:b/>
          <w:bCs/>
          <w:color w:val="000000"/>
          <w:spacing w:val="0"/>
          <w:w w:val="100"/>
          <w:position w:val="0"/>
        </w:rPr>
        <w:t>三</w:t>
      </w:r>
      <w:bookmarkEnd w:id="924"/>
      <w:r>
        <w:rPr>
          <w:b/>
          <w:bCs/>
          <w:color w:val="000000"/>
          <w:spacing w:val="0"/>
          <w:w w:val="100"/>
          <w:position w:val="0"/>
        </w:rPr>
        <w:t>、</w:t>
        <w:tab/>
        <w:t>事务所执业资质证明</w:t>
      </w:r>
    </w:p>
    <w:p>
      <w:pPr>
        <w:pStyle w:val="Style30"/>
        <w:keepNext w:val="0"/>
        <w:keepLines w:val="0"/>
        <w:widowControl w:val="0"/>
        <w:shd w:val="clear" w:color="auto" w:fill="auto"/>
        <w:bidi w:val="0"/>
        <w:spacing w:before="2140" w:after="400" w:line="240" w:lineRule="auto"/>
        <w:ind w:left="0" w:right="660" w:firstLine="0"/>
        <w:jc w:val="right"/>
      </w:pPr>
      <w:r>
        <w:rPr>
          <w:color w:val="000000"/>
          <w:spacing w:val="0"/>
          <w:w w:val="100"/>
          <w:position w:val="0"/>
        </w:rPr>
        <w:t>信会师报字</w:t>
      </w:r>
      <w:r>
        <w:rPr>
          <w:rFonts w:ascii="Cambria" w:eastAsia="Cambria" w:hAnsi="Cambria" w:cs="Cambria"/>
          <w:color w:val="000000"/>
          <w:spacing w:val="0"/>
          <w:w w:val="100"/>
          <w:position w:val="0"/>
          <w:sz w:val="17"/>
          <w:szCs w:val="17"/>
        </w:rPr>
        <w:t>［2021］</w:t>
      </w:r>
      <w:r>
        <w:rPr>
          <w:color w:val="000000"/>
          <w:spacing w:val="0"/>
          <w:w w:val="100"/>
          <w:position w:val="0"/>
        </w:rPr>
        <w:t>第</w:t>
      </w:r>
      <w:r>
        <w:rPr>
          <w:rFonts w:ascii="Cambria" w:eastAsia="Cambria" w:hAnsi="Cambria" w:cs="Cambria"/>
          <w:color w:val="000000"/>
          <w:spacing w:val="0"/>
          <w:w w:val="100"/>
          <w:position w:val="0"/>
          <w:sz w:val="17"/>
          <w:szCs w:val="17"/>
        </w:rPr>
        <w:t>ZI10243</w:t>
      </w:r>
      <w:r>
        <w:rPr>
          <w:color w:val="000000"/>
          <w:spacing w:val="0"/>
          <w:w w:val="100"/>
          <w:position w:val="0"/>
        </w:rPr>
        <w:t>号</w:t>
      </w:r>
    </w:p>
    <w:p>
      <w:pPr>
        <w:pStyle w:val="Style23"/>
        <w:keepNext w:val="0"/>
        <w:keepLines w:val="0"/>
        <w:widowControl w:val="0"/>
        <w:shd w:val="clear" w:color="auto" w:fill="auto"/>
        <w:bidi w:val="0"/>
        <w:spacing w:before="0" w:after="400" w:line="363" w:lineRule="exact"/>
        <w:ind w:left="0" w:right="0" w:firstLine="680"/>
        <w:jc w:val="both"/>
      </w:pPr>
      <w:r>
        <w:rPr>
          <w:color w:val="000000"/>
          <w:spacing w:val="0"/>
          <w:w w:val="100"/>
          <w:position w:val="0"/>
        </w:rPr>
        <w:t>深圳长城开发科技股份有限公司全体股东：</w:t>
      </w:r>
    </w:p>
    <w:p>
      <w:pPr>
        <w:pStyle w:val="Style23"/>
        <w:keepNext w:val="0"/>
        <w:keepLines w:val="0"/>
        <w:widowControl w:val="0"/>
        <w:shd w:val="clear" w:color="auto" w:fill="auto"/>
        <w:tabs>
          <w:tab w:pos="1941" w:val="left"/>
        </w:tabs>
        <w:bidi w:val="0"/>
        <w:spacing w:before="0" w:after="400" w:line="363" w:lineRule="exact"/>
        <w:ind w:left="1240" w:right="0" w:firstLine="0"/>
        <w:jc w:val="both"/>
      </w:pPr>
      <w:bookmarkStart w:id="925" w:name="bookmark925"/>
      <w:r>
        <w:rPr>
          <w:color w:val="000000"/>
          <w:spacing w:val="0"/>
          <w:w w:val="100"/>
          <w:position w:val="0"/>
        </w:rPr>
        <w:t>一</w:t>
      </w:r>
      <w:bookmarkEnd w:id="925"/>
      <w:r>
        <w:rPr>
          <w:color w:val="000000"/>
          <w:spacing w:val="0"/>
          <w:w w:val="100"/>
          <w:position w:val="0"/>
        </w:rPr>
        <w:t>、</w:t>
        <w:tab/>
        <w:t>审计意见</w:t>
      </w:r>
    </w:p>
    <w:p>
      <w:pPr>
        <w:pStyle w:val="Style23"/>
        <w:keepNext w:val="0"/>
        <w:keepLines w:val="0"/>
        <w:widowControl w:val="0"/>
        <w:shd w:val="clear" w:color="auto" w:fill="auto"/>
        <w:bidi w:val="0"/>
        <w:spacing w:before="0" w:after="0" w:line="363" w:lineRule="exact"/>
        <w:ind w:left="680" w:right="0" w:firstLine="560"/>
        <w:jc w:val="both"/>
      </w:pPr>
      <w:r>
        <w:rPr>
          <w:b w:val="0"/>
          <w:bCs w:val="0"/>
          <w:color w:val="000000"/>
          <w:spacing w:val="0"/>
          <w:w w:val="100"/>
          <w:position w:val="0"/>
        </w:rPr>
        <w:t>我们审计了深圳长城开发科技股份有限公司（以下简称深科技） 财务报表，包括</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日的合并及母公司资产负债表,</w:t>
      </w:r>
      <w:r>
        <w:rPr>
          <w:rFonts w:ascii="Times New Roman" w:eastAsia="Times New Roman" w:hAnsi="Times New Roman" w:cs="Times New Roman"/>
          <w:b w:val="0"/>
          <w:bCs w:val="0"/>
          <w:color w:val="000000"/>
          <w:spacing w:val="0"/>
          <w:w w:val="100"/>
          <w:position w:val="0"/>
          <w:sz w:val="28"/>
          <w:szCs w:val="28"/>
        </w:rPr>
        <w:t xml:space="preserve">2020 </w:t>
      </w:r>
      <w:r>
        <w:rPr>
          <w:b w:val="0"/>
          <w:bCs w:val="0"/>
          <w:color w:val="000000"/>
          <w:spacing w:val="0"/>
          <w:w w:val="100"/>
          <w:position w:val="0"/>
        </w:rPr>
        <w:t>年度的合并及母公司利润表、合并及母公司现金流量表、合并及母公 司所有者权益变动表以及相关财务报表附注。</w:t>
      </w:r>
    </w:p>
    <w:p>
      <w:pPr>
        <w:pStyle w:val="Style23"/>
        <w:keepNext w:val="0"/>
        <w:keepLines w:val="0"/>
        <w:widowControl w:val="0"/>
        <w:shd w:val="clear" w:color="auto" w:fill="auto"/>
        <w:bidi w:val="0"/>
        <w:spacing w:before="0" w:after="400" w:line="360" w:lineRule="exact"/>
        <w:ind w:left="680" w:right="0" w:firstLine="560"/>
        <w:jc w:val="both"/>
      </w:pPr>
      <w:r>
        <w:rPr>
          <w:b w:val="0"/>
          <w:bCs w:val="0"/>
          <w:color w:val="000000"/>
          <w:spacing w:val="0"/>
          <w:w w:val="100"/>
          <w:position w:val="0"/>
        </w:rPr>
        <w:t>我们认为，后附的财务报表在所有重大方面按照企业会计准则的 规定编制，公允反映了深科技</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日的合并及母公司财 务状况以及</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年度的合并及母公司经营成果和现金流量。</w:t>
      </w:r>
    </w:p>
    <w:p>
      <w:pPr>
        <w:pStyle w:val="Style23"/>
        <w:keepNext w:val="0"/>
        <w:keepLines w:val="0"/>
        <w:widowControl w:val="0"/>
        <w:shd w:val="clear" w:color="auto" w:fill="auto"/>
        <w:tabs>
          <w:tab w:pos="1941" w:val="left"/>
        </w:tabs>
        <w:bidi w:val="0"/>
        <w:spacing w:before="0" w:after="400" w:line="363" w:lineRule="exact"/>
        <w:ind w:left="1240" w:right="0" w:firstLine="0"/>
        <w:jc w:val="both"/>
      </w:pPr>
      <w:bookmarkStart w:id="926" w:name="bookmark926"/>
      <w:r>
        <w:rPr>
          <w:color w:val="000000"/>
          <w:spacing w:val="0"/>
          <w:w w:val="100"/>
          <w:position w:val="0"/>
        </w:rPr>
        <w:t>二</w:t>
      </w:r>
      <w:bookmarkEnd w:id="926"/>
      <w:r>
        <w:rPr>
          <w:color w:val="000000"/>
          <w:spacing w:val="0"/>
          <w:w w:val="100"/>
          <w:position w:val="0"/>
        </w:rPr>
        <w:t>、</w:t>
        <w:tab/>
        <w:t>形成审计意见的基础</w:t>
      </w:r>
    </w:p>
    <w:p>
      <w:pPr>
        <w:pStyle w:val="Style23"/>
        <w:keepNext w:val="0"/>
        <w:keepLines w:val="0"/>
        <w:widowControl w:val="0"/>
        <w:shd w:val="clear" w:color="auto" w:fill="auto"/>
        <w:bidi w:val="0"/>
        <w:spacing w:before="0" w:after="400" w:line="362" w:lineRule="exact"/>
        <w:ind w:left="680" w:right="0" w:firstLine="560"/>
        <w:jc w:val="both"/>
      </w:pPr>
      <w:r>
        <w:rPr>
          <w:b w:val="0"/>
          <w:bCs w:val="0"/>
          <w:color w:val="000000"/>
          <w:spacing w:val="0"/>
          <w:w w:val="100"/>
          <w:position w:val="0"/>
        </w:rPr>
        <w:t>我们按照中国注册会计师审计准则的规定执行了审计工作。审计 报告的</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注册会计师对财务报表审计的责任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部分进一步阐述了我们 在这些准则下的责任。按照中国注册会计师职业道德守则，我们独立 于深科技，并履行了职业道德方面的其他责任。我们相信，我们获取 的审计证据是充分、适当的，为发表审计意见提供了基础。</w:t>
      </w:r>
    </w:p>
    <w:p>
      <w:pPr>
        <w:pStyle w:val="Style23"/>
        <w:keepNext w:val="0"/>
        <w:keepLines w:val="0"/>
        <w:widowControl w:val="0"/>
        <w:shd w:val="clear" w:color="auto" w:fill="auto"/>
        <w:tabs>
          <w:tab w:pos="1941" w:val="left"/>
        </w:tabs>
        <w:bidi w:val="0"/>
        <w:spacing w:before="0" w:after="400" w:line="363" w:lineRule="exact"/>
        <w:ind w:left="1240" w:right="0" w:firstLine="0"/>
        <w:jc w:val="both"/>
      </w:pPr>
      <w:bookmarkStart w:id="927" w:name="bookmark927"/>
      <w:r>
        <w:rPr>
          <w:color w:val="000000"/>
          <w:spacing w:val="0"/>
          <w:w w:val="100"/>
          <w:position w:val="0"/>
        </w:rPr>
        <w:t>三</w:t>
      </w:r>
      <w:bookmarkEnd w:id="927"/>
      <w:r>
        <w:rPr>
          <w:color w:val="000000"/>
          <w:spacing w:val="0"/>
          <w:w w:val="100"/>
          <w:position w:val="0"/>
        </w:rPr>
        <w:t>、</w:t>
        <w:tab/>
        <w:t>关键审计事项</w:t>
      </w:r>
    </w:p>
    <w:p>
      <w:pPr>
        <w:pStyle w:val="Style23"/>
        <w:keepNext w:val="0"/>
        <w:keepLines w:val="0"/>
        <w:widowControl w:val="0"/>
        <w:shd w:val="clear" w:color="auto" w:fill="auto"/>
        <w:bidi w:val="0"/>
        <w:spacing w:before="0" w:after="400" w:line="363" w:lineRule="exact"/>
        <w:ind w:left="680" w:right="0" w:firstLine="560"/>
        <w:jc w:val="both"/>
      </w:pPr>
      <w:r>
        <w:rPr>
          <w:b w:val="0"/>
          <w:bCs w:val="0"/>
          <w:color w:val="000000"/>
          <w:spacing w:val="0"/>
          <w:w w:val="100"/>
          <w:position w:val="0"/>
        </w:rPr>
        <w:t>关键审计事项是我们根据职业判断，认为对本期财务报表审计最 为重要的事项。这些事项的应对以对财务报表整体进行审计并形成审 计意见为背景，我们不对这些事项单独发表意见。我们确定下列事项 是需要在审计报告中沟通的关键审计事项。</w:t>
      </w:r>
      <w:r>
        <w:br w:type="page"/>
      </w:r>
    </w:p>
    <w:tbl>
      <w:tblPr>
        <w:tblOverlap w:val="never"/>
        <w:jc w:val="center"/>
        <w:tblLayout w:type="fixed"/>
      </w:tblPr>
      <w:tblGrid>
        <w:gridCol w:w="3835"/>
        <w:gridCol w:w="4402"/>
      </w:tblGrid>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关键审计事项</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该事项在审计中是如何应对的</w:t>
            </w:r>
          </w:p>
        </w:tc>
      </w:tr>
      <w:tr>
        <w:trPr>
          <w:trHeight w:val="451" w:hRule="exact"/>
        </w:trPr>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（一）衍生金融产品业务</w:t>
            </w:r>
          </w:p>
        </w:tc>
      </w:tr>
      <w:tr>
        <w:trPr>
          <w:trHeight w:val="785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61" w:lineRule="exact"/>
              <w:ind w:left="0" w:right="0" w:firstLine="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日，深科技 衍生金融资产的余额为</w:t>
            </w:r>
            <w:r>
              <w:rPr>
                <w:color w:val="000000"/>
                <w:spacing w:val="0"/>
                <w:w w:val="100"/>
                <w:position w:val="0"/>
                <w:sz w:val="22"/>
                <w:szCs w:val="22"/>
              </w:rPr>
              <w:t>91,498.20</w:t>
            </w:r>
            <w:r>
              <w:rPr>
                <w:color w:val="000000"/>
                <w:spacing w:val="0"/>
                <w:w w:val="100"/>
                <w:position w:val="0"/>
                <w:sz w:val="22"/>
                <w:szCs w:val="22"/>
              </w:rPr>
              <w:t>万 元，衍生金融负债的余额为</w:t>
            </w:r>
            <w:r>
              <w:rPr>
                <w:color w:val="000000"/>
                <w:spacing w:val="0"/>
                <w:w w:val="100"/>
                <w:position w:val="0"/>
                <w:sz w:val="22"/>
                <w:szCs w:val="22"/>
              </w:rPr>
              <w:t xml:space="preserve">60,688.37 </w:t>
            </w:r>
            <w:r>
              <w:rPr>
                <w:color w:val="000000"/>
                <w:spacing w:val="0"/>
                <w:w w:val="100"/>
                <w:position w:val="0"/>
                <w:sz w:val="22"/>
                <w:szCs w:val="22"/>
              </w:rPr>
              <w:t>万元，</w:t>
            </w:r>
            <w:r>
              <w:rPr>
                <w:color w:val="000000"/>
                <w:spacing w:val="0"/>
                <w:w w:val="100"/>
                <w:position w:val="0"/>
                <w:sz w:val="22"/>
                <w:szCs w:val="22"/>
              </w:rPr>
              <w:t>2020</w:t>
            </w:r>
            <w:r>
              <w:rPr>
                <w:color w:val="000000"/>
                <w:spacing w:val="0"/>
                <w:w w:val="100"/>
                <w:position w:val="0"/>
                <w:sz w:val="22"/>
                <w:szCs w:val="22"/>
              </w:rPr>
              <w:t>年度因衍生品业务形成的 公允价值变动损益金额为</w:t>
            </w:r>
            <w:r>
              <w:rPr>
                <w:color w:val="000000"/>
                <w:spacing w:val="0"/>
                <w:w w:val="100"/>
                <w:position w:val="0"/>
                <w:sz w:val="22"/>
                <w:szCs w:val="22"/>
              </w:rPr>
              <w:t xml:space="preserve">26,446.46 </w:t>
            </w:r>
            <w:r>
              <w:rPr>
                <w:color w:val="000000"/>
                <w:spacing w:val="0"/>
                <w:w w:val="100"/>
                <w:position w:val="0"/>
                <w:sz w:val="22"/>
                <w:szCs w:val="22"/>
              </w:rPr>
              <w:t>万元，</w:t>
            </w:r>
            <w:r>
              <w:rPr>
                <w:color w:val="000000"/>
                <w:spacing w:val="0"/>
                <w:w w:val="100"/>
                <w:position w:val="0"/>
                <w:sz w:val="22"/>
                <w:szCs w:val="22"/>
              </w:rPr>
              <w:t>2020</w:t>
            </w:r>
            <w:r>
              <w:rPr>
                <w:color w:val="000000"/>
                <w:spacing w:val="0"/>
                <w:w w:val="100"/>
                <w:position w:val="0"/>
                <w:sz w:val="22"/>
                <w:szCs w:val="22"/>
              </w:rPr>
              <w:t>年已实现的衍生品产生的 收益金额为</w:t>
            </w:r>
            <w:r>
              <w:rPr>
                <w:color w:val="000000"/>
                <w:spacing w:val="0"/>
                <w:w w:val="100"/>
                <w:position w:val="0"/>
                <w:sz w:val="22"/>
                <w:szCs w:val="22"/>
              </w:rPr>
              <w:t>1,047.25</w:t>
            </w:r>
            <w:r>
              <w:rPr>
                <w:color w:val="000000"/>
                <w:spacing w:val="0"/>
                <w:w w:val="100"/>
                <w:position w:val="0"/>
                <w:sz w:val="22"/>
                <w:szCs w:val="22"/>
              </w:rPr>
              <w:t>万元。因为该业 务涉及交易金额重大，对深科技的资 产状况和经营成果影响较大，因此， 我们将深科技衍生金融品业务识别为 关键审计事项。</w:t>
            </w:r>
          </w:p>
          <w:p>
            <w:pPr>
              <w:pStyle w:val="Style30"/>
              <w:keepNext w:val="0"/>
              <w:keepLines w:val="0"/>
              <w:widowControl w:val="0"/>
              <w:shd w:val="clear" w:color="auto" w:fill="auto"/>
              <w:bidi w:val="0"/>
              <w:spacing w:before="0" w:after="0" w:line="359" w:lineRule="exact"/>
              <w:ind w:left="0" w:right="0" w:firstLine="0"/>
              <w:jc w:val="both"/>
              <w:rPr>
                <w:sz w:val="22"/>
                <w:szCs w:val="22"/>
              </w:rPr>
            </w:pPr>
            <w:r>
              <w:rPr>
                <w:color w:val="000000"/>
                <w:spacing w:val="0"/>
                <w:w w:val="100"/>
                <w:position w:val="0"/>
                <w:sz w:val="22"/>
                <w:szCs w:val="22"/>
              </w:rPr>
              <w:t>相关的会计政策详情及分析请参阅合 并财务报表附注“三、重要会计政策 和会计估计”注释十所述的会计政策 及“五、合并财务报表项目附注”注 释（二）、（二十）、（四 ^一）、</w:t>
            </w:r>
          </w:p>
          <w:p>
            <w:pPr>
              <w:pStyle w:val="Style30"/>
              <w:keepNext w:val="0"/>
              <w:keepLines w:val="0"/>
              <w:widowControl w:val="0"/>
              <w:shd w:val="clear" w:color="auto" w:fill="auto"/>
              <w:bidi w:val="0"/>
              <w:spacing w:before="0" w:after="0" w:line="359" w:lineRule="exact"/>
              <w:ind w:left="0" w:right="0" w:firstLine="0"/>
              <w:jc w:val="left"/>
              <w:rPr>
                <w:sz w:val="22"/>
                <w:szCs w:val="22"/>
              </w:rPr>
            </w:pPr>
            <w:r>
              <w:rPr>
                <w:color w:val="000000"/>
                <w:spacing w:val="0"/>
                <w:w w:val="100"/>
                <w:position w:val="0"/>
                <w:sz w:val="22"/>
                <w:szCs w:val="22"/>
              </w:rPr>
              <w:t>（四十四）。</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363" w:lineRule="exact"/>
              <w:ind w:left="0" w:right="0" w:firstLine="0"/>
              <w:jc w:val="both"/>
              <w:rPr>
                <w:sz w:val="22"/>
                <w:szCs w:val="22"/>
              </w:rPr>
            </w:pPr>
            <w:r>
              <w:rPr>
                <w:color w:val="000000"/>
                <w:spacing w:val="0"/>
                <w:w w:val="100"/>
                <w:position w:val="0"/>
                <w:sz w:val="22"/>
                <w:szCs w:val="22"/>
              </w:rPr>
              <w:t>我们针对衍生金融产品业务执行了以下主 要审计程序：</w:t>
            </w:r>
          </w:p>
          <w:p>
            <w:pPr>
              <w:pStyle w:val="Style30"/>
              <w:keepNext w:val="0"/>
              <w:keepLines w:val="0"/>
              <w:widowControl w:val="0"/>
              <w:shd w:val="clear" w:color="auto" w:fill="auto"/>
              <w:tabs>
                <w:tab w:pos="566" w:val="left"/>
              </w:tabs>
              <w:bidi w:val="0"/>
              <w:spacing w:before="0" w:after="0" w:line="363"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对深科技衍生金融产品业务相关的关 键内控设计和执行情况进行了解和测试，评 价相关业务的内部控制是否有效；</w:t>
            </w:r>
          </w:p>
          <w:p>
            <w:pPr>
              <w:pStyle w:val="Style30"/>
              <w:keepNext w:val="0"/>
              <w:keepLines w:val="0"/>
              <w:widowControl w:val="0"/>
              <w:shd w:val="clear" w:color="auto" w:fill="auto"/>
              <w:tabs>
                <w:tab w:pos="566" w:val="left"/>
              </w:tabs>
              <w:bidi w:val="0"/>
              <w:spacing w:before="0" w:after="0" w:line="360"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获取并查阅公司董事会授权及管理层 投资决策文件，对深科技管理层进行访谈， 了解开展衍生金融产品业务的必要性和合 理性；</w:t>
            </w:r>
          </w:p>
          <w:p>
            <w:pPr>
              <w:pStyle w:val="Style30"/>
              <w:keepNext w:val="0"/>
              <w:keepLines w:val="0"/>
              <w:widowControl w:val="0"/>
              <w:shd w:val="clear" w:color="auto" w:fill="auto"/>
              <w:tabs>
                <w:tab w:pos="590" w:val="left"/>
              </w:tabs>
              <w:bidi w:val="0"/>
              <w:spacing w:before="0" w:after="0" w:line="365"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tab/>
              <w:t>了解并评价签约机构的资信状况，核 查衍生金融产品签约、到期结汇或购汇单据 等相关文件，检查相关手续是否完成；</w:t>
            </w:r>
          </w:p>
          <w:p>
            <w:pPr>
              <w:pStyle w:val="Style30"/>
              <w:keepNext w:val="0"/>
              <w:keepLines w:val="0"/>
              <w:widowControl w:val="0"/>
              <w:shd w:val="clear" w:color="auto" w:fill="auto"/>
              <w:tabs>
                <w:tab w:pos="571" w:val="left"/>
              </w:tabs>
              <w:bidi w:val="0"/>
              <w:spacing w:before="0" w:after="0" w:line="362"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w:t>
              <w:tab/>
              <w:t>索取报表日银行估值报告，重新测算 公允价值计量的准确性，同时向银行进行询 证并取得回函；</w:t>
            </w:r>
          </w:p>
          <w:p>
            <w:pPr>
              <w:pStyle w:val="Style30"/>
              <w:keepNext w:val="0"/>
              <w:keepLines w:val="0"/>
              <w:widowControl w:val="0"/>
              <w:shd w:val="clear" w:color="auto" w:fill="auto"/>
              <w:tabs>
                <w:tab w:pos="566" w:val="left"/>
              </w:tabs>
              <w:bidi w:val="0"/>
              <w:spacing w:before="0" w:after="0" w:line="362"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tab/>
              <w:t>根据银行估值报告，结合测算衍生金 融产品已实现和未实现的损益，以确认深科 技对该项金融资产的分类、计量和列报是否 正确；</w:t>
            </w:r>
          </w:p>
          <w:p>
            <w:pPr>
              <w:pStyle w:val="Style30"/>
              <w:keepNext w:val="0"/>
              <w:keepLines w:val="0"/>
              <w:widowControl w:val="0"/>
              <w:shd w:val="clear" w:color="auto" w:fill="auto"/>
              <w:tabs>
                <w:tab w:pos="566" w:val="left"/>
              </w:tabs>
              <w:bidi w:val="0"/>
              <w:spacing w:before="0" w:after="0" w:line="365" w:lineRule="exact"/>
              <w:ind w:left="0" w:right="0" w:firstLine="0"/>
              <w:jc w:val="both"/>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w:t>
              <w:tab/>
              <w:t>检查此项交易是否在财务报表中充分 披露。</w:t>
            </w:r>
          </w:p>
        </w:tc>
      </w:tr>
    </w:tbl>
    <w:p>
      <w:pPr>
        <w:widowControl w:val="0"/>
        <w:spacing w:after="479" w:line="1" w:lineRule="exact"/>
      </w:pPr>
    </w:p>
    <w:p>
      <w:pPr>
        <w:pStyle w:val="Style23"/>
        <w:keepNext w:val="0"/>
        <w:keepLines w:val="0"/>
        <w:widowControl w:val="0"/>
        <w:shd w:val="clear" w:color="auto" w:fill="auto"/>
        <w:bidi w:val="0"/>
        <w:spacing w:before="0" w:after="420" w:line="240" w:lineRule="auto"/>
        <w:ind w:left="1240" w:right="0" w:firstLine="0"/>
        <w:jc w:val="left"/>
      </w:pPr>
      <w:bookmarkStart w:id="928" w:name="bookmark928"/>
      <w:r>
        <w:rPr>
          <w:color w:val="000000"/>
          <w:spacing w:val="0"/>
          <w:w w:val="100"/>
          <w:position w:val="0"/>
        </w:rPr>
        <w:t>四</w:t>
      </w:r>
      <w:bookmarkEnd w:id="928"/>
      <w:r>
        <w:rPr>
          <w:color w:val="000000"/>
          <w:spacing w:val="0"/>
          <w:w w:val="100"/>
          <w:position w:val="0"/>
        </w:rPr>
        <w:t>、其他信息</w:t>
      </w:r>
    </w:p>
    <w:p>
      <w:pPr>
        <w:pStyle w:val="Style23"/>
        <w:keepNext w:val="0"/>
        <w:keepLines w:val="0"/>
        <w:widowControl w:val="0"/>
        <w:shd w:val="clear" w:color="auto" w:fill="auto"/>
        <w:bidi w:val="0"/>
        <w:spacing w:before="0" w:after="40" w:line="365" w:lineRule="exact"/>
        <w:ind w:left="680" w:right="0" w:firstLine="560"/>
        <w:jc w:val="both"/>
      </w:pPr>
      <w:r>
        <w:rPr>
          <w:b w:val="0"/>
          <w:bCs w:val="0"/>
          <w:color w:val="000000"/>
          <w:spacing w:val="0"/>
          <w:w w:val="100"/>
          <w:position w:val="0"/>
        </w:rPr>
        <w:t>深科技管理层（以下简称管理层）对其他信息负责。其他信息包 括深科技</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年年度报告中涵盖的信息，但不包括财务报表和我们 的审计报告。</w:t>
      </w:r>
    </w:p>
    <w:p>
      <w:pPr>
        <w:pStyle w:val="Style23"/>
        <w:keepNext w:val="0"/>
        <w:keepLines w:val="0"/>
        <w:widowControl w:val="0"/>
        <w:shd w:val="clear" w:color="auto" w:fill="auto"/>
        <w:bidi w:val="0"/>
        <w:spacing w:before="0" w:after="40" w:line="355" w:lineRule="exact"/>
        <w:ind w:left="680" w:right="0" w:firstLine="560"/>
        <w:jc w:val="both"/>
      </w:pPr>
      <w:r>
        <w:rPr>
          <w:b w:val="0"/>
          <w:bCs w:val="0"/>
          <w:color w:val="000000"/>
          <w:spacing w:val="0"/>
          <w:w w:val="100"/>
          <w:position w:val="0"/>
        </w:rPr>
        <w:t>我们对财务报表发表的审计意见不涵盖其他信息，我们也不对其 他信息发表任何形式的鉴证结论。</w:t>
      </w:r>
    </w:p>
    <w:p>
      <w:pPr>
        <w:pStyle w:val="Style23"/>
        <w:keepNext w:val="0"/>
        <w:keepLines w:val="0"/>
        <w:widowControl w:val="0"/>
        <w:shd w:val="clear" w:color="auto" w:fill="auto"/>
        <w:bidi w:val="0"/>
        <w:spacing w:before="0" w:after="40" w:line="365" w:lineRule="exact"/>
        <w:ind w:left="680" w:right="0" w:firstLine="560"/>
        <w:jc w:val="both"/>
      </w:pPr>
      <w:r>
        <w:rPr>
          <w:b w:val="0"/>
          <w:bCs w:val="0"/>
          <w:color w:val="000000"/>
          <w:spacing w:val="0"/>
          <w:w w:val="100"/>
          <w:position w:val="0"/>
        </w:rPr>
        <w:t>结合我们对财务报表的审计，我们的责任是阅读其他信息，在此 过程中，考虑其他信息是否与财务报表或我们在审计过程中了解到的 情况存在重大不一致或者似乎存在重大错报。</w:t>
      </w:r>
    </w:p>
    <w:p>
      <w:pPr>
        <w:pStyle w:val="Style23"/>
        <w:keepNext w:val="0"/>
        <w:keepLines w:val="0"/>
        <w:widowControl w:val="0"/>
        <w:shd w:val="clear" w:color="auto" w:fill="auto"/>
        <w:bidi w:val="0"/>
        <w:spacing w:before="0" w:after="220" w:line="365" w:lineRule="exact"/>
        <w:ind w:left="680" w:right="0" w:firstLine="560"/>
        <w:jc w:val="both"/>
      </w:pPr>
      <w:r>
        <w:rPr>
          <w:b w:val="0"/>
          <w:bCs w:val="0"/>
          <w:color w:val="000000"/>
          <w:spacing w:val="0"/>
          <w:w w:val="100"/>
          <w:position w:val="0"/>
        </w:rPr>
        <w:t>基于我们已执行的工作，如果我们确定其他信息存在重大错报， 我们应当报告该事实。在这方面，我们无任何事项需要报告。</w:t>
      </w:r>
    </w:p>
    <w:p>
      <w:pPr>
        <w:pStyle w:val="Style23"/>
        <w:keepNext w:val="0"/>
        <w:keepLines w:val="0"/>
        <w:widowControl w:val="0"/>
        <w:shd w:val="clear" w:color="auto" w:fill="auto"/>
        <w:tabs>
          <w:tab w:pos="1908" w:val="left"/>
        </w:tabs>
        <w:bidi w:val="0"/>
        <w:spacing w:before="0" w:after="440" w:line="381" w:lineRule="exact"/>
        <w:ind w:left="1240" w:right="0" w:firstLine="0"/>
        <w:jc w:val="both"/>
      </w:pPr>
      <w:bookmarkStart w:id="929" w:name="bookmark929"/>
      <w:r>
        <w:rPr>
          <w:color w:val="000000"/>
          <w:spacing w:val="0"/>
          <w:w w:val="100"/>
          <w:position w:val="0"/>
        </w:rPr>
        <w:t>五</w:t>
      </w:r>
      <w:bookmarkEnd w:id="929"/>
      <w:r>
        <w:rPr>
          <w:color w:val="000000"/>
          <w:spacing w:val="0"/>
          <w:w w:val="100"/>
          <w:position w:val="0"/>
        </w:rPr>
        <w:t>、</w:t>
        <w:tab/>
        <w:t>管理层和治理层对财务报表的责任</w:t>
      </w:r>
    </w:p>
    <w:p>
      <w:pPr>
        <w:pStyle w:val="Style23"/>
        <w:keepNext w:val="0"/>
        <w:keepLines w:val="0"/>
        <w:widowControl w:val="0"/>
        <w:shd w:val="clear" w:color="auto" w:fill="auto"/>
        <w:bidi w:val="0"/>
        <w:spacing w:before="0" w:after="0" w:line="382" w:lineRule="exact"/>
        <w:ind w:left="680" w:right="0" w:firstLine="560"/>
        <w:jc w:val="both"/>
      </w:pPr>
      <w:r>
        <w:rPr>
          <w:b w:val="0"/>
          <w:bCs w:val="0"/>
          <w:color w:val="000000"/>
          <w:spacing w:val="0"/>
          <w:w w:val="100"/>
          <w:position w:val="0"/>
        </w:rPr>
        <w:t>管理层负责按照企业会计准则的规定编制财务报表，使其实现公 允反映，并设计、执行和维护必要的内部控制，以使财务报表不存在 由于舞弊或错误导致的重大错报。</w:t>
      </w:r>
    </w:p>
    <w:p>
      <w:pPr>
        <w:pStyle w:val="Style23"/>
        <w:keepNext w:val="0"/>
        <w:keepLines w:val="0"/>
        <w:widowControl w:val="0"/>
        <w:shd w:val="clear" w:color="auto" w:fill="auto"/>
        <w:bidi w:val="0"/>
        <w:spacing w:before="0" w:after="0" w:line="379" w:lineRule="exact"/>
        <w:ind w:left="680" w:right="0" w:firstLine="560"/>
        <w:jc w:val="both"/>
      </w:pPr>
      <w:r>
        <w:rPr>
          <w:b w:val="0"/>
          <w:bCs w:val="0"/>
          <w:color w:val="000000"/>
          <w:spacing w:val="0"/>
          <w:w w:val="100"/>
          <w:position w:val="0"/>
        </w:rPr>
        <w:t>在编制财务报表时，管理层负责评估深科技的持续经营能力，披 露与持续经营相关的事项（如适用），并运用持续经营假设，除非计 划进行清算、终止运营或别无其他现实的选择。</w:t>
      </w:r>
    </w:p>
    <w:p>
      <w:pPr>
        <w:pStyle w:val="Style23"/>
        <w:keepNext w:val="0"/>
        <w:keepLines w:val="0"/>
        <w:widowControl w:val="0"/>
        <w:shd w:val="clear" w:color="auto" w:fill="auto"/>
        <w:bidi w:val="0"/>
        <w:spacing w:before="0" w:after="440" w:line="381" w:lineRule="exact"/>
        <w:ind w:left="1240" w:right="0" w:firstLine="0"/>
        <w:jc w:val="both"/>
      </w:pPr>
      <w:r>
        <w:rPr>
          <w:b w:val="0"/>
          <w:bCs w:val="0"/>
          <w:color w:val="000000"/>
          <w:spacing w:val="0"/>
          <w:w w:val="100"/>
          <w:position w:val="0"/>
        </w:rPr>
        <w:t>治理层负责监督深科技的财务报告过程。</w:t>
      </w:r>
    </w:p>
    <w:p>
      <w:pPr>
        <w:pStyle w:val="Style23"/>
        <w:keepNext w:val="0"/>
        <w:keepLines w:val="0"/>
        <w:widowControl w:val="0"/>
        <w:shd w:val="clear" w:color="auto" w:fill="auto"/>
        <w:tabs>
          <w:tab w:pos="1908" w:val="left"/>
        </w:tabs>
        <w:bidi w:val="0"/>
        <w:spacing w:before="0" w:after="440" w:line="381" w:lineRule="exact"/>
        <w:ind w:left="1240" w:right="0" w:firstLine="0"/>
        <w:jc w:val="both"/>
      </w:pPr>
      <w:bookmarkStart w:id="930" w:name="bookmark930"/>
      <w:r>
        <w:rPr>
          <w:color w:val="000000"/>
          <w:spacing w:val="0"/>
          <w:w w:val="100"/>
          <w:position w:val="0"/>
        </w:rPr>
        <w:t>六</w:t>
      </w:r>
      <w:bookmarkEnd w:id="930"/>
      <w:r>
        <w:rPr>
          <w:color w:val="000000"/>
          <w:spacing w:val="0"/>
          <w:w w:val="100"/>
          <w:position w:val="0"/>
        </w:rPr>
        <w:t>、</w:t>
        <w:tab/>
        <w:t>注册会计师对财务报表审计的责任</w:t>
      </w:r>
    </w:p>
    <w:p>
      <w:pPr>
        <w:pStyle w:val="Style23"/>
        <w:keepNext w:val="0"/>
        <w:keepLines w:val="0"/>
        <w:widowControl w:val="0"/>
        <w:shd w:val="clear" w:color="auto" w:fill="auto"/>
        <w:bidi w:val="0"/>
        <w:spacing w:before="0" w:after="0" w:line="379" w:lineRule="exact"/>
        <w:ind w:left="680" w:right="0" w:firstLine="560"/>
        <w:jc w:val="both"/>
      </w:pPr>
      <w:r>
        <w:rPr>
          <w:b w:val="0"/>
          <w:bCs w:val="0"/>
          <w:color w:val="000000"/>
          <w:spacing w:val="0"/>
          <w:w w:val="100"/>
          <w:position w:val="0"/>
        </w:rPr>
        <w:t>我们的目标是对财务报表整体是否不存在由于舞弊或错误导致 的重大错报获取合理保证，并出具包含审计意见的审计报告。合理保 证是高水平的保证，但并不能保证按照审计准则执行的审计在某一重 大错报存在时总能发现。错报可能由于舞弊或错误导致，如果合理预 期错报单独或汇总起来可能影响财务报表使用者依据财务报表作出 的经济决策，则通常认为错报是重大的。</w:t>
      </w:r>
    </w:p>
    <w:p>
      <w:pPr>
        <w:pStyle w:val="Style23"/>
        <w:keepNext w:val="0"/>
        <w:keepLines w:val="0"/>
        <w:widowControl w:val="0"/>
        <w:shd w:val="clear" w:color="auto" w:fill="auto"/>
        <w:bidi w:val="0"/>
        <w:spacing w:before="0" w:after="0" w:line="384" w:lineRule="exact"/>
        <w:ind w:left="680" w:right="0" w:firstLine="560"/>
        <w:jc w:val="both"/>
      </w:pPr>
      <w:r>
        <w:rPr>
          <w:b w:val="0"/>
          <w:bCs w:val="0"/>
          <w:color w:val="000000"/>
          <w:spacing w:val="0"/>
          <w:w w:val="100"/>
          <w:position w:val="0"/>
        </w:rPr>
        <w:t>在按照审计准则执行审计工作的过程中，我们运用职业判断，并 保持职业怀疑。同时，我们也执行以下工作：</w:t>
      </w:r>
    </w:p>
    <w:p>
      <w:pPr>
        <w:pStyle w:val="Style23"/>
        <w:keepNext w:val="0"/>
        <w:keepLines w:val="0"/>
        <w:widowControl w:val="0"/>
        <w:shd w:val="clear" w:color="auto" w:fill="auto"/>
        <w:tabs>
          <w:tab w:pos="1953" w:val="left"/>
        </w:tabs>
        <w:bidi w:val="0"/>
        <w:spacing w:before="0" w:after="0" w:line="380" w:lineRule="exact"/>
        <w:ind w:left="680" w:right="0" w:firstLine="560"/>
        <w:jc w:val="both"/>
      </w:pPr>
      <w:bookmarkStart w:id="931" w:name="bookmark931"/>
      <w:r>
        <w:rPr>
          <w:b w:val="0"/>
          <w:bCs w:val="0"/>
          <w:color w:val="000000"/>
          <w:spacing w:val="0"/>
          <w:w w:val="100"/>
          <w:position w:val="0"/>
        </w:rPr>
        <w:t>（</w:t>
      </w:r>
      <w:bookmarkEnd w:id="931"/>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rPr>
        <w:t>）</w:t>
        <w:tab/>
        <w:t>识别和评估由于舞弊或错误导致的财务报表重大错报风险, 设计和实施审计程序以应对这些风险，并获取充分、适当的审计证据, 作为发表审计意见的基础。由于舞弊可能涉及串通、伪造、故意遗漏、 虚假陈述或凌驾于内部控制之上，未能发现由于舞弊导致的重大错报 的风险高于未能发现由于错误导致的重大错报的风险。</w:t>
      </w:r>
    </w:p>
    <w:p>
      <w:pPr>
        <w:pStyle w:val="Style23"/>
        <w:keepNext w:val="0"/>
        <w:keepLines w:val="0"/>
        <w:widowControl w:val="0"/>
        <w:shd w:val="clear" w:color="auto" w:fill="auto"/>
        <w:tabs>
          <w:tab w:pos="1908" w:val="left"/>
        </w:tabs>
        <w:bidi w:val="0"/>
        <w:spacing w:before="0" w:after="0" w:line="381" w:lineRule="exact"/>
        <w:ind w:left="1240" w:right="0" w:firstLine="0"/>
        <w:jc w:val="both"/>
      </w:pPr>
      <w:bookmarkStart w:id="932" w:name="bookmark932"/>
      <w:r>
        <w:rPr>
          <w:b w:val="0"/>
          <w:bCs w:val="0"/>
          <w:color w:val="000000"/>
          <w:spacing w:val="0"/>
          <w:w w:val="100"/>
          <w:position w:val="0"/>
        </w:rPr>
        <w:t>（</w:t>
      </w:r>
      <w:bookmarkEnd w:id="932"/>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rPr>
        <w:t>）</w:t>
        <w:tab/>
        <w:t>了解与审计相关的内部控制，以设计恰当的审计程序。</w:t>
      </w:r>
    </w:p>
    <w:p>
      <w:pPr>
        <w:pStyle w:val="Style23"/>
        <w:keepNext w:val="0"/>
        <w:keepLines w:val="0"/>
        <w:widowControl w:val="0"/>
        <w:shd w:val="clear" w:color="auto" w:fill="auto"/>
        <w:tabs>
          <w:tab w:pos="1953" w:val="left"/>
        </w:tabs>
        <w:bidi w:val="0"/>
        <w:spacing w:before="0" w:after="0" w:line="389" w:lineRule="exact"/>
        <w:ind w:left="680" w:right="0" w:firstLine="560"/>
        <w:jc w:val="both"/>
      </w:pPr>
      <w:bookmarkStart w:id="933" w:name="bookmark933"/>
      <w:r>
        <w:rPr>
          <w:b w:val="0"/>
          <w:bCs w:val="0"/>
          <w:color w:val="000000"/>
          <w:spacing w:val="0"/>
          <w:w w:val="100"/>
          <w:position w:val="0"/>
        </w:rPr>
        <w:t>（</w:t>
      </w:r>
      <w:bookmarkEnd w:id="933"/>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rPr>
        <w:t>）</w:t>
        <w:tab/>
        <w:t>评价管理层选用会计政策的恰当性和作出会计估计及相关 披露的合理性。</w:t>
      </w:r>
    </w:p>
    <w:p>
      <w:pPr>
        <w:pStyle w:val="Style23"/>
        <w:keepNext w:val="0"/>
        <w:keepLines w:val="0"/>
        <w:widowControl w:val="0"/>
        <w:shd w:val="clear" w:color="auto" w:fill="auto"/>
        <w:tabs>
          <w:tab w:pos="1958" w:val="left"/>
        </w:tabs>
        <w:bidi w:val="0"/>
        <w:spacing w:before="0" w:after="0" w:line="381" w:lineRule="exact"/>
        <w:ind w:left="680" w:right="0" w:firstLine="560"/>
        <w:jc w:val="both"/>
      </w:pPr>
      <w:bookmarkStart w:id="934" w:name="bookmark934"/>
      <w:r>
        <w:rPr>
          <w:b w:val="0"/>
          <w:bCs w:val="0"/>
          <w:color w:val="000000"/>
          <w:spacing w:val="0"/>
          <w:w w:val="100"/>
          <w:position w:val="0"/>
        </w:rPr>
        <w:t>（</w:t>
      </w:r>
      <w:bookmarkEnd w:id="934"/>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rPr>
        <w:t>）</w:t>
        <w:tab/>
        <w:t>对管理层使用持续经营假设的恰当性得出结论。同时，根 据获取的审计证据，就可能导致对深科技持续经营能力产生重大疑虑 的事项或情况是否存在重大不确定性得出结论。如果我们得出结论认 为存在重大不确定性，审计准则要求我们在审计报告中提请报表使用 者注意财务报表中的相关披露；如果披露不充分，我们应当发表非无 保留意见。我们的结论基于截至审计报告日可获得的信息。然而，未 来的事项或情况可能导致深科技不能持续经营。</w:t>
      </w:r>
    </w:p>
    <w:p>
      <w:pPr>
        <w:pStyle w:val="Style23"/>
        <w:keepNext w:val="0"/>
        <w:keepLines w:val="0"/>
        <w:widowControl w:val="0"/>
        <w:shd w:val="clear" w:color="auto" w:fill="auto"/>
        <w:tabs>
          <w:tab w:pos="1974" w:val="left"/>
        </w:tabs>
        <w:bidi w:val="0"/>
        <w:spacing w:before="0" w:after="0" w:line="378" w:lineRule="exact"/>
        <w:ind w:left="680" w:right="0" w:firstLine="560"/>
        <w:jc w:val="both"/>
      </w:pPr>
      <w:bookmarkStart w:id="935" w:name="bookmark935"/>
      <w:r>
        <w:rPr>
          <w:b w:val="0"/>
          <w:bCs w:val="0"/>
          <w:color w:val="000000"/>
          <w:spacing w:val="0"/>
          <w:w w:val="100"/>
          <w:position w:val="0"/>
        </w:rPr>
        <w:t>（</w:t>
      </w:r>
      <w:bookmarkEnd w:id="935"/>
      <w:r>
        <w:rPr>
          <w:rFonts w:ascii="Times New Roman" w:eastAsia="Times New Roman" w:hAnsi="Times New Roman" w:cs="Times New Roman"/>
          <w:b w:val="0"/>
          <w:bCs w:val="0"/>
          <w:color w:val="000000"/>
          <w:spacing w:val="0"/>
          <w:w w:val="100"/>
          <w:position w:val="0"/>
          <w:sz w:val="28"/>
          <w:szCs w:val="28"/>
        </w:rPr>
        <w:t>5</w:t>
      </w:r>
      <w:r>
        <w:rPr>
          <w:b w:val="0"/>
          <w:bCs w:val="0"/>
          <w:color w:val="000000"/>
          <w:spacing w:val="0"/>
          <w:w w:val="100"/>
          <w:position w:val="0"/>
        </w:rPr>
        <w:t>）</w:t>
        <w:tab/>
        <w:t>评价财务报表的总体列报（包括披露）、结构和内容，并 评价财务报表是否公允反映相关交易和事项。</w:t>
      </w:r>
    </w:p>
    <w:p>
      <w:pPr>
        <w:pStyle w:val="Style23"/>
        <w:keepNext w:val="0"/>
        <w:keepLines w:val="0"/>
        <w:widowControl w:val="0"/>
        <w:shd w:val="clear" w:color="auto" w:fill="auto"/>
        <w:tabs>
          <w:tab w:pos="1974" w:val="left"/>
        </w:tabs>
        <w:bidi w:val="0"/>
        <w:spacing w:before="0" w:after="0" w:line="378" w:lineRule="exact"/>
        <w:ind w:left="680" w:right="0" w:firstLine="560"/>
        <w:jc w:val="both"/>
      </w:pPr>
      <w:bookmarkStart w:id="936" w:name="bookmark936"/>
      <w:r>
        <w:rPr>
          <w:b w:val="0"/>
          <w:bCs w:val="0"/>
          <w:color w:val="000000"/>
          <w:spacing w:val="0"/>
          <w:w w:val="100"/>
          <w:position w:val="0"/>
        </w:rPr>
        <w:t>（</w:t>
      </w:r>
      <w:bookmarkEnd w:id="936"/>
      <w:r>
        <w:rPr>
          <w:rFonts w:ascii="Times New Roman" w:eastAsia="Times New Roman" w:hAnsi="Times New Roman" w:cs="Times New Roman"/>
          <w:b w:val="0"/>
          <w:bCs w:val="0"/>
          <w:color w:val="000000"/>
          <w:spacing w:val="0"/>
          <w:w w:val="100"/>
          <w:position w:val="0"/>
          <w:sz w:val="28"/>
          <w:szCs w:val="28"/>
        </w:rPr>
        <w:t>6</w:t>
      </w:r>
      <w:r>
        <w:rPr>
          <w:b w:val="0"/>
          <w:bCs w:val="0"/>
          <w:color w:val="000000"/>
          <w:spacing w:val="0"/>
          <w:w w:val="100"/>
          <w:position w:val="0"/>
        </w:rPr>
        <w:t>）</w:t>
        <w:tab/>
        <w:t>就深科技中实体或业务活动的财务信息获取充分、适当的 审计证据，以对财务报表发表审计意见。我们负责指导、监督和执行 集团审计，并对审计意见承担全部责任。</w:t>
      </w:r>
    </w:p>
    <w:p>
      <w:pPr>
        <w:pStyle w:val="Style23"/>
        <w:keepNext w:val="0"/>
        <w:keepLines w:val="0"/>
        <w:widowControl w:val="0"/>
        <w:shd w:val="clear" w:color="auto" w:fill="auto"/>
        <w:bidi w:val="0"/>
        <w:spacing w:before="0" w:after="0" w:line="365" w:lineRule="exact"/>
        <w:ind w:left="680" w:right="0" w:firstLine="560"/>
        <w:jc w:val="both"/>
      </w:pPr>
      <w:r>
        <w:rPr>
          <w:b w:val="0"/>
          <w:bCs w:val="0"/>
          <w:color w:val="000000"/>
          <w:spacing w:val="0"/>
          <w:w w:val="100"/>
          <w:position w:val="0"/>
        </w:rPr>
        <w:t>我们与治理层就计划的审计范围、时间安排和重大审计发现等事 项进行沟通，包括沟通我们在审计中识别出的值得关注的内部控制缺 陷。</w:t>
      </w:r>
    </w:p>
    <w:p>
      <w:pPr>
        <w:pStyle w:val="Style23"/>
        <w:keepNext w:val="0"/>
        <w:keepLines w:val="0"/>
        <w:widowControl w:val="0"/>
        <w:shd w:val="clear" w:color="auto" w:fill="auto"/>
        <w:bidi w:val="0"/>
        <w:spacing w:before="0" w:after="0" w:line="360" w:lineRule="exact"/>
        <w:ind w:left="680" w:right="0" w:firstLine="560"/>
        <w:jc w:val="both"/>
      </w:pPr>
      <w:r>
        <w:rPr>
          <w:b w:val="0"/>
          <w:bCs w:val="0"/>
          <w:color w:val="000000"/>
          <w:spacing w:val="0"/>
          <w:w w:val="100"/>
          <w:position w:val="0"/>
        </w:rPr>
        <w:t>我们还就已遵守与独立性相关的职业道德要求向治理层提供声 明，并与治理层沟通可能被合理认为影响我们独立性的所有关系和其 他事项，以及相关的防范措施（如适用）。</w:t>
      </w:r>
    </w:p>
    <w:p>
      <w:pPr>
        <w:pStyle w:val="Style23"/>
        <w:keepNext w:val="0"/>
        <w:keepLines w:val="0"/>
        <w:widowControl w:val="0"/>
        <w:shd w:val="clear" w:color="auto" w:fill="auto"/>
        <w:bidi w:val="0"/>
        <w:spacing w:before="0" w:after="2260" w:line="365" w:lineRule="exact"/>
        <w:ind w:left="680" w:right="0" w:firstLine="560"/>
        <w:jc w:val="both"/>
      </w:pPr>
      <w:r>
        <w:rPr>
          <w:b w:val="0"/>
          <w:bCs w:val="0"/>
          <w:color w:val="000000"/>
          <w:spacing w:val="0"/>
          <w:w w:val="100"/>
          <w:position w:val="0"/>
        </w:rPr>
        <w:t>从与治理层沟通过的事项中，我们确定哪些事项对本期财务报表 审计最为重要，因而构成关键审计事项。我们在审计报告中描述这些 事项，除非法律法规禁止公开披露这些事项，或在极少数情形下，如 果合理预期在审计报告中沟通某事项造成的负面后果超过在公众利 益方面产生的益处，我们确定不应在审计报告中沟通该事项。</w:t>
      </w:r>
    </w:p>
    <w:p>
      <w:pPr>
        <w:pStyle w:val="Style23"/>
        <w:keepNext w:val="0"/>
        <w:keepLines w:val="0"/>
        <w:widowControl w:val="0"/>
        <w:shd w:val="clear" w:color="auto" w:fill="auto"/>
        <w:tabs>
          <w:tab w:pos="4992" w:val="left"/>
        </w:tabs>
        <w:bidi w:val="0"/>
        <w:spacing w:before="0" w:line="240" w:lineRule="auto"/>
        <w:ind w:left="0" w:right="660" w:firstLine="0"/>
        <w:jc w:val="right"/>
      </w:pPr>
      <w:r>
        <w:rPr>
          <w:color w:val="000000"/>
          <w:spacing w:val="0"/>
          <w:w w:val="100"/>
          <w:position w:val="0"/>
        </w:rPr>
        <w:t>立信会计师事务所（特殊普通合伙）</w:t>
        <w:tab/>
        <w:t>中国注册会计师：章顺文</w:t>
      </w:r>
    </w:p>
    <w:p>
      <w:pPr>
        <w:pStyle w:val="Style23"/>
        <w:keepNext w:val="0"/>
        <w:keepLines w:val="0"/>
        <w:widowControl w:val="0"/>
        <w:shd w:val="clear" w:color="auto" w:fill="auto"/>
        <w:bidi w:val="0"/>
        <w:spacing w:before="0" w:after="1180" w:line="240" w:lineRule="auto"/>
        <w:ind w:left="6000" w:right="0" w:firstLine="0"/>
        <w:jc w:val="both"/>
      </w:pPr>
      <w:r>
        <w:rPr>
          <w:color w:val="000000"/>
          <w:spacing w:val="0"/>
          <w:w w:val="100"/>
          <w:position w:val="0"/>
        </w:rPr>
        <w:t>（项目合伙人）</w:t>
      </w:r>
    </w:p>
    <w:p>
      <w:pPr>
        <w:pStyle w:val="Style23"/>
        <w:keepNext w:val="0"/>
        <w:keepLines w:val="0"/>
        <w:widowControl w:val="0"/>
        <w:shd w:val="clear" w:color="auto" w:fill="auto"/>
        <w:bidi w:val="0"/>
        <w:spacing w:before="0" w:after="1520" w:line="240" w:lineRule="auto"/>
        <w:ind w:left="0" w:right="1420" w:firstLine="0"/>
        <w:jc w:val="right"/>
      </w:pPr>
      <w:r>
        <w:rPr>
          <w:color w:val="000000"/>
          <w:spacing w:val="0"/>
          <w:w w:val="100"/>
          <w:position w:val="0"/>
        </w:rPr>
        <w:t>中国注册会计师:张嫣明</w:t>
      </w:r>
    </w:p>
    <w:p>
      <w:pPr>
        <w:pStyle w:val="Style30"/>
        <w:keepNext w:val="0"/>
        <w:keepLines w:val="0"/>
        <w:widowControl w:val="0"/>
        <w:shd w:val="clear" w:color="auto" w:fill="auto"/>
        <w:bidi w:val="0"/>
        <w:spacing w:before="0" w:after="60" w:line="240" w:lineRule="auto"/>
        <w:ind w:left="0" w:right="1420" w:firstLine="0"/>
        <w:jc w:val="right"/>
        <w:rPr>
          <w:sz w:val="26"/>
          <w:szCs w:val="26"/>
        </w:r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91" w:right="1114" w:bottom="1521" w:left="1104" w:header="1063" w:footer="3" w:gutter="0"/>
          <w:pgNumType w:start="1"/>
          <w:cols w:space="720"/>
          <w:noEndnote/>
          <w:rtlGutter w:val="0"/>
          <w:docGrid w:linePitch="360"/>
        </w:sectPr>
      </w:pPr>
      <w:r>
        <mc:AlternateContent>
          <mc:Choice Requires="wps">
            <w:drawing>
              <wp:anchor distT="0" distB="0" distL="114300" distR="114300" simplePos="0" relativeHeight="125829384" behindDoc="0" locked="0" layoutInCell="1" allowOverlap="1">
                <wp:simplePos x="0" y="0"/>
                <wp:positionH relativeFrom="page">
                  <wp:posOffset>1996440</wp:posOffset>
                </wp:positionH>
                <wp:positionV relativeFrom="paragraph">
                  <wp:posOffset>12700</wp:posOffset>
                </wp:positionV>
                <wp:extent cx="792480" cy="231775"/>
                <wp:wrapSquare wrapText="right"/>
                <wp:docPr id="90" name="Shape 90"/>
                <a:graphic xmlns:a="http://schemas.openxmlformats.org/drawingml/2006/main">
                  <a:graphicData uri="http://schemas.microsoft.com/office/word/2010/wordprocessingShape">
                    <wps:wsp>
                      <wps:cNvSpPr txBox="1"/>
                      <wps:spPr>
                        <a:xfrm>
                          <a:ext cx="792480" cy="23177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116" type="#_x0000_t202" style="position:absolute;margin-left:157.20000000000002pt;margin-top:1.pt;width:62.399999999999999pt;height:18.25pt;z-index:-125829369;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txbxContent>
                </v:textbox>
                <w10:wrap type="square" side="right" anchorx="page"/>
              </v:shape>
            </w:pict>
          </mc:Fallback>
        </mc:AlternateContent>
      </w:r>
      <w:r>
        <w:rPr>
          <w:rFonts w:ascii="Times New Roman" w:eastAsia="Times New Roman" w:hAnsi="Times New Roman" w:cs="Times New Roman"/>
          <w:b/>
          <w:bCs/>
          <w:color w:val="000000"/>
          <w:spacing w:val="0"/>
          <w:w w:val="100"/>
          <w:position w:val="0"/>
          <w:sz w:val="28"/>
          <w:szCs w:val="28"/>
        </w:rPr>
        <w:t>2021</w:t>
      </w:r>
      <w:r>
        <w:rPr>
          <w:b/>
          <w:bCs/>
          <w:color w:val="000000"/>
          <w:spacing w:val="0"/>
          <w:w w:val="100"/>
          <w:position w:val="0"/>
          <w:sz w:val="26"/>
          <w:szCs w:val="26"/>
        </w:rPr>
        <w:t>年</w:t>
      </w:r>
      <w:r>
        <w:rPr>
          <w:rFonts w:ascii="Times New Roman" w:eastAsia="Times New Roman" w:hAnsi="Times New Roman" w:cs="Times New Roman"/>
          <w:b/>
          <w:bCs/>
          <w:color w:val="000000"/>
          <w:spacing w:val="0"/>
          <w:w w:val="100"/>
          <w:position w:val="0"/>
          <w:sz w:val="28"/>
          <w:szCs w:val="28"/>
        </w:rPr>
        <w:t>4</w:t>
      </w:r>
      <w:r>
        <w:rPr>
          <w:b/>
          <w:bCs/>
          <w:color w:val="000000"/>
          <w:spacing w:val="0"/>
          <w:w w:val="100"/>
          <w:position w:val="0"/>
          <w:sz w:val="26"/>
          <w:szCs w:val="26"/>
        </w:rPr>
        <w:t>月</w:t>
      </w:r>
      <w:r>
        <w:rPr>
          <w:rFonts w:ascii="Times New Roman" w:eastAsia="Times New Roman" w:hAnsi="Times New Roman" w:cs="Times New Roman"/>
          <w:b/>
          <w:bCs/>
          <w:color w:val="000000"/>
          <w:spacing w:val="0"/>
          <w:w w:val="100"/>
          <w:position w:val="0"/>
          <w:sz w:val="28"/>
          <w:szCs w:val="28"/>
        </w:rPr>
        <w:t>28</w:t>
      </w:r>
      <w:r>
        <w:rPr>
          <w:b/>
          <w:bCs/>
          <w:color w:val="000000"/>
          <w:spacing w:val="0"/>
          <w:w w:val="100"/>
          <w:position w:val="0"/>
          <w:sz w:val="26"/>
          <w:szCs w:val="26"/>
        </w:rPr>
        <w:t>日</w:t>
      </w:r>
    </w:p>
    <w:p>
      <w:pPr>
        <w:pStyle w:val="Style7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368"/>
        <w:gridCol w:w="845"/>
        <w:gridCol w:w="1704"/>
        <w:gridCol w:w="1627"/>
      </w:tblGrid>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7,494,030,376.80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4,804,273,763.15</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衍生金融资产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914,982,034.48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146,877,450.57</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27,318,122.42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22,925,567.71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2,926,805,378.96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1,833,485,110.65</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81,875,713.43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2,357,527,931.28</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153,604,219.20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432,814,112.76</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2,367,355,677.16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2,263,312,362.14</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121,833,737.72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142,365,141.95</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14,087,805,260.17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12,003,581,440.21</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775,408,443.10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916,105,705.36</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234,700,157.64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265,800,947.64</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567,873,382.00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579,084,370.00</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3,351,180,275.68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2,719,405,217.99</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1,654,119,394.67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1,059,480,393.15</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602,580,486.11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565,497,772.28</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10,313,565.41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10,313,565.41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143,394,723.93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172,073,760.08</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162,629,160.46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59,177,179.19</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（十八）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44,621,977.71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102,840,097.19</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7,546,821,566.71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6,449,779,008.29</w:t>
            </w:r>
          </w:p>
        </w:tc>
      </w:tr>
      <w:tr>
        <w:trPr>
          <w:trHeight w:val="254"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21,634,626,826.88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b/>
                <w:bCs/>
                <w:color w:val="000000"/>
                <w:spacing w:val="0"/>
                <w:w w:val="100"/>
                <w:position w:val="0"/>
                <w:sz w:val="18"/>
                <w:szCs w:val="18"/>
              </w:rPr>
              <w:t>18,453,360,448.50</w:t>
            </w:r>
          </w:p>
        </w:tc>
      </w:tr>
    </w:tbl>
    <w:p>
      <w:pPr>
        <w:pStyle w:val="Style42"/>
        <w:keepNext w:val="0"/>
        <w:keepLines w:val="0"/>
        <w:widowControl w:val="0"/>
        <w:shd w:val="clear" w:color="auto" w:fill="auto"/>
        <w:bidi w:val="0"/>
        <w:spacing w:before="0" w:after="0" w:line="240" w:lineRule="auto"/>
        <w:ind w:left="96"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91" w:right="1114" w:bottom="1521" w:left="1104" w:header="0" w:footer="3" w:gutter="0"/>
          <w:pgNumType w:start="1"/>
          <w:cols w:space="720"/>
          <w:noEndnote/>
          <w:rtlGutter w:val="0"/>
          <w:docGrid w:linePitch="360"/>
        </w:sectPr>
      </w:pPr>
      <w:r>
        <w:rPr>
          <w:color w:val="000000"/>
          <w:spacing w:val="0"/>
          <w:w w:val="100"/>
          <w:position w:val="0"/>
        </w:rPr>
        <w:t>后附财务报表附注为财务报表的组成部分。</w:t>
      </w: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05" w:right="0" w:bottom="864" w:left="0" w:header="0" w:footer="3" w:gutter="0"/>
          <w:cols w:space="720"/>
          <w:noEndnote/>
          <w:rtlGutter w:val="0"/>
          <w:docGrid w:linePitch="360"/>
        </w:sectPr>
      </w:pPr>
    </w:p>
    <w:p>
      <w:pPr>
        <w:pStyle w:val="Style76"/>
        <w:keepNext w:val="0"/>
        <w:keepLines w:val="0"/>
        <w:framePr w:w="1474" w:h="235"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企业法定代表人:</w:t>
      </w:r>
    </w:p>
    <w:p>
      <w:pPr>
        <w:pStyle w:val="Style76"/>
        <w:keepNext w:val="0"/>
        <w:keepLines w:val="0"/>
        <w:framePr w:w="1834" w:h="230" w:wrap="none" w:vAnchor="text" w:hAnchor="page" w:x="5022" w:y="21"/>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p>
      <w:pPr>
        <w:pStyle w:val="Style76"/>
        <w:keepNext w:val="0"/>
        <w:keepLines w:val="0"/>
        <w:framePr w:w="1474" w:h="235" w:wrap="none" w:vAnchor="text" w:hAnchor="page" w:x="8622" w:y="21"/>
        <w:widowControl w:val="0"/>
        <w:shd w:val="clear" w:color="auto" w:fill="auto"/>
        <w:bidi w:val="0"/>
        <w:spacing w:before="0" w:after="0" w:line="240" w:lineRule="auto"/>
        <w:ind w:left="0" w:right="0" w:firstLine="0"/>
        <w:jc w:val="left"/>
      </w:pPr>
      <w:r>
        <w:rPr>
          <w:color w:val="000000"/>
          <w:spacing w:val="0"/>
          <w:w w:val="100"/>
          <w:position w:val="0"/>
        </w:rPr>
        <w:t>会计机构负责人:</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805" w:right="1114" w:bottom="864" w:left="1104" w:header="0" w:footer="3" w:gutter="0"/>
          <w:cols w:space="720"/>
          <w:noEndnote/>
          <w:rtlGutter w:val="0"/>
          <w:docGrid w:linePitch="360"/>
        </w:sectPr>
      </w:pPr>
    </w:p>
    <w:p>
      <w:pPr>
        <w:pStyle w:val="Style7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941"/>
        <w:gridCol w:w="989"/>
        <w:gridCol w:w="1843"/>
        <w:gridCol w:w="1771"/>
      </w:tblGrid>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rPr>
                <w:sz w:val="15"/>
                <w:szCs w:val="15"/>
              </w:rPr>
            </w:pPr>
            <w:r>
              <w:rPr>
                <w:color w:val="000000"/>
                <w:spacing w:val="0"/>
                <w:w w:val="100"/>
                <w:position w:val="0"/>
                <w:sz w:val="15"/>
                <w:szCs w:val="15"/>
              </w:rPr>
              <w:t>负债和所有者权益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上年年末余额</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（十九）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7,775,268,255.36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8,253,636,901.60</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衍生金融负债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606,883,722.15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103,243,733.73</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2,182,060,280.07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2,119,630,803.22</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预收款项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11,501,323.32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22,014,941.91</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合同负债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27,556,941.58</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应付职工薪酬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305,712,350.95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269,540,114.31</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257,758,609.09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219,195,008.55</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207,153,105.49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129,452,609.44</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其他流动负债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24,963,771.62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21,265,395.95</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11,398,858,359.63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11,137,979,508.71</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1,850,000,000.00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预计负债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（二十九）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8,818,792.10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4,290,474.07</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递延收益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68,225,390.62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70,574,313.70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递延所得税负债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（十七）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298,748,854.93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138,406,474.34</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b/>
                <w:bCs/>
                <w:color w:val="000000"/>
                <w:spacing w:val="0"/>
                <w:w w:val="100"/>
                <w:position w:val="0"/>
                <w:sz w:val="16"/>
                <w:szCs w:val="16"/>
              </w:rPr>
              <w:t>2,225,793,037.65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b/>
                <w:bCs/>
                <w:color w:val="000000"/>
                <w:spacing w:val="0"/>
                <w:w w:val="100"/>
                <w:position w:val="0"/>
                <w:sz w:val="16"/>
                <w:szCs w:val="16"/>
              </w:rPr>
              <w:t>213,271,262.11</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13,624,651,397.28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b/>
                <w:bCs/>
                <w:color w:val="000000"/>
                <w:spacing w:val="0"/>
                <w:w w:val="100"/>
                <w:position w:val="0"/>
                <w:sz w:val="16"/>
                <w:szCs w:val="16"/>
              </w:rPr>
              <w:t>11,351,250,770.82</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1,471,259,363.00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1,471,259,363.00</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774,981,128.87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774,981,128.87</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142,039,021.46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284,713,462.08</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1,110,435,434.85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1,110,435,434.85</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（三十五）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4,086,218,676.08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3,281,258,520.59</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b/>
                <w:bCs/>
                <w:color w:val="000000"/>
                <w:spacing w:val="0"/>
                <w:w w:val="100"/>
                <w:position w:val="0"/>
                <w:sz w:val="16"/>
                <w:szCs w:val="16"/>
              </w:rPr>
              <w:t>7,584,933,624.26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6,922,647,909.39</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425,041,805.34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179,461,768.29</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b/>
                <w:bCs/>
                <w:color w:val="000000"/>
                <w:spacing w:val="0"/>
                <w:w w:val="100"/>
                <w:position w:val="0"/>
                <w:sz w:val="16"/>
                <w:szCs w:val="16"/>
              </w:rPr>
              <w:t>8,009,975,429.60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7,102,109,677.68</w:t>
            </w:r>
          </w:p>
        </w:tc>
      </w:tr>
      <w:tr>
        <w:trPr>
          <w:trHeight w:val="21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21,634,626,826.88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b/>
                <w:bCs/>
                <w:color w:val="000000"/>
                <w:spacing w:val="0"/>
                <w:w w:val="100"/>
                <w:position w:val="0"/>
                <w:sz w:val="16"/>
                <w:szCs w:val="16"/>
              </w:rPr>
              <w:t>18,453,360,448.50</w:t>
            </w:r>
          </w:p>
        </w:tc>
      </w:tr>
    </w:tbl>
    <w:p>
      <w:pPr>
        <w:widowControl w:val="0"/>
        <w:spacing w:after="119" w:line="1" w:lineRule="exact"/>
      </w:pPr>
    </w:p>
    <w:p>
      <w:pPr>
        <w:pStyle w:val="Style7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后附财务报表附注为财务报表的组成部分。</w:t>
      </w:r>
    </w:p>
    <w:p>
      <w:pPr>
        <w:pStyle w:val="Style76"/>
        <w:keepNext w:val="0"/>
        <w:keepLines w:val="0"/>
        <w:widowControl w:val="0"/>
        <w:shd w:val="clear" w:color="auto" w:fill="auto"/>
        <w:tabs>
          <w:tab w:pos="3053" w:val="left"/>
          <w:tab w:pos="6552" w:val="left"/>
        </w:tabs>
        <w:bidi w:val="0"/>
        <w:spacing w:before="0" w:after="260" w:line="240" w:lineRule="auto"/>
        <w:ind w:left="0" w:right="0" w:firstLine="0"/>
        <w:jc w:val="left"/>
        <w:sectPr>
          <w:footnotePr>
            <w:pos w:val="pageBottom"/>
            <w:numFmt w:val="decimal"/>
            <w:numRestart w:val="continuous"/>
          </w:footnotePr>
          <w:pgSz w:w="11900" w:h="16840"/>
          <w:pgMar w:top="2094" w:right="1675" w:bottom="2444" w:left="1680" w:header="0" w:footer="3" w:gutter="0"/>
          <w:cols w:space="720"/>
          <w:noEndnote/>
          <w:rtlGutter w:val="0"/>
          <w:docGrid w:linePitch="360"/>
        </w:sectPr>
      </w:pPr>
      <w:r>
        <w:rPr>
          <w:color w:val="000000"/>
          <w:spacing w:val="0"/>
          <w:w w:val="100"/>
          <w:position w:val="0"/>
        </w:rPr>
        <w:t>企业法定代表人：</w:t>
        <w:tab/>
        <w:t>主管会计工作负责人：</w:t>
        <w:tab/>
        <w:t>会计机构负责人:</w:t>
      </w:r>
    </w:p>
    <w:p>
      <w:pPr>
        <w:pStyle w:val="Style7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p>
      <w:pPr>
        <w:widowControl w:val="0"/>
        <w:spacing w:line="1" w:lineRule="exact"/>
      </w:pPr>
      <w:r>
        <mc:AlternateContent>
          <mc:Choice Requires="wps">
            <w:drawing>
              <wp:anchor distT="368300" distB="0" distL="0" distR="0" simplePos="0" relativeHeight="125829386" behindDoc="0" locked="0" layoutInCell="1" allowOverlap="1">
                <wp:simplePos x="0" y="0"/>
                <wp:positionH relativeFrom="page">
                  <wp:posOffset>1130935</wp:posOffset>
                </wp:positionH>
                <wp:positionV relativeFrom="paragraph">
                  <wp:posOffset>368300</wp:posOffset>
                </wp:positionV>
                <wp:extent cx="935990" cy="149225"/>
                <wp:wrapTopAndBottom/>
                <wp:docPr id="100" name="Shape 100"/>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26" type="#_x0000_t202" style="position:absolute;margin-left:89.049999999999997pt;margin-top:29.pt;width:73.700000000000003pt;height:11.75pt;z-index:-125829367;mso-wrap-distance-left:0;mso-wrap-distance-top:29.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v:shape>
            </w:pict>
          </mc:Fallback>
        </mc:AlternateContent>
      </w:r>
      <w:r>
        <mc:AlternateContent>
          <mc:Choice Requires="wps">
            <w:drawing>
              <wp:anchor distT="368300" distB="3175" distL="0" distR="0" simplePos="0" relativeHeight="125829388" behindDoc="0" locked="0" layoutInCell="1" allowOverlap="1">
                <wp:simplePos x="0" y="0"/>
                <wp:positionH relativeFrom="page">
                  <wp:posOffset>3188335</wp:posOffset>
                </wp:positionH>
                <wp:positionV relativeFrom="paragraph">
                  <wp:posOffset>368300</wp:posOffset>
                </wp:positionV>
                <wp:extent cx="1164590" cy="146050"/>
                <wp:wrapTopAndBottom/>
                <wp:docPr id="102" name="Shape 102"/>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28" type="#_x0000_t202" style="position:absolute;margin-left:251.05000000000001pt;margin-top:29.pt;width:91.700000000000003pt;height:11.5pt;z-index:-125829365;mso-wrap-distance-left:0;mso-wrap-distance-top:29.pt;mso-wrap-distance-right:0;mso-wrap-distance-bottom:0.2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368300" distB="0" distL="0" distR="0" simplePos="0" relativeHeight="125829390" behindDoc="0" locked="0" layoutInCell="1" allowOverlap="1">
                <wp:simplePos x="0" y="0"/>
                <wp:positionH relativeFrom="page">
                  <wp:posOffset>5474335</wp:posOffset>
                </wp:positionH>
                <wp:positionV relativeFrom="paragraph">
                  <wp:posOffset>368300</wp:posOffset>
                </wp:positionV>
                <wp:extent cx="935990" cy="149225"/>
                <wp:wrapTopAndBottom/>
                <wp:docPr id="104" name="Shape 104"/>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30" type="#_x0000_t202" style="position:absolute;margin-left:431.05000000000001pt;margin-top:29.pt;width:73.700000000000003pt;height:11.75pt;z-index:-125829363;mso-wrap-distance-left:0;mso-wrap-distance-top:29.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v:shape>
            </w:pict>
          </mc:Fallback>
        </mc:AlternateContent>
      </w:r>
    </w:p>
    <w:tbl>
      <w:tblPr>
        <w:tblOverlap w:val="never"/>
        <w:jc w:val="center"/>
        <w:tblLayout w:type="fixed"/>
      </w:tblPr>
      <w:tblGrid>
        <w:gridCol w:w="4368"/>
        <w:gridCol w:w="989"/>
        <w:gridCol w:w="1560"/>
        <w:gridCol w:w="1627"/>
      </w:tblGrid>
      <w:tr>
        <w:trPr>
          <w:trHeight w:val="30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2,118,009,656.61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1,110,777,417.73</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21,031,410.01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14,443,658.44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271,243,521.37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863,948,586.99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1,697,795,288.08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10,788,102.38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1,047,695,755.35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1,522,896,269.28</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2,199,267.23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35,978,867.79</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48,891,578.02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41,642,762.37</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5,195,161,536.75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3,621,507,074.99</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4,167,597,552.74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4,220,083,956.46</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234,700,157.64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265,800,947.64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398,453,382.00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404,934,370.00</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264,064,041.51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289,632,887.51</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1,268,709,330.86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765,081,911.24</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71,068,978.32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72,583,770.00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2,583,610.98</w:t>
            </w:r>
          </w:p>
        </w:tc>
      </w:tr>
      <w:tr>
        <w:trPr>
          <w:trHeight w:val="29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29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6,404,593,443.07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6,023,701,453.83</w:t>
            </w:r>
          </w:p>
        </w:tc>
      </w:tr>
      <w:tr>
        <w:trPr>
          <w:trHeight w:val="30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11,599,754,979.82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9,645,208,528.82</w:t>
            </w:r>
          </w:p>
        </w:tc>
      </w:tr>
    </w:tbl>
    <w:p>
      <w:pPr>
        <w:pStyle w:val="Style42"/>
        <w:keepNext w:val="0"/>
        <w:keepLines w:val="0"/>
        <w:widowControl w:val="0"/>
        <w:shd w:val="clear" w:color="auto" w:fill="auto"/>
        <w:bidi w:val="0"/>
        <w:spacing w:before="0" w:after="0" w:line="240" w:lineRule="auto"/>
        <w:ind w:left="96" w:right="0" w:firstLine="0"/>
        <w:jc w:val="left"/>
      </w:pPr>
      <w:r>
        <w:rPr>
          <w:color w:val="000000"/>
          <w:spacing w:val="0"/>
          <w:w w:val="100"/>
          <w:position w:val="0"/>
        </w:rPr>
        <w:t>后附财务报表附注为财务报表的组成部分。</w:t>
      </w:r>
      <w:r>
        <w:br w:type="page"/>
      </w:r>
    </w:p>
    <w:p>
      <w:pPr>
        <w:pStyle w:val="Style7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p>
      <w:pPr>
        <w:widowControl w:val="0"/>
        <w:spacing w:line="1" w:lineRule="exact"/>
      </w:pPr>
      <w:r>
        <mc:AlternateContent>
          <mc:Choice Requires="wps">
            <w:drawing>
              <wp:anchor distT="368300" distB="0" distL="0" distR="0" simplePos="0" relativeHeight="125829392" behindDoc="0" locked="0" layoutInCell="1" allowOverlap="1">
                <wp:simplePos x="0" y="0"/>
                <wp:positionH relativeFrom="page">
                  <wp:posOffset>1130935</wp:posOffset>
                </wp:positionH>
                <wp:positionV relativeFrom="paragraph">
                  <wp:posOffset>368300</wp:posOffset>
                </wp:positionV>
                <wp:extent cx="935990" cy="149225"/>
                <wp:wrapTopAndBottom/>
                <wp:docPr id="106" name="Shape 106"/>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32" type="#_x0000_t202" style="position:absolute;margin-left:89.049999999999997pt;margin-top:29.pt;width:73.700000000000003pt;height:11.75pt;z-index:-125829361;mso-wrap-distance-left:0;mso-wrap-distance-top:29.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v:shape>
            </w:pict>
          </mc:Fallback>
        </mc:AlternateContent>
      </w:r>
      <w:r>
        <mc:AlternateContent>
          <mc:Choice Requires="wps">
            <w:drawing>
              <wp:anchor distT="368300" distB="3175" distL="0" distR="0" simplePos="0" relativeHeight="125829394" behindDoc="0" locked="0" layoutInCell="1" allowOverlap="1">
                <wp:simplePos x="0" y="0"/>
                <wp:positionH relativeFrom="page">
                  <wp:posOffset>3188335</wp:posOffset>
                </wp:positionH>
                <wp:positionV relativeFrom="paragraph">
                  <wp:posOffset>368300</wp:posOffset>
                </wp:positionV>
                <wp:extent cx="1164590" cy="146050"/>
                <wp:wrapTopAndBottom/>
                <wp:docPr id="108" name="Shape 108"/>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34" type="#_x0000_t202" style="position:absolute;margin-left:251.05000000000001pt;margin-top:29.pt;width:91.700000000000003pt;height:11.5pt;z-index:-125829359;mso-wrap-distance-left:0;mso-wrap-distance-top:29.pt;mso-wrap-distance-right:0;mso-wrap-distance-bottom:0.2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368300" distB="0" distL="0" distR="0" simplePos="0" relativeHeight="125829396" behindDoc="0" locked="0" layoutInCell="1" allowOverlap="1">
                <wp:simplePos x="0" y="0"/>
                <wp:positionH relativeFrom="page">
                  <wp:posOffset>5416550</wp:posOffset>
                </wp:positionH>
                <wp:positionV relativeFrom="paragraph">
                  <wp:posOffset>368300</wp:posOffset>
                </wp:positionV>
                <wp:extent cx="938530" cy="149225"/>
                <wp:wrapTopAndBottom/>
                <wp:docPr id="110" name="Shape 110"/>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36" type="#_x0000_t202" style="position:absolute;margin-left:426.5pt;margin-top:29.pt;width:73.900000000000006pt;height:11.75pt;z-index:-125829357;mso-wrap-distance-left:0;mso-wrap-distance-top:29.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v:textbox>
                <w10:wrap type="topAndBottom" anchorx="page"/>
              </v:shape>
            </w:pict>
          </mc:Fallback>
        </mc:AlternateContent>
      </w:r>
    </w:p>
    <w:tbl>
      <w:tblPr>
        <w:tblOverlap w:val="never"/>
        <w:jc w:val="center"/>
        <w:tblLayout w:type="fixed"/>
      </w:tblPr>
      <w:tblGrid>
        <w:gridCol w:w="4368"/>
        <w:gridCol w:w="989"/>
        <w:gridCol w:w="1560"/>
        <w:gridCol w:w="1627"/>
      </w:tblGrid>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1,200,000,000.00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3,200,000,000.00</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21,851,100.00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383,000,000.00</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715,806,621.33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141,458,618.45</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2,728,592.92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16,562,839.66</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9,909,790.73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41,833,549.15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41,664,184.86</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11,684,424.02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11,069,411.66</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2,645,326,857.52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460,170,165.33</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3,535,742.18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4,952,676,677.85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4,253,925,219.96</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4,278,217.09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4,290,474.07</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1,182,500.08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2,055,000.04</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107,616,686.42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73,275,014.82</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1,813,077,403.59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79,620,488.93</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6,765,754,081.44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4,333,545,708.89</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1,471,259,363.00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1,471,259,363.00</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2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807,553,457.39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807,553,457.39</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108,393,353.93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178,803,322.68</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1,100,134,464.08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1,100,134,464.08</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1,346,660,259.98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1,753,912,212.78</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4,834,000,898.38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5,311,662,819.93</w:t>
            </w:r>
          </w:p>
        </w:tc>
      </w:tr>
      <w:tr>
        <w:trPr>
          <w:trHeight w:val="25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11,599,754,979.82</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9,645,208,528.82</w:t>
            </w:r>
          </w:p>
        </w:tc>
      </w:tr>
    </w:tbl>
    <w:p>
      <w:pPr>
        <w:pStyle w:val="Style42"/>
        <w:keepNext w:val="0"/>
        <w:keepLines w:val="0"/>
        <w:widowControl w:val="0"/>
        <w:shd w:val="clear" w:color="auto" w:fill="auto"/>
        <w:bidi w:val="0"/>
        <w:spacing w:before="0" w:after="0" w:line="240" w:lineRule="auto"/>
        <w:ind w:left="96" w:right="0" w:firstLine="0"/>
        <w:jc w:val="lef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2094" w:right="1675" w:bottom="2444" w:left="1680" w:header="0" w:footer="3" w:gutter="0"/>
          <w:cols w:space="720"/>
          <w:noEndnote/>
          <w:rtlGutter w:val="0"/>
          <w:docGrid w:linePitch="360"/>
        </w:sectPr>
      </w:pPr>
      <w:r>
        <w:rPr>
          <w:color w:val="000000"/>
          <w:spacing w:val="0"/>
          <w:w w:val="100"/>
          <w:position w:val="0"/>
        </w:rPr>
        <w:t>后附财务报表附注为财务报表的组成部分。</w:t>
      </w:r>
    </w:p>
    <w:p>
      <w:pPr>
        <w:pStyle w:val="Style76"/>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深圳长城开发科技股份有限公司</w:t>
        <w:br/>
        <w:t>合并利润表</w:t>
      </w:r>
    </w:p>
    <w:p>
      <w:pPr>
        <w:pStyle w:val="Style30"/>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p>
      <w:pPr>
        <w:pStyle w:val="Style7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941"/>
        <w:gridCol w:w="1133"/>
        <w:gridCol w:w="1728"/>
        <w:gridCol w:w="1742"/>
      </w:tblGrid>
      <w:tr>
        <w:trPr>
          <w:trHeight w:val="187"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上期金额</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b/>
                <w:bCs/>
                <w:color w:val="000000"/>
                <w:spacing w:val="0"/>
                <w:w w:val="100"/>
                <w:position w:val="0"/>
                <w:sz w:val="13"/>
                <w:szCs w:val="13"/>
              </w:rPr>
              <w:t>14,967,234,846.43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b/>
                <w:bCs/>
                <w:color w:val="000000"/>
                <w:spacing w:val="0"/>
                <w:w w:val="100"/>
                <w:position w:val="0"/>
                <w:sz w:val="13"/>
                <w:szCs w:val="13"/>
              </w:rPr>
              <w:t>13,223,818,815.08</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其中：营业收入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14,967,234,846.43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13,223,818,815.08</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b/>
                <w:bCs/>
                <w:color w:val="000000"/>
                <w:spacing w:val="0"/>
                <w:w w:val="100"/>
                <w:position w:val="0"/>
                <w:sz w:val="13"/>
                <w:szCs w:val="13"/>
              </w:rPr>
              <w:t>14,436,742,688.43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b/>
                <w:bCs/>
                <w:color w:val="000000"/>
                <w:spacing w:val="0"/>
                <w:w w:val="100"/>
                <w:position w:val="0"/>
                <w:sz w:val="13"/>
                <w:szCs w:val="13"/>
              </w:rPr>
              <w:t>12,558,806,980.14</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其中：营业成本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13,271,458,293.82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11,963,553,425.06</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税金及附加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83,365,441.31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60,904,801.15</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销售费用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82,425,127.05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61,296,144.19</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管理费用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473,768,439.90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439,039,442.40</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研发费用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255,116,919.67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208,160,094.38</w:t>
            </w: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270,608,466.68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-174,146,927.04</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131,723,874.37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208,219,674.17</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40" w:right="0" w:firstLine="0"/>
              <w:jc w:val="left"/>
              <w:rPr>
                <w:sz w:val="13"/>
                <w:szCs w:val="13"/>
              </w:rPr>
            </w:pPr>
            <w:r>
              <w:rPr>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113,948,160.03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119,235,579.54</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加：其他收益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128,751,293.31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97,868,482.93</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投资收益（损失以号填列）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259,383,871.64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-55,117,541.78</w:t>
            </w: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-260,312.58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-76,186,061.11</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020" w:right="0" w:firstLine="0"/>
              <w:jc w:val="left"/>
              <w:rPr>
                <w:sz w:val="13"/>
                <w:szCs w:val="13"/>
              </w:rPr>
            </w:pPr>
            <w:r>
              <w:rPr>
                <w:color w:val="000000"/>
                <w:spacing w:val="0"/>
                <w:w w:val="100"/>
                <w:position w:val="0"/>
                <w:sz w:val="13"/>
                <w:szCs w:val="13"/>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公允价值变动收益（损失以号填列）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253,253,607.49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-130,287,416.78</w:t>
            </w: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信用减值损失（损失以号填列）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-20,508,136.46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-14,092,231.27</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资产减值损失（损失以号填列）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-31,358,192.77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-14,308,956.37</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rPr>
              <w:t>资产处置收益（损失以号填列）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1,547,943.82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-2,676,054.12</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b/>
                <w:bCs/>
                <w:color w:val="000000"/>
                <w:spacing w:val="0"/>
                <w:w w:val="100"/>
                <w:position w:val="0"/>
                <w:sz w:val="13"/>
                <w:szCs w:val="13"/>
              </w:rPr>
              <w:t>1,121,562,545.03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b/>
                <w:bCs/>
                <w:color w:val="000000"/>
                <w:spacing w:val="0"/>
                <w:w w:val="100"/>
                <w:position w:val="0"/>
                <w:sz w:val="13"/>
                <w:szCs w:val="13"/>
              </w:rPr>
              <w:t>546,398,117.55</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加：营业外收入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3,895,509.68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1,449,026.28</w:t>
            </w: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减：营业外支出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5,571,105.62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1,253,030.57</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b/>
                <w:bCs/>
                <w:color w:val="000000"/>
                <w:spacing w:val="0"/>
                <w:w w:val="100"/>
                <w:position w:val="0"/>
                <w:sz w:val="13"/>
                <w:szCs w:val="13"/>
              </w:rPr>
              <w:t>1,119,886,949.09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b/>
                <w:bCs/>
                <w:color w:val="000000"/>
                <w:spacing w:val="0"/>
                <w:w w:val="100"/>
                <w:position w:val="0"/>
                <w:sz w:val="13"/>
                <w:szCs w:val="13"/>
              </w:rPr>
              <w:t>546,594,113.26</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减：所得税费用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166,799,309.35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104,735,598.90</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b/>
                <w:bCs/>
                <w:color w:val="000000"/>
                <w:spacing w:val="0"/>
                <w:w w:val="100"/>
                <w:position w:val="0"/>
                <w:sz w:val="13"/>
                <w:szCs w:val="13"/>
              </w:rPr>
              <w:t>953,087,639.74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b/>
                <w:bCs/>
                <w:color w:val="000000"/>
                <w:spacing w:val="0"/>
                <w:w w:val="100"/>
                <w:position w:val="0"/>
                <w:sz w:val="13"/>
                <w:szCs w:val="13"/>
              </w:rPr>
              <w:t>441,858,514.36</w:t>
            </w: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,持续经营净利润（净亏损以号填列）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953,087,639.74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441,858,514.36</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.终止经营净利润（净亏损以号填列）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.归属于母公司股东的净利润（净亏损以号填列）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857,132,642.21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352,301,166.89</w:t>
            </w: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95,954,997.53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89,557,347.47</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b/>
                <w:bCs/>
                <w:color w:val="000000"/>
                <w:spacing w:val="0"/>
                <w:w w:val="100"/>
                <w:position w:val="0"/>
                <w:sz w:val="13"/>
                <w:szCs w:val="13"/>
              </w:rPr>
              <w:t>-106,426,326.04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b/>
                <w:bCs/>
                <w:color w:val="000000"/>
                <w:spacing w:val="0"/>
                <w:w w:val="100"/>
                <w:position w:val="0"/>
                <w:sz w:val="13"/>
                <w:szCs w:val="13"/>
              </w:rPr>
              <w:t>48,374,161.75</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-106,571,365.56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48,374,161.75</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b/>
                <w:bCs/>
                <w:color w:val="000000"/>
                <w:spacing w:val="0"/>
                <w:w w:val="100"/>
                <w:position w:val="0"/>
                <w:sz w:val="13"/>
                <w:szCs w:val="13"/>
              </w:rPr>
              <w:t>-30,934,294.47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b/>
                <w:bCs/>
                <w:color w:val="000000"/>
                <w:spacing w:val="0"/>
                <w:w w:val="100"/>
                <w:position w:val="0"/>
                <w:sz w:val="13"/>
                <w:szCs w:val="13"/>
              </w:rPr>
              <w:t>54,046,360.24</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-30,934,294.47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54,046,360.24</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b/>
                <w:bCs/>
                <w:color w:val="000000"/>
                <w:spacing w:val="0"/>
                <w:w w:val="100"/>
                <w:position w:val="0"/>
                <w:sz w:val="13"/>
                <w:szCs w:val="13"/>
              </w:rPr>
              <w:t>-75,637,071.09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b/>
                <w:bCs/>
                <w:color w:val="000000"/>
                <w:spacing w:val="0"/>
                <w:w w:val="100"/>
                <w:position w:val="0"/>
                <w:sz w:val="13"/>
                <w:szCs w:val="13"/>
              </w:rPr>
              <w:t>-5,672,198.49</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-29,674,727.49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-1,621,606.77</w:t>
            </w: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 xml:space="preserve">5 </w:t>
            </w:r>
            <w:r>
              <w:rPr>
                <w:color w:val="000000"/>
                <w:spacing w:val="0"/>
                <w:w w:val="100"/>
                <w:position w:val="0"/>
                <w:sz w:val="13"/>
                <w:szCs w:val="13"/>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-45,962,343.60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-4,050,591.72</w:t>
            </w: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7</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145,039.52</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b/>
                <w:bCs/>
                <w:color w:val="000000"/>
                <w:spacing w:val="0"/>
                <w:w w:val="100"/>
                <w:position w:val="0"/>
                <w:sz w:val="13"/>
                <w:szCs w:val="13"/>
              </w:rPr>
              <w:t>846,661,313.70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b/>
                <w:bCs/>
                <w:color w:val="000000"/>
                <w:spacing w:val="0"/>
                <w:w w:val="100"/>
                <w:position w:val="0"/>
                <w:sz w:val="13"/>
                <w:szCs w:val="13"/>
              </w:rPr>
              <w:t>490,232,676.11</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750,561,276.65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400,675,328.64</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13"/>
                <w:szCs w:val="13"/>
              </w:rPr>
            </w:pPr>
            <w:r>
              <w:rPr>
                <w:rFonts w:ascii="Times New Roman" w:eastAsia="Times New Roman" w:hAnsi="Times New Roman" w:cs="Times New Roman"/>
                <w:color w:val="000000"/>
                <w:spacing w:val="0"/>
                <w:w w:val="100"/>
                <w:position w:val="0"/>
                <w:sz w:val="13"/>
                <w:szCs w:val="13"/>
              </w:rPr>
              <w:t>96,100,037.05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89,557,347.47</w:t>
            </w: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（一）基本每股收益（元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3"/>
                <w:szCs w:val="13"/>
              </w:rPr>
            </w:pPr>
            <w:r>
              <w:rPr>
                <w:rFonts w:ascii="Times New Roman" w:eastAsia="Times New Roman" w:hAnsi="Times New Roman" w:cs="Times New Roman"/>
                <w:color w:val="000000"/>
                <w:spacing w:val="0"/>
                <w:w w:val="100"/>
                <w:position w:val="0"/>
                <w:sz w:val="13"/>
                <w:szCs w:val="13"/>
              </w:rPr>
              <w:t>0.5826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3"/>
                <w:szCs w:val="13"/>
              </w:rPr>
            </w:pPr>
            <w:r>
              <w:rPr>
                <w:rFonts w:ascii="Times New Roman" w:eastAsia="Times New Roman" w:hAnsi="Times New Roman" w:cs="Times New Roman"/>
                <w:color w:val="000000"/>
                <w:spacing w:val="0"/>
                <w:w w:val="100"/>
                <w:position w:val="0"/>
                <w:sz w:val="13"/>
                <w:szCs w:val="13"/>
              </w:rPr>
              <w:t>0.2395</w:t>
            </w:r>
          </w:p>
        </w:tc>
      </w:tr>
      <w:tr>
        <w:trPr>
          <w:trHeight w:val="187"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（二）稀释每股收益（元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3"/>
                <w:szCs w:val="13"/>
              </w:rPr>
            </w:pPr>
            <w:r>
              <w:rPr>
                <w:rFonts w:ascii="Times New Roman" w:eastAsia="Times New Roman" w:hAnsi="Times New Roman" w:cs="Times New Roman"/>
                <w:color w:val="000000"/>
                <w:spacing w:val="0"/>
                <w:w w:val="100"/>
                <w:position w:val="0"/>
                <w:sz w:val="13"/>
                <w:szCs w:val="13"/>
              </w:rPr>
              <w:t>0.5826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13"/>
                <w:szCs w:val="13"/>
              </w:rPr>
            </w:pPr>
            <w:r>
              <w:rPr>
                <w:rFonts w:ascii="Times New Roman" w:eastAsia="Times New Roman" w:hAnsi="Times New Roman" w:cs="Times New Roman"/>
                <w:color w:val="000000"/>
                <w:spacing w:val="0"/>
                <w:w w:val="100"/>
                <w:position w:val="0"/>
                <w:sz w:val="13"/>
                <w:szCs w:val="13"/>
              </w:rPr>
              <w:t>0.2395</w:t>
            </w:r>
          </w:p>
        </w:tc>
      </w:tr>
    </w:tbl>
    <w:p>
      <w:pPr>
        <w:widowControl w:val="0"/>
        <w:spacing w:after="119" w:line="1" w:lineRule="exact"/>
      </w:pPr>
    </w:p>
    <w:p>
      <w:pPr>
        <w:pStyle w:val="Style30"/>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后附财务报表附注为财务报表的组成部分。</w:t>
      </w:r>
    </w:p>
    <w:p>
      <w:pPr>
        <w:widowControl w:val="0"/>
        <w:spacing w:line="1" w:lineRule="exac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191" w:right="1675" w:bottom="1178" w:left="1680" w:header="763" w:footer="3" w:gutter="0"/>
          <w:cols w:space="720"/>
          <w:noEndnote/>
          <w:rtlGutter w:val="0"/>
          <w:docGrid w:linePitch="360"/>
        </w:sectPr>
      </w:pPr>
      <w:r>
        <mc:AlternateContent>
          <mc:Choice Requires="wps">
            <w:drawing>
              <wp:anchor distT="381000" distB="0" distL="0" distR="0" simplePos="0" relativeHeight="125829398" behindDoc="0" locked="0" layoutInCell="1" allowOverlap="1">
                <wp:simplePos x="0" y="0"/>
                <wp:positionH relativeFrom="page">
                  <wp:posOffset>1127760</wp:posOffset>
                </wp:positionH>
                <wp:positionV relativeFrom="paragraph">
                  <wp:posOffset>381000</wp:posOffset>
                </wp:positionV>
                <wp:extent cx="786130" cy="128270"/>
                <wp:wrapTopAndBottom/>
                <wp:docPr id="124" name="Shape 124"/>
                <a:graphic xmlns:a="http://schemas.openxmlformats.org/drawingml/2006/main">
                  <a:graphicData uri="http://schemas.microsoft.com/office/word/2010/wordprocessingShape">
                    <wps:wsp>
                      <wps:cNvSpPr txBox="1"/>
                      <wps:spPr>
                        <a:xfrm>
                          <a:ext cx="786130" cy="1282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企业法定代表人:</w:t>
                            </w:r>
                          </w:p>
                        </w:txbxContent>
                      </wps:txbx>
                      <wps:bodyPr wrap="none" lIns="0" tIns="0" rIns="0" bIns="0">
                        <a:noAutoFit/>
                      </wps:bodyPr>
                    </wps:wsp>
                  </a:graphicData>
                </a:graphic>
              </wp:anchor>
            </w:drawing>
          </mc:Choice>
          <mc:Fallback>
            <w:pict>
              <v:shape id="_x0000_s1150" type="#_x0000_t202" style="position:absolute;margin-left:88.799999999999997pt;margin-top:30.pt;width:61.899999999999999pt;height:10.1pt;z-index:-125829355;mso-wrap-distance-left:0;mso-wrap-distance-top:30.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企业法定代表人:</w:t>
                      </w:r>
                    </w:p>
                  </w:txbxContent>
                </v:textbox>
                <w10:wrap type="topAndBottom" anchorx="page"/>
              </v:shape>
            </w:pict>
          </mc:Fallback>
        </mc:AlternateContent>
      </w:r>
      <w:r>
        <mc:AlternateContent>
          <mc:Choice Requires="wps">
            <w:drawing>
              <wp:anchor distT="381000" distB="0" distL="0" distR="0" simplePos="0" relativeHeight="125829400" behindDoc="0" locked="0" layoutInCell="1" allowOverlap="1">
                <wp:simplePos x="0" y="0"/>
                <wp:positionH relativeFrom="page">
                  <wp:posOffset>3224530</wp:posOffset>
                </wp:positionH>
                <wp:positionV relativeFrom="paragraph">
                  <wp:posOffset>381000</wp:posOffset>
                </wp:positionV>
                <wp:extent cx="975360" cy="128270"/>
                <wp:wrapTopAndBottom/>
                <wp:docPr id="126" name="Shape 126"/>
                <a:graphic xmlns:a="http://schemas.openxmlformats.org/drawingml/2006/main">
                  <a:graphicData uri="http://schemas.microsoft.com/office/word/2010/wordprocessingShape">
                    <wps:wsp>
                      <wps:cNvSpPr txBox="1"/>
                      <wps:spPr>
                        <a:xfrm>
                          <a:ext cx="975360" cy="1282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主管会计工作负责人:</w:t>
                            </w:r>
                          </w:p>
                        </w:txbxContent>
                      </wps:txbx>
                      <wps:bodyPr wrap="none" lIns="0" tIns="0" rIns="0" bIns="0">
                        <a:noAutoFit/>
                      </wps:bodyPr>
                    </wps:wsp>
                  </a:graphicData>
                </a:graphic>
              </wp:anchor>
            </w:drawing>
          </mc:Choice>
          <mc:Fallback>
            <w:pict>
              <v:shape id="_x0000_s1152" type="#_x0000_t202" style="position:absolute;margin-left:253.90000000000001pt;margin-top:30.pt;width:76.799999999999997pt;height:10.1pt;z-index:-125829353;mso-wrap-distance-left:0;mso-wrap-distance-top:30.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主管会计工作负责人:</w:t>
                      </w:r>
                    </w:p>
                  </w:txbxContent>
                </v:textbox>
                <w10:wrap type="topAndBottom" anchorx="page"/>
              </v:shape>
            </w:pict>
          </mc:Fallback>
        </mc:AlternateContent>
      </w:r>
      <w:r>
        <mc:AlternateContent>
          <mc:Choice Requires="wps">
            <w:drawing>
              <wp:anchor distT="381000" distB="0" distL="0" distR="0" simplePos="0" relativeHeight="125829402" behindDoc="0" locked="0" layoutInCell="1" allowOverlap="1">
                <wp:simplePos x="0" y="0"/>
                <wp:positionH relativeFrom="page">
                  <wp:posOffset>5462270</wp:posOffset>
                </wp:positionH>
                <wp:positionV relativeFrom="paragraph">
                  <wp:posOffset>381000</wp:posOffset>
                </wp:positionV>
                <wp:extent cx="786130" cy="128270"/>
                <wp:wrapTopAndBottom/>
                <wp:docPr id="128" name="Shape 128"/>
                <a:graphic xmlns:a="http://schemas.openxmlformats.org/drawingml/2006/main">
                  <a:graphicData uri="http://schemas.microsoft.com/office/word/2010/wordprocessingShape">
                    <wps:wsp>
                      <wps:cNvSpPr txBox="1"/>
                      <wps:spPr>
                        <a:xfrm>
                          <a:ext cx="786130" cy="1282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会计机构负责人:</w:t>
                            </w:r>
                          </w:p>
                        </w:txbxContent>
                      </wps:txbx>
                      <wps:bodyPr wrap="none" lIns="0" tIns="0" rIns="0" bIns="0">
                        <a:noAutoFit/>
                      </wps:bodyPr>
                    </wps:wsp>
                  </a:graphicData>
                </a:graphic>
              </wp:anchor>
            </w:drawing>
          </mc:Choice>
          <mc:Fallback>
            <w:pict>
              <v:shape id="_x0000_s1154" type="#_x0000_t202" style="position:absolute;margin-left:430.10000000000002pt;margin-top:30.pt;width:61.899999999999999pt;height:10.1pt;z-index:-125829351;mso-wrap-distance-left:0;mso-wrap-distance-top:30.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会计机构负责人:</w:t>
                      </w:r>
                    </w:p>
                  </w:txbxContent>
                </v:textbox>
                <w10:wrap type="topAndBottom" anchorx="page"/>
              </v:shape>
            </w:pict>
          </mc:Fallback>
        </mc:AlternateContent>
      </w:r>
    </w:p>
    <w:p>
      <w:pPr>
        <w:pStyle w:val="Style7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p>
      <w:pPr>
        <w:widowControl w:val="0"/>
        <w:spacing w:line="1" w:lineRule="exact"/>
      </w:pPr>
      <w:r>
        <mc:AlternateContent>
          <mc:Choice Requires="wps">
            <w:drawing>
              <wp:anchor distT="571500" distB="0" distL="0" distR="0" simplePos="0" relativeHeight="125829404" behindDoc="0" locked="0" layoutInCell="1" allowOverlap="1">
                <wp:simplePos x="0" y="0"/>
                <wp:positionH relativeFrom="page">
                  <wp:posOffset>1131570</wp:posOffset>
                </wp:positionH>
                <wp:positionV relativeFrom="paragraph">
                  <wp:posOffset>571500</wp:posOffset>
                </wp:positionV>
                <wp:extent cx="935990" cy="149225"/>
                <wp:wrapTopAndBottom/>
                <wp:docPr id="130" name="Shape 130"/>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56" type="#_x0000_t202" style="position:absolute;margin-left:89.100000000000009pt;margin-top:45.pt;width:73.700000000000003pt;height:11.75pt;z-index:-125829349;mso-wrap-distance-left:0;mso-wrap-distance-top:45.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v:shape>
            </w:pict>
          </mc:Fallback>
        </mc:AlternateContent>
      </w:r>
      <w:r>
        <mc:AlternateContent>
          <mc:Choice Requires="wps">
            <w:drawing>
              <wp:anchor distT="571500" distB="3175" distL="0" distR="0" simplePos="0" relativeHeight="125829406" behindDoc="0" locked="0" layoutInCell="1" allowOverlap="1">
                <wp:simplePos x="0" y="0"/>
                <wp:positionH relativeFrom="page">
                  <wp:posOffset>3188970</wp:posOffset>
                </wp:positionH>
                <wp:positionV relativeFrom="paragraph">
                  <wp:posOffset>571500</wp:posOffset>
                </wp:positionV>
                <wp:extent cx="1164590" cy="146050"/>
                <wp:wrapTopAndBottom/>
                <wp:docPr id="132" name="Shape 132"/>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58" type="#_x0000_t202" style="position:absolute;margin-left:251.09999999999999pt;margin-top:45.pt;width:91.700000000000003pt;height:11.5pt;z-index:-125829347;mso-wrap-distance-left:0;mso-wrap-distance-top:45.pt;mso-wrap-distance-right:0;mso-wrap-distance-bottom:0.2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571500" distB="0" distL="0" distR="0" simplePos="0" relativeHeight="125829408" behindDoc="0" locked="0" layoutInCell="1" allowOverlap="1">
                <wp:simplePos x="0" y="0"/>
                <wp:positionH relativeFrom="page">
                  <wp:posOffset>5474970</wp:posOffset>
                </wp:positionH>
                <wp:positionV relativeFrom="paragraph">
                  <wp:posOffset>571500</wp:posOffset>
                </wp:positionV>
                <wp:extent cx="935990" cy="149225"/>
                <wp:wrapTopAndBottom/>
                <wp:docPr id="134" name="Shape 134"/>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60" type="#_x0000_t202" style="position:absolute;margin-left:431.10000000000002pt;margin-top:45.pt;width:73.700000000000003pt;height:11.75pt;z-index:-125829345;mso-wrap-distance-left:0;mso-wrap-distance-top:45.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v:shape>
            </w:pict>
          </mc:Fallback>
        </mc:AlternateContent>
      </w:r>
    </w:p>
    <w:tbl>
      <w:tblPr>
        <w:tblOverlap w:val="never"/>
        <w:jc w:val="center"/>
        <w:tblLayout w:type="fixed"/>
      </w:tblPr>
      <w:tblGrid>
        <w:gridCol w:w="4829"/>
        <w:gridCol w:w="994"/>
        <w:gridCol w:w="1555"/>
        <w:gridCol w:w="1570"/>
      </w:tblGrid>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上期金额</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1,224,136,327.43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1,878,902,021.10</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1,276,445,557.14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1,889,242,262.05</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6,041,914.51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6,587,157.11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12,616,461.57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18,792,277.56</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126,527,989.67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121,323,532.37</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31,999,561.87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44,379,716.32</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138,502,039.68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31,671,460.65</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104,863,157.17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100,805,769.15</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61,099,049.94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42,315,157.37</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19,247,993.94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15,545,530.87</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投资收益（损失以号填列）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（六）</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68,685,750.12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383,626,470.47</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-18,113,804.50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-91,089,170.78</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-49,363,498.01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48,782,398.79</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4,151,021.80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-3,348,185.38</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-2,860,952.25</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1,840,085.37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2,565,105.16</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-323,435,843.79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211,215,982.70</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725,394.65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271,399.71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1,785,786.07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-324,496,235.21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211,287,382.41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30,583,230.87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7,524,113.82</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-355,079,466.08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203,763,268.59</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-355,079,466.08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203,763,268.59</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-34,306,893.69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52,534,714.84</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-30,934,294.47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54,046,360.24</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-30,934,294.47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54,046,360.24</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-3,372,599.22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-1,511,645.40</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-3,372,599.22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-1,511,645.40</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-389,386,359.77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256,297,983.43</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418"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2094" w:right="1593" w:bottom="1888" w:left="1359" w:header="0" w:footer="3" w:gutter="0"/>
          <w:cols w:space="720"/>
          <w:noEndnote/>
          <w:rtlGutter w:val="0"/>
          <w:docGrid w:linePitch="360"/>
        </w:sectPr>
      </w:pPr>
      <w:r>
        <w:rPr>
          <w:color w:val="000000"/>
          <w:spacing w:val="0"/>
          <w:w w:val="100"/>
          <w:position w:val="0"/>
        </w:rPr>
        <w:t>后附财务报表附注为财务报表的组成部分。</w:t>
      </w:r>
    </w:p>
    <w:p>
      <w:pPr>
        <w:pStyle w:val="Style76"/>
        <w:keepNext w:val="0"/>
        <w:keepLines w:val="0"/>
        <w:widowControl w:val="0"/>
        <w:shd w:val="clear" w:color="auto" w:fill="auto"/>
        <w:bidi w:val="0"/>
        <w:spacing w:before="0" w:after="80" w:line="269" w:lineRule="exact"/>
        <w:ind w:left="0" w:right="0" w:firstLine="0"/>
        <w:jc w:val="center"/>
      </w:pPr>
      <w:r>
        <w:rPr>
          <w:b/>
          <w:bCs/>
          <w:color w:val="000000"/>
          <w:spacing w:val="0"/>
          <w:w w:val="100"/>
          <w:position w:val="0"/>
        </w:rPr>
        <w:t>深圳长城开发科技股份有限公司</w:t>
        <w:br/>
        <w:t>合并现金流量表</w:t>
      </w:r>
    </w:p>
    <w:p>
      <w:pPr>
        <w:pStyle w:val="Style3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p>
      <w:pPr>
        <w:pStyle w:val="Style7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368"/>
        <w:gridCol w:w="989"/>
        <w:gridCol w:w="1416"/>
        <w:gridCol w:w="1771"/>
      </w:tblGrid>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附注五</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本期金额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上期金额</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15,055,578,927.66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11,734,051,218.67</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287,316,882.24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99,714,636.18</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263,994,507.94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244,802,569.35</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15,606,890,317.84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b/>
                <w:bCs/>
                <w:color w:val="000000"/>
                <w:spacing w:val="0"/>
                <w:w w:val="100"/>
                <w:position w:val="0"/>
                <w:sz w:val="16"/>
                <w:szCs w:val="16"/>
              </w:rPr>
              <w:t>12,078,568,424.20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9,673,003,016.07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10,390,054,989.81</w:t>
            </w:r>
          </w:p>
        </w:tc>
      </w:tr>
      <w:tr>
        <w:trPr>
          <w:trHeight w:val="20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2,276,395,053.04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2,149,599,924.96</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321,175,980.01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287,333,452.85</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213,840,248.85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251,746,903.23</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12,484,414,297.97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b/>
                <w:bCs/>
                <w:color w:val="000000"/>
                <w:spacing w:val="0"/>
                <w:w w:val="100"/>
                <w:position w:val="0"/>
                <w:sz w:val="16"/>
                <w:szCs w:val="16"/>
              </w:rPr>
              <w:t>13,078,735,270.85</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（五十三）</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b/>
                <w:bCs/>
                <w:color w:val="000000"/>
                <w:spacing w:val="0"/>
                <w:w w:val="100"/>
                <w:position w:val="0"/>
                <w:sz w:val="16"/>
                <w:szCs w:val="16"/>
              </w:rPr>
              <w:t>3,122,476,019.87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b/>
                <w:bCs/>
                <w:color w:val="000000"/>
                <w:spacing w:val="0"/>
                <w:w w:val="100"/>
                <w:position w:val="0"/>
                <w:sz w:val="16"/>
                <w:szCs w:val="16"/>
              </w:rPr>
              <w:t>-1,000,166,846.65</w:t>
            </w:r>
          </w:p>
        </w:tc>
      </w:tr>
      <w:tr>
        <w:trPr>
          <w:trHeight w:val="20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175,159,435.89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5,746,200.00</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206,742,830.80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17,969,480.19</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17,853,166.21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8,890,456.62</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b/>
                <w:bCs/>
                <w:color w:val="000000"/>
                <w:spacing w:val="0"/>
                <w:w w:val="100"/>
                <w:position w:val="0"/>
                <w:sz w:val="16"/>
                <w:szCs w:val="16"/>
              </w:rPr>
              <w:t>399,755,432.90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b/>
                <w:bCs/>
                <w:color w:val="000000"/>
                <w:spacing w:val="0"/>
                <w:w w:val="100"/>
                <w:position w:val="0"/>
                <w:sz w:val="16"/>
                <w:szCs w:val="16"/>
              </w:rPr>
              <w:t>32,606,136.81</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1,942,442,456.73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1,041,266,890.97</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32,500,000.00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16"/>
                <w:szCs w:val="16"/>
              </w:rPr>
            </w:pPr>
            <w:r>
              <w:rPr>
                <w:rFonts w:ascii="Times New Roman" w:eastAsia="Times New Roman" w:hAnsi="Times New Roman" w:cs="Times New Roman"/>
                <w:color w:val="000000"/>
                <w:spacing w:val="0"/>
                <w:w w:val="100"/>
                <w:position w:val="0"/>
                <w:sz w:val="16"/>
                <w:szCs w:val="16"/>
              </w:rPr>
              <w:t>530,000.00</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（五十二）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114,947,319.60</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b/>
                <w:bCs/>
                <w:color w:val="000000"/>
                <w:spacing w:val="0"/>
                <w:w w:val="100"/>
                <w:position w:val="0"/>
                <w:sz w:val="16"/>
                <w:szCs w:val="16"/>
              </w:rPr>
              <w:t>1,974,942,456.73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1,156,744,210.57</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-1,575,187,023.83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b/>
                <w:bCs/>
                <w:color w:val="000000"/>
                <w:spacing w:val="0"/>
                <w:w w:val="100"/>
                <w:position w:val="0"/>
                <w:sz w:val="16"/>
                <w:szCs w:val="16"/>
              </w:rPr>
              <w:t>-1,124,138,073.76</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176,480,000.00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3,489,520.00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176,480,000.00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3,489,520.00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27,181,439,026.13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15,696,821,419.29</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2,848,492,400.08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3,473,259,154.70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30,206,411,426.21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b/>
                <w:bCs/>
                <w:color w:val="000000"/>
                <w:spacing w:val="0"/>
                <w:w w:val="100"/>
                <w:position w:val="0"/>
                <w:sz w:val="16"/>
                <w:szCs w:val="16"/>
              </w:rPr>
              <w:t>19,173,570,093.99</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25,704,161,775.80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14,628,915,179.09</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270,986,510.21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358,965,979.93</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（五十二）</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5,675,311,367.45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2,577,842,793.27</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31,650,459,653.46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b/>
                <w:bCs/>
                <w:color w:val="000000"/>
                <w:spacing w:val="0"/>
                <w:w w:val="100"/>
                <w:position w:val="0"/>
                <w:sz w:val="16"/>
                <w:szCs w:val="16"/>
              </w:rPr>
              <w:t>17,565,723,952.29</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-1,444,048,227.25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1,607,846,141.70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b/>
                <w:bCs/>
                <w:color w:val="000000"/>
                <w:spacing w:val="0"/>
                <w:w w:val="100"/>
                <w:position w:val="0"/>
                <w:sz w:val="16"/>
                <w:szCs w:val="16"/>
              </w:rPr>
              <w:t>-87,271,782.38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b/>
                <w:bCs/>
                <w:color w:val="000000"/>
                <w:spacing w:val="0"/>
                <w:w w:val="100"/>
                <w:position w:val="0"/>
                <w:sz w:val="16"/>
                <w:szCs w:val="16"/>
              </w:rPr>
              <w:t>125,748,294.60</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b/>
                <w:bCs/>
                <w:color w:val="000000"/>
                <w:spacing w:val="0"/>
                <w:w w:val="100"/>
                <w:position w:val="0"/>
                <w:sz w:val="16"/>
                <w:szCs w:val="16"/>
              </w:rPr>
              <w:t>15,968,986.41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b/>
                <w:bCs/>
                <w:color w:val="000000"/>
                <w:spacing w:val="0"/>
                <w:w w:val="100"/>
                <w:position w:val="0"/>
                <w:sz w:val="16"/>
                <w:szCs w:val="16"/>
              </w:rPr>
              <w:t>-390,710,484.11</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1,417,962,114.28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1,808,672,598.39</w:t>
            </w:r>
          </w:p>
        </w:tc>
      </w:tr>
      <w:tr>
        <w:trPr>
          <w:trHeight w:val="216"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b/>
                <w:bCs/>
                <w:color w:val="000000"/>
                <w:spacing w:val="0"/>
                <w:w w:val="100"/>
                <w:position w:val="0"/>
                <w:sz w:val="16"/>
                <w:szCs w:val="16"/>
              </w:rPr>
              <w:t>1,433,931,100.69</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1,417,962,114.28</w:t>
            </w:r>
          </w:p>
        </w:tc>
      </w:tr>
    </w:tbl>
    <w:p>
      <w:pPr>
        <w:widowControl w:val="0"/>
        <w:spacing w:after="119" w:line="1" w:lineRule="exact"/>
      </w:pPr>
    </w:p>
    <w:p>
      <w:pPr>
        <w:pStyle w:val="Style76"/>
        <w:keepNext w:val="0"/>
        <w:keepLines w:val="0"/>
        <w:widowControl w:val="0"/>
        <w:shd w:val="clear" w:color="auto" w:fill="auto"/>
        <w:bidi w:val="0"/>
        <w:spacing w:before="0" w:after="0" w:line="240" w:lineRule="auto"/>
        <w:ind w:left="0" w:right="0" w:firstLine="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196" w:right="1675" w:bottom="1102" w:left="1680" w:header="768" w:footer="3" w:gutter="0"/>
          <w:cols w:space="720"/>
          <w:noEndnote/>
          <w:rtlGutter w:val="0"/>
          <w:docGrid w:linePitch="360"/>
        </w:sectPr>
      </w:pPr>
      <w:r>
        <w:rPr>
          <w:color w:val="000000"/>
          <w:spacing w:val="0"/>
          <w:w w:val="100"/>
          <w:position w:val="0"/>
        </w:rPr>
        <w:t>后附财务报表附注为财务报表的组成部分。</w:t>
      </w: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96" w:right="0" w:bottom="664" w:left="0" w:header="0" w:footer="3" w:gutter="0"/>
          <w:cols w:space="720"/>
          <w:noEndnote/>
          <w:rtlGutter w:val="0"/>
          <w:docGrid w:linePitch="360"/>
        </w:sectPr>
      </w:pPr>
    </w:p>
    <w:p>
      <w:pPr>
        <w:pStyle w:val="Style76"/>
        <w:keepNext w:val="0"/>
        <w:keepLines w:val="0"/>
        <w:framePr w:w="1474" w:h="235"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企业法定代表人:</w:t>
      </w:r>
    </w:p>
    <w:p>
      <w:pPr>
        <w:pStyle w:val="Style76"/>
        <w:keepNext w:val="0"/>
        <w:keepLines w:val="0"/>
        <w:framePr w:w="1834" w:h="230" w:wrap="none" w:vAnchor="text" w:hAnchor="page" w:x="5022" w:y="21"/>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p>
      <w:pPr>
        <w:pStyle w:val="Style76"/>
        <w:keepNext w:val="0"/>
        <w:keepLines w:val="0"/>
        <w:framePr w:w="1478" w:h="235" w:wrap="none" w:vAnchor="text" w:hAnchor="page" w:x="8531" w:y="21"/>
        <w:widowControl w:val="0"/>
        <w:shd w:val="clear" w:color="auto" w:fill="auto"/>
        <w:bidi w:val="0"/>
        <w:spacing w:before="0" w:after="0" w:line="240" w:lineRule="auto"/>
        <w:ind w:left="0" w:right="0" w:firstLine="0"/>
        <w:jc w:val="right"/>
      </w:pPr>
      <w:r>
        <w:rPr>
          <w:color w:val="000000"/>
          <w:spacing w:val="0"/>
          <w:w w:val="100"/>
          <w:position w:val="0"/>
        </w:rPr>
        <w:t>会计机构负责人:</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96" w:right="1675" w:bottom="664" w:left="1680" w:header="0" w:footer="3" w:gutter="0"/>
          <w:cols w:space="720"/>
          <w:noEndnote/>
          <w:rtlGutter w:val="0"/>
          <w:docGrid w:linePitch="360"/>
        </w:sectPr>
      </w:pPr>
    </w:p>
    <w:p>
      <w:pPr>
        <w:pStyle w:val="Style76"/>
        <w:keepNext w:val="0"/>
        <w:keepLines w:val="0"/>
        <w:widowControl w:val="0"/>
        <w:shd w:val="clear" w:color="auto" w:fill="auto"/>
        <w:bidi w:val="0"/>
        <w:spacing w:before="0" w:after="60" w:line="269" w:lineRule="exact"/>
        <w:ind w:left="0" w:right="0" w:firstLine="0"/>
        <w:jc w:val="center"/>
      </w:pPr>
      <w:r>
        <w:rPr>
          <w:b/>
          <w:bCs/>
          <w:color w:val="000000"/>
          <w:spacing w:val="0"/>
          <w:w w:val="100"/>
          <w:position w:val="0"/>
        </w:rPr>
        <w:t>深圳长城开发科技股份有限公司</w:t>
        <w:br/>
        <w:t>母公司现金流量表</w:t>
      </w:r>
    </w:p>
    <w:p>
      <w:pPr>
        <w:pStyle w:val="Style30"/>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p>
      <w:pPr>
        <w:pStyle w:val="Style7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5251"/>
        <w:gridCol w:w="994"/>
        <w:gridCol w:w="1699"/>
        <w:gridCol w:w="1709"/>
      </w:tblGrid>
      <w:tr>
        <w:trPr>
          <w:trHeight w:val="25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2,061,310,715.36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1,767,299,912.05</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27,465,924.22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19,483,154.26</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28,692,254,273.37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18,632,508,364.08</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30,781,030,912.95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20,419,291,430.39</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4,870,792,817.33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4,462,188,869.37</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274,222,647.32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289,746,238.45</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11,108,546.20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16,789,447.45</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23,572,791,340.77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16,343,464,297.83</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28,728,915,351.62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21,112,188,853.10</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2,052,115,561.33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-692,897,422.71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588,206.45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5,746,200.00</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90,338,645.63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468,644,541.25</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1,338,408.05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3,897,122.52</w:t>
            </w: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92,265,260.13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478,287,863.77</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530,354,447.73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236,300,284.03</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150,530,000.00</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547,854,447.73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386,830,284.03</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b/>
                <w:bCs/>
                <w:color w:val="000000"/>
                <w:spacing w:val="0"/>
                <w:w w:val="100"/>
                <w:position w:val="0"/>
                <w:sz w:val="18"/>
                <w:szCs w:val="18"/>
              </w:rPr>
              <w:t>-455,589,187.60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91,457,579.74</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4,355,000,000.00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3,806,901,000.00</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549,109,757.11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426,808,825.21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4,904,109,757.11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4,233,709,825.21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4,655,000,000.00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3,219,879,000.00</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228,761,614.38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253,696,820.21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1,706,737,022.69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488,454,618.68</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6,590,498,637.07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3,962,030,438.89</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-1,686,388,879.96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271,679,386.32</w:t>
            </w:r>
          </w:p>
        </w:tc>
      </w:tr>
      <w:tr>
        <w:trPr>
          <w:trHeight w:val="24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-9,591,451.51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7,922,985.91</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-99,453,957.74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-321,837,470.74</w:t>
            </w:r>
          </w:p>
        </w:tc>
      </w:tr>
      <w:tr>
        <w:trPr>
          <w:trHeight w:val="245"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129,319,388.06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451,156,858.80</w:t>
            </w:r>
          </w:p>
        </w:tc>
      </w:tr>
      <w:tr>
        <w:trPr>
          <w:trHeight w:val="250"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29,865,430.32</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129,319,388.06</w:t>
            </w:r>
          </w:p>
        </w:tc>
      </w:tr>
    </w:tbl>
    <w:p>
      <w:pPr>
        <w:pStyle w:val="Style42"/>
        <w:keepNext w:val="0"/>
        <w:keepLines w:val="0"/>
        <w:widowControl w:val="0"/>
        <w:shd w:val="clear" w:color="auto" w:fill="auto"/>
        <w:bidi w:val="0"/>
        <w:spacing w:before="0" w:after="0" w:line="240" w:lineRule="auto"/>
        <w:ind w:left="557" w:right="0" w:firstLine="0"/>
        <w:jc w:val="left"/>
        <w:sectPr>
          <w:footnotePr>
            <w:pos w:val="pageBottom"/>
            <w:numFmt w:val="decimal"/>
            <w:numRestart w:val="continuous"/>
          </w:footnotePr>
          <w:pgSz w:w="11900" w:h="16840"/>
          <w:pgMar w:top="1196" w:right="1028" w:bottom="3473" w:left="1219" w:header="768" w:footer="3" w:gutter="0"/>
          <w:cols w:space="720"/>
          <w:noEndnote/>
          <w:rtlGutter w:val="0"/>
          <w:docGrid w:linePitch="360"/>
        </w:sectPr>
      </w:pPr>
      <w:r>
        <w:rPr>
          <w:color w:val="000000"/>
          <w:spacing w:val="0"/>
          <w:w w:val="100"/>
          <w:position w:val="0"/>
        </w:rPr>
        <w:t>后附财务报表附注为财务报表的组成部分。</w:t>
      </w: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96" w:right="0" w:bottom="664" w:left="0" w:header="0" w:footer="3" w:gutter="0"/>
          <w:cols w:space="720"/>
          <w:noEndnote/>
          <w:rtlGutter w:val="0"/>
          <w:docGrid w:linePitch="360"/>
        </w:sectPr>
      </w:pPr>
    </w:p>
    <w:p>
      <w:pPr>
        <w:pStyle w:val="Style76"/>
        <w:keepNext w:val="0"/>
        <w:keepLines w:val="0"/>
        <w:framePr w:w="1474" w:h="235" w:wrap="none" w:vAnchor="text" w:hAnchor="page" w:x="1782" w:y="21"/>
        <w:widowControl w:val="0"/>
        <w:shd w:val="clear" w:color="auto" w:fill="auto"/>
        <w:bidi w:val="0"/>
        <w:spacing w:before="0" w:after="0" w:line="240" w:lineRule="auto"/>
        <w:ind w:left="0" w:right="0" w:firstLine="0"/>
        <w:jc w:val="left"/>
      </w:pPr>
      <w:r>
        <w:rPr>
          <w:color w:val="000000"/>
          <w:spacing w:val="0"/>
          <w:w w:val="100"/>
          <w:position w:val="0"/>
        </w:rPr>
        <w:t>企业法定代表人:</w:t>
      </w:r>
    </w:p>
    <w:p>
      <w:pPr>
        <w:pStyle w:val="Style76"/>
        <w:keepNext w:val="0"/>
        <w:keepLines w:val="0"/>
        <w:framePr w:w="1834" w:h="230" w:wrap="none" w:vAnchor="text" w:hAnchor="page" w:x="4931" w:y="21"/>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p>
      <w:pPr>
        <w:pStyle w:val="Style76"/>
        <w:keepNext w:val="0"/>
        <w:keepLines w:val="0"/>
        <w:framePr w:w="1478" w:h="235" w:wrap="none" w:vAnchor="text" w:hAnchor="page" w:x="8348" w:y="21"/>
        <w:widowControl w:val="0"/>
        <w:shd w:val="clear" w:color="auto" w:fill="auto"/>
        <w:bidi w:val="0"/>
        <w:spacing w:before="0" w:after="0" w:line="240" w:lineRule="auto"/>
        <w:ind w:left="0" w:right="0" w:firstLine="0"/>
        <w:jc w:val="right"/>
      </w:pPr>
      <w:r>
        <w:rPr>
          <w:color w:val="000000"/>
          <w:spacing w:val="0"/>
          <w:w w:val="100"/>
          <w:position w:val="0"/>
        </w:rPr>
        <w:t>会计机构负责人:</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96" w:right="1028" w:bottom="664" w:left="1219" w:header="0" w:footer="3" w:gutter="0"/>
          <w:cols w:space="720"/>
          <w:noEndnote/>
          <w:rtlGutter w:val="0"/>
          <w:docGrid w:linePitch="360"/>
        </w:sectPr>
      </w:pPr>
    </w:p>
    <w:p>
      <w:pPr>
        <w:pStyle w:val="Style76"/>
        <w:keepNext w:val="0"/>
        <w:keepLines w:val="0"/>
        <w:widowControl w:val="0"/>
        <w:shd w:val="clear" w:color="auto" w:fill="auto"/>
        <w:bidi w:val="0"/>
        <w:spacing w:before="0" w:after="60" w:line="278" w:lineRule="exact"/>
        <w:ind w:left="0" w:right="0" w:firstLine="0"/>
        <w:jc w:val="center"/>
      </w:pPr>
      <w:r>
        <w:rPr>
          <w:b/>
          <w:bCs/>
          <w:color w:val="000000"/>
          <w:spacing w:val="0"/>
          <w:w w:val="100"/>
          <w:position w:val="0"/>
        </w:rPr>
        <w:t>深圳长城开发科技股份有限公司</w:t>
        <w:br/>
        <w:t>合并所有者权益变动表</w:t>
      </w:r>
    </w:p>
    <w:p>
      <w:pPr>
        <w:pStyle w:val="Style30"/>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p>
      <w:pPr>
        <w:pStyle w:val="Style7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765"/>
        <w:gridCol w:w="1147"/>
        <w:gridCol w:w="619"/>
        <w:gridCol w:w="610"/>
        <w:gridCol w:w="518"/>
        <w:gridCol w:w="1027"/>
        <w:gridCol w:w="902"/>
        <w:gridCol w:w="1070"/>
        <w:gridCol w:w="902"/>
        <w:gridCol w:w="1118"/>
        <w:gridCol w:w="614"/>
        <w:gridCol w:w="1123"/>
        <w:gridCol w:w="1128"/>
        <w:gridCol w:w="1027"/>
        <w:gridCol w:w="1171"/>
      </w:tblGrid>
      <w:tr>
        <w:trPr>
          <w:trHeight w:val="18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182"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17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20" w:firstLine="0"/>
              <w:jc w:val="right"/>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b/>
                <w:bCs/>
                <w:color w:val="000000"/>
                <w:spacing w:val="0"/>
                <w:w w:val="100"/>
                <w:position w:val="0"/>
                <w:sz w:val="13"/>
                <w:szCs w:val="13"/>
              </w:rPr>
              <w:t>284,713,462.08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3,281,258,520.59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6,922,647,909.39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179,461,768.29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7,102,109,677.68</w:t>
            </w: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b/>
                <w:bCs/>
                <w:color w:val="000000"/>
                <w:spacing w:val="0"/>
                <w:w w:val="100"/>
                <w:position w:val="0"/>
                <w:sz w:val="13"/>
                <w:szCs w:val="13"/>
              </w:rPr>
              <w:t>284,713,462.08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3,281,258,520.59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6,922,647,909.39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179,461,768.29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7,102,109,677.68</w:t>
            </w: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rPr>
              <w:t>-142,674,440.62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804,960,155.49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662,285,714.87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245,580,037.05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b/>
                <w:bCs/>
                <w:color w:val="000000"/>
                <w:spacing w:val="0"/>
                <w:w w:val="100"/>
                <w:position w:val="0"/>
                <w:sz w:val="13"/>
                <w:szCs w:val="13"/>
              </w:rPr>
              <w:t>907,865,751.92</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-106,571,365.56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857,132,642.21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750,561,276.65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96,100,037.05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846,661,313.70</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176,480,000.00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176,480,000.00</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176,480,000.00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176,480,000.00</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-88,275,561.78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-88,275,561.78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-115,275,561.78</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-88,275,561.78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-88,275,561.78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-115,275,561.78</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4,840,175.05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4,840,175.05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4,840,175.05</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4,840,175.05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4,840,175.05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4,840,175.05</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b/>
                <w:bCs/>
                <w:color w:val="000000"/>
                <w:spacing w:val="0"/>
                <w:w w:val="100"/>
                <w:position w:val="0"/>
                <w:sz w:val="13"/>
                <w:szCs w:val="13"/>
              </w:rPr>
              <w:t>142,039,021.46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4,086,218,676.08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7,584,933,624.26</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425,041,805.34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8,009,975,429.60</w:t>
            </w:r>
          </w:p>
        </w:tc>
      </w:tr>
    </w:tbl>
    <w:p>
      <w:pPr>
        <w:widowControl w:val="0"/>
        <w:spacing w:after="119" w:line="1" w:lineRule="exact"/>
      </w:pPr>
    </w:p>
    <w:p>
      <w:pPr>
        <w:pStyle w:val="Style76"/>
        <w:keepNext w:val="0"/>
        <w:keepLines w:val="0"/>
        <w:widowControl w:val="0"/>
        <w:shd w:val="clear" w:color="auto" w:fill="auto"/>
        <w:bidi w:val="0"/>
        <w:spacing w:before="0" w:after="80" w:line="240" w:lineRule="auto"/>
        <w:ind w:left="0" w:right="0" w:firstLine="700"/>
        <w:jc w:val="left"/>
      </w:pPr>
      <w:r>
        <w:rPr>
          <w:color w:val="000000"/>
          <w:spacing w:val="0"/>
          <w:w w:val="100"/>
          <w:position w:val="0"/>
        </w:rPr>
        <w:t>后附财务报表附注为财务报表的组成部分。</w:t>
      </w:r>
    </w:p>
    <w:p>
      <w:pPr>
        <w:widowControl w:val="0"/>
        <w:spacing w:line="1" w:lineRule="exact"/>
        <w:sectPr>
          <w:headerReference w:type="default" r:id="rId67"/>
          <w:footerReference w:type="default" r:id="rId68"/>
          <w:headerReference w:type="even" r:id="rId69"/>
          <w:footerReference w:type="even" r:id="rId70"/>
          <w:footnotePr>
            <w:pos w:val="pageBottom"/>
            <w:numFmt w:val="decimal"/>
            <w:numRestart w:val="continuous"/>
          </w:footnotePr>
          <w:pgSz w:w="16840" w:h="11900" w:orient="landscape"/>
          <w:pgMar w:top="1376" w:right="845" w:bottom="1376" w:left="250" w:header="948" w:footer="3" w:gutter="0"/>
          <w:cols w:space="720"/>
          <w:noEndnote/>
          <w:rtlGutter w:val="0"/>
          <w:docGrid w:linePitch="360"/>
        </w:sectPr>
      </w:pPr>
      <w:r>
        <mc:AlternateContent>
          <mc:Choice Requires="wps">
            <w:drawing>
              <wp:anchor distT="165100" distB="0" distL="0" distR="0" simplePos="0" relativeHeight="125829410" behindDoc="0" locked="0" layoutInCell="1" allowOverlap="1">
                <wp:simplePos x="0" y="0"/>
                <wp:positionH relativeFrom="page">
                  <wp:posOffset>603885</wp:posOffset>
                </wp:positionH>
                <wp:positionV relativeFrom="paragraph">
                  <wp:posOffset>165100</wp:posOffset>
                </wp:positionV>
                <wp:extent cx="935990" cy="149225"/>
                <wp:wrapTopAndBottom/>
                <wp:docPr id="152" name="Shape 152"/>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78" type="#_x0000_t202" style="position:absolute;margin-left:47.550000000000004pt;margin-top:13.pt;width:73.700000000000003pt;height:11.75pt;z-index:-125829343;mso-wrap-distance-left:0;mso-wrap-distance-top:13.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v:shape>
            </w:pict>
          </mc:Fallback>
        </mc:AlternateContent>
      </w:r>
      <w:r>
        <mc:AlternateContent>
          <mc:Choice Requires="wps">
            <w:drawing>
              <wp:anchor distT="165100" distB="3175" distL="0" distR="0" simplePos="0" relativeHeight="125829412" behindDoc="0" locked="0" layoutInCell="1" allowOverlap="1">
                <wp:simplePos x="0" y="0"/>
                <wp:positionH relativeFrom="page">
                  <wp:posOffset>4206875</wp:posOffset>
                </wp:positionH>
                <wp:positionV relativeFrom="paragraph">
                  <wp:posOffset>165100</wp:posOffset>
                </wp:positionV>
                <wp:extent cx="1164590" cy="146050"/>
                <wp:wrapTopAndBottom/>
                <wp:docPr id="154" name="Shape 154"/>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80" type="#_x0000_t202" style="position:absolute;margin-left:331.25pt;margin-top:13.pt;width:91.700000000000003pt;height:11.5pt;z-index:-125829341;mso-wrap-distance-left:0;mso-wrap-distance-top:13.pt;mso-wrap-distance-right:0;mso-wrap-distance-bottom:0.2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165100" distB="0" distL="0" distR="0" simplePos="0" relativeHeight="125829414" behindDoc="0" locked="0" layoutInCell="1" allowOverlap="1">
                <wp:simplePos x="0" y="0"/>
                <wp:positionH relativeFrom="page">
                  <wp:posOffset>8034655</wp:posOffset>
                </wp:positionH>
                <wp:positionV relativeFrom="paragraph">
                  <wp:posOffset>165100</wp:posOffset>
                </wp:positionV>
                <wp:extent cx="938530" cy="149225"/>
                <wp:wrapTopAndBottom/>
                <wp:docPr id="156" name="Shape 15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82" type="#_x0000_t202" style="position:absolute;margin-left:632.64999999999998pt;margin-top:13.pt;width:73.900000000000006pt;height:11.75pt;z-index:-125829339;mso-wrap-distance-left:0;mso-wrap-distance-top:13.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v:textbox>
                <w10:wrap type="topAndBottom" anchorx="page"/>
              </v:shape>
            </w:pict>
          </mc:Fallback>
        </mc:AlternateContent>
      </w:r>
    </w:p>
    <w:tbl>
      <w:tblPr>
        <w:tblOverlap w:val="never"/>
        <w:jc w:val="center"/>
        <w:tblLayout w:type="fixed"/>
      </w:tblPr>
      <w:tblGrid>
        <w:gridCol w:w="2554"/>
        <w:gridCol w:w="1152"/>
        <w:gridCol w:w="696"/>
        <w:gridCol w:w="710"/>
        <w:gridCol w:w="528"/>
        <w:gridCol w:w="1027"/>
        <w:gridCol w:w="965"/>
        <w:gridCol w:w="1027"/>
        <w:gridCol w:w="600"/>
        <w:gridCol w:w="1123"/>
        <w:gridCol w:w="624"/>
        <w:gridCol w:w="1128"/>
        <w:gridCol w:w="1123"/>
        <w:gridCol w:w="1032"/>
        <w:gridCol w:w="1171"/>
      </w:tblGrid>
      <w:tr>
        <w:trPr>
          <w:trHeight w:val="18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上期金额</w:t>
            </w:r>
          </w:p>
        </w:tc>
      </w:tr>
      <w:tr>
        <w:trPr>
          <w:trHeight w:val="178"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17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专项 储备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236,339,300.33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3,076,083,290.00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6,669,098,517.05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100,707,472.64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6,769,805,989.69</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236,339,300.33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3,076,083,290.00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6,669,098,517.05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100,707,472.64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6,769,805,989.69</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48,374,161.75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205,175,230.59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253,549,392.34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b/>
                <w:bCs/>
                <w:color w:val="000000"/>
                <w:spacing w:val="0"/>
                <w:w w:val="100"/>
                <w:position w:val="0"/>
                <w:sz w:val="13"/>
                <w:szCs w:val="13"/>
              </w:rPr>
              <w:t>78,754,295.65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b/>
                <w:bCs/>
                <w:color w:val="000000"/>
                <w:spacing w:val="0"/>
                <w:w w:val="100"/>
                <w:position w:val="0"/>
                <w:sz w:val="13"/>
                <w:szCs w:val="13"/>
              </w:rPr>
              <w:t>332,303,687.99</w:t>
            </w: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48,374,161.75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352,301,166.89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400,675,328.64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89,557,347.47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490,232,676.11</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-147,125,936.30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-147,125,936.30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-157,625,936.30</w:t>
            </w: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-147,125,936.30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-147,125,936.30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-157,625,936.30</w:t>
            </w: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-303,051.82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-303,051.82</w:t>
            </w:r>
          </w:p>
        </w:tc>
      </w:tr>
      <w:tr>
        <w:trPr>
          <w:trHeight w:val="19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774,981,128.87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284,713,462.08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1,110,435,434.85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3,281,258,520.59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6,922,647,909.39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179,461,768.29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7,102,109,677.68</w:t>
            </w:r>
          </w:p>
        </w:tc>
      </w:tr>
    </w:tbl>
    <w:p>
      <w:pPr>
        <w:widowControl w:val="0"/>
        <w:spacing w:after="99" w:line="1" w:lineRule="exact"/>
      </w:pPr>
    </w:p>
    <w:p>
      <w:pPr>
        <w:pStyle w:val="Style7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25400" distB="0" distL="0" distR="0" simplePos="0" relativeHeight="125829416" behindDoc="0" locked="0" layoutInCell="1" allowOverlap="1">
                <wp:simplePos x="0" y="0"/>
                <wp:positionH relativeFrom="page">
                  <wp:posOffset>652145</wp:posOffset>
                </wp:positionH>
                <wp:positionV relativeFrom="paragraph">
                  <wp:posOffset>25400</wp:posOffset>
                </wp:positionV>
                <wp:extent cx="935990" cy="149225"/>
                <wp:wrapTopAndBottom/>
                <wp:docPr id="158" name="Shape 158"/>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84" type="#_x0000_t202" style="position:absolute;margin-left:51.350000000000001pt;margin-top:2.pt;width:73.700000000000003pt;height:11.75pt;z-index:-125829337;mso-wrap-distance-left:0;mso-wrap-distance-top:2.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type="topAndBottom" anchorx="page"/>
              </v:shape>
            </w:pict>
          </mc:Fallback>
        </mc:AlternateContent>
      </w:r>
      <w:r>
        <mc:AlternateContent>
          <mc:Choice Requires="wps">
            <w:drawing>
              <wp:anchor distT="25400" distB="3175" distL="0" distR="0" simplePos="0" relativeHeight="125829418" behindDoc="0" locked="0" layoutInCell="1" allowOverlap="1">
                <wp:simplePos x="0" y="0"/>
                <wp:positionH relativeFrom="page">
                  <wp:posOffset>4255135</wp:posOffset>
                </wp:positionH>
                <wp:positionV relativeFrom="paragraph">
                  <wp:posOffset>25400</wp:posOffset>
                </wp:positionV>
                <wp:extent cx="1164590" cy="146050"/>
                <wp:wrapTopAndBottom/>
                <wp:docPr id="160" name="Shape 160"/>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86" type="#_x0000_t202" style="position:absolute;margin-left:335.05000000000001pt;margin-top:2.pt;width:91.700000000000003pt;height:11.5pt;z-index:-125829335;mso-wrap-distance-left:0;mso-wrap-distance-top:2.pt;mso-wrap-distance-right:0;mso-wrap-distance-bottom:0.2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25400" distB="0" distL="0" distR="0" simplePos="0" relativeHeight="125829420" behindDoc="0" locked="0" layoutInCell="1" allowOverlap="1">
                <wp:simplePos x="0" y="0"/>
                <wp:positionH relativeFrom="page">
                  <wp:posOffset>8082915</wp:posOffset>
                </wp:positionH>
                <wp:positionV relativeFrom="paragraph">
                  <wp:posOffset>25400</wp:posOffset>
                </wp:positionV>
                <wp:extent cx="938530" cy="149225"/>
                <wp:wrapTopAndBottom/>
                <wp:docPr id="162" name="Shape 16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88" type="#_x0000_t202" style="position:absolute;margin-left:636.45000000000005pt;margin-top:2.pt;width:73.900000000000006pt;height:11.75pt;z-index:-125829333;mso-wrap-distance-left:0;mso-wrap-distance-top:2.pt;mso-wrap-distance-right:0;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v:textbox>
                <w10:wrap type="topAndBottom" anchorx="page"/>
              </v:shape>
            </w:pict>
          </mc:Fallback>
        </mc:AlternateContent>
      </w:r>
      <w:r>
        <w:br w:type="page"/>
      </w:r>
    </w:p>
    <w:tbl>
      <w:tblPr>
        <w:tblOverlap w:val="never"/>
        <w:jc w:val="center"/>
        <w:tblLayout w:type="fixed"/>
      </w:tblPr>
      <w:tblGrid>
        <w:gridCol w:w="3240"/>
        <w:gridCol w:w="1267"/>
        <w:gridCol w:w="710"/>
        <w:gridCol w:w="682"/>
        <w:gridCol w:w="595"/>
        <w:gridCol w:w="1277"/>
        <w:gridCol w:w="989"/>
        <w:gridCol w:w="1190"/>
        <w:gridCol w:w="936"/>
        <w:gridCol w:w="1368"/>
        <w:gridCol w:w="1301"/>
        <w:gridCol w:w="1589"/>
      </w:tblGrid>
      <w:tr>
        <w:trPr>
          <w:trHeight w:val="20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r>
      <w:tr>
        <w:trPr>
          <w:trHeight w:val="20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所有者权益合计</w:t>
            </w:r>
          </w:p>
        </w:tc>
      </w:tr>
      <w:tr>
        <w:trPr>
          <w:trHeight w:val="2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807,553,457.39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178,803,322.68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1,100,134,464.08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1,753,912212.78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b/>
                <w:bCs/>
                <w:color w:val="000000"/>
                <w:spacing w:val="0"/>
                <w:w w:val="100"/>
                <w:position w:val="0"/>
                <w:sz w:val="15"/>
                <w:szCs w:val="15"/>
              </w:rPr>
              <w:t>5,311,662,819.93</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807,553,457.39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178,803,322.68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1,100,134,464.08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1,753,912212.78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b/>
                <w:bCs/>
                <w:color w:val="000000"/>
                <w:spacing w:val="0"/>
                <w:w w:val="100"/>
                <w:position w:val="0"/>
                <w:sz w:val="15"/>
                <w:szCs w:val="15"/>
              </w:rPr>
              <w:t>5,311,662,819.93</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-70,409,968.75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-407,251,952.80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b/>
                <w:bCs/>
                <w:color w:val="000000"/>
                <w:spacing w:val="0"/>
                <w:w w:val="100"/>
                <w:position w:val="0"/>
                <w:sz w:val="15"/>
                <w:szCs w:val="15"/>
              </w:rPr>
              <w:t>-477,661,921.55</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-34,306,893.69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-355,079,466.08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-389,386,359.77</w:t>
            </w: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-88,275,561.78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-88,275,561.78</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-88,275,561.78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-88,275,561.78</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36,103,075.06</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-36,103,075.06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36,103,075.06</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368,224.45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368,224.45</w:t>
            </w:r>
          </w:p>
        </w:tc>
      </w:tr>
      <w:tr>
        <w:trPr>
          <w:trHeight w:val="206"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368,224.45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368,224.45</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1,471259,363.00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807,553,457.39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rPr>
              <w:t>108,393,353.93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b/>
                <w:bCs/>
                <w:color w:val="000000"/>
                <w:spacing w:val="0"/>
                <w:w w:val="100"/>
                <w:position w:val="0"/>
                <w:sz w:val="15"/>
                <w:szCs w:val="15"/>
              </w:rPr>
              <w:t>1,100,134,464.08</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1,346,660259.98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b/>
                <w:bCs/>
                <w:color w:val="000000"/>
                <w:spacing w:val="0"/>
                <w:w w:val="100"/>
                <w:position w:val="0"/>
                <w:sz w:val="15"/>
                <w:szCs w:val="15"/>
              </w:rPr>
              <w:t>4,834,000,898.38</w:t>
            </w:r>
          </w:p>
        </w:tc>
      </w:tr>
    </w:tbl>
    <w:p>
      <w:pPr>
        <w:widowControl w:val="0"/>
        <w:spacing w:after="99" w:line="1" w:lineRule="exact"/>
      </w:pP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495" w:line="1" w:lineRule="exact"/>
      </w:pPr>
      <w:r>
        <mc:AlternateContent>
          <mc:Choice Requires="wps">
            <w:drawing>
              <wp:anchor distT="0" distB="0" distL="0" distR="0" simplePos="0" relativeHeight="62914794" behindDoc="1" locked="0" layoutInCell="1" allowOverlap="1">
                <wp:simplePos x="0" y="0"/>
                <wp:positionH relativeFrom="page">
                  <wp:posOffset>551815</wp:posOffset>
                </wp:positionH>
                <wp:positionV relativeFrom="paragraph">
                  <wp:posOffset>165100</wp:posOffset>
                </wp:positionV>
                <wp:extent cx="935990" cy="149225"/>
                <wp:wrapNone/>
                <wp:docPr id="164" name="Shape 164"/>
                <a:graphic xmlns:a="http://schemas.openxmlformats.org/drawingml/2006/main">
                  <a:graphicData uri="http://schemas.microsoft.com/office/word/2010/wordprocessingShape">
                    <wps:wsp>
                      <wps:cNvSpPr txBox="1"/>
                      <wps:spPr>
                        <a:xfrm>
                          <a:ext cx="93599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wps:txbx>
                      <wps:bodyPr wrap="none" lIns="0" tIns="0" rIns="0" bIns="0">
                        <a:noAutoFit/>
                      </wps:bodyPr>
                    </wps:wsp>
                  </a:graphicData>
                </a:graphic>
              </wp:anchor>
            </w:drawing>
          </mc:Choice>
          <mc:Fallback>
            <w:pict>
              <v:shape id="_x0000_s1190" type="#_x0000_t202" style="position:absolute;margin-left:43.450000000000003pt;margin-top:13.pt;width:73.700000000000003pt;height:11.75pt;z-index:-188743959;mso-wrap-distance-left:0;mso-wrap-distance-right:0;mso-position-horizontal-relative:page" wrapcoords="0 0"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w:t>
                      </w:r>
                    </w:p>
                  </w:txbxContent>
                </v:textbox>
                <w10:wrap anchorx="page"/>
              </v:shape>
            </w:pict>
          </mc:Fallback>
        </mc:AlternateContent>
      </w:r>
      <w:r>
        <mc:AlternateContent>
          <mc:Choice Requires="wps">
            <w:drawing>
              <wp:anchor distT="0" distB="0" distL="0" distR="0" simplePos="0" relativeHeight="62914796" behindDoc="1" locked="0" layoutInCell="1" allowOverlap="1">
                <wp:simplePos x="0" y="0"/>
                <wp:positionH relativeFrom="page">
                  <wp:posOffset>4154805</wp:posOffset>
                </wp:positionH>
                <wp:positionV relativeFrom="paragraph">
                  <wp:posOffset>165100</wp:posOffset>
                </wp:positionV>
                <wp:extent cx="1164590" cy="146050"/>
                <wp:wrapNone/>
                <wp:docPr id="166" name="Shape 166"/>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92" type="#_x0000_t202" style="position:absolute;margin-left:327.15000000000003pt;margin-top:13.pt;width:91.700000000000003pt;height:11.5pt;z-index:-188743957;mso-wrap-distance-left:0;mso-wrap-distance-right:0;mso-position-horizontal-relative:page" wrapcoords="0 0"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anchorx="page"/>
              </v:shape>
            </w:pict>
          </mc:Fallback>
        </mc:AlternateContent>
      </w:r>
      <w:r>
        <mc:AlternateContent>
          <mc:Choice Requires="wps">
            <w:drawing>
              <wp:anchor distT="0" distB="0" distL="0" distR="0" simplePos="0" relativeHeight="62914798" behindDoc="1" locked="0" layoutInCell="1" allowOverlap="1">
                <wp:simplePos x="0" y="0"/>
                <wp:positionH relativeFrom="page">
                  <wp:posOffset>7982585</wp:posOffset>
                </wp:positionH>
                <wp:positionV relativeFrom="paragraph">
                  <wp:posOffset>165100</wp:posOffset>
                </wp:positionV>
                <wp:extent cx="938530" cy="149225"/>
                <wp:wrapNone/>
                <wp:docPr id="168" name="Shape 16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94" type="#_x0000_t202" style="position:absolute;margin-left:628.55000000000007pt;margin-top:13.pt;width:73.900000000000006pt;height:11.75pt;z-index:-188743955;mso-wrap-distance-left:0;mso-wrap-distance-right:0;mso-position-horizontal-relative:page" wrapcoords="0 0" filled="f" stroked="f">
                <v:textbox inset="0,0,0,0">
                  <w:txbxContent>
                    <w:p>
                      <w:pPr>
                        <w:pStyle w:val="Style76"/>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w:t>
                      </w:r>
                    </w:p>
                  </w:txbxContent>
                </v:textbox>
                <w10:wrap anchorx="page"/>
              </v:shape>
            </w:pict>
          </mc:Fallback>
        </mc:AlternateContent>
      </w:r>
      <w:r>
        <w:br w:type="page"/>
      </w:r>
    </w:p>
    <w:tbl>
      <w:tblPr>
        <w:tblOverlap w:val="never"/>
        <w:jc w:val="center"/>
        <w:tblLayout w:type="fixed"/>
      </w:tblPr>
      <w:tblGrid>
        <w:gridCol w:w="3389"/>
        <w:gridCol w:w="1214"/>
        <w:gridCol w:w="768"/>
        <w:gridCol w:w="706"/>
        <w:gridCol w:w="725"/>
        <w:gridCol w:w="1229"/>
        <w:gridCol w:w="1190"/>
        <w:gridCol w:w="1133"/>
        <w:gridCol w:w="955"/>
        <w:gridCol w:w="1195"/>
        <w:gridCol w:w="1267"/>
        <w:gridCol w:w="1550"/>
      </w:tblGrid>
      <w:tr>
        <w:trPr>
          <w:trHeight w:val="211"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20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b/>
                <w:bCs/>
                <w:color w:val="000000"/>
                <w:spacing w:val="0"/>
                <w:w w:val="100"/>
                <w:position w:val="0"/>
                <w:sz w:val="13"/>
                <w:szCs w:val="13"/>
              </w:rPr>
              <w:t>807,553,457.39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126,268,607.84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b/>
                <w:bCs/>
                <w:color w:val="000000"/>
                <w:spacing w:val="0"/>
                <w:w w:val="100"/>
                <w:position w:val="0"/>
                <w:sz w:val="13"/>
                <w:szCs w:val="13"/>
              </w:rPr>
              <w:t>1,100,134,464.08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b/>
                <w:bCs/>
                <w:color w:val="000000"/>
                <w:spacing w:val="0"/>
                <w:w w:val="100"/>
                <w:position w:val="0"/>
                <w:sz w:val="13"/>
                <w:szCs w:val="13"/>
              </w:rPr>
              <w:t>1,697,274,880.49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000000"/>
                <w:spacing w:val="0"/>
                <w:w w:val="100"/>
                <w:position w:val="0"/>
                <w:sz w:val="13"/>
                <w:szCs w:val="13"/>
              </w:rPr>
              <w:t>5,202,490,772.80</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b/>
                <w:bCs/>
                <w:color w:val="000000"/>
                <w:spacing w:val="0"/>
                <w:w w:val="100"/>
                <w:position w:val="0"/>
                <w:sz w:val="13"/>
                <w:szCs w:val="13"/>
              </w:rPr>
              <w:t>807,553,457.39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126,268,607.84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b/>
                <w:bCs/>
                <w:color w:val="000000"/>
                <w:spacing w:val="0"/>
                <w:w w:val="100"/>
                <w:position w:val="0"/>
                <w:sz w:val="13"/>
                <w:szCs w:val="13"/>
              </w:rPr>
              <w:t>1,100,134,464.08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b/>
                <w:bCs/>
                <w:color w:val="000000"/>
                <w:spacing w:val="0"/>
                <w:w w:val="100"/>
                <w:position w:val="0"/>
                <w:sz w:val="13"/>
                <w:szCs w:val="13"/>
              </w:rPr>
              <w:t>1,697,274,880.49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000000"/>
                <w:spacing w:val="0"/>
                <w:w w:val="100"/>
                <w:position w:val="0"/>
                <w:sz w:val="13"/>
                <w:szCs w:val="13"/>
              </w:rPr>
              <w:t>5,202,490,772.80</w:t>
            </w:r>
          </w:p>
        </w:tc>
      </w:tr>
      <w:tr>
        <w:trPr>
          <w:trHeight w:val="21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一，，</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b/>
                <w:bCs/>
                <w:color w:val="000000"/>
                <w:spacing w:val="0"/>
                <w:w w:val="100"/>
                <w:position w:val="0"/>
                <w:sz w:val="13"/>
                <w:szCs w:val="13"/>
              </w:rPr>
              <w:t>52,534,714.84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rPr>
              <w:t>56,637,332.29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b/>
                <w:bCs/>
                <w:color w:val="000000"/>
                <w:spacing w:val="0"/>
                <w:w w:val="100"/>
                <w:position w:val="0"/>
                <w:sz w:val="13"/>
                <w:szCs w:val="13"/>
              </w:rPr>
              <w:t>109,172,047.13</w:t>
            </w:r>
          </w:p>
        </w:tc>
      </w:tr>
      <w:tr>
        <w:trPr>
          <w:trHeight w:val="20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52,534,714.84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203,763,268.59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256,297,983.43</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-147,125,936.30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-147,125,936.30</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-147,125,936.30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-147,125,936.30</w:t>
            </w: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b/>
                <w:bCs/>
                <w:color w:val="000000"/>
                <w:spacing w:val="0"/>
                <w:w w:val="100"/>
                <w:position w:val="0"/>
                <w:sz w:val="13"/>
                <w:szCs w:val="13"/>
              </w:rPr>
              <w:t>1,471,259,363.00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b/>
                <w:bCs/>
                <w:color w:val="000000"/>
                <w:spacing w:val="0"/>
                <w:w w:val="100"/>
                <w:position w:val="0"/>
                <w:sz w:val="13"/>
                <w:szCs w:val="13"/>
              </w:rPr>
              <w:t>807,553,457.39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b/>
                <w:bCs/>
                <w:color w:val="000000"/>
                <w:spacing w:val="0"/>
                <w:w w:val="100"/>
                <w:position w:val="0"/>
                <w:sz w:val="13"/>
                <w:szCs w:val="13"/>
              </w:rPr>
              <w:t>178,803,322.68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b/>
                <w:bCs/>
                <w:color w:val="000000"/>
                <w:spacing w:val="0"/>
                <w:w w:val="100"/>
                <w:position w:val="0"/>
                <w:sz w:val="13"/>
                <w:szCs w:val="13"/>
              </w:rPr>
              <w:t>1,100,134,464.08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b/>
                <w:bCs/>
                <w:color w:val="000000"/>
                <w:spacing w:val="0"/>
                <w:w w:val="100"/>
                <w:position w:val="0"/>
                <w:sz w:val="13"/>
                <w:szCs w:val="13"/>
              </w:rPr>
              <w:t>1,753,912,212.78</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b/>
                <w:bCs/>
                <w:color w:val="000000"/>
                <w:spacing w:val="0"/>
                <w:w w:val="100"/>
                <w:position w:val="0"/>
                <w:sz w:val="13"/>
                <w:szCs w:val="13"/>
              </w:rPr>
              <w:t>5,311,662,819.93</w:t>
            </w:r>
          </w:p>
        </w:tc>
      </w:tr>
    </w:tbl>
    <w:p>
      <w:pPr>
        <w:widowControl w:val="0"/>
        <w:spacing w:after="99" w:line="1" w:lineRule="exact"/>
      </w:pPr>
    </w:p>
    <w:p>
      <w:pPr>
        <w:pStyle w:val="Style76"/>
        <w:keepNext w:val="0"/>
        <w:keepLines w:val="0"/>
        <w:widowControl w:val="0"/>
        <w:shd w:val="clear" w:color="auto" w:fill="auto"/>
        <w:bidi w:val="0"/>
        <w:spacing w:before="0" w:after="0" w:line="240" w:lineRule="auto"/>
        <w:ind w:left="0" w:right="0" w:firstLine="280"/>
        <w:jc w:val="left"/>
        <w:sectPr>
          <w:headerReference w:type="default" r:id="rId71"/>
          <w:footerReference w:type="default" r:id="rId72"/>
          <w:headerReference w:type="even" r:id="rId73"/>
          <w:footerReference w:type="even" r:id="rId74"/>
          <w:footnotePr>
            <w:pos w:val="pageBottom"/>
            <w:numFmt w:val="decimal"/>
            <w:numRestart w:val="continuous"/>
          </w:footnotePr>
          <w:pgSz w:w="16840" w:h="11900" w:orient="landscape"/>
          <w:pgMar w:top="2888" w:right="770" w:bottom="2024" w:left="610" w:header="0" w:footer="3" w:gutter="0"/>
          <w:cols w:space="720"/>
          <w:noEndnote/>
          <w:rtlGutter w:val="0"/>
          <w:docGrid w:linePitch="360"/>
        </w:sectPr>
      </w:pPr>
      <w:r>
        <w:rPr>
          <w:color w:val="000000"/>
          <w:spacing w:val="0"/>
          <w:w w:val="100"/>
          <w:position w:val="0"/>
        </w:rPr>
        <w:t>后附财务报表附注为财务报表的组成部分。</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2834" w:right="0" w:bottom="866" w:left="0" w:header="0" w:footer="3" w:gutter="0"/>
          <w:cols w:space="720"/>
          <w:noEndnote/>
          <w:rtlGutter w:val="0"/>
          <w:docGrid w:linePitch="360"/>
        </w:sectPr>
      </w:pPr>
    </w:p>
    <w:p>
      <w:pPr>
        <w:pStyle w:val="Style76"/>
        <w:keepNext w:val="0"/>
        <w:keepLines w:val="0"/>
        <w:framePr w:w="1474" w:h="235" w:wrap="none" w:vAnchor="text" w:hAnchor="page" w:x="959" w:y="21"/>
        <w:widowControl w:val="0"/>
        <w:shd w:val="clear" w:color="auto" w:fill="auto"/>
        <w:bidi w:val="0"/>
        <w:spacing w:before="0" w:after="0" w:line="240" w:lineRule="auto"/>
        <w:ind w:left="0" w:right="0" w:firstLine="0"/>
        <w:jc w:val="left"/>
      </w:pPr>
      <w:r>
        <w:rPr>
          <w:color w:val="000000"/>
          <w:spacing w:val="0"/>
          <w:w w:val="100"/>
          <w:position w:val="0"/>
        </w:rPr>
        <w:t>企业法定代表人:</w:t>
      </w:r>
    </w:p>
    <w:p>
      <w:pPr>
        <w:pStyle w:val="Style76"/>
        <w:keepNext w:val="0"/>
        <w:keepLines w:val="0"/>
        <w:framePr w:w="1834" w:h="230" w:wrap="none" w:vAnchor="text" w:hAnchor="page" w:x="6632" w:y="21"/>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p>
      <w:pPr>
        <w:pStyle w:val="Style76"/>
        <w:keepNext w:val="0"/>
        <w:keepLines w:val="0"/>
        <w:framePr w:w="1478" w:h="235" w:wrap="none" w:vAnchor="text" w:hAnchor="page" w:x="12661" w:y="21"/>
        <w:widowControl w:val="0"/>
        <w:shd w:val="clear" w:color="auto" w:fill="auto"/>
        <w:bidi w:val="0"/>
        <w:spacing w:before="0" w:after="0" w:line="240" w:lineRule="auto"/>
        <w:ind w:left="0" w:right="0" w:firstLine="0"/>
        <w:jc w:val="right"/>
      </w:pPr>
      <w:r>
        <w:rPr>
          <w:color w:val="000000"/>
          <w:spacing w:val="0"/>
          <w:w w:val="100"/>
          <w:position w:val="0"/>
        </w:rPr>
        <w:t>会计机构负责人:</w:t>
      </w:r>
    </w:p>
    <w:p>
      <w:pPr>
        <w:widowControl w:val="0"/>
        <w:spacing w:after="0" w:line="1" w:lineRule="exact"/>
      </w:pPr>
    </w:p>
    <w:p>
      <w:pPr>
        <w:widowControl w:val="0"/>
        <w:spacing w:line="1" w:lineRule="exact"/>
        <w:sectPr>
          <w:footnotePr>
            <w:pos w:val="pageBottom"/>
            <w:numFmt w:val="decimal"/>
            <w:numRestart w:val="continuous"/>
          </w:footnotePr>
          <w:type w:val="continuous"/>
          <w:pgSz w:w="16840" w:h="11900" w:orient="landscape"/>
          <w:pgMar w:top="2834" w:right="846" w:bottom="866" w:left="673" w:header="0" w:footer="3" w:gutter="0"/>
          <w:cols w:space="720"/>
          <w:noEndnote/>
          <w:rtlGutter w:val="0"/>
          <w:docGrid w:linePitch="360"/>
        </w:sectPr>
      </w:pPr>
    </w:p>
    <w:p>
      <w:pPr>
        <w:pStyle w:val="Style76"/>
        <w:keepNext w:val="0"/>
        <w:keepLines w:val="0"/>
        <w:widowControl w:val="0"/>
        <w:pBdr>
          <w:bottom w:val="single" w:sz="4" w:space="0" w:color="auto"/>
        </w:pBdr>
        <w:shd w:val="clear" w:color="auto" w:fill="auto"/>
        <w:bidi w:val="0"/>
        <w:spacing w:before="180" w:after="0" w:line="240" w:lineRule="auto"/>
        <w:ind w:left="0" w:right="0" w:firstLine="0"/>
        <w:jc w:val="left"/>
      </w:pPr>
      <w:r>
        <w:rPr>
          <w:color w:val="000000"/>
          <w:spacing w:val="0"/>
          <w:w w:val="100"/>
          <w:position w:val="0"/>
        </w:rPr>
        <w:t>财务报表附注</w:t>
      </w:r>
    </w:p>
    <w:p>
      <w:pPr>
        <w:pStyle w:val="Style16"/>
        <w:keepNext/>
        <w:keepLines/>
        <w:widowControl w:val="0"/>
        <w:shd w:val="clear" w:color="auto" w:fill="auto"/>
        <w:bidi w:val="0"/>
        <w:spacing w:before="0" w:after="440" w:line="403" w:lineRule="exact"/>
        <w:ind w:left="0" w:right="0" w:firstLine="0"/>
        <w:jc w:val="center"/>
        <w:rPr>
          <w:sz w:val="22"/>
          <w:szCs w:val="22"/>
        </w:rPr>
      </w:pPr>
      <w:bookmarkStart w:id="937" w:name="bookmark937"/>
      <w:bookmarkStart w:id="938" w:name="bookmark938"/>
      <w:bookmarkStart w:id="939" w:name="bookmark939"/>
      <w:r>
        <w:rPr>
          <w:color w:val="000000"/>
          <w:spacing w:val="0"/>
          <w:w w:val="100"/>
          <w:position w:val="0"/>
          <w:sz w:val="32"/>
          <w:szCs w:val="32"/>
        </w:rPr>
        <w:t>深圳长城开发科技股份有限公司</w:t>
        <w:br/>
        <w:t>二</w:t>
      </w:r>
      <w:r>
        <w:rPr>
          <w:rFonts w:ascii="Arial" w:eastAsia="Arial" w:hAnsi="Arial" w:cs="Arial"/>
          <w:color w:val="000000"/>
          <w:spacing w:val="0"/>
          <w:w w:val="100"/>
          <w:position w:val="0"/>
          <w:sz w:val="34"/>
          <w:szCs w:val="34"/>
        </w:rPr>
        <w:t>O</w:t>
      </w:r>
      <w:r>
        <w:rPr>
          <w:color w:val="000000"/>
          <w:spacing w:val="0"/>
          <w:w w:val="100"/>
          <w:position w:val="0"/>
          <w:sz w:val="32"/>
          <w:szCs w:val="32"/>
        </w:rPr>
        <w:t>二</w:t>
      </w:r>
      <w:r>
        <w:rPr>
          <w:rFonts w:ascii="Arial" w:eastAsia="Arial" w:hAnsi="Arial" w:cs="Arial"/>
          <w:color w:val="000000"/>
          <w:spacing w:val="0"/>
          <w:w w:val="100"/>
          <w:position w:val="0"/>
          <w:sz w:val="34"/>
          <w:szCs w:val="34"/>
        </w:rPr>
        <w:t>O</w:t>
      </w:r>
      <w:r>
        <w:rPr>
          <w:color w:val="000000"/>
          <w:spacing w:val="0"/>
          <w:w w:val="100"/>
          <w:position w:val="0"/>
          <w:sz w:val="32"/>
          <w:szCs w:val="32"/>
        </w:rPr>
        <w:t>年度财务报表附注</w:t>
        <w:br/>
      </w:r>
      <w:r>
        <w:rPr>
          <w:color w:val="000000"/>
          <w:spacing w:val="0"/>
          <w:w w:val="100"/>
          <w:position w:val="0"/>
          <w:sz w:val="22"/>
          <w:szCs w:val="22"/>
        </w:rPr>
        <w:t>（除特殊注明外，金额单位均为人民币元）</w:t>
      </w:r>
      <w:bookmarkEnd w:id="937"/>
      <w:bookmarkEnd w:id="938"/>
      <w:bookmarkEnd w:id="939"/>
    </w:p>
    <w:p>
      <w:pPr>
        <w:pStyle w:val="Style87"/>
        <w:keepNext/>
        <w:keepLines/>
        <w:widowControl w:val="0"/>
        <w:shd w:val="clear" w:color="auto" w:fill="auto"/>
        <w:tabs>
          <w:tab w:pos="691" w:val="left"/>
        </w:tabs>
        <w:bidi w:val="0"/>
        <w:spacing w:before="0" w:after="0" w:line="397" w:lineRule="exact"/>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一</w:t>
      </w:r>
      <w:bookmarkEnd w:id="942"/>
      <w:r>
        <w:rPr>
          <w:color w:val="000000"/>
          <w:spacing w:val="0"/>
          <w:w w:val="100"/>
          <w:position w:val="0"/>
        </w:rPr>
        <w:t>、</w:t>
        <w:tab/>
        <w:t>公司基本情况</w:t>
      </w:r>
      <w:bookmarkEnd w:id="940"/>
      <w:bookmarkEnd w:id="941"/>
      <w:bookmarkEnd w:id="943"/>
    </w:p>
    <w:p>
      <w:pPr>
        <w:pStyle w:val="Style87"/>
        <w:keepNext/>
        <w:keepLines/>
        <w:widowControl w:val="0"/>
        <w:shd w:val="clear" w:color="auto" w:fill="auto"/>
        <w:tabs>
          <w:tab w:pos="691" w:val="left"/>
        </w:tabs>
        <w:bidi w:val="0"/>
        <w:spacing w:before="0" w:after="0" w:line="397" w:lineRule="exact"/>
        <w:ind w:left="0" w:right="0" w:firstLine="0"/>
        <w:jc w:val="left"/>
      </w:pPr>
      <w:bookmarkStart w:id="940" w:name="bookmark940"/>
      <w:bookmarkStart w:id="941" w:name="bookmark941"/>
      <w:bookmarkStart w:id="944" w:name="bookmark944"/>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公司概况</w:t>
      </w:r>
      <w:bookmarkEnd w:id="940"/>
      <w:bookmarkEnd w:id="941"/>
      <w:bookmarkEnd w:id="944"/>
    </w:p>
    <w:p>
      <w:pPr>
        <w:pStyle w:val="Style35"/>
        <w:keepNext w:val="0"/>
        <w:keepLines w:val="0"/>
        <w:widowControl w:val="0"/>
        <w:shd w:val="clear" w:color="auto" w:fill="auto"/>
        <w:bidi w:val="0"/>
        <w:spacing w:before="0" w:after="400" w:line="397" w:lineRule="exact"/>
        <w:ind w:left="720" w:right="0" w:firstLine="0"/>
        <w:jc w:val="left"/>
        <w:rPr>
          <w:sz w:val="20"/>
          <w:szCs w:val="20"/>
        </w:rPr>
      </w:pPr>
      <w:r>
        <w:rPr>
          <w:color w:val="000000"/>
          <w:spacing w:val="0"/>
          <w:w w:val="100"/>
          <w:position w:val="0"/>
          <w:sz w:val="20"/>
          <w:szCs w:val="20"/>
        </w:rPr>
        <w:t>深圳长城开发科技股份有限公司（以下简称“公司”或“本公司”，在包含子公司 时简称本集团）系经深圳市人民政府深府办复</w:t>
      </w:r>
      <w:r>
        <w:rPr>
          <w:rFonts w:ascii="Times New Roman" w:eastAsia="Times New Roman" w:hAnsi="Times New Roman" w:cs="Times New Roman"/>
          <w:color w:val="000000"/>
          <w:spacing w:val="0"/>
          <w:w w:val="100"/>
          <w:position w:val="0"/>
          <w:sz w:val="20"/>
          <w:szCs w:val="20"/>
        </w:rPr>
        <w:t>（1993）887</w:t>
      </w:r>
      <w:r>
        <w:rPr>
          <w:color w:val="000000"/>
          <w:spacing w:val="0"/>
          <w:w w:val="100"/>
          <w:position w:val="0"/>
          <w:sz w:val="20"/>
          <w:szCs w:val="20"/>
        </w:rPr>
        <w:t>号文件批准，由原“开发 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蛇口</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有限公司”改组设立，于一九九三年十月八日注册成为股份有限公司， 并经深圳市证券管理办公室深证办复</w:t>
      </w:r>
      <w:r>
        <w:rPr>
          <w:rFonts w:ascii="Times New Roman" w:eastAsia="Times New Roman" w:hAnsi="Times New Roman" w:cs="Times New Roman"/>
          <w:color w:val="000000"/>
          <w:spacing w:val="0"/>
          <w:w w:val="100"/>
          <w:position w:val="0"/>
          <w:sz w:val="20"/>
          <w:szCs w:val="20"/>
        </w:rPr>
        <w:t>（1993）142</w:t>
      </w:r>
      <w:r>
        <w:rPr>
          <w:color w:val="000000"/>
          <w:spacing w:val="0"/>
          <w:w w:val="100"/>
          <w:position w:val="0"/>
          <w:sz w:val="20"/>
          <w:szCs w:val="20"/>
        </w:rPr>
        <w:t>号文件批准，向社会公开发行普通 股股票</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，在深圳证券交易所上市。所属行业为计算机、通信和其他电子设备 制造业。</w:t>
      </w:r>
    </w:p>
    <w:p>
      <w:pPr>
        <w:pStyle w:val="Style35"/>
        <w:keepNext w:val="0"/>
        <w:keepLines w:val="0"/>
        <w:widowControl w:val="0"/>
        <w:shd w:val="clear" w:color="auto" w:fill="auto"/>
        <w:bidi w:val="0"/>
        <w:spacing w:before="0" w:after="0" w:line="402" w:lineRule="exact"/>
        <w:ind w:left="72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日止，本公司累计发行股本总数</w:t>
      </w:r>
      <w:r>
        <w:rPr>
          <w:rFonts w:ascii="Times New Roman" w:eastAsia="Times New Roman" w:hAnsi="Times New Roman" w:cs="Times New Roman"/>
          <w:color w:val="000000"/>
          <w:spacing w:val="0"/>
          <w:w w:val="100"/>
          <w:position w:val="0"/>
          <w:sz w:val="20"/>
          <w:szCs w:val="20"/>
        </w:rPr>
        <w:t>147,126</w:t>
      </w:r>
      <w:r>
        <w:rPr>
          <w:color w:val="000000"/>
          <w:spacing w:val="0"/>
          <w:w w:val="100"/>
          <w:position w:val="0"/>
          <w:sz w:val="20"/>
          <w:szCs w:val="20"/>
        </w:rPr>
        <w:t xml:space="preserve">万股，注册资本为 </w:t>
      </w:r>
      <w:r>
        <w:rPr>
          <w:rFonts w:ascii="Times New Roman" w:eastAsia="Times New Roman" w:hAnsi="Times New Roman" w:cs="Times New Roman"/>
          <w:color w:val="000000"/>
          <w:spacing w:val="0"/>
          <w:w w:val="100"/>
          <w:position w:val="0"/>
          <w:sz w:val="20"/>
          <w:szCs w:val="20"/>
        </w:rPr>
        <w:t>147,126</w:t>
      </w:r>
      <w:r>
        <w:rPr>
          <w:color w:val="000000"/>
          <w:spacing w:val="0"/>
          <w:w w:val="100"/>
          <w:position w:val="0"/>
          <w:sz w:val="20"/>
          <w:szCs w:val="20"/>
        </w:rPr>
        <w:t>万元。注册地：深圳市福田区彩田路</w:t>
      </w:r>
      <w:r>
        <w:rPr>
          <w:rFonts w:ascii="Times New Roman" w:eastAsia="Times New Roman" w:hAnsi="Times New Roman" w:cs="Times New Roman"/>
          <w:color w:val="000000"/>
          <w:spacing w:val="0"/>
          <w:w w:val="100"/>
          <w:position w:val="0"/>
          <w:sz w:val="20"/>
          <w:szCs w:val="20"/>
        </w:rPr>
        <w:t>7006</w:t>
      </w:r>
      <w:r>
        <w:rPr>
          <w:color w:val="000000"/>
          <w:spacing w:val="0"/>
          <w:w w:val="100"/>
          <w:position w:val="0"/>
          <w:sz w:val="20"/>
          <w:szCs w:val="20"/>
        </w:rPr>
        <w:t>号，总部地址：深圳市福田区 彩田路</w:t>
      </w:r>
      <w:r>
        <w:rPr>
          <w:rFonts w:ascii="Times New Roman" w:eastAsia="Times New Roman" w:hAnsi="Times New Roman" w:cs="Times New Roman"/>
          <w:color w:val="000000"/>
          <w:spacing w:val="0"/>
          <w:w w:val="100"/>
          <w:position w:val="0"/>
          <w:sz w:val="20"/>
          <w:szCs w:val="20"/>
        </w:rPr>
        <w:t>7006</w:t>
      </w:r>
      <w:r>
        <w:rPr>
          <w:color w:val="000000"/>
          <w:spacing w:val="0"/>
          <w:w w:val="100"/>
          <w:position w:val="0"/>
          <w:sz w:val="20"/>
          <w:szCs w:val="20"/>
        </w:rPr>
        <w:t>号。本公司主要经营活动为：开发、生产、经营计算机软、硬件系统 及其外部设备、通讯设备、电子仪器仪表及其零部件、元器件、接插件和原材料， 生产、经营家用商品电脑及电子玩具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以上生产项目均不含限制项目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；金融计算机 软件模型的制作和设计、精密模具</w:t>
      </w:r>
      <w:r>
        <w:rPr>
          <w:rFonts w:ascii="Times New Roman" w:eastAsia="Times New Roman" w:hAnsi="Times New Roman" w:cs="Times New Roman"/>
          <w:color w:val="000000"/>
          <w:spacing w:val="0"/>
          <w:w w:val="100"/>
          <w:position w:val="0"/>
          <w:sz w:val="20"/>
          <w:szCs w:val="20"/>
        </w:rPr>
        <w:t>CAD/CAM</w:t>
      </w:r>
      <w:r>
        <w:rPr>
          <w:color w:val="000000"/>
          <w:spacing w:val="0"/>
          <w:w w:val="100"/>
          <w:position w:val="0"/>
          <w:sz w:val="20"/>
          <w:szCs w:val="20"/>
        </w:rPr>
        <w:t>技术、节能型自动化机电产品和智 能自动化控制系统办公自动化设备、激光仪器、光电产品及金卡系统、光通讯系统 和信息网络系统的技术开发和安装工程。商用机器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含税控设备、税控系统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、机顶 盒、表计类产品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水表、气表等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、网络多媒体产品的开发、设计、生产、销售及服 务；金融终端设备的开发、设计、生产、销售、技术服务、售后服务及系统集成。</w:t>
      </w:r>
    </w:p>
    <w:p>
      <w:pPr>
        <w:pStyle w:val="Style35"/>
        <w:keepNext w:val="0"/>
        <w:keepLines w:val="0"/>
        <w:widowControl w:val="0"/>
        <w:shd w:val="clear" w:color="auto" w:fill="auto"/>
        <w:bidi w:val="0"/>
        <w:spacing w:before="0" w:after="400" w:line="402" w:lineRule="exact"/>
        <w:ind w:left="720" w:right="0" w:firstLine="0"/>
        <w:jc w:val="left"/>
        <w:rPr>
          <w:sz w:val="20"/>
          <w:szCs w:val="20"/>
        </w:rPr>
      </w:pPr>
      <w:r>
        <w:rPr>
          <w:color w:val="000000"/>
          <w:spacing w:val="0"/>
          <w:w w:val="100"/>
          <w:position w:val="0"/>
          <w:sz w:val="20"/>
          <w:szCs w:val="20"/>
        </w:rPr>
        <w:t>经营进出口业务；普通货运；房屋、设备及固定资产租赁；</w:t>
      </w:r>
      <w:r>
        <w:rPr>
          <w:rFonts w:ascii="Times New Roman" w:eastAsia="Times New Roman" w:hAnsi="Times New Roman" w:cs="Times New Roman"/>
          <w:color w:val="000000"/>
          <w:spacing w:val="0"/>
          <w:w w:val="100"/>
          <w:position w:val="0"/>
          <w:sz w:val="20"/>
          <w:szCs w:val="20"/>
        </w:rPr>
        <w:t>LED</w:t>
      </w:r>
      <w:r>
        <w:rPr>
          <w:color w:val="000000"/>
          <w:spacing w:val="0"/>
          <w:w w:val="100"/>
          <w:position w:val="0"/>
          <w:sz w:val="20"/>
          <w:szCs w:val="20"/>
        </w:rPr>
        <w:t>照明产品的研发、 生产和销售，合同能源管理；节能服务、城市亮化、照明工程的设计、安装、维护。 医疗器械产品的生产和销售。</w:t>
      </w:r>
    </w:p>
    <w:p>
      <w:pPr>
        <w:pStyle w:val="Style35"/>
        <w:keepNext w:val="0"/>
        <w:keepLines w:val="0"/>
        <w:widowControl w:val="0"/>
        <w:shd w:val="clear" w:color="auto" w:fill="auto"/>
        <w:bidi w:val="0"/>
        <w:spacing w:before="0" w:after="400" w:line="398" w:lineRule="exact"/>
        <w:ind w:left="720" w:right="0" w:firstLine="0"/>
        <w:jc w:val="left"/>
        <w:rPr>
          <w:sz w:val="20"/>
          <w:szCs w:val="20"/>
        </w:rPr>
      </w:pPr>
      <w:r>
        <w:rPr>
          <w:color w:val="000000"/>
          <w:spacing w:val="0"/>
          <w:w w:val="100"/>
          <w:position w:val="0"/>
          <w:sz w:val="20"/>
          <w:szCs w:val="20"/>
        </w:rPr>
        <w:t>本公司的母公司为中国电子有限公司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以下简称"中电有限”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，实际控制人是中国 电子信息产业集团有限公司（以下简称"中国电子集团</w:t>
      </w:r>
      <w:r>
        <w:rPr>
          <w:color w:val="000000"/>
          <w:spacing w:val="0"/>
          <w:w w:val="100"/>
          <w:position w:val="0"/>
          <w:sz w:val="20"/>
          <w:szCs w:val="20"/>
        </w:rPr>
        <w:t>”</w:t>
      </w:r>
      <w:r>
        <w:rPr>
          <w:color w:val="000000"/>
          <w:spacing w:val="0"/>
          <w:w w:val="100"/>
          <w:position w:val="0"/>
          <w:sz w:val="20"/>
          <w:szCs w:val="20"/>
        </w:rPr>
        <w:t>）。</w:t>
      </w:r>
    </w:p>
    <w:p>
      <w:pPr>
        <w:pStyle w:val="Style35"/>
        <w:keepNext w:val="0"/>
        <w:keepLines w:val="0"/>
        <w:widowControl w:val="0"/>
        <w:shd w:val="clear" w:color="auto" w:fill="auto"/>
        <w:bidi w:val="0"/>
        <w:spacing w:before="0" w:after="400" w:line="402" w:lineRule="exact"/>
        <w:ind w:left="0" w:right="0" w:firstLine="720"/>
        <w:jc w:val="left"/>
        <w:rPr>
          <w:sz w:val="20"/>
          <w:szCs w:val="20"/>
        </w:rPr>
      </w:pPr>
      <w:r>
        <w:rPr>
          <w:color w:val="000000"/>
          <w:spacing w:val="0"/>
          <w:w w:val="100"/>
          <w:position w:val="0"/>
          <w:sz w:val="20"/>
          <w:szCs w:val="20"/>
        </w:rPr>
        <w:t>本财务报表业经公司董事会于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日批准报出。</w:t>
      </w:r>
      <w:r>
        <w:br w:type="page"/>
      </w:r>
    </w:p>
    <w:p>
      <w:pPr>
        <w:pStyle w:val="Style76"/>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rPr>
        <w:t>财务报表附注</w:t>
      </w:r>
    </w:p>
    <w:p>
      <w:pPr>
        <w:pStyle w:val="Style87"/>
        <w:keepNext/>
        <w:keepLines/>
        <w:widowControl w:val="0"/>
        <w:shd w:val="clear" w:color="auto" w:fill="auto"/>
        <w:bidi w:val="0"/>
        <w:spacing w:before="0" w:after="14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w:t>
      </w:r>
      <w:bookmarkEnd w:id="947"/>
      <w:r>
        <w:rPr>
          <w:color w:val="000000"/>
          <w:spacing w:val="0"/>
          <w:w w:val="100"/>
          <w:position w:val="0"/>
        </w:rPr>
        <w:t>二</w:t>
      </w:r>
      <w:r>
        <w:rPr>
          <w:color w:val="000000"/>
          <w:spacing w:val="0"/>
          <w:w w:val="100"/>
          <w:position w:val="0"/>
        </w:rPr>
        <w:t>）</w:t>
      </w:r>
      <w:r>
        <w:rPr>
          <w:color w:val="000000"/>
          <w:spacing w:val="0"/>
          <w:w w:val="100"/>
          <w:position w:val="0"/>
        </w:rPr>
        <w:t>合并财务报表范围</w:t>
      </w:r>
      <w:bookmarkEnd w:id="945"/>
      <w:bookmarkEnd w:id="946"/>
      <w:bookmarkEnd w:id="948"/>
    </w:p>
    <w:p>
      <w:pPr>
        <w:pStyle w:val="Style37"/>
        <w:keepNext/>
        <w:keepLines/>
        <w:widowControl w:val="0"/>
        <w:shd w:val="clear" w:color="auto" w:fill="auto"/>
        <w:bidi w:val="0"/>
        <w:spacing w:before="0" w:after="0" w:line="240" w:lineRule="auto"/>
        <w:ind w:left="0" w:right="0" w:firstLine="840"/>
        <w:jc w:val="left"/>
      </w:pPr>
      <w:bookmarkStart w:id="949" w:name="bookmark949"/>
      <w:bookmarkStart w:id="950" w:name="bookmark950"/>
      <w:bookmarkStart w:id="951" w:name="bookmark951"/>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bookmarkEnd w:id="949"/>
      <w:bookmarkEnd w:id="950"/>
      <w:bookmarkEnd w:id="951"/>
    </w:p>
    <w:tbl>
      <w:tblPr>
        <w:tblOverlap w:val="never"/>
        <w:jc w:val="center"/>
        <w:tblLayout w:type="fixed"/>
      </w:tblPr>
      <w:tblGrid>
        <w:gridCol w:w="4291"/>
        <w:gridCol w:w="4291"/>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公司简称</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深科技精密</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开发磁记录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深科技磁记录（香港）</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深科技微电子</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深科技香港</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新加坡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深科技新加坡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开发科技（日本）有限公司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深科技日本</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Kaifa Technology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Philippines</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深科技菲律宾</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Kaifa Technology USA, 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深科技美国</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深科技海南</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深科技惠州</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深科技开发贸易</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深科技苏州电子</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马来西亚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深科技马来西亚</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深科技泰国</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深科技维修</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沛顿科技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东莞沛顿科技有限公司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深科技东莞沛顿</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合肥沛顿科技有限公司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深科技合肥沛顿</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合肥沛顿存储科技有限公司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深科技合肥沛顿存储</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深科技长城科美</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深科技成都</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开发计量科技（香港）有限公司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深科技成都（香港）</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开发科技（英国）有限公司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深科技英国</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泰中开发科技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深科技泰中</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开发科技（荷兰）有限公司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深科技荷兰</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深科技重庆</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桂林深科技有限公司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深科技桂林</w:t>
            </w:r>
          </w:p>
        </w:tc>
      </w:tr>
    </w:tbl>
    <w:p>
      <w:pPr>
        <w:widowControl w:val="0"/>
        <w:spacing w:after="419" w:line="1" w:lineRule="exact"/>
      </w:pPr>
    </w:p>
    <w:p>
      <w:pPr>
        <w:pStyle w:val="Style37"/>
        <w:keepNext/>
        <w:keepLines/>
        <w:widowControl w:val="0"/>
        <w:shd w:val="clear" w:color="auto" w:fill="auto"/>
        <w:bidi w:val="0"/>
        <w:spacing w:before="0" w:after="160" w:line="360" w:lineRule="exact"/>
        <w:ind w:left="840" w:right="0" w:firstLine="0"/>
        <w:jc w:val="left"/>
      </w:pPr>
      <w:bookmarkStart w:id="952" w:name="bookmark952"/>
      <w:bookmarkStart w:id="953" w:name="bookmark953"/>
      <w:bookmarkStart w:id="954" w:name="bookmark954"/>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六、合并范围的变更和</w:t>
      </w:r>
      <w:r>
        <w:rPr>
          <w:rFonts w:ascii="Times New Roman" w:eastAsia="Times New Roman" w:hAnsi="Times New Roman" w:cs="Times New Roman"/>
          <w:color w:val="000000"/>
          <w:spacing w:val="0"/>
          <w:w w:val="100"/>
          <w:position w:val="0"/>
        </w:rPr>
        <w:t>“</w:t>
      </w:r>
      <w:r>
        <w:rPr>
          <w:color w:val="000000"/>
          <w:spacing w:val="0"/>
          <w:w w:val="100"/>
          <w:position w:val="0"/>
        </w:rPr>
        <w:t>七、在 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952"/>
      <w:bookmarkEnd w:id="953"/>
      <w:bookmarkEnd w:id="954"/>
    </w:p>
    <w:p>
      <w:pPr>
        <w:pStyle w:val="Style76"/>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rPr>
        <w:t>财务报表附注</w:t>
      </w:r>
    </w:p>
    <w:p>
      <w:pPr>
        <w:pStyle w:val="Style87"/>
        <w:keepNext/>
        <w:keepLines/>
        <w:widowControl w:val="0"/>
        <w:shd w:val="clear" w:color="auto" w:fill="auto"/>
        <w:tabs>
          <w:tab w:pos="689" w:val="left"/>
        </w:tabs>
        <w:bidi w:val="0"/>
        <w:spacing w:before="0" w:after="160" w:line="401" w:lineRule="exact"/>
        <w:ind w:left="0" w:right="0" w:firstLine="0"/>
        <w:jc w:val="both"/>
      </w:pPr>
      <w:bookmarkStart w:id="955" w:name="bookmark955"/>
      <w:bookmarkStart w:id="956" w:name="bookmark956"/>
      <w:bookmarkStart w:id="957" w:name="bookmark957"/>
      <w:bookmarkStart w:id="958" w:name="bookmark958"/>
      <w:r>
        <w:rPr>
          <w:color w:val="000000"/>
          <w:spacing w:val="0"/>
          <w:w w:val="100"/>
          <w:position w:val="0"/>
        </w:rPr>
        <w:t>二</w:t>
      </w:r>
      <w:bookmarkEnd w:id="957"/>
      <w:r>
        <w:rPr>
          <w:color w:val="000000"/>
          <w:spacing w:val="0"/>
          <w:w w:val="100"/>
          <w:position w:val="0"/>
        </w:rPr>
        <w:t>、</w:t>
        <w:tab/>
        <w:t>财务报表的编制基础</w:t>
      </w:r>
      <w:bookmarkEnd w:id="955"/>
      <w:bookmarkEnd w:id="956"/>
      <w:bookmarkEnd w:id="958"/>
    </w:p>
    <w:p>
      <w:pPr>
        <w:pStyle w:val="Style87"/>
        <w:keepNext/>
        <w:keepLines/>
        <w:widowControl w:val="0"/>
        <w:shd w:val="clear" w:color="auto" w:fill="auto"/>
        <w:tabs>
          <w:tab w:pos="689" w:val="left"/>
        </w:tabs>
        <w:bidi w:val="0"/>
        <w:spacing w:before="0" w:after="0" w:line="418" w:lineRule="auto"/>
        <w:ind w:left="0" w:right="0" w:firstLine="0"/>
        <w:jc w:val="both"/>
      </w:pPr>
      <w:bookmarkStart w:id="955" w:name="bookmark955"/>
      <w:bookmarkStart w:id="956" w:name="bookmark956"/>
      <w:bookmarkStart w:id="959" w:name="bookmark959"/>
      <w:bookmarkStart w:id="960" w:name="bookmark960"/>
      <w:r>
        <w:rPr>
          <w:rFonts w:ascii="Times New Roman" w:eastAsia="Times New Roman" w:hAnsi="Times New Roman" w:cs="Times New Roman"/>
          <w:color w:val="000000"/>
          <w:spacing w:val="0"/>
          <w:w w:val="100"/>
          <w:position w:val="0"/>
        </w:rPr>
        <w:t>（</w:t>
      </w:r>
      <w:bookmarkEnd w:id="95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编制基础</w:t>
      </w:r>
      <w:bookmarkEnd w:id="955"/>
      <w:bookmarkEnd w:id="956"/>
      <w:bookmarkEnd w:id="960"/>
    </w:p>
    <w:p>
      <w:pPr>
        <w:pStyle w:val="Style35"/>
        <w:keepNext w:val="0"/>
        <w:keepLines w:val="0"/>
        <w:widowControl w:val="0"/>
        <w:shd w:val="clear" w:color="auto" w:fill="auto"/>
        <w:bidi w:val="0"/>
        <w:spacing w:before="0" w:after="560" w:line="401" w:lineRule="exact"/>
        <w:ind w:left="720" w:right="0" w:firstLine="0"/>
        <w:jc w:val="both"/>
        <w:rPr>
          <w:sz w:val="20"/>
          <w:szCs w:val="20"/>
        </w:rPr>
      </w:pPr>
      <w:r>
        <w:rPr>
          <w:color w:val="000000"/>
          <w:spacing w:val="0"/>
          <w:w w:val="100"/>
          <w:position w:val="0"/>
          <w:sz w:val="20"/>
          <w:szCs w:val="20"/>
        </w:rPr>
        <w:t>公司以持续经营为基础，根据实际发生的交易和事项，按照财政部颁布的《企业会 计准则一基本准则》和各项具体会计准则、企业会计准则应用指南、企业会计准 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以及中国证券监督管理委员 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号——财务报告的一般规定》的 披露规定编制财务报表。</w:t>
      </w:r>
    </w:p>
    <w:p>
      <w:pPr>
        <w:pStyle w:val="Style35"/>
        <w:keepNext w:val="0"/>
        <w:keepLines w:val="0"/>
        <w:widowControl w:val="0"/>
        <w:shd w:val="clear" w:color="auto" w:fill="auto"/>
        <w:tabs>
          <w:tab w:pos="689" w:val="left"/>
        </w:tabs>
        <w:bidi w:val="0"/>
        <w:spacing w:before="0" w:after="0" w:line="427" w:lineRule="auto"/>
        <w:ind w:left="0" w:right="0" w:firstLine="0"/>
        <w:jc w:val="both"/>
        <w:rPr>
          <w:sz w:val="20"/>
          <w:szCs w:val="20"/>
        </w:rPr>
      </w:pPr>
      <w:bookmarkStart w:id="961" w:name="bookmark961"/>
      <w:r>
        <w:rPr>
          <w:rFonts w:ascii="Times New Roman" w:eastAsia="Times New Roman" w:hAnsi="Times New Roman" w:cs="Times New Roman"/>
          <w:b/>
          <w:bCs/>
          <w:color w:val="000000"/>
          <w:spacing w:val="0"/>
          <w:w w:val="100"/>
          <w:position w:val="0"/>
          <w:sz w:val="20"/>
          <w:szCs w:val="20"/>
        </w:rPr>
        <w:t>（</w:t>
      </w:r>
      <w:bookmarkEnd w:id="961"/>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持续经营</w:t>
      </w:r>
    </w:p>
    <w:p>
      <w:pPr>
        <w:pStyle w:val="Style35"/>
        <w:keepNext w:val="0"/>
        <w:keepLines w:val="0"/>
        <w:widowControl w:val="0"/>
        <w:shd w:val="clear" w:color="auto" w:fill="auto"/>
        <w:bidi w:val="0"/>
        <w:spacing w:before="0" w:after="400" w:line="408" w:lineRule="exact"/>
        <w:ind w:left="720" w:right="0" w:firstLine="0"/>
        <w:jc w:val="both"/>
        <w:rPr>
          <w:sz w:val="20"/>
          <w:szCs w:val="20"/>
        </w:rPr>
      </w:pPr>
      <w:r>
        <w:rPr>
          <w:color w:val="000000"/>
          <w:spacing w:val="0"/>
          <w:w w:val="100"/>
          <w:position w:val="0"/>
          <w:sz w:val="20"/>
          <w:szCs w:val="20"/>
        </w:rPr>
        <w:t>公司已评价自报告期末起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个月的持续经营能力，评价结果表明不存在对持续经营 能力产生重大怀疑的的事项。</w:t>
      </w:r>
    </w:p>
    <w:p>
      <w:pPr>
        <w:pStyle w:val="Style87"/>
        <w:keepNext/>
        <w:keepLines/>
        <w:widowControl w:val="0"/>
        <w:shd w:val="clear" w:color="auto" w:fill="auto"/>
        <w:tabs>
          <w:tab w:pos="689" w:val="left"/>
        </w:tabs>
        <w:bidi w:val="0"/>
        <w:spacing w:before="0" w:after="0" w:line="394" w:lineRule="exact"/>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三</w:t>
      </w:r>
      <w:bookmarkEnd w:id="964"/>
      <w:r>
        <w:rPr>
          <w:color w:val="000000"/>
          <w:spacing w:val="0"/>
          <w:w w:val="100"/>
          <w:position w:val="0"/>
        </w:rPr>
        <w:t>、</w:t>
        <w:tab/>
        <w:t>重要会计政策及会计估计</w:t>
      </w:r>
      <w:bookmarkEnd w:id="962"/>
      <w:bookmarkEnd w:id="963"/>
      <w:bookmarkEnd w:id="965"/>
    </w:p>
    <w:p>
      <w:pPr>
        <w:pStyle w:val="Style35"/>
        <w:keepNext w:val="0"/>
        <w:keepLines w:val="0"/>
        <w:widowControl w:val="0"/>
        <w:shd w:val="clear" w:color="auto" w:fill="auto"/>
        <w:bidi w:val="0"/>
        <w:spacing w:before="0" w:after="560" w:line="394" w:lineRule="exact"/>
        <w:ind w:left="720" w:right="0" w:firstLine="0"/>
        <w:jc w:val="both"/>
        <w:rPr>
          <w:sz w:val="20"/>
          <w:szCs w:val="20"/>
        </w:rPr>
      </w:pPr>
      <w:r>
        <w:rPr>
          <w:color w:val="000000"/>
          <w:spacing w:val="0"/>
          <w:w w:val="100"/>
          <w:position w:val="0"/>
          <w:sz w:val="20"/>
          <w:szCs w:val="20"/>
        </w:rPr>
        <w:t>以下披露内容已涵盖了本公司根据实际生产经营特点制定的具体会计政策和会计估 计。</w:t>
      </w:r>
    </w:p>
    <w:p>
      <w:pPr>
        <w:pStyle w:val="Style87"/>
        <w:keepNext/>
        <w:keepLines/>
        <w:widowControl w:val="0"/>
        <w:shd w:val="clear" w:color="auto" w:fill="auto"/>
        <w:tabs>
          <w:tab w:pos="689" w:val="left"/>
        </w:tabs>
        <w:bidi w:val="0"/>
        <w:spacing w:before="0" w:after="0" w:line="42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w:t>
      </w:r>
      <w:bookmarkEnd w:id="968"/>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bookmarkEnd w:id="966"/>
      <w:bookmarkEnd w:id="967"/>
      <w:bookmarkEnd w:id="969"/>
    </w:p>
    <w:p>
      <w:pPr>
        <w:pStyle w:val="Style35"/>
        <w:keepNext w:val="0"/>
        <w:keepLines w:val="0"/>
        <w:widowControl w:val="0"/>
        <w:shd w:val="clear" w:color="auto" w:fill="auto"/>
        <w:bidi w:val="0"/>
        <w:spacing w:before="0" w:after="560" w:line="403" w:lineRule="exact"/>
        <w:ind w:left="720" w:right="0" w:firstLine="0"/>
        <w:jc w:val="both"/>
        <w:rPr>
          <w:sz w:val="20"/>
          <w:szCs w:val="20"/>
        </w:rPr>
      </w:pPr>
      <w:r>
        <w:rPr>
          <w:color w:val="000000"/>
          <w:spacing w:val="0"/>
          <w:w w:val="100"/>
          <w:position w:val="0"/>
          <w:sz w:val="20"/>
          <w:szCs w:val="2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日的合并及母公司财务状况以及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年度的合并及母公司经营成果和现 金流量。</w:t>
      </w:r>
    </w:p>
    <w:p>
      <w:pPr>
        <w:pStyle w:val="Style35"/>
        <w:keepNext w:val="0"/>
        <w:keepLines w:val="0"/>
        <w:widowControl w:val="0"/>
        <w:shd w:val="clear" w:color="auto" w:fill="auto"/>
        <w:tabs>
          <w:tab w:pos="689" w:val="left"/>
        </w:tabs>
        <w:bidi w:val="0"/>
        <w:spacing w:before="0" w:after="0" w:line="420" w:lineRule="auto"/>
        <w:ind w:left="0" w:right="0" w:firstLine="0"/>
        <w:jc w:val="both"/>
        <w:rPr>
          <w:sz w:val="20"/>
          <w:szCs w:val="20"/>
        </w:rPr>
      </w:pPr>
      <w:bookmarkStart w:id="970" w:name="bookmark970"/>
      <w:r>
        <w:rPr>
          <w:rFonts w:ascii="Times New Roman" w:eastAsia="Times New Roman" w:hAnsi="Times New Roman" w:cs="Times New Roman"/>
          <w:b/>
          <w:bCs/>
          <w:color w:val="000000"/>
          <w:spacing w:val="0"/>
          <w:w w:val="100"/>
          <w:position w:val="0"/>
          <w:sz w:val="20"/>
          <w:szCs w:val="20"/>
        </w:rPr>
        <w:t>（</w:t>
      </w:r>
      <w:bookmarkEnd w:id="970"/>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会计期间</w:t>
      </w:r>
    </w:p>
    <w:p>
      <w:pPr>
        <w:pStyle w:val="Style35"/>
        <w:keepNext w:val="0"/>
        <w:keepLines w:val="0"/>
        <w:widowControl w:val="0"/>
        <w:shd w:val="clear" w:color="auto" w:fill="auto"/>
        <w:bidi w:val="0"/>
        <w:spacing w:before="0" w:after="560" w:line="402" w:lineRule="exact"/>
        <w:ind w:left="0" w:right="0" w:firstLine="720"/>
        <w:jc w:val="both"/>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35"/>
        <w:keepNext w:val="0"/>
        <w:keepLines w:val="0"/>
        <w:widowControl w:val="0"/>
        <w:shd w:val="clear" w:color="auto" w:fill="auto"/>
        <w:tabs>
          <w:tab w:pos="689" w:val="left"/>
        </w:tabs>
        <w:bidi w:val="0"/>
        <w:spacing w:before="0" w:after="0" w:line="420" w:lineRule="auto"/>
        <w:ind w:left="0" w:right="0" w:firstLine="0"/>
        <w:jc w:val="both"/>
        <w:rPr>
          <w:sz w:val="20"/>
          <w:szCs w:val="20"/>
        </w:rPr>
      </w:pPr>
      <w:bookmarkStart w:id="971" w:name="bookmark971"/>
      <w:r>
        <w:rPr>
          <w:rFonts w:ascii="Times New Roman" w:eastAsia="Times New Roman" w:hAnsi="Times New Roman" w:cs="Times New Roman"/>
          <w:b/>
          <w:bCs/>
          <w:color w:val="000000"/>
          <w:spacing w:val="0"/>
          <w:w w:val="100"/>
          <w:position w:val="0"/>
          <w:sz w:val="20"/>
          <w:szCs w:val="20"/>
        </w:rPr>
        <w:t>（</w:t>
      </w:r>
      <w:bookmarkEnd w:id="971"/>
      <w:r>
        <w:rPr>
          <w:b/>
          <w:bCs/>
          <w:color w:val="000000"/>
          <w:spacing w:val="0"/>
          <w:w w:val="100"/>
          <w:position w:val="0"/>
          <w:sz w:val="20"/>
          <w:szCs w:val="20"/>
        </w:rPr>
        <w:t>三</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营业周期</w:t>
      </w:r>
    </w:p>
    <w:p>
      <w:pPr>
        <w:pStyle w:val="Style35"/>
        <w:keepNext w:val="0"/>
        <w:keepLines w:val="0"/>
        <w:widowControl w:val="0"/>
        <w:shd w:val="clear" w:color="auto" w:fill="auto"/>
        <w:bidi w:val="0"/>
        <w:spacing w:before="0" w:after="560" w:line="402" w:lineRule="exact"/>
        <w:ind w:left="0" w:right="0" w:firstLine="720"/>
        <w:jc w:val="both"/>
        <w:rPr>
          <w:sz w:val="20"/>
          <w:szCs w:val="20"/>
        </w:rPr>
      </w:pPr>
      <w:r>
        <w:rPr>
          <w:color w:val="000000"/>
          <w:spacing w:val="0"/>
          <w:w w:val="100"/>
          <w:position w:val="0"/>
          <w:sz w:val="20"/>
          <w:szCs w:val="20"/>
        </w:rPr>
        <w:t>本公司营业周期为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87"/>
        <w:keepNext/>
        <w:keepLines/>
        <w:widowControl w:val="0"/>
        <w:shd w:val="clear" w:color="auto" w:fill="auto"/>
        <w:tabs>
          <w:tab w:pos="689" w:val="left"/>
        </w:tabs>
        <w:bidi w:val="0"/>
        <w:spacing w:before="0" w:after="0" w:line="420" w:lineRule="auto"/>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w:t>
      </w:r>
      <w:bookmarkEnd w:id="974"/>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bookmarkEnd w:id="972"/>
      <w:bookmarkEnd w:id="973"/>
      <w:bookmarkEnd w:id="975"/>
    </w:p>
    <w:p>
      <w:pPr>
        <w:pStyle w:val="Style35"/>
        <w:keepNext w:val="0"/>
        <w:keepLines w:val="0"/>
        <w:widowControl w:val="0"/>
        <w:shd w:val="clear" w:color="auto" w:fill="auto"/>
        <w:bidi w:val="0"/>
        <w:spacing w:before="0" w:after="0" w:line="403" w:lineRule="exact"/>
        <w:ind w:left="720" w:right="0" w:firstLine="0"/>
        <w:jc w:val="both"/>
        <w:rPr>
          <w:sz w:val="20"/>
          <w:szCs w:val="20"/>
        </w:rPr>
      </w:pPr>
      <w:r>
        <w:rPr>
          <w:color w:val="000000"/>
          <w:spacing w:val="0"/>
          <w:w w:val="100"/>
          <w:position w:val="0"/>
          <w:sz w:val="20"/>
          <w:szCs w:val="20"/>
        </w:rPr>
        <w:t>本公司采用人民币为记账本位币。本公司下属境外子公司根据其经营所处的主要经 济环境确定其记账本位币。本财务报表以人民币列示。</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tabs>
          <w:tab w:pos="703" w:val="left"/>
        </w:tabs>
        <w:bidi w:val="0"/>
        <w:spacing w:before="0" w:after="0" w:line="400" w:lineRule="exact"/>
        <w:ind w:left="0" w:right="0" w:firstLine="0"/>
        <w:jc w:val="left"/>
        <w:rPr>
          <w:sz w:val="20"/>
          <w:szCs w:val="20"/>
        </w:rPr>
      </w:pPr>
      <w:bookmarkStart w:id="976" w:name="bookmark976"/>
      <w:r>
        <w:rPr>
          <w:rFonts w:ascii="Times New Roman" w:eastAsia="Times New Roman" w:hAnsi="Times New Roman" w:cs="Times New Roman"/>
          <w:b/>
          <w:bCs/>
          <w:color w:val="000000"/>
          <w:spacing w:val="0"/>
          <w:w w:val="100"/>
          <w:position w:val="0"/>
          <w:sz w:val="20"/>
          <w:szCs w:val="20"/>
        </w:rPr>
        <w:t>（</w:t>
      </w:r>
      <w:bookmarkEnd w:id="976"/>
      <w:r>
        <w:rPr>
          <w:b/>
          <w:bCs/>
          <w:color w:val="000000"/>
          <w:spacing w:val="0"/>
          <w:w w:val="100"/>
          <w:position w:val="0"/>
          <w:sz w:val="20"/>
          <w:szCs w:val="20"/>
        </w:rPr>
        <w:t>五</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同一控制下和非同一控制下企业合并的会计处理方法</w:t>
      </w:r>
    </w:p>
    <w:p>
      <w:pPr>
        <w:pStyle w:val="Style35"/>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同一控制下企业合并：合并方在企业合并中取得的资产和负债，按照合并日被合并 方资产、负债（包括最终控制方收购被合并方而形成的商誉）在最终控制方合并财 务报表中的账面价值计量。在合并中取得的净资产账面价值与支付的合并对价账面 价值（或发行股份面值总额）的差额，调整资本公积中的股本溢价，资本公积中的 股本溢价不足冲减的，调整留存收益。</w:t>
      </w:r>
    </w:p>
    <w:p>
      <w:pPr>
        <w:pStyle w:val="Style35"/>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非同一控制下企业合并：购买方在购买日对作为企业合并对价付出的资产、发生或 承担的负债按照公允价值计量，公允价值与其账面价值的差额，计入当期损益。合 并成本大于合并中取得的被购买方可辨认净资产公允价值份额的差额，确认为商誉; 合并成本小于合并中取得的被购买方可辨认净资产公允价值份额的差额，计入当期 损益。</w:t>
      </w:r>
    </w:p>
    <w:p>
      <w:pPr>
        <w:pStyle w:val="Style35"/>
        <w:keepNext w:val="0"/>
        <w:keepLines w:val="0"/>
        <w:widowControl w:val="0"/>
        <w:shd w:val="clear" w:color="auto" w:fill="auto"/>
        <w:bidi w:val="0"/>
        <w:spacing w:before="0" w:after="400" w:line="400" w:lineRule="exact"/>
        <w:ind w:left="720" w:right="0" w:firstLine="0"/>
        <w:jc w:val="both"/>
        <w:rPr>
          <w:sz w:val="20"/>
          <w:szCs w:val="20"/>
        </w:rPr>
      </w:pPr>
      <w:r>
        <w:rPr>
          <w:color w:val="000000"/>
          <w:spacing w:val="0"/>
          <w:w w:val="100"/>
          <w:position w:val="0"/>
          <w:sz w:val="20"/>
          <w:szCs w:val="20"/>
        </w:rPr>
        <w:t>为企业合并发生的直接相关费用于发生时计入当期损益；为企业合并而发行权益性 证券或债务性证券的交易费用，计入权益性证券或债务性证券的初始确认金额。</w:t>
      </w:r>
    </w:p>
    <w:p>
      <w:pPr>
        <w:pStyle w:val="Style87"/>
        <w:keepNext/>
        <w:keepLines/>
        <w:widowControl w:val="0"/>
        <w:shd w:val="clear" w:color="auto" w:fill="auto"/>
        <w:tabs>
          <w:tab w:pos="703" w:val="left"/>
        </w:tabs>
        <w:bidi w:val="0"/>
        <w:spacing w:before="0" w:after="0" w:line="403" w:lineRule="exact"/>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w:t>
      </w:r>
      <w:bookmarkEnd w:id="979"/>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合并财务报表的编制方法</w:t>
      </w:r>
      <w:bookmarkEnd w:id="977"/>
      <w:bookmarkEnd w:id="978"/>
      <w:bookmarkEnd w:id="980"/>
    </w:p>
    <w:p>
      <w:pPr>
        <w:pStyle w:val="Style87"/>
        <w:keepNext/>
        <w:keepLines/>
        <w:widowControl w:val="0"/>
        <w:shd w:val="clear" w:color="auto" w:fill="auto"/>
        <w:tabs>
          <w:tab w:pos="1267" w:val="left"/>
        </w:tabs>
        <w:bidi w:val="0"/>
        <w:spacing w:before="0" w:after="0" w:line="403" w:lineRule="exact"/>
        <w:ind w:left="0" w:right="0" w:firstLine="720"/>
        <w:jc w:val="left"/>
      </w:pPr>
      <w:bookmarkStart w:id="977" w:name="bookmark977"/>
      <w:bookmarkStart w:id="978" w:name="bookmark978"/>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color w:val="000000"/>
          <w:spacing w:val="0"/>
          <w:w w:val="100"/>
          <w:position w:val="0"/>
        </w:rPr>
        <w:t>、</w:t>
        <w:tab/>
        <w:t>合并范围</w:t>
      </w:r>
      <w:bookmarkEnd w:id="977"/>
      <w:bookmarkEnd w:id="978"/>
      <w:bookmarkEnd w:id="982"/>
    </w:p>
    <w:p>
      <w:pPr>
        <w:pStyle w:val="Style35"/>
        <w:keepNext w:val="0"/>
        <w:keepLines w:val="0"/>
        <w:widowControl w:val="0"/>
        <w:shd w:val="clear" w:color="auto" w:fill="auto"/>
        <w:bidi w:val="0"/>
        <w:spacing w:before="0" w:after="400" w:line="403" w:lineRule="exact"/>
        <w:ind w:left="1280" w:right="0" w:firstLine="0"/>
        <w:jc w:val="both"/>
        <w:rPr>
          <w:sz w:val="20"/>
          <w:szCs w:val="20"/>
        </w:rPr>
      </w:pPr>
      <w:r>
        <w:rPr>
          <w:color w:val="000000"/>
          <w:spacing w:val="0"/>
          <w:w w:val="100"/>
          <w:position w:val="0"/>
          <w:sz w:val="20"/>
          <w:szCs w:val="20"/>
        </w:rPr>
        <w:t>合并财务报表的合并范围以控制为基础确定，合并范围包括本公司及全部子 公司。</w:t>
      </w:r>
    </w:p>
    <w:p>
      <w:pPr>
        <w:pStyle w:val="Style87"/>
        <w:keepNext/>
        <w:keepLines/>
        <w:widowControl w:val="0"/>
        <w:shd w:val="clear" w:color="auto" w:fill="auto"/>
        <w:tabs>
          <w:tab w:pos="1267" w:val="left"/>
        </w:tabs>
        <w:bidi w:val="0"/>
        <w:spacing w:before="0" w:after="0" w:line="400" w:lineRule="exact"/>
        <w:ind w:left="0" w:right="0" w:firstLine="72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color w:val="000000"/>
          <w:spacing w:val="0"/>
          <w:w w:val="100"/>
          <w:position w:val="0"/>
        </w:rPr>
        <w:t>、</w:t>
        <w:tab/>
        <w:t>合并程序</w:t>
      </w:r>
      <w:bookmarkEnd w:id="983"/>
      <w:bookmarkEnd w:id="984"/>
      <w:bookmarkEnd w:id="986"/>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本公司以自身和各子公司的财务报表为基础，根据其他有关资料，编制合并 财务报表。本公司编制合并财务报表，将整个企业集团视为一个会计主体， 依据相关企业会计准则的确认、计量和列报要求，按照统一的会计政策，反 映本企业集团整体财务状况、经营成果和现金流量。</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所有纳入合并财务报表合并范围的子公司所采用的会计政策、会计期间与本 公司一致，如子公司采用的会计政策、会计期间与本公司不一致的，在编制 合并财务报表时，按本公司的会计政策、会计期间进行必要的调整。对于非 同一控制下企业合并取得的子公司，以购买日可辨认净资产公允价值为基础 对其财务报表进行调整。对于同一控制下企业合并取得的子公司，以其资产、 负债（包括最终控制方收购该子公司而形成的商誉）在最终控制方财务报表 中的账面价值为基础对其财务报表进行调整。</w:t>
      </w:r>
    </w:p>
    <w:p>
      <w:pPr>
        <w:pStyle w:val="Style35"/>
        <w:keepNext w:val="0"/>
        <w:keepLines w:val="0"/>
        <w:widowControl w:val="0"/>
        <w:shd w:val="clear" w:color="auto" w:fill="auto"/>
        <w:bidi w:val="0"/>
        <w:spacing w:before="0" w:after="200" w:line="400" w:lineRule="exact"/>
        <w:ind w:left="1280" w:right="0" w:firstLine="0"/>
        <w:jc w:val="both"/>
        <w:rPr>
          <w:sz w:val="20"/>
          <w:szCs w:val="20"/>
        </w:rPr>
      </w:pPr>
      <w:r>
        <w:rPr>
          <w:color w:val="000000"/>
          <w:spacing w:val="0"/>
          <w:w w:val="100"/>
          <w:position w:val="0"/>
          <w:sz w:val="20"/>
          <w:szCs w:val="20"/>
        </w:rPr>
        <w:t>子公司所有者权益、当期净损益和当期综合收益中属于少数股东的份额分别 在合并资产负债表中所有者权益项目下、合并利润表中净利润项目下和综合 收益总额项目下单独列示。子公司少数股东分担的当期亏损超过了少数股东</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在该子公司期初所有者权益中所享有份额而形成的余额，冲减少数股东权益。</w:t>
      </w:r>
    </w:p>
    <w:p>
      <w:pPr>
        <w:pStyle w:val="Style35"/>
        <w:keepNext w:val="0"/>
        <w:keepLines w:val="0"/>
        <w:widowControl w:val="0"/>
        <w:numPr>
          <w:ilvl w:val="0"/>
          <w:numId w:val="63"/>
        </w:numPr>
        <w:shd w:val="clear" w:color="auto" w:fill="auto"/>
        <w:tabs>
          <w:tab w:pos="1703" w:val="left"/>
        </w:tabs>
        <w:bidi w:val="0"/>
        <w:spacing w:before="0" w:after="0" w:line="401" w:lineRule="exact"/>
        <w:ind w:left="1280" w:right="0" w:firstLine="0"/>
        <w:jc w:val="both"/>
        <w:rPr>
          <w:sz w:val="20"/>
          <w:szCs w:val="20"/>
        </w:rPr>
      </w:pPr>
      <w:bookmarkStart w:id="987" w:name="bookmark987"/>
      <w:bookmarkEnd w:id="987"/>
      <w:r>
        <w:rPr>
          <w:color w:val="000000"/>
          <w:spacing w:val="0"/>
          <w:w w:val="100"/>
          <w:position w:val="0"/>
          <w:sz w:val="20"/>
          <w:szCs w:val="20"/>
        </w:rPr>
        <w:t>增加子公司或业务</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在报告期内，若因同一控制下企业合并增加子公司或业务的，则调整合并资 产负债表的期初数；将子公司或业务合并当期期初至报告期末的收入、费用、 利润纳入合并利润表；将子公司或业务合并当期期初至报告期末的现金流量 纳入合并现金流量表，同时对比较报表的相关项目进行调整，视同合并后的 报告主体自最终控制方开始控制时点起一直存在。</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因追加投资等原因能够对同一控制下的被投资方实施控制的，视同参与合并 的各方在最终控制方开始控制时即以目前的状态存在进行调整。在取得被合 并方控制权之前持有的股权投资，在取得原股权之日与合并方和被合并方同 处于同一控制之日孰晚日起至合并日之间已确认有关损益、其他综合收益以 及其他净资产变动，分别冲减比较报表期间的期初留存收益或当期损益。 在报告期内，若因非同一控制下企业合并增加子公司或业务的，则不调整合 并资产负债表期初数；将该子公司或业务自购买日至报告期末的收入、费用、 利润纳入合并利润表；该子公司或业务自购买日至报告期末的现金流量纳入 合并现金流量表。</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因追加投资等原因能够对非同一控制下的被投资方实施控制的，对于购买日 之前持有的被购买方的股权，本公司按照该股权在购买日的公允价值进行重 新计量，公允价值与其账面价值的差额计入当期投资收益。购买日之前持有 的被购买方的股权涉及权益法核算下的其他综合收益以及除净损益、其他综 合收益和利润分配之外的其他所有者权益变动的，与其相关的其他综合收益、 其他所有者权益变动转为购买日所属当期投资收益，由于被投资方重新计量 设定受益计划净负债或净资产变动而产生的其他综合收益除外。</w:t>
      </w:r>
    </w:p>
    <w:p>
      <w:pPr>
        <w:pStyle w:val="Style35"/>
        <w:keepNext w:val="0"/>
        <w:keepLines w:val="0"/>
        <w:widowControl w:val="0"/>
        <w:numPr>
          <w:ilvl w:val="0"/>
          <w:numId w:val="63"/>
        </w:numPr>
        <w:shd w:val="clear" w:color="auto" w:fill="auto"/>
        <w:tabs>
          <w:tab w:pos="1703" w:val="left"/>
        </w:tabs>
        <w:bidi w:val="0"/>
        <w:spacing w:before="0" w:after="0" w:line="401" w:lineRule="exact"/>
        <w:ind w:left="1280" w:right="0" w:firstLine="0"/>
        <w:jc w:val="both"/>
        <w:rPr>
          <w:sz w:val="20"/>
          <w:szCs w:val="20"/>
        </w:rPr>
      </w:pPr>
      <w:bookmarkStart w:id="988" w:name="bookmark988"/>
      <w:bookmarkEnd w:id="988"/>
      <w:r>
        <w:rPr>
          <w:color w:val="000000"/>
          <w:spacing w:val="0"/>
          <w:w w:val="100"/>
          <w:position w:val="0"/>
          <w:sz w:val="20"/>
          <w:szCs w:val="20"/>
        </w:rPr>
        <w:t>处置子公司或业务</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①一般处理方法</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在报告期内，本公司处置子公司或业务，则该子公司或业务期初至处置日的 收入、费用、利润纳入合并利润表；该子公司或业务期初至处置日的现金流 量纳入合并现金流量表。</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因处置部分股权投资或其他原因丧失了对被投资方控制权时，对于处置后的 剩余股权投资，本公司按照其在丧失控制权日的公允价值进行重新计量。处 置股权取得的对价与剩余股权公允价值之和，减去按原持股比例计算应享有 原有子公司自购买日或合并日开始持续计算的净资产的份额与商誉之和的差 额，计入丧失控制权当期的投资收益。与原有子公司股权投资相关的其他综 合收益或除净损益、其他综合收益及利润分配之外的其他所有者权益变动，</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在丧失控制权时转为当期投资收益，由于被投资方重新计量设定受益计划净 负债或净资产变动而产生的其他综合收益除外。</w:t>
      </w:r>
    </w:p>
    <w:p>
      <w:pPr>
        <w:pStyle w:val="Style35"/>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因其他投资方对子公司增资而导致本公司持股比例下降从而丧失控制权的， 按照上述原则进行会计处理。</w:t>
      </w:r>
    </w:p>
    <w:p>
      <w:pPr>
        <w:pStyle w:val="Style35"/>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②分步处置子公司</w:t>
      </w:r>
    </w:p>
    <w:p>
      <w:pPr>
        <w:pStyle w:val="Style35"/>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通过多次交易分步处置对子公司股权投资直至丧失控制权的，处置对子公司 股权投资的各项交易的条款、条件以及经济影响符合以下一种或多种情况， 通常表明应将多次交易事项作为一揽子交易进行会计处理：</w:t>
      </w:r>
    </w:p>
    <w:p>
      <w:pPr>
        <w:pStyle w:val="Style35"/>
        <w:keepNext w:val="0"/>
        <w:keepLines w:val="0"/>
        <w:widowControl w:val="0"/>
        <w:numPr>
          <w:ilvl w:val="0"/>
          <w:numId w:val="65"/>
        </w:numPr>
        <w:shd w:val="clear" w:color="auto" w:fill="auto"/>
        <w:tabs>
          <w:tab w:pos="1699" w:val="left"/>
        </w:tabs>
        <w:bidi w:val="0"/>
        <w:spacing w:before="0" w:after="0" w:line="403" w:lineRule="exact"/>
        <w:ind w:left="1280" w:right="0" w:firstLine="0"/>
        <w:jc w:val="both"/>
        <w:rPr>
          <w:sz w:val="20"/>
          <w:szCs w:val="20"/>
        </w:rPr>
      </w:pPr>
      <w:bookmarkStart w:id="989" w:name="bookmark989"/>
      <w:bookmarkEnd w:id="989"/>
      <w:r>
        <w:rPr>
          <w:color w:val="000000"/>
          <w:spacing w:val="0"/>
          <w:w w:val="100"/>
          <w:position w:val="0"/>
          <w:sz w:val="20"/>
          <w:szCs w:val="20"/>
        </w:rPr>
        <w:t>这些交易是同时或者在考虑了彼此影响的情况下订立的；</w:t>
      </w:r>
    </w:p>
    <w:p>
      <w:pPr>
        <w:pStyle w:val="Style35"/>
        <w:keepNext w:val="0"/>
        <w:keepLines w:val="0"/>
        <w:widowControl w:val="0"/>
        <w:numPr>
          <w:ilvl w:val="0"/>
          <w:numId w:val="65"/>
        </w:numPr>
        <w:shd w:val="clear" w:color="auto" w:fill="auto"/>
        <w:tabs>
          <w:tab w:pos="1699" w:val="left"/>
        </w:tabs>
        <w:bidi w:val="0"/>
        <w:spacing w:before="0" w:after="0" w:line="403" w:lineRule="exact"/>
        <w:ind w:left="1280" w:right="0" w:firstLine="0"/>
        <w:jc w:val="left"/>
        <w:rPr>
          <w:sz w:val="20"/>
          <w:szCs w:val="20"/>
        </w:rPr>
      </w:pPr>
      <w:bookmarkStart w:id="990" w:name="bookmark990"/>
      <w:bookmarkEnd w:id="990"/>
      <w:r>
        <w:rPr>
          <w:color w:val="000000"/>
          <w:spacing w:val="0"/>
          <w:w w:val="100"/>
          <w:position w:val="0"/>
          <w:sz w:val="20"/>
          <w:szCs w:val="20"/>
        </w:rPr>
        <w:t>这些交易整体才能达成一项完整的商业结果；</w:t>
      </w:r>
    </w:p>
    <w:p>
      <w:pPr>
        <w:pStyle w:val="Style35"/>
        <w:keepNext w:val="0"/>
        <w:keepLines w:val="0"/>
        <w:widowControl w:val="0"/>
        <w:shd w:val="clear" w:color="auto" w:fill="auto"/>
        <w:bidi w:val="0"/>
        <w:spacing w:before="0" w:after="0" w:line="403" w:lineRule="exact"/>
        <w:ind w:left="1280" w:right="0" w:firstLine="0"/>
        <w:jc w:val="left"/>
        <w:rPr>
          <w:sz w:val="20"/>
          <w:szCs w:val="20"/>
        </w:rPr>
      </w:pPr>
      <w:r>
        <w:rPr>
          <w:color w:val="000000"/>
          <w:spacing w:val="0"/>
          <w:w w:val="100"/>
          <w:position w:val="0"/>
          <w:sz w:val="20"/>
          <w:szCs w:val="20"/>
        </w:rPr>
        <w:t>位.一项交易的发生取决于其他至少一项交易的发生；</w:t>
      </w:r>
    </w:p>
    <w:p>
      <w:pPr>
        <w:pStyle w:val="Style35"/>
        <w:keepNext w:val="0"/>
        <w:keepLines w:val="0"/>
        <w:widowControl w:val="0"/>
        <w:shd w:val="clear" w:color="auto" w:fill="auto"/>
        <w:bidi w:val="0"/>
        <w:spacing w:before="0" w:after="0" w:line="402" w:lineRule="exact"/>
        <w:ind w:left="1280" w:right="0" w:firstLine="0"/>
        <w:jc w:val="left"/>
        <w:rPr>
          <w:sz w:val="20"/>
          <w:szCs w:val="20"/>
        </w:rPr>
      </w:pPr>
      <w:r>
        <w:rPr>
          <w:rFonts w:ascii="Times New Roman" w:eastAsia="Times New Roman" w:hAnsi="Times New Roman" w:cs="Times New Roman"/>
          <w:color w:val="000000"/>
          <w:spacing w:val="0"/>
          <w:w w:val="100"/>
          <w:position w:val="0"/>
          <w:sz w:val="22"/>
          <w:szCs w:val="22"/>
        </w:rPr>
        <w:t xml:space="preserve">iv. </w:t>
      </w:r>
      <w:r>
        <w:rPr>
          <w:color w:val="000000"/>
          <w:spacing w:val="0"/>
          <w:w w:val="100"/>
          <w:position w:val="0"/>
          <w:sz w:val="20"/>
          <w:szCs w:val="20"/>
        </w:rPr>
        <w:t>一项交易单独看是不经济的，但是和其他交易一并考虑时是经济的。 处置对子公司股权投资直至丧失控制权的各项交易属于一揽子交易的，本公 司将各项交易作为一项处置子公司并丧失控制权的交易进行会计处理；但是， 在丧失控制权之前每一次处置价款与处置投资对应的享有该子公司净资产份 额的差额，在合并财务报表中确认为其他综合收益，在丧失控制权时一并转 入丧失控制权当期的损益。</w:t>
      </w:r>
    </w:p>
    <w:p>
      <w:pPr>
        <w:pStyle w:val="Style35"/>
        <w:keepNext w:val="0"/>
        <w:keepLines w:val="0"/>
        <w:widowControl w:val="0"/>
        <w:shd w:val="clear" w:color="auto" w:fill="auto"/>
        <w:bidi w:val="0"/>
        <w:spacing w:before="0" w:after="0" w:line="402" w:lineRule="exact"/>
        <w:ind w:left="1280" w:right="0" w:firstLine="0"/>
        <w:jc w:val="left"/>
        <w:rPr>
          <w:sz w:val="20"/>
          <w:szCs w:val="20"/>
        </w:rPr>
      </w:pPr>
      <w:r>
        <w:rPr>
          <w:color w:val="000000"/>
          <w:spacing w:val="0"/>
          <w:w w:val="100"/>
          <w:position w:val="0"/>
          <w:sz w:val="20"/>
          <w:szCs w:val="20"/>
        </w:rPr>
        <w:t>处置对子公司股权投资直至丧失控制权的各项交易不属于一揽子交易的，在 丧失控制权之前，按不丧失控制权的情况下部分处置对子公司的股权投资的 相关政策进行会计处理；在丧失控制权时，按处置子公司一般处理方法进行 会计处理。</w:t>
      </w:r>
    </w:p>
    <w:p>
      <w:pPr>
        <w:pStyle w:val="Style35"/>
        <w:keepNext w:val="0"/>
        <w:keepLines w:val="0"/>
        <w:widowControl w:val="0"/>
        <w:numPr>
          <w:ilvl w:val="0"/>
          <w:numId w:val="63"/>
        </w:numPr>
        <w:shd w:val="clear" w:color="auto" w:fill="auto"/>
        <w:tabs>
          <w:tab w:pos="1719" w:val="left"/>
        </w:tabs>
        <w:bidi w:val="0"/>
        <w:spacing w:before="0" w:after="0" w:line="402" w:lineRule="exact"/>
        <w:ind w:left="1280" w:right="0" w:firstLine="0"/>
        <w:jc w:val="left"/>
        <w:rPr>
          <w:sz w:val="20"/>
          <w:szCs w:val="20"/>
        </w:rPr>
      </w:pPr>
      <w:bookmarkStart w:id="991" w:name="bookmark991"/>
      <w:bookmarkEnd w:id="991"/>
      <w:r>
        <w:rPr>
          <w:color w:val="000000"/>
          <w:spacing w:val="0"/>
          <w:w w:val="100"/>
          <w:position w:val="0"/>
          <w:sz w:val="20"/>
          <w:szCs w:val="20"/>
        </w:rPr>
        <w:t>购买子公司少数股权</w:t>
      </w:r>
    </w:p>
    <w:p>
      <w:pPr>
        <w:pStyle w:val="Style35"/>
        <w:keepNext w:val="0"/>
        <w:keepLines w:val="0"/>
        <w:widowControl w:val="0"/>
        <w:shd w:val="clear" w:color="auto" w:fill="auto"/>
        <w:bidi w:val="0"/>
        <w:spacing w:before="0" w:after="0" w:line="402" w:lineRule="exact"/>
        <w:ind w:left="1280" w:right="0" w:firstLine="0"/>
        <w:jc w:val="left"/>
        <w:rPr>
          <w:sz w:val="20"/>
          <w:szCs w:val="20"/>
        </w:rPr>
      </w:pPr>
      <w:r>
        <w:rPr>
          <w:color w:val="000000"/>
          <w:spacing w:val="0"/>
          <w:w w:val="100"/>
          <w:position w:val="0"/>
          <w:sz w:val="20"/>
          <w:szCs w:val="20"/>
        </w:rPr>
        <w:t>本公司因购买少数股权新取得的长期股权投资与按照新增持股比例计算应享 有子公司自购买日(或合并日)开始持续计算的净资产份额之间的差额，调 整合并资产负债表中的资本公积中的股本溢价，资本公积中的股本溢价不足 冲减的，调整留存收益。</w:t>
      </w:r>
    </w:p>
    <w:p>
      <w:pPr>
        <w:pStyle w:val="Style35"/>
        <w:keepNext w:val="0"/>
        <w:keepLines w:val="0"/>
        <w:widowControl w:val="0"/>
        <w:numPr>
          <w:ilvl w:val="0"/>
          <w:numId w:val="63"/>
        </w:numPr>
        <w:shd w:val="clear" w:color="auto" w:fill="auto"/>
        <w:tabs>
          <w:tab w:pos="1834" w:val="left"/>
        </w:tabs>
        <w:bidi w:val="0"/>
        <w:spacing w:before="0" w:after="0" w:line="402" w:lineRule="exact"/>
        <w:ind w:left="1280" w:right="0" w:firstLine="0"/>
        <w:jc w:val="left"/>
        <w:rPr>
          <w:sz w:val="20"/>
          <w:szCs w:val="20"/>
        </w:rPr>
      </w:pPr>
      <w:bookmarkStart w:id="992" w:name="bookmark992"/>
      <w:bookmarkEnd w:id="992"/>
      <w:r>
        <w:rPr>
          <w:color w:val="000000"/>
          <w:spacing w:val="0"/>
          <w:w w:val="100"/>
          <w:position w:val="0"/>
          <w:sz w:val="20"/>
          <w:szCs w:val="20"/>
        </w:rPr>
        <w:t>不丧失控制权的情况下部分处置对子公司的股权投资 在不丧失控制权的情况下因部分处置对子公司的长期股权投资而取得的处置 价款与处置长期股权投资相对应享有子公司自购买日或合并日开始持续计算 的净资产份额之间的差额，调整合并资产负债表中的资本公积中的股本溢价, 资本公积中的股本溢价不足冲减的，调整留存收益。</w:t>
      </w:r>
    </w:p>
    <w:p>
      <w:pPr>
        <w:pStyle w:val="Style76"/>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tabs>
          <w:tab w:pos="712" w:val="left"/>
        </w:tabs>
        <w:bidi w:val="0"/>
        <w:spacing w:before="0" w:after="0" w:line="425" w:lineRule="auto"/>
        <w:ind w:left="0" w:right="0" w:firstLine="0"/>
        <w:jc w:val="left"/>
        <w:rPr>
          <w:sz w:val="20"/>
          <w:szCs w:val="20"/>
        </w:rPr>
      </w:pPr>
      <w:bookmarkStart w:id="993" w:name="bookmark993"/>
      <w:r>
        <w:rPr>
          <w:rFonts w:ascii="Times New Roman" w:eastAsia="Times New Roman" w:hAnsi="Times New Roman" w:cs="Times New Roman"/>
          <w:b/>
          <w:bCs/>
          <w:color w:val="000000"/>
          <w:spacing w:val="0"/>
          <w:w w:val="100"/>
          <w:position w:val="0"/>
          <w:sz w:val="20"/>
          <w:szCs w:val="20"/>
        </w:rPr>
        <w:t>（</w:t>
      </w:r>
      <w:bookmarkEnd w:id="993"/>
      <w:r>
        <w:rPr>
          <w:b/>
          <w:bCs/>
          <w:color w:val="000000"/>
          <w:spacing w:val="0"/>
          <w:w w:val="100"/>
          <w:position w:val="0"/>
          <w:sz w:val="20"/>
          <w:szCs w:val="20"/>
        </w:rPr>
        <w:t>七</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合营安排分类及会计处理方法</w:t>
      </w:r>
    </w:p>
    <w:p>
      <w:pPr>
        <w:pStyle w:val="Style35"/>
        <w:keepNext w:val="0"/>
        <w:keepLines w:val="0"/>
        <w:widowControl w:val="0"/>
        <w:shd w:val="clear" w:color="auto" w:fill="auto"/>
        <w:bidi w:val="0"/>
        <w:spacing w:before="0" w:after="0" w:line="406" w:lineRule="exact"/>
        <w:ind w:left="0" w:right="0" w:firstLine="720"/>
        <w:jc w:val="left"/>
        <w:rPr>
          <w:sz w:val="20"/>
          <w:szCs w:val="20"/>
        </w:rPr>
      </w:pPr>
      <w:r>
        <w:rPr>
          <w:color w:val="000000"/>
          <w:spacing w:val="0"/>
          <w:w w:val="100"/>
          <w:position w:val="0"/>
          <w:sz w:val="20"/>
          <w:szCs w:val="20"/>
        </w:rPr>
        <w:t>合营安排分为共同经营和合营企业。</w:t>
      </w:r>
    </w:p>
    <w:p>
      <w:pPr>
        <w:pStyle w:val="Style35"/>
        <w:keepNext w:val="0"/>
        <w:keepLines w:val="0"/>
        <w:widowControl w:val="0"/>
        <w:shd w:val="clear" w:color="auto" w:fill="auto"/>
        <w:bidi w:val="0"/>
        <w:spacing w:before="0" w:after="0" w:line="406" w:lineRule="exact"/>
        <w:ind w:left="720" w:right="0" w:firstLine="0"/>
        <w:jc w:val="left"/>
        <w:rPr>
          <w:sz w:val="20"/>
          <w:szCs w:val="20"/>
        </w:rPr>
      </w:pPr>
      <w:r>
        <w:rPr>
          <w:color w:val="000000"/>
          <w:spacing w:val="0"/>
          <w:w w:val="100"/>
          <w:position w:val="0"/>
          <w:sz w:val="20"/>
          <w:szCs w:val="20"/>
        </w:rPr>
        <w:t>当本公司是合营安排的合营方，享有该安排相关资产且承担该安排相关负债时，为 共同经营。</w:t>
      </w:r>
    </w:p>
    <w:p>
      <w:pPr>
        <w:pStyle w:val="Style35"/>
        <w:keepNext w:val="0"/>
        <w:keepLines w:val="0"/>
        <w:widowControl w:val="0"/>
        <w:shd w:val="clear" w:color="auto" w:fill="auto"/>
        <w:bidi w:val="0"/>
        <w:spacing w:before="0" w:after="0" w:line="406" w:lineRule="exact"/>
        <w:ind w:left="720" w:right="0" w:firstLine="0"/>
        <w:jc w:val="left"/>
        <w:rPr>
          <w:sz w:val="20"/>
          <w:szCs w:val="20"/>
        </w:rPr>
      </w:pPr>
      <w:r>
        <w:rPr>
          <w:color w:val="000000"/>
          <w:spacing w:val="0"/>
          <w:w w:val="100"/>
          <w:position w:val="0"/>
          <w:sz w:val="20"/>
          <w:szCs w:val="20"/>
        </w:rPr>
        <w:t>本公司确认与共同经营中利益份额相关的下列项目，并按照相关企业会计准则的规 定进行会计处理：</w:t>
      </w:r>
    </w:p>
    <w:p>
      <w:pPr>
        <w:pStyle w:val="Style35"/>
        <w:keepNext w:val="0"/>
        <w:keepLines w:val="0"/>
        <w:widowControl w:val="0"/>
        <w:shd w:val="clear" w:color="auto" w:fill="auto"/>
        <w:tabs>
          <w:tab w:pos="1203" w:val="left"/>
        </w:tabs>
        <w:bidi w:val="0"/>
        <w:spacing w:before="0" w:after="0" w:line="406" w:lineRule="exact"/>
        <w:ind w:left="720" w:right="0" w:firstLine="0"/>
        <w:jc w:val="left"/>
        <w:rPr>
          <w:sz w:val="20"/>
          <w:szCs w:val="20"/>
        </w:rPr>
      </w:pPr>
      <w:bookmarkStart w:id="994" w:name="bookmark994"/>
      <w:r>
        <w:rPr>
          <w:color w:val="000000"/>
          <w:spacing w:val="0"/>
          <w:w w:val="100"/>
          <w:position w:val="0"/>
          <w:sz w:val="20"/>
          <w:szCs w:val="20"/>
        </w:rPr>
        <w:t>（</w:t>
      </w:r>
      <w:bookmarkEnd w:id="99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确认本公司单独所持有的资产，以及按本公司份额确认共同持有的资产；</w:t>
      </w:r>
    </w:p>
    <w:p>
      <w:pPr>
        <w:pStyle w:val="Style35"/>
        <w:keepNext w:val="0"/>
        <w:keepLines w:val="0"/>
        <w:widowControl w:val="0"/>
        <w:shd w:val="clear" w:color="auto" w:fill="auto"/>
        <w:tabs>
          <w:tab w:pos="1203" w:val="left"/>
        </w:tabs>
        <w:bidi w:val="0"/>
        <w:spacing w:before="0" w:after="0" w:line="406" w:lineRule="exact"/>
        <w:ind w:left="720" w:right="0" w:firstLine="0"/>
        <w:jc w:val="left"/>
        <w:rPr>
          <w:sz w:val="20"/>
          <w:szCs w:val="20"/>
        </w:rPr>
      </w:pPr>
      <w:bookmarkStart w:id="995" w:name="bookmark995"/>
      <w:r>
        <w:rPr>
          <w:color w:val="000000"/>
          <w:spacing w:val="0"/>
          <w:w w:val="100"/>
          <w:position w:val="0"/>
          <w:sz w:val="20"/>
          <w:szCs w:val="20"/>
        </w:rPr>
        <w:t>（</w:t>
      </w:r>
      <w:bookmarkEnd w:id="99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确认本公司单独所承担的负债，以及按本公司份额确认共同承担的负债；</w:t>
      </w:r>
    </w:p>
    <w:p>
      <w:pPr>
        <w:pStyle w:val="Style35"/>
        <w:keepNext w:val="0"/>
        <w:keepLines w:val="0"/>
        <w:widowControl w:val="0"/>
        <w:shd w:val="clear" w:color="auto" w:fill="auto"/>
        <w:tabs>
          <w:tab w:pos="1203" w:val="left"/>
        </w:tabs>
        <w:bidi w:val="0"/>
        <w:spacing w:before="0" w:after="0" w:line="406" w:lineRule="exact"/>
        <w:ind w:left="720" w:right="0" w:firstLine="0"/>
        <w:jc w:val="left"/>
        <w:rPr>
          <w:sz w:val="20"/>
          <w:szCs w:val="20"/>
        </w:rPr>
      </w:pPr>
      <w:bookmarkStart w:id="996" w:name="bookmark996"/>
      <w:r>
        <w:rPr>
          <w:color w:val="000000"/>
          <w:spacing w:val="0"/>
          <w:w w:val="100"/>
          <w:position w:val="0"/>
          <w:sz w:val="20"/>
          <w:szCs w:val="20"/>
        </w:rPr>
        <w:t>（</w:t>
      </w:r>
      <w:bookmarkEnd w:id="99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确认出售本公司享有的共同经营产出份额所产生的收入；</w:t>
      </w:r>
    </w:p>
    <w:p>
      <w:pPr>
        <w:pStyle w:val="Style35"/>
        <w:keepNext w:val="0"/>
        <w:keepLines w:val="0"/>
        <w:widowControl w:val="0"/>
        <w:shd w:val="clear" w:color="auto" w:fill="auto"/>
        <w:tabs>
          <w:tab w:pos="1203" w:val="left"/>
        </w:tabs>
        <w:bidi w:val="0"/>
        <w:spacing w:before="0" w:after="0" w:line="406" w:lineRule="exact"/>
        <w:ind w:left="720" w:right="0" w:firstLine="0"/>
        <w:jc w:val="left"/>
        <w:rPr>
          <w:sz w:val="20"/>
          <w:szCs w:val="20"/>
        </w:rPr>
      </w:pPr>
      <w:bookmarkStart w:id="997" w:name="bookmark997"/>
      <w:r>
        <w:rPr>
          <w:color w:val="000000"/>
          <w:spacing w:val="0"/>
          <w:w w:val="100"/>
          <w:position w:val="0"/>
          <w:sz w:val="20"/>
          <w:szCs w:val="20"/>
        </w:rPr>
        <w:t>（</w:t>
      </w:r>
      <w:bookmarkEnd w:id="99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按本公司份额确认共同经营因出售产出所产生的收入；</w:t>
      </w:r>
    </w:p>
    <w:p>
      <w:pPr>
        <w:pStyle w:val="Style35"/>
        <w:keepNext w:val="0"/>
        <w:keepLines w:val="0"/>
        <w:widowControl w:val="0"/>
        <w:shd w:val="clear" w:color="auto" w:fill="auto"/>
        <w:tabs>
          <w:tab w:pos="1203" w:val="left"/>
        </w:tabs>
        <w:bidi w:val="0"/>
        <w:spacing w:before="0" w:after="0" w:line="406" w:lineRule="exact"/>
        <w:ind w:left="720" w:right="0" w:firstLine="0"/>
        <w:jc w:val="left"/>
        <w:rPr>
          <w:sz w:val="20"/>
          <w:szCs w:val="20"/>
        </w:rPr>
      </w:pPr>
      <w:bookmarkStart w:id="998" w:name="bookmark998"/>
      <w:r>
        <w:rPr>
          <w:color w:val="000000"/>
          <w:spacing w:val="0"/>
          <w:w w:val="100"/>
          <w:position w:val="0"/>
          <w:sz w:val="20"/>
          <w:szCs w:val="20"/>
        </w:rPr>
        <w:t>（</w:t>
      </w:r>
      <w:bookmarkEnd w:id="99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确认单独所发生的费用，以及按本公司份额确认共同经营发生的费用。</w:t>
      </w:r>
    </w:p>
    <w:p>
      <w:pPr>
        <w:pStyle w:val="Style35"/>
        <w:keepNext w:val="0"/>
        <w:keepLines w:val="0"/>
        <w:widowControl w:val="0"/>
        <w:shd w:val="clear" w:color="auto" w:fill="auto"/>
        <w:bidi w:val="0"/>
        <w:spacing w:before="0" w:after="580" w:line="406" w:lineRule="exact"/>
        <w:ind w:left="720" w:right="0" w:firstLine="0"/>
        <w:jc w:val="left"/>
        <w:rPr>
          <w:sz w:val="20"/>
          <w:szCs w:val="20"/>
        </w:rPr>
      </w:pPr>
      <w:r>
        <w:rPr>
          <w:color w:val="000000"/>
          <w:spacing w:val="0"/>
          <w:w w:val="100"/>
          <w:position w:val="0"/>
          <w:sz w:val="20"/>
          <w:szCs w:val="20"/>
        </w:rPr>
        <w:t>本公司对合营企业投资的会计政策见本附注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三、（十四）长期股权投资</w:t>
      </w:r>
    </w:p>
    <w:p>
      <w:pPr>
        <w:pStyle w:val="Style87"/>
        <w:keepNext/>
        <w:keepLines/>
        <w:widowControl w:val="0"/>
        <w:shd w:val="clear" w:color="auto" w:fill="auto"/>
        <w:tabs>
          <w:tab w:pos="712" w:val="left"/>
        </w:tabs>
        <w:bidi w:val="0"/>
        <w:spacing w:before="0" w:after="0" w:line="418"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w:t>
      </w:r>
      <w:bookmarkEnd w:id="1001"/>
      <w:r>
        <w:rPr>
          <w:color w:val="000000"/>
          <w:spacing w:val="0"/>
          <w:w w:val="100"/>
          <w:position w:val="0"/>
        </w:rPr>
        <w:t>八</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bookmarkEnd w:id="1000"/>
      <w:bookmarkEnd w:id="1002"/>
      <w:bookmarkEnd w:id="999"/>
    </w:p>
    <w:p>
      <w:pPr>
        <w:pStyle w:val="Style35"/>
        <w:keepNext w:val="0"/>
        <w:keepLines w:val="0"/>
        <w:widowControl w:val="0"/>
        <w:shd w:val="clear" w:color="auto" w:fill="auto"/>
        <w:bidi w:val="0"/>
        <w:spacing w:before="0" w:after="580" w:line="401" w:lineRule="exact"/>
        <w:ind w:left="720" w:right="0" w:firstLine="0"/>
        <w:jc w:val="both"/>
        <w:rPr>
          <w:sz w:val="20"/>
          <w:szCs w:val="20"/>
        </w:rPr>
      </w:pPr>
      <w:r>
        <w:rPr>
          <w:color w:val="000000"/>
          <w:spacing w:val="0"/>
          <w:w w:val="100"/>
          <w:position w:val="0"/>
          <w:sz w:val="20"/>
          <w:szCs w:val="20"/>
        </w:rPr>
        <w:t>在编制现金流量表时，将本公司库存现金以及可以随时用于支付的存款确认为现金。 将同时具备期限短（从购买日起三个月内到期）、流动性强、易于转换为已知现金、 价值变动风险很小四个条件的投资，确定为现金等价物。</w:t>
      </w:r>
    </w:p>
    <w:p>
      <w:pPr>
        <w:pStyle w:val="Style87"/>
        <w:keepNext/>
        <w:keepLines/>
        <w:widowControl w:val="0"/>
        <w:shd w:val="clear" w:color="auto" w:fill="auto"/>
        <w:tabs>
          <w:tab w:pos="712" w:val="left"/>
        </w:tabs>
        <w:bidi w:val="0"/>
        <w:spacing w:before="0" w:after="0" w:line="41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w:t>
      </w:r>
      <w:bookmarkEnd w:id="1005"/>
      <w:r>
        <w:rPr>
          <w:color w:val="000000"/>
          <w:spacing w:val="0"/>
          <w:w w:val="100"/>
          <w:position w:val="0"/>
        </w:rPr>
        <w:t>九</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bookmarkEnd w:id="1003"/>
      <w:bookmarkEnd w:id="1004"/>
      <w:bookmarkEnd w:id="1006"/>
    </w:p>
    <w:p>
      <w:pPr>
        <w:pStyle w:val="Style87"/>
        <w:keepNext/>
        <w:keepLines/>
        <w:widowControl w:val="0"/>
        <w:shd w:val="clear" w:color="auto" w:fill="auto"/>
        <w:tabs>
          <w:tab w:pos="1170" w:val="left"/>
        </w:tabs>
        <w:bidi w:val="0"/>
        <w:spacing w:before="0" w:after="0" w:line="410" w:lineRule="auto"/>
        <w:ind w:left="0" w:right="0" w:firstLine="720"/>
        <w:jc w:val="both"/>
      </w:pPr>
      <w:bookmarkStart w:id="1003" w:name="bookmark1003"/>
      <w:bookmarkStart w:id="1004" w:name="bookmark1004"/>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color w:val="000000"/>
          <w:spacing w:val="0"/>
          <w:w w:val="100"/>
          <w:position w:val="0"/>
        </w:rPr>
        <w:t>、</w:t>
        <w:tab/>
        <w:t>外币业务</w:t>
      </w:r>
      <w:bookmarkEnd w:id="1003"/>
      <w:bookmarkEnd w:id="1004"/>
      <w:bookmarkEnd w:id="1008"/>
    </w:p>
    <w:p>
      <w:pPr>
        <w:pStyle w:val="Style35"/>
        <w:keepNext w:val="0"/>
        <w:keepLines w:val="0"/>
        <w:widowControl w:val="0"/>
        <w:shd w:val="clear" w:color="auto" w:fill="auto"/>
        <w:bidi w:val="0"/>
        <w:spacing w:before="0" w:after="580" w:line="394" w:lineRule="exact"/>
        <w:ind w:left="1280" w:right="0" w:firstLine="0"/>
        <w:jc w:val="left"/>
        <w:rPr>
          <w:sz w:val="20"/>
          <w:szCs w:val="20"/>
        </w:rPr>
      </w:pPr>
      <w:r>
        <w:rPr>
          <w:color w:val="000000"/>
          <w:spacing w:val="0"/>
          <w:w w:val="100"/>
          <w:position w:val="0"/>
          <w:sz w:val="20"/>
          <w:szCs w:val="20"/>
        </w:rPr>
        <w:t>外币业务采用交易发生日的即期汇率（或：采用按照系统合理的方法确定的、 与交易发生日即期汇率近似的汇率。资产负债表日外币货币性项目余额按资 产负债表日即期汇率折算，由此产生的汇兑差额，除属于与购建符合资本化 条件的资产相关的外币专门借款产生的汇兑差额按照借款费用资本化的原则 处理外，均计入当期损益。</w:t>
      </w:r>
    </w:p>
    <w:p>
      <w:pPr>
        <w:pStyle w:val="Style87"/>
        <w:keepNext/>
        <w:keepLines/>
        <w:widowControl w:val="0"/>
        <w:shd w:val="clear" w:color="auto" w:fill="auto"/>
        <w:tabs>
          <w:tab w:pos="1170" w:val="left"/>
        </w:tabs>
        <w:bidi w:val="0"/>
        <w:spacing w:before="0" w:after="0" w:line="415" w:lineRule="auto"/>
        <w:ind w:left="0" w:right="0" w:firstLine="72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2</w:t>
      </w:r>
      <w:bookmarkEnd w:id="1011"/>
      <w:r>
        <w:rPr>
          <w:color w:val="000000"/>
          <w:spacing w:val="0"/>
          <w:w w:val="100"/>
          <w:position w:val="0"/>
        </w:rPr>
        <w:t>、</w:t>
        <w:tab/>
        <w:t>外币财务报表的折算</w:t>
      </w:r>
      <w:bookmarkEnd w:id="1009"/>
      <w:bookmarkEnd w:id="1010"/>
      <w:bookmarkEnd w:id="1012"/>
    </w:p>
    <w:p>
      <w:pPr>
        <w:pStyle w:val="Style35"/>
        <w:keepNext w:val="0"/>
        <w:keepLines w:val="0"/>
        <w:widowControl w:val="0"/>
        <w:shd w:val="clear" w:color="auto" w:fill="auto"/>
        <w:bidi w:val="0"/>
        <w:spacing w:before="0" w:after="0" w:line="397" w:lineRule="exact"/>
        <w:ind w:left="1280" w:right="0" w:firstLine="0"/>
        <w:jc w:val="left"/>
        <w:rPr>
          <w:sz w:val="20"/>
          <w:szCs w:val="20"/>
        </w:rPr>
      </w:pPr>
      <w:r>
        <w:rPr>
          <w:color w:val="000000"/>
          <w:spacing w:val="0"/>
          <w:w w:val="100"/>
          <w:position w:val="0"/>
          <w:sz w:val="20"/>
          <w:szCs w:val="20"/>
        </w:rPr>
        <w:t>资产负债表中的资产和负债项目，采用资产负债表日的即期汇率折算；所有 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项目外，其他项目采用发生时的即期汇率折算。利 润表中的收入和费用项目，采用全年平均汇率折算。</w:t>
      </w:r>
    </w:p>
    <w:p>
      <w:pPr>
        <w:pStyle w:val="Style35"/>
        <w:keepNext w:val="0"/>
        <w:keepLines w:val="0"/>
        <w:widowControl w:val="0"/>
        <w:shd w:val="clear" w:color="auto" w:fill="auto"/>
        <w:bidi w:val="0"/>
        <w:spacing w:before="0" w:after="0" w:line="397" w:lineRule="exact"/>
        <w:ind w:left="1280" w:right="0" w:firstLine="0"/>
        <w:jc w:val="left"/>
        <w:rPr>
          <w:sz w:val="20"/>
          <w:szCs w:val="20"/>
        </w:rPr>
      </w:pPr>
      <w:r>
        <w:rPr>
          <w:color w:val="000000"/>
          <w:spacing w:val="0"/>
          <w:w w:val="100"/>
          <w:position w:val="0"/>
          <w:sz w:val="20"/>
          <w:szCs w:val="20"/>
        </w:rPr>
        <w:t>处置境外经营时，将与该境外经营相关的外币财务报表折算差额，自所有者 权益项目转入处置当期损益。</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rPr>
        <w:t>财务报表附注</w:t>
      </w:r>
    </w:p>
    <w:p>
      <w:pPr>
        <w:pStyle w:val="Style35"/>
        <w:keepNext w:val="0"/>
        <w:keepLines w:val="0"/>
        <w:widowControl w:val="0"/>
        <w:shd w:val="clear" w:color="auto" w:fill="auto"/>
        <w:bidi w:val="0"/>
        <w:spacing w:before="0" w:after="0" w:line="401"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w:t>
      </w:r>
      <w:r>
        <w:rPr>
          <w:b/>
          <w:bCs/>
          <w:color w:val="000000"/>
          <w:spacing w:val="0"/>
          <w:w w:val="100"/>
          <w:position w:val="0"/>
          <w:sz w:val="20"/>
          <w:szCs w:val="20"/>
        </w:rPr>
        <w:t>）</w:t>
      </w:r>
      <w:r>
        <w:rPr>
          <w:b/>
          <w:bCs/>
          <w:color w:val="000000"/>
          <w:spacing w:val="0"/>
          <w:w w:val="100"/>
          <w:position w:val="0"/>
          <w:sz w:val="20"/>
          <w:szCs w:val="20"/>
        </w:rPr>
        <w:t>金融工具</w:t>
      </w:r>
    </w:p>
    <w:p>
      <w:pPr>
        <w:pStyle w:val="Style35"/>
        <w:keepNext w:val="0"/>
        <w:keepLines w:val="0"/>
        <w:widowControl w:val="0"/>
        <w:shd w:val="clear" w:color="auto" w:fill="auto"/>
        <w:bidi w:val="0"/>
        <w:spacing w:before="0" w:after="0" w:line="401" w:lineRule="exact"/>
        <w:ind w:left="0" w:right="0" w:firstLine="720"/>
        <w:jc w:val="both"/>
        <w:rPr>
          <w:sz w:val="20"/>
          <w:szCs w:val="20"/>
        </w:rPr>
      </w:pPr>
      <w:r>
        <w:rPr>
          <w:color w:val="000000"/>
          <w:spacing w:val="0"/>
          <w:w w:val="100"/>
          <w:position w:val="0"/>
          <w:sz w:val="20"/>
          <w:szCs w:val="20"/>
        </w:rPr>
        <w:t>金融工具包括金融资产、金融负债和权益工具。</w:t>
      </w:r>
    </w:p>
    <w:p>
      <w:pPr>
        <w:pStyle w:val="Style87"/>
        <w:keepNext/>
        <w:keepLines/>
        <w:widowControl w:val="0"/>
        <w:shd w:val="clear" w:color="auto" w:fill="auto"/>
        <w:tabs>
          <w:tab w:pos="1255" w:val="left"/>
        </w:tabs>
        <w:bidi w:val="0"/>
        <w:spacing w:before="0" w:after="0" w:line="401" w:lineRule="exact"/>
        <w:ind w:left="0" w:right="0" w:firstLine="72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color w:val="000000"/>
          <w:spacing w:val="0"/>
          <w:w w:val="100"/>
          <w:position w:val="0"/>
        </w:rPr>
        <w:t>、</w:t>
        <w:tab/>
        <w:t>金融工具的分类</w:t>
      </w:r>
      <w:bookmarkEnd w:id="1013"/>
      <w:bookmarkEnd w:id="1014"/>
      <w:bookmarkEnd w:id="1016"/>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根据本公司管理金融资产的业务模式和金融资产的合同现金流量特征，金融 资产于初始确认时分类为：以摊余成本计量的金融资产、以公允价值计量且 其变动计入其他综合收益的金融资产（债务工具）和以公允价值计量且其变 动计入当期损益的金融资产。</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业务模式是以收取合同现金流量为目标且合同现金流量仅为对本金和以未偿 付本金金额为基础的利息的支付的，分类为以摊余成本计量的金融资产；业 务模式既以收取合同现金流量又以出售该金融资产为目标且合同现金流量仅 为对本金和以未偿付本金金额为基础的利息的支付的，分类为以公允价值计 量且其变动计入其他综合收益的金融资产（债务工具）；除此之外的其他金 融资产，分类为以公允价值计量且其变动计入当期损益的金融资产。</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对于非交易性权益工具投资，本公司在初始确认时确定是否将其指定为以公 允价值计量且其变动计入其他综合收益的金融资产（权益工具）。在初始确 认时，为了能够消除或显著减少会计错配，可以将金融资产指定为以公允价 值计量且其变动计入当期损益的金融资产，按照上述条件，本公司指定的这 类金融资产主要包括：其他权益工具投资。</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金融负债于初始确认时分类为：以公允价值计量且其变动计入当期损益的金 融负债和以摊余成本计量的金融负债。</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符合以下条件之一的金融负债可在初始计量时指定为以公允价值计量且其变 动计入当期损益的金融负债：</w:t>
      </w:r>
    </w:p>
    <w:p>
      <w:pPr>
        <w:pStyle w:val="Style35"/>
        <w:keepNext w:val="0"/>
        <w:keepLines w:val="0"/>
        <w:widowControl w:val="0"/>
        <w:shd w:val="clear" w:color="auto" w:fill="auto"/>
        <w:tabs>
          <w:tab w:pos="1629" w:val="left"/>
        </w:tabs>
        <w:bidi w:val="0"/>
        <w:spacing w:before="0" w:after="0" w:line="401" w:lineRule="exact"/>
        <w:ind w:left="1280" w:right="0" w:firstLine="0"/>
        <w:jc w:val="both"/>
        <w:rPr>
          <w:sz w:val="20"/>
          <w:szCs w:val="20"/>
        </w:rPr>
      </w:pPr>
      <w:bookmarkStart w:id="1017" w:name="bookmark1017"/>
      <w:r>
        <w:rPr>
          <w:rFonts w:ascii="Times New Roman" w:eastAsia="Times New Roman" w:hAnsi="Times New Roman" w:cs="Times New Roman"/>
          <w:color w:val="000000"/>
          <w:spacing w:val="0"/>
          <w:w w:val="100"/>
          <w:position w:val="0"/>
          <w:sz w:val="20"/>
          <w:szCs w:val="20"/>
        </w:rPr>
        <w:t>1</w:t>
      </w:r>
      <w:bookmarkEnd w:id="1017"/>
      <w:r>
        <w:rPr>
          <w:color w:val="000000"/>
          <w:spacing w:val="0"/>
          <w:w w:val="100"/>
          <w:position w:val="0"/>
          <w:sz w:val="20"/>
          <w:szCs w:val="20"/>
        </w:rPr>
        <w:t>）</w:t>
        <w:tab/>
        <w:t>该项指定能够消除或显著减少会计错配。</w:t>
      </w:r>
    </w:p>
    <w:p>
      <w:pPr>
        <w:pStyle w:val="Style35"/>
        <w:keepNext w:val="0"/>
        <w:keepLines w:val="0"/>
        <w:widowControl w:val="0"/>
        <w:shd w:val="clear" w:color="auto" w:fill="auto"/>
        <w:bidi w:val="0"/>
        <w:spacing w:before="0" w:after="0" w:line="401" w:lineRule="exact"/>
        <w:ind w:left="1280" w:right="0" w:firstLine="0"/>
        <w:jc w:val="both"/>
        <w:rPr>
          <w:sz w:val="20"/>
          <w:szCs w:val="20"/>
        </w:rPr>
      </w:pPr>
      <w:bookmarkStart w:id="1018" w:name="bookmark1018"/>
      <w:r>
        <w:rPr>
          <w:rFonts w:ascii="Times New Roman" w:eastAsia="Times New Roman" w:hAnsi="Times New Roman" w:cs="Times New Roman"/>
          <w:color w:val="000000"/>
          <w:spacing w:val="0"/>
          <w:w w:val="100"/>
          <w:position w:val="0"/>
          <w:sz w:val="20"/>
          <w:szCs w:val="20"/>
        </w:rPr>
        <w:t>2</w:t>
      </w:r>
      <w:bookmarkEnd w:id="1018"/>
      <w:r>
        <w:rPr>
          <w:color w:val="000000"/>
          <w:spacing w:val="0"/>
          <w:w w:val="100"/>
          <w:position w:val="0"/>
          <w:sz w:val="20"/>
          <w:szCs w:val="20"/>
        </w:rPr>
        <w:t>） 根据正式书面文件载明的企业风险管理或投资策略，以公允价值为基础对 金融负债组合或金融资产和金融负债组合进行管理和业绩评价，并在企业内 部以此为基础向关键管理人员报告。</w:t>
      </w:r>
    </w:p>
    <w:p>
      <w:pPr>
        <w:pStyle w:val="Style35"/>
        <w:keepNext w:val="0"/>
        <w:keepLines w:val="0"/>
        <w:widowControl w:val="0"/>
        <w:shd w:val="clear" w:color="auto" w:fill="auto"/>
        <w:tabs>
          <w:tab w:pos="1648" w:val="left"/>
        </w:tabs>
        <w:bidi w:val="0"/>
        <w:spacing w:before="0" w:after="0" w:line="401" w:lineRule="exact"/>
        <w:ind w:left="1280" w:right="0" w:firstLine="0"/>
        <w:jc w:val="both"/>
        <w:rPr>
          <w:sz w:val="20"/>
          <w:szCs w:val="20"/>
        </w:rPr>
      </w:pPr>
      <w:bookmarkStart w:id="1019" w:name="bookmark1019"/>
      <w:r>
        <w:rPr>
          <w:rFonts w:ascii="Times New Roman" w:eastAsia="Times New Roman" w:hAnsi="Times New Roman" w:cs="Times New Roman"/>
          <w:color w:val="000000"/>
          <w:spacing w:val="0"/>
          <w:w w:val="100"/>
          <w:position w:val="0"/>
          <w:sz w:val="20"/>
          <w:szCs w:val="20"/>
        </w:rPr>
        <w:t>3</w:t>
      </w:r>
      <w:bookmarkEnd w:id="1019"/>
      <w:r>
        <w:rPr>
          <w:color w:val="000000"/>
          <w:spacing w:val="0"/>
          <w:w w:val="100"/>
          <w:position w:val="0"/>
          <w:sz w:val="20"/>
          <w:szCs w:val="20"/>
        </w:rPr>
        <w:t>）</w:t>
        <w:tab/>
        <w:t>该金融负债包含需单独分拆的嵌入衍生工具。</w:t>
      </w:r>
    </w:p>
    <w:p>
      <w:pPr>
        <w:pStyle w:val="Style35"/>
        <w:keepNext w:val="0"/>
        <w:keepLines w:val="0"/>
        <w:widowControl w:val="0"/>
        <w:shd w:val="clear" w:color="auto" w:fill="auto"/>
        <w:bidi w:val="0"/>
        <w:spacing w:before="0" w:after="380" w:line="401" w:lineRule="exact"/>
        <w:ind w:left="1280" w:right="0" w:firstLine="0"/>
        <w:jc w:val="both"/>
        <w:rPr>
          <w:sz w:val="20"/>
          <w:szCs w:val="20"/>
        </w:rPr>
      </w:pPr>
      <w:r>
        <w:rPr>
          <w:color w:val="000000"/>
          <w:spacing w:val="0"/>
          <w:w w:val="100"/>
          <w:position w:val="0"/>
          <w:sz w:val="20"/>
          <w:szCs w:val="20"/>
        </w:rPr>
        <w:t>按照上述条件，本公司指定的这类金融负债主要包括：衍生金融负债</w:t>
      </w:r>
    </w:p>
    <w:p>
      <w:pPr>
        <w:pStyle w:val="Style87"/>
        <w:keepNext/>
        <w:keepLines/>
        <w:widowControl w:val="0"/>
        <w:shd w:val="clear" w:color="auto" w:fill="auto"/>
        <w:tabs>
          <w:tab w:pos="1255" w:val="left"/>
        </w:tabs>
        <w:bidi w:val="0"/>
        <w:spacing w:before="0" w:after="0" w:line="401" w:lineRule="exact"/>
        <w:ind w:left="0" w:right="0" w:firstLine="72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color w:val="000000"/>
          <w:spacing w:val="0"/>
          <w:w w:val="100"/>
          <w:position w:val="0"/>
        </w:rPr>
        <w:t>、</w:t>
        <w:tab/>
        <w:t>金融工具的确认依据和计量方法</w:t>
      </w:r>
      <w:bookmarkEnd w:id="1020"/>
      <w:bookmarkEnd w:id="1021"/>
      <w:bookmarkEnd w:id="1023"/>
    </w:p>
    <w:p>
      <w:pPr>
        <w:pStyle w:val="Style35"/>
        <w:keepNext w:val="0"/>
        <w:keepLines w:val="0"/>
        <w:widowControl w:val="0"/>
        <w:shd w:val="clear" w:color="auto" w:fill="auto"/>
        <w:bidi w:val="0"/>
        <w:spacing w:before="0" w:after="0" w:line="381" w:lineRule="exact"/>
        <w:ind w:left="1280" w:right="0" w:firstLine="0"/>
        <w:jc w:val="both"/>
        <w:rPr>
          <w:sz w:val="20"/>
          <w:szCs w:val="20"/>
        </w:rPr>
      </w:pPr>
      <w:bookmarkStart w:id="1024" w:name="bookmark1024"/>
      <w:r>
        <w:rPr>
          <w:color w:val="000000"/>
          <w:spacing w:val="0"/>
          <w:w w:val="100"/>
          <w:position w:val="0"/>
          <w:sz w:val="20"/>
          <w:szCs w:val="20"/>
        </w:rPr>
        <w:t>（</w:t>
      </w:r>
      <w:bookmarkEnd w:id="102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）以摊余成本计量的金融资产</w:t>
      </w:r>
    </w:p>
    <w:p>
      <w:pPr>
        <w:pStyle w:val="Style35"/>
        <w:keepNext w:val="0"/>
        <w:keepLines w:val="0"/>
        <w:widowControl w:val="0"/>
        <w:shd w:val="clear" w:color="auto" w:fill="auto"/>
        <w:bidi w:val="0"/>
        <w:spacing w:before="0" w:after="0" w:line="381" w:lineRule="exact"/>
        <w:ind w:left="1280" w:right="0" w:firstLine="0"/>
        <w:jc w:val="both"/>
        <w:rPr>
          <w:sz w:val="20"/>
          <w:szCs w:val="20"/>
        </w:rPr>
      </w:pPr>
      <w:r>
        <w:rPr>
          <w:color w:val="000000"/>
          <w:spacing w:val="0"/>
          <w:w w:val="100"/>
          <w:position w:val="0"/>
          <w:sz w:val="20"/>
          <w:szCs w:val="20"/>
        </w:rPr>
        <w:t>以摊余成本计量的金融资产包括应收票据、应收账款、其他应收款、长期应 收款、债权投资等，按公允价值进行初始计量，相关交易费用计入初始确认 金额；不包含重大融资成分的应收账款以及本公司决定不考虑不超过一年的 融资成分的应收账款，以合同交易价格进行初始计量。</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140" w:line="381" w:lineRule="exact"/>
        <w:ind w:left="1280" w:right="0" w:firstLine="0"/>
        <w:jc w:val="left"/>
        <w:rPr>
          <w:sz w:val="20"/>
          <w:szCs w:val="20"/>
        </w:rPr>
      </w:pPr>
      <w:r>
        <w:rPr>
          <w:color w:val="000000"/>
          <w:spacing w:val="0"/>
          <w:w w:val="100"/>
          <w:position w:val="0"/>
          <w:sz w:val="20"/>
          <w:szCs w:val="20"/>
        </w:rPr>
        <w:t>持有期间采用实际利率法计算的利息计入当期损益。</w:t>
      </w:r>
    </w:p>
    <w:p>
      <w:pPr>
        <w:pStyle w:val="Style3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收回或处置时，将取得的价款与该金融资产账面价值之间的差额计入当期损</w:t>
      </w:r>
    </w:p>
    <w:p>
      <w:pPr>
        <w:pStyle w:val="Style3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17"/>
          <w:szCs w:val="17"/>
          <w:u w:val="single"/>
        </w:rPr>
        <w:t>、</w:t>
      </w:r>
      <w:r>
        <w:rPr>
          <w:i/>
          <w:iCs/>
          <w:color w:val="000000"/>
          <w:spacing w:val="0"/>
          <w:w w:val="100"/>
          <w:position w:val="0"/>
          <w:sz w:val="20"/>
          <w:szCs w:val="20"/>
          <w:u w:val="single"/>
        </w:rPr>
        <w:t>八</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益。</w:t>
      </w:r>
    </w:p>
    <w:p>
      <w:pPr>
        <w:pStyle w:val="Style35"/>
        <w:keepNext w:val="0"/>
        <w:keepLines w:val="0"/>
        <w:widowControl w:val="0"/>
        <w:shd w:val="clear" w:color="auto" w:fill="auto"/>
        <w:tabs>
          <w:tab w:pos="1851" w:val="left"/>
        </w:tabs>
        <w:bidi w:val="0"/>
        <w:spacing w:before="0" w:after="0" w:line="381" w:lineRule="exact"/>
        <w:ind w:left="1280" w:right="0" w:firstLine="0"/>
        <w:jc w:val="left"/>
        <w:rPr>
          <w:sz w:val="20"/>
          <w:szCs w:val="20"/>
        </w:rPr>
      </w:pPr>
      <w:bookmarkStart w:id="1025" w:name="bookmark1025"/>
      <w:r>
        <w:rPr>
          <w:color w:val="000000"/>
          <w:spacing w:val="0"/>
          <w:w w:val="100"/>
          <w:position w:val="0"/>
          <w:sz w:val="20"/>
          <w:szCs w:val="20"/>
        </w:rPr>
        <w:t>（</w:t>
      </w:r>
      <w:bookmarkEnd w:id="102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以公允价值计量且其变动计入其他综合收益的金融资产（债务工具） 以公允价值计量且其变动计入其他综合收益的金融资产（债务工具）包括应 收款项融资、其他债权投资等，按公允价值进行初始计量，相关交易费用计 入初始确认金额。该金融资产按公允价值进行后续计量，公允价值变动除采 用实际利率法计算的利息、减值损失或利得和汇兑损益之外，均计入其他综 合收益。</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终止确认时，之前计入其他综合收益的累计利得或损失从其他综合收益中转 出，计入当期损益。</w:t>
      </w:r>
    </w:p>
    <w:p>
      <w:pPr>
        <w:pStyle w:val="Style35"/>
        <w:keepNext w:val="0"/>
        <w:keepLines w:val="0"/>
        <w:widowControl w:val="0"/>
        <w:shd w:val="clear" w:color="auto" w:fill="auto"/>
        <w:tabs>
          <w:tab w:pos="1851" w:val="left"/>
        </w:tabs>
        <w:bidi w:val="0"/>
        <w:spacing w:before="0" w:after="0" w:line="381" w:lineRule="exact"/>
        <w:ind w:left="1280" w:right="0" w:firstLine="0"/>
        <w:jc w:val="left"/>
        <w:rPr>
          <w:sz w:val="20"/>
          <w:szCs w:val="20"/>
        </w:rPr>
      </w:pPr>
      <w:bookmarkStart w:id="1026" w:name="bookmark1026"/>
      <w:r>
        <w:rPr>
          <w:color w:val="000000"/>
          <w:spacing w:val="0"/>
          <w:w w:val="100"/>
          <w:position w:val="0"/>
          <w:sz w:val="20"/>
          <w:szCs w:val="20"/>
        </w:rPr>
        <w:t>（</w:t>
      </w:r>
      <w:bookmarkEnd w:id="102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以公允价值计量且其变动计入其他综合收益的金融资产（权益工具） 以公允价值计量且其变动计入其他综合收益的金融资产（权益工具）包括其 他权益工具投资等，按公允价值进行初始计量，相关交易费用计入初始确认 金额。该金融资产按公允价值进行后续计量，公允价值变动计入其他综合收 益。取得的股利计入当期损益。</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终止确认时，之前计入其他综合收益的累计利得或损失从其他综合收益中转 出，计入留存收益。</w:t>
      </w:r>
    </w:p>
    <w:p>
      <w:pPr>
        <w:pStyle w:val="Style35"/>
        <w:keepNext w:val="0"/>
        <w:keepLines w:val="0"/>
        <w:widowControl w:val="0"/>
        <w:shd w:val="clear" w:color="auto" w:fill="auto"/>
        <w:tabs>
          <w:tab w:pos="1739" w:val="left"/>
        </w:tabs>
        <w:bidi w:val="0"/>
        <w:spacing w:before="0" w:after="0" w:line="381" w:lineRule="exact"/>
        <w:ind w:left="1280" w:right="0" w:firstLine="0"/>
        <w:jc w:val="left"/>
        <w:rPr>
          <w:sz w:val="20"/>
          <w:szCs w:val="20"/>
        </w:rPr>
      </w:pPr>
      <w:bookmarkStart w:id="1027" w:name="bookmark1027"/>
      <w:r>
        <w:rPr>
          <w:color w:val="000000"/>
          <w:spacing w:val="0"/>
          <w:w w:val="100"/>
          <w:position w:val="0"/>
          <w:sz w:val="20"/>
          <w:szCs w:val="20"/>
        </w:rPr>
        <w:t>（</w:t>
      </w:r>
      <w:bookmarkEnd w:id="102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以公允价值计量且其变动计入当期损益的金融资产</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以公允价值计量且其变动计入当期损益的金融资产包括交易性金融资产、衍 生金融资产、其他非流动金融资产等，按公允价值进行初始计量，相关交易 费用计入当期损益。该金融资产按公允价值进行后续计量，公允价值变动计 入当期损益。</w:t>
      </w:r>
    </w:p>
    <w:p>
      <w:pPr>
        <w:pStyle w:val="Style35"/>
        <w:keepNext w:val="0"/>
        <w:keepLines w:val="0"/>
        <w:widowControl w:val="0"/>
        <w:shd w:val="clear" w:color="auto" w:fill="auto"/>
        <w:tabs>
          <w:tab w:pos="1739" w:val="left"/>
        </w:tabs>
        <w:bidi w:val="0"/>
        <w:spacing w:before="0" w:after="0" w:line="381" w:lineRule="exact"/>
        <w:ind w:left="1280" w:right="0" w:firstLine="0"/>
        <w:jc w:val="left"/>
        <w:rPr>
          <w:sz w:val="20"/>
          <w:szCs w:val="20"/>
        </w:rPr>
      </w:pPr>
      <w:bookmarkStart w:id="1028" w:name="bookmark1028"/>
      <w:r>
        <w:rPr>
          <w:color w:val="000000"/>
          <w:spacing w:val="0"/>
          <w:w w:val="100"/>
          <w:position w:val="0"/>
          <w:sz w:val="20"/>
          <w:szCs w:val="20"/>
        </w:rPr>
        <w:t>（</w:t>
      </w:r>
      <w:bookmarkEnd w:id="102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以公允价值计量且其变动计入当期损益的金融负债</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以公允价值计量且其变动计入当期损益的金融负债包括交易性金融负债、衍 生金融负债等，按公允价值进行初始计量，相关交易费用计入当期损益。该 金融负债按公允价值进行后续计量，公允价值变动计入当期损益。 终止确认时，其账面价值与支付的对价之间的差额计入当期损益。</w:t>
      </w:r>
    </w:p>
    <w:p>
      <w:pPr>
        <w:pStyle w:val="Style35"/>
        <w:keepNext w:val="0"/>
        <w:keepLines w:val="0"/>
        <w:widowControl w:val="0"/>
        <w:shd w:val="clear" w:color="auto" w:fill="auto"/>
        <w:tabs>
          <w:tab w:pos="1739" w:val="left"/>
        </w:tabs>
        <w:bidi w:val="0"/>
        <w:spacing w:before="0" w:after="0" w:line="381" w:lineRule="exact"/>
        <w:ind w:left="1280" w:right="0" w:firstLine="0"/>
        <w:jc w:val="left"/>
        <w:rPr>
          <w:sz w:val="20"/>
          <w:szCs w:val="20"/>
        </w:rPr>
      </w:pPr>
      <w:bookmarkStart w:id="1029" w:name="bookmark1029"/>
      <w:r>
        <w:rPr>
          <w:color w:val="000000"/>
          <w:spacing w:val="0"/>
          <w:w w:val="100"/>
          <w:position w:val="0"/>
          <w:sz w:val="20"/>
          <w:szCs w:val="20"/>
        </w:rPr>
        <w:t>（</w:t>
      </w:r>
      <w:bookmarkEnd w:id="1029"/>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以摊余成本计量的金融负债</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以摊余成本计量的金融负债包括短期借款、应付票据、应付账款、其他应付 款、长期借款、应付债券、长期应付款，按公允价值进行初始计量，相关交 易费用计入初始确认金额。</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持有期间采用实际利率法计算的利息计入当期损益。</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终止确认时，将支付的对价与该金融负债账面价值之间的差额计入当期损益。</w:t>
      </w:r>
    </w:p>
    <w:p>
      <w:pPr>
        <w:pStyle w:val="Style76"/>
        <w:keepNext w:val="0"/>
        <w:keepLines w:val="0"/>
        <w:widowControl w:val="0"/>
        <w:pBdr>
          <w:bottom w:val="single" w:sz="4" w:space="0" w:color="auto"/>
        </w:pBdr>
        <w:shd w:val="clear" w:color="auto" w:fill="auto"/>
        <w:bidi w:val="0"/>
        <w:spacing w:before="0" w:after="0" w:line="381" w:lineRule="exact"/>
        <w:ind w:left="0" w:right="0" w:firstLine="0"/>
        <w:jc w:val="left"/>
      </w:pPr>
      <w:r>
        <w:rPr>
          <w:color w:val="000000"/>
          <w:spacing w:val="0"/>
          <w:w w:val="100"/>
          <w:position w:val="0"/>
        </w:rPr>
        <w:t>财务报表附注</w:t>
      </w:r>
    </w:p>
    <w:p>
      <w:pPr>
        <w:pStyle w:val="Style87"/>
        <w:keepNext/>
        <w:keepLines/>
        <w:widowControl w:val="0"/>
        <w:shd w:val="clear" w:color="auto" w:fill="auto"/>
        <w:tabs>
          <w:tab w:pos="1248" w:val="left"/>
        </w:tabs>
        <w:bidi w:val="0"/>
        <w:spacing w:before="0" w:after="0" w:line="381" w:lineRule="exact"/>
        <w:ind w:left="0" w:right="0" w:firstLine="72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color w:val="000000"/>
          <w:spacing w:val="0"/>
          <w:w w:val="100"/>
          <w:position w:val="0"/>
        </w:rPr>
        <w:t>、</w:t>
        <w:tab/>
        <w:t>金融资产转移的确认依据和计量方法</w:t>
      </w:r>
      <w:bookmarkEnd w:id="1030"/>
      <w:bookmarkEnd w:id="1031"/>
      <w:bookmarkEnd w:id="1033"/>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公司发生金融资产转移时，如已将金融资产所有权上几乎所有的风险和报酬 转移给转入方，则终止确认该金融资产；如保留了金融资产所有权上几乎所 有的风险和报酬的，则不终止确认该金融资产。</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在判断金融资产转移是否满足上述金融资产终止确认条件时，采用实质重于 形式的原则。</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公司将金融资产转移区分为金融资产整体转移和部分转移。金融资产整体转 移满足终止确认条件的，将下列两项金额的差额计入当期损益：</w:t>
      </w:r>
    </w:p>
    <w:p>
      <w:pPr>
        <w:pStyle w:val="Style35"/>
        <w:keepNext w:val="0"/>
        <w:keepLines w:val="0"/>
        <w:widowControl w:val="0"/>
        <w:shd w:val="clear" w:color="auto" w:fill="auto"/>
        <w:tabs>
          <w:tab w:pos="1723" w:val="left"/>
        </w:tabs>
        <w:bidi w:val="0"/>
        <w:spacing w:before="0" w:after="0" w:line="381" w:lineRule="exact"/>
        <w:ind w:left="1280" w:right="0" w:firstLine="0"/>
        <w:jc w:val="left"/>
        <w:rPr>
          <w:sz w:val="20"/>
          <w:szCs w:val="20"/>
        </w:rPr>
      </w:pPr>
      <w:bookmarkStart w:id="1034" w:name="bookmark1034"/>
      <w:r>
        <w:rPr>
          <w:color w:val="000000"/>
          <w:spacing w:val="0"/>
          <w:w w:val="100"/>
          <w:position w:val="0"/>
          <w:sz w:val="20"/>
          <w:szCs w:val="20"/>
        </w:rPr>
        <w:t>（</w:t>
      </w:r>
      <w:bookmarkEnd w:id="103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所转移金融资产的账面价值；</w:t>
      </w:r>
    </w:p>
    <w:p>
      <w:pPr>
        <w:pStyle w:val="Style35"/>
        <w:keepNext w:val="0"/>
        <w:keepLines w:val="0"/>
        <w:widowControl w:val="0"/>
        <w:shd w:val="clear" w:color="auto" w:fill="auto"/>
        <w:tabs>
          <w:tab w:pos="1723" w:val="left"/>
        </w:tabs>
        <w:bidi w:val="0"/>
        <w:spacing w:before="0" w:after="0" w:line="381" w:lineRule="exact"/>
        <w:ind w:left="1280" w:right="0" w:firstLine="0"/>
        <w:jc w:val="left"/>
        <w:rPr>
          <w:sz w:val="20"/>
          <w:szCs w:val="20"/>
        </w:rPr>
      </w:pPr>
      <w:bookmarkStart w:id="1035" w:name="bookmark1035"/>
      <w:r>
        <w:rPr>
          <w:color w:val="000000"/>
          <w:spacing w:val="0"/>
          <w:w w:val="100"/>
          <w:position w:val="0"/>
          <w:sz w:val="20"/>
          <w:szCs w:val="20"/>
        </w:rPr>
        <w:t>（</w:t>
      </w:r>
      <w:bookmarkEnd w:id="103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因转移而收到的对价，与原直接计入所有者权益的公允价值变动累计额 （涉及转移的金融资产为以公允价值计量且其变动计入其他综合收益的金融</w:t>
      </w:r>
    </w:p>
    <w:p>
      <w:pPr>
        <w:pStyle w:val="Style35"/>
        <w:keepNext w:val="0"/>
        <w:keepLines w:val="0"/>
        <w:widowControl w:val="0"/>
        <w:shd w:val="clear" w:color="auto" w:fill="auto"/>
        <w:bidi w:val="0"/>
        <w:spacing w:before="0" w:after="0" w:line="381" w:lineRule="exact"/>
        <w:ind w:left="1280" w:right="0" w:firstLine="0"/>
        <w:jc w:val="left"/>
        <w:rPr>
          <w:sz w:val="20"/>
          <w:szCs w:val="20"/>
        </w:rPr>
      </w:pPr>
      <w:r>
        <w:rPr>
          <w:color w:val="000000"/>
          <w:spacing w:val="0"/>
          <w:w w:val="100"/>
          <w:position w:val="0"/>
          <w:sz w:val="20"/>
          <w:szCs w:val="20"/>
        </w:rPr>
        <w:t>资产（债务工具）、可供出售金融资产的情形）之和。 金融资产部分转移满足终止确认条件的，将所转移金融资产整体的账面价值， 在终止确认部分和未终止确认部分之间，按照各自的相对公允价值进行分摊, 并将下列两项金额的差额计入当期损益：</w:t>
      </w:r>
    </w:p>
    <w:p>
      <w:pPr>
        <w:pStyle w:val="Style35"/>
        <w:keepNext w:val="0"/>
        <w:keepLines w:val="0"/>
        <w:widowControl w:val="0"/>
        <w:shd w:val="clear" w:color="auto" w:fill="auto"/>
        <w:tabs>
          <w:tab w:pos="1723" w:val="left"/>
        </w:tabs>
        <w:bidi w:val="0"/>
        <w:spacing w:before="0" w:after="0" w:line="381" w:lineRule="exact"/>
        <w:ind w:left="1280" w:right="0" w:firstLine="0"/>
        <w:jc w:val="left"/>
        <w:rPr>
          <w:sz w:val="20"/>
          <w:szCs w:val="20"/>
        </w:rPr>
      </w:pPr>
      <w:bookmarkStart w:id="1036" w:name="bookmark1036"/>
      <w:r>
        <w:rPr>
          <w:color w:val="000000"/>
          <w:spacing w:val="0"/>
          <w:w w:val="100"/>
          <w:position w:val="0"/>
          <w:sz w:val="20"/>
          <w:szCs w:val="20"/>
        </w:rPr>
        <w:t>（</w:t>
      </w:r>
      <w:bookmarkEnd w:id="103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终止确认部分的账面价值；</w:t>
      </w:r>
    </w:p>
    <w:p>
      <w:pPr>
        <w:pStyle w:val="Style35"/>
        <w:keepNext w:val="0"/>
        <w:keepLines w:val="0"/>
        <w:widowControl w:val="0"/>
        <w:shd w:val="clear" w:color="auto" w:fill="auto"/>
        <w:bidi w:val="0"/>
        <w:spacing w:before="0" w:after="0" w:line="381" w:lineRule="exact"/>
        <w:ind w:left="1280" w:right="0" w:firstLine="0"/>
        <w:jc w:val="left"/>
        <w:rPr>
          <w:sz w:val="20"/>
          <w:szCs w:val="20"/>
        </w:rPr>
      </w:pPr>
      <w:bookmarkStart w:id="1037" w:name="bookmark1037"/>
      <w:r>
        <w:rPr>
          <w:color w:val="000000"/>
          <w:spacing w:val="0"/>
          <w:w w:val="100"/>
          <w:position w:val="0"/>
          <w:sz w:val="20"/>
          <w:szCs w:val="20"/>
        </w:rPr>
        <w:t>（</w:t>
      </w:r>
      <w:bookmarkEnd w:id="103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终止确认部分的对价，与原直接计入所有者权益的公允价值变动累计额 中对应终止确认部分的金额（涉及转移的金融资产为以公允价值计量且其变 动计入其他综合收益的金融资产（债务工具）、可供出售金融资产的情形） 之和。</w:t>
      </w:r>
    </w:p>
    <w:p>
      <w:pPr>
        <w:pStyle w:val="Style35"/>
        <w:keepNext w:val="0"/>
        <w:keepLines w:val="0"/>
        <w:widowControl w:val="0"/>
        <w:shd w:val="clear" w:color="auto" w:fill="auto"/>
        <w:bidi w:val="0"/>
        <w:spacing w:before="0" w:after="380" w:line="381" w:lineRule="exact"/>
        <w:ind w:left="1280" w:right="0" w:firstLine="0"/>
        <w:jc w:val="left"/>
        <w:rPr>
          <w:sz w:val="20"/>
          <w:szCs w:val="20"/>
        </w:rPr>
      </w:pPr>
      <w:r>
        <w:rPr>
          <w:color w:val="000000"/>
          <w:spacing w:val="0"/>
          <w:w w:val="100"/>
          <w:position w:val="0"/>
          <w:sz w:val="20"/>
          <w:szCs w:val="20"/>
        </w:rPr>
        <w:t>金融资产转移不满足终止确认条件的，继续确认该金融资产，所收到的对价 确认为一项金融负债。</w:t>
      </w:r>
    </w:p>
    <w:p>
      <w:pPr>
        <w:pStyle w:val="Style87"/>
        <w:keepNext/>
        <w:keepLines/>
        <w:widowControl w:val="0"/>
        <w:shd w:val="clear" w:color="auto" w:fill="auto"/>
        <w:tabs>
          <w:tab w:pos="1248" w:val="left"/>
        </w:tabs>
        <w:bidi w:val="0"/>
        <w:spacing w:before="0" w:after="0" w:line="380" w:lineRule="exact"/>
        <w:ind w:left="0" w:right="0" w:firstLine="72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4</w:t>
      </w:r>
      <w:bookmarkEnd w:id="1040"/>
      <w:r>
        <w:rPr>
          <w:color w:val="000000"/>
          <w:spacing w:val="0"/>
          <w:w w:val="100"/>
          <w:position w:val="0"/>
        </w:rPr>
        <w:t>、</w:t>
        <w:tab/>
        <w:t>金融负债终止确认条件</w:t>
      </w:r>
      <w:bookmarkEnd w:id="1038"/>
      <w:bookmarkEnd w:id="1039"/>
      <w:bookmarkEnd w:id="1041"/>
    </w:p>
    <w:p>
      <w:pPr>
        <w:pStyle w:val="Style35"/>
        <w:keepNext w:val="0"/>
        <w:keepLines w:val="0"/>
        <w:widowControl w:val="0"/>
        <w:shd w:val="clear" w:color="auto" w:fill="auto"/>
        <w:bidi w:val="0"/>
        <w:spacing w:before="0" w:after="0" w:line="380" w:lineRule="exact"/>
        <w:ind w:left="1280" w:right="0" w:firstLine="0"/>
        <w:jc w:val="left"/>
        <w:rPr>
          <w:sz w:val="20"/>
          <w:szCs w:val="20"/>
        </w:rPr>
      </w:pPr>
      <w:r>
        <w:rPr>
          <w:color w:val="000000"/>
          <w:spacing w:val="0"/>
          <w:w w:val="100"/>
          <w:position w:val="0"/>
          <w:sz w:val="20"/>
          <w:szCs w:val="20"/>
        </w:rPr>
        <w:t>金融负债的现时义务全部或部分已经解除的，则终止确认该金融负债或其一 部分；本公司若与债权人签定协议，以承担新金融负债方式替换现存金融负 债，且新金融负债与现存金融负债的合同条款实质上不同的，则终止确认现 存金融负债，并同时确认新金融负债。</w:t>
      </w:r>
    </w:p>
    <w:p>
      <w:pPr>
        <w:pStyle w:val="Style35"/>
        <w:keepNext w:val="0"/>
        <w:keepLines w:val="0"/>
        <w:widowControl w:val="0"/>
        <w:shd w:val="clear" w:color="auto" w:fill="auto"/>
        <w:bidi w:val="0"/>
        <w:spacing w:before="0" w:after="0" w:line="380" w:lineRule="exact"/>
        <w:ind w:left="1280" w:right="0" w:firstLine="0"/>
        <w:jc w:val="left"/>
        <w:rPr>
          <w:sz w:val="20"/>
          <w:szCs w:val="20"/>
        </w:rPr>
      </w:pPr>
      <w:r>
        <w:rPr>
          <w:color w:val="000000"/>
          <w:spacing w:val="0"/>
          <w:w w:val="100"/>
          <w:position w:val="0"/>
          <w:sz w:val="20"/>
          <w:szCs w:val="20"/>
        </w:rPr>
        <w:t>对现存金融负债全部或部分合同条款作出实质性修改的，则终止确认现存金 融负债或其一部分，同时将修改条款后的金融负债确认为一项新金融负债。 金融负债全部或部分终止确认时，终止确认的金融负债账面价值与支付对价</w:t>
      </w:r>
    </w:p>
    <w:p>
      <w:pPr>
        <w:pStyle w:val="Style35"/>
        <w:keepNext w:val="0"/>
        <w:keepLines w:val="0"/>
        <w:widowControl w:val="0"/>
        <w:shd w:val="clear" w:color="auto" w:fill="auto"/>
        <w:bidi w:val="0"/>
        <w:spacing w:before="0" w:after="200" w:line="380" w:lineRule="exact"/>
        <w:ind w:left="1280" w:right="0" w:firstLine="0"/>
        <w:jc w:val="left"/>
        <w:rPr>
          <w:sz w:val="20"/>
          <w:szCs w:val="20"/>
        </w:rPr>
      </w:pPr>
      <w:r>
        <w:rPr>
          <w:color w:val="000000"/>
          <w:spacing w:val="0"/>
          <w:w w:val="100"/>
          <w:position w:val="0"/>
          <w:sz w:val="20"/>
          <w:szCs w:val="20"/>
        </w:rPr>
        <w:t>（包括转出的非现金资产或承担的新金融负债）之间的差额，计入当期损益。 本公司若回购部分金融负债的，在回购日按照继续确认部分与终止确认部分 的相对公允价值，将该金融负债整体的账面价值进行分配。分配给终止确认 部分的账面价值与支付的对价（包括转出的非现金资产或承担的新金融负债） 之间的差额，计入当期损益。</w:t>
      </w:r>
    </w:p>
    <w:p>
      <w:pPr>
        <w:pStyle w:val="Style76"/>
        <w:keepNext w:val="0"/>
        <w:keepLines w:val="0"/>
        <w:widowControl w:val="0"/>
        <w:pBdr>
          <w:bottom w:val="single" w:sz="4" w:space="0" w:color="auto"/>
        </w:pBdr>
        <w:shd w:val="clear" w:color="auto" w:fill="auto"/>
        <w:bidi w:val="0"/>
        <w:spacing w:before="0" w:after="0" w:line="383" w:lineRule="exact"/>
        <w:ind w:left="0" w:right="0" w:firstLine="140"/>
        <w:jc w:val="left"/>
      </w:pPr>
      <w:r>
        <w:rPr>
          <w:color w:val="000000"/>
          <w:spacing w:val="0"/>
          <w:w w:val="100"/>
          <w:position w:val="0"/>
        </w:rPr>
        <w:t>财务报表附注</w:t>
      </w:r>
    </w:p>
    <w:p>
      <w:pPr>
        <w:pStyle w:val="Style87"/>
        <w:keepNext/>
        <w:keepLines/>
        <w:widowControl w:val="0"/>
        <w:shd w:val="clear" w:color="auto" w:fill="auto"/>
        <w:tabs>
          <w:tab w:pos="1388" w:val="left"/>
        </w:tabs>
        <w:bidi w:val="0"/>
        <w:spacing w:before="0" w:after="0" w:line="383" w:lineRule="exact"/>
        <w:ind w:left="0" w:right="0" w:firstLine="86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5</w:t>
      </w:r>
      <w:bookmarkEnd w:id="1044"/>
      <w:r>
        <w:rPr>
          <w:color w:val="000000"/>
          <w:spacing w:val="0"/>
          <w:w w:val="100"/>
          <w:position w:val="0"/>
        </w:rPr>
        <w:t>、</w:t>
        <w:tab/>
        <w:t>金融资产和金融负债的公允价值的确定方法</w:t>
      </w:r>
      <w:bookmarkEnd w:id="1042"/>
      <w:bookmarkEnd w:id="1043"/>
      <w:bookmarkEnd w:id="1045"/>
    </w:p>
    <w:p>
      <w:pPr>
        <w:pStyle w:val="Style35"/>
        <w:keepNext w:val="0"/>
        <w:keepLines w:val="0"/>
        <w:widowControl w:val="0"/>
        <w:shd w:val="clear" w:color="auto" w:fill="auto"/>
        <w:bidi w:val="0"/>
        <w:spacing w:before="0" w:after="520" w:line="383" w:lineRule="exact"/>
        <w:ind w:left="1420" w:right="0" w:firstLine="0"/>
        <w:jc w:val="both"/>
        <w:rPr>
          <w:sz w:val="20"/>
          <w:szCs w:val="20"/>
        </w:rPr>
      </w:pPr>
      <w:r>
        <w:rPr>
          <w:color w:val="000000"/>
          <w:spacing w:val="0"/>
          <w:w w:val="100"/>
          <w:position w:val="0"/>
          <w:sz w:val="20"/>
          <w:szCs w:val="20"/>
        </w:rPr>
        <w:t>存在活跃市场的金融工具，以活跃市场中的报价确定其公允价值。不存在活 跃市场的金融工具，采用估值技术确定其公允价值。在估值时，本公司采用 在当前情况下适用并且有足够可利用数据和其他信息支持的估值技术，选择 与市场参与者在相关资产或负债的交易中所考虑的资产或负债特征相一致的 输入值，并优先使用相关可观察输入值。只有在相关可观察输入值无法取得 或取得不切实可行的情况下，才使用不可观察输入值。</w:t>
      </w:r>
    </w:p>
    <w:p>
      <w:pPr>
        <w:pStyle w:val="Style87"/>
        <w:keepNext/>
        <w:keepLines/>
        <w:widowControl w:val="0"/>
        <w:shd w:val="clear" w:color="auto" w:fill="auto"/>
        <w:tabs>
          <w:tab w:pos="1388" w:val="left"/>
        </w:tabs>
        <w:bidi w:val="0"/>
        <w:spacing w:before="0" w:after="0" w:line="396" w:lineRule="auto"/>
        <w:ind w:left="0" w:right="0" w:firstLine="86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6</w:t>
      </w:r>
      <w:bookmarkEnd w:id="1048"/>
      <w:r>
        <w:rPr>
          <w:color w:val="000000"/>
          <w:spacing w:val="0"/>
          <w:w w:val="100"/>
          <w:position w:val="0"/>
        </w:rPr>
        <w:t>、</w:t>
        <w:tab/>
        <w:t>金融资产减值的测试方法及会计处理方法</w:t>
      </w:r>
      <w:bookmarkEnd w:id="1046"/>
      <w:bookmarkEnd w:id="1047"/>
      <w:bookmarkEnd w:id="1049"/>
    </w:p>
    <w:p>
      <w:pPr>
        <w:pStyle w:val="Style35"/>
        <w:keepNext w:val="0"/>
        <w:keepLines w:val="0"/>
        <w:widowControl w:val="0"/>
        <w:shd w:val="clear" w:color="auto" w:fill="auto"/>
        <w:bidi w:val="0"/>
        <w:spacing w:before="0" w:after="0" w:line="378" w:lineRule="exact"/>
        <w:ind w:left="1420" w:right="0" w:firstLine="0"/>
        <w:jc w:val="both"/>
        <w:rPr>
          <w:sz w:val="20"/>
          <w:szCs w:val="20"/>
        </w:rPr>
      </w:pPr>
      <w:r>
        <w:rPr>
          <w:color w:val="000000"/>
          <w:spacing w:val="0"/>
          <w:w w:val="100"/>
          <w:position w:val="0"/>
          <w:sz w:val="20"/>
          <w:szCs w:val="20"/>
        </w:rPr>
        <w:t>本公司考虑所有合理且有依据的信息，包括前瞻性信息，以单项或组合的方 式对以摊余成本计量的金融资产和以公允价值计量且其变动计入其他综合收 益的金融资产（债务工具）的预期信用损失进行估计。预期信用损失的计量 取决于金融资产自初始确认后是否发生信用风险显著增加。</w:t>
      </w:r>
    </w:p>
    <w:p>
      <w:pPr>
        <w:pStyle w:val="Style35"/>
        <w:keepNext w:val="0"/>
        <w:keepLines w:val="0"/>
        <w:widowControl w:val="0"/>
        <w:shd w:val="clear" w:color="auto" w:fill="auto"/>
        <w:bidi w:val="0"/>
        <w:spacing w:before="0" w:after="0" w:line="378" w:lineRule="exact"/>
        <w:ind w:left="1420" w:right="0" w:firstLine="0"/>
        <w:jc w:val="both"/>
        <w:rPr>
          <w:sz w:val="20"/>
          <w:szCs w:val="20"/>
        </w:rPr>
      </w:pPr>
      <w:r>
        <w:rPr>
          <w:color w:val="000000"/>
          <w:spacing w:val="0"/>
          <w:w w:val="100"/>
          <w:position w:val="0"/>
          <w:sz w:val="20"/>
          <w:szCs w:val="20"/>
        </w:rPr>
        <w:t>如果该金融工具的信用风险自初始确认后已显著增加，本公司按照相当于该 金融工具整个存续期内预期信用损失的金额计量其损失准备；如果该金融工 具的信用风险自初始确认后并未显著增加，本公司按照相当于该金融工具未 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个月内预期信用损失的金额计量其损失准备。由此形成的损失准备的增 加或转回金额，作为减值损失或利得计入当期损益。</w:t>
      </w:r>
    </w:p>
    <w:p>
      <w:pPr>
        <w:pStyle w:val="Style35"/>
        <w:keepNext w:val="0"/>
        <w:keepLines w:val="0"/>
        <w:widowControl w:val="0"/>
        <w:shd w:val="clear" w:color="auto" w:fill="auto"/>
        <w:bidi w:val="0"/>
        <w:spacing w:before="0" w:after="0" w:line="378" w:lineRule="exact"/>
        <w:ind w:left="1420" w:right="0" w:firstLine="0"/>
        <w:jc w:val="both"/>
        <w:rPr>
          <w:sz w:val="20"/>
          <w:szCs w:val="20"/>
        </w:rPr>
      </w:pPr>
      <w:r>
        <w:rPr>
          <w:color w:val="000000"/>
          <w:spacing w:val="0"/>
          <w:w w:val="100"/>
          <w:position w:val="0"/>
          <w:sz w:val="20"/>
          <w:szCs w:val="20"/>
        </w:rPr>
        <w:t>通常逾期超过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日，本公司即认为该金融工具的信用风险已显著增加，除非 有确凿证据证明该金融工具的信用风险自初始确认后并未显著增加。</w:t>
      </w:r>
    </w:p>
    <w:p>
      <w:pPr>
        <w:pStyle w:val="Style35"/>
        <w:keepNext w:val="0"/>
        <w:keepLines w:val="0"/>
        <w:widowControl w:val="0"/>
        <w:shd w:val="clear" w:color="auto" w:fill="auto"/>
        <w:bidi w:val="0"/>
        <w:spacing w:before="0" w:after="0" w:line="378" w:lineRule="exact"/>
        <w:ind w:left="1420" w:right="0" w:firstLine="0"/>
        <w:jc w:val="both"/>
        <w:rPr>
          <w:sz w:val="20"/>
          <w:szCs w:val="20"/>
        </w:rPr>
      </w:pPr>
      <w:r>
        <w:rPr>
          <w:color w:val="000000"/>
          <w:spacing w:val="0"/>
          <w:w w:val="100"/>
          <w:position w:val="0"/>
          <w:sz w:val="20"/>
          <w:szCs w:val="20"/>
        </w:rPr>
        <w:t>如果金融工具于资产负债表日的信用风险较低，本公司即认为该金融工具的 信用风险自初始确认后并未显著增加。</w:t>
      </w:r>
    </w:p>
    <w:p>
      <w:pPr>
        <w:pStyle w:val="Style35"/>
        <w:keepNext w:val="0"/>
        <w:keepLines w:val="0"/>
        <w:widowControl w:val="0"/>
        <w:shd w:val="clear" w:color="auto" w:fill="auto"/>
        <w:bidi w:val="0"/>
        <w:spacing w:before="0" w:after="0" w:line="378" w:lineRule="exact"/>
        <w:ind w:left="1420" w:right="0" w:firstLine="0"/>
        <w:jc w:val="both"/>
        <w:rPr>
          <w:sz w:val="20"/>
          <w:szCs w:val="20"/>
        </w:rPr>
      </w:pPr>
      <w:r>
        <w:rPr>
          <w:color w:val="000000"/>
          <w:spacing w:val="0"/>
          <w:w w:val="100"/>
          <w:position w:val="0"/>
          <w:sz w:val="20"/>
          <w:szCs w:val="20"/>
        </w:rPr>
        <w:t>如果有客观证据表明某项金融资产已经发生信用减值，则本公司在单项基础 上对该金融资产计提减值准备。</w:t>
      </w:r>
    </w:p>
    <w:p>
      <w:pPr>
        <w:pStyle w:val="Style35"/>
        <w:keepNext w:val="0"/>
        <w:keepLines w:val="0"/>
        <w:widowControl w:val="0"/>
        <w:shd w:val="clear" w:color="auto" w:fill="auto"/>
        <w:bidi w:val="0"/>
        <w:spacing w:before="0" w:after="0" w:line="378" w:lineRule="exact"/>
        <w:ind w:left="1420" w:right="0" w:firstLine="0"/>
        <w:jc w:val="both"/>
        <w:rPr>
          <w:sz w:val="20"/>
          <w:szCs w:val="20"/>
        </w:rPr>
      </w:pPr>
      <w:r>
        <w:rPr>
          <w:color w:val="000000"/>
          <w:spacing w:val="0"/>
          <w:w w:val="100"/>
          <w:position w:val="0"/>
          <w:sz w:val="20"/>
          <w:szCs w:val="20"/>
        </w:rPr>
        <w:t>各类金融资产信用损失确定方法</w:t>
      </w:r>
    </w:p>
    <w:p>
      <w:pPr>
        <w:pStyle w:val="Style35"/>
        <w:keepNext w:val="0"/>
        <w:keepLines w:val="0"/>
        <w:widowControl w:val="0"/>
        <w:shd w:val="clear" w:color="auto" w:fill="auto"/>
        <w:tabs>
          <w:tab w:pos="1974" w:val="left"/>
        </w:tabs>
        <w:bidi w:val="0"/>
        <w:spacing w:before="0" w:after="0" w:line="378" w:lineRule="exact"/>
        <w:ind w:left="1420" w:right="0" w:firstLine="0"/>
        <w:jc w:val="both"/>
        <w:rPr>
          <w:sz w:val="20"/>
          <w:szCs w:val="20"/>
        </w:rPr>
      </w:pPr>
      <w:bookmarkStart w:id="1050" w:name="bookmark1050"/>
      <w:r>
        <w:rPr>
          <w:color w:val="000000"/>
          <w:spacing w:val="0"/>
          <w:w w:val="100"/>
          <w:position w:val="0"/>
          <w:sz w:val="20"/>
          <w:szCs w:val="20"/>
        </w:rPr>
        <w:t>（</w:t>
      </w:r>
      <w:bookmarkEnd w:id="105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对于应收票据中银行承兑汇票，具有较低的信用风险，本公司参考历史 信用损失经验，结合当前状况以及对未来经济状况的预测，不计提预期信用 损失；对于商业承兑汇票，按照应收账款连续账龄的原则计提信用减值准备 或者单项计提信用减值准备。</w:t>
      </w:r>
    </w:p>
    <w:p>
      <w:pPr>
        <w:pStyle w:val="Style35"/>
        <w:keepNext w:val="0"/>
        <w:keepLines w:val="0"/>
        <w:widowControl w:val="0"/>
        <w:shd w:val="clear" w:color="auto" w:fill="auto"/>
        <w:bidi w:val="0"/>
        <w:spacing w:before="0" w:after="0" w:line="389" w:lineRule="exact"/>
        <w:ind w:left="1420" w:right="0" w:firstLine="0"/>
        <w:jc w:val="both"/>
        <w:rPr>
          <w:sz w:val="20"/>
          <w:szCs w:val="20"/>
        </w:rPr>
      </w:pPr>
      <w:bookmarkStart w:id="1051" w:name="bookmark1051"/>
      <w:r>
        <w:rPr>
          <w:color w:val="000000"/>
          <w:spacing w:val="0"/>
          <w:w w:val="100"/>
          <w:position w:val="0"/>
          <w:sz w:val="20"/>
          <w:szCs w:val="20"/>
        </w:rPr>
        <w:t>（</w:t>
      </w:r>
      <w:bookmarkEnd w:id="105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对于应收账款，无论是否包含重大融资成分，本公司始终按照相当于整 个存续期内预期信用损失的金额计量其损失准备。</w:t>
      </w:r>
    </w:p>
    <w:p>
      <w:pPr>
        <w:pStyle w:val="Style35"/>
        <w:keepNext w:val="0"/>
        <w:keepLines w:val="0"/>
        <w:widowControl w:val="0"/>
        <w:shd w:val="clear" w:color="auto" w:fill="auto"/>
        <w:bidi w:val="0"/>
        <w:spacing w:before="0" w:line="389" w:lineRule="exact"/>
        <w:ind w:left="1420" w:right="0" w:firstLine="0"/>
        <w:jc w:val="both"/>
        <w:rPr>
          <w:sz w:val="20"/>
          <w:szCs w:val="20"/>
        </w:rPr>
      </w:pPr>
      <w:r>
        <w:rPr>
          <w:color w:val="000000"/>
          <w:spacing w:val="0"/>
          <w:w w:val="100"/>
          <w:position w:val="0"/>
          <w:sz w:val="20"/>
          <w:szCs w:val="20"/>
        </w:rPr>
        <w:t>除了单项评估信用风险的应收账款外，基于其信用风险特征，将其划分为不</w:t>
      </w:r>
    </w:p>
    <w:tbl>
      <w:tblPr>
        <w:tblOverlap w:val="never"/>
        <w:jc w:val="center"/>
        <w:tblLayout w:type="fixed"/>
      </w:tblPr>
      <w:tblGrid>
        <w:gridCol w:w="3557"/>
        <w:gridCol w:w="4992"/>
      </w:tblGrid>
      <w:tr>
        <w:trPr>
          <w:trHeight w:val="274"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同的组合：</w:t>
            </w:r>
          </w:p>
        </w:tc>
      </w:tr>
      <w:tr>
        <w:trPr>
          <w:trHeight w:val="36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本组合为合并范围内关联方款项及押金、保证金、出口退税</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：正常信用风险组合（账龄组合）</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本组合以应收账款的账龄作为信用风险特征</w:t>
            </w:r>
          </w:p>
        </w:tc>
      </w:tr>
    </w:tbl>
    <w:p>
      <w:pPr>
        <w:pStyle w:val="Style76"/>
        <w:keepNext w:val="0"/>
        <w:keepLines w:val="0"/>
        <w:widowControl w:val="0"/>
        <w:pBdr>
          <w:bottom w:val="single" w:sz="4" w:space="0" w:color="auto"/>
        </w:pBdr>
        <w:shd w:val="clear" w:color="auto" w:fill="auto"/>
        <w:bidi w:val="0"/>
        <w:spacing w:before="0" w:after="160" w:line="240" w:lineRule="auto"/>
        <w:ind w:left="0" w:right="0" w:firstLine="140"/>
        <w:jc w:val="left"/>
      </w:pPr>
      <w:r>
        <w:rPr>
          <w:color w:val="000000"/>
          <w:spacing w:val="0"/>
          <w:w w:val="100"/>
          <w:position w:val="0"/>
        </w:rPr>
        <w:t>财务报表附注</w:t>
      </w:r>
    </w:p>
    <w:p>
      <w:pPr>
        <w:pStyle w:val="Style35"/>
        <w:keepNext w:val="0"/>
        <w:keepLines w:val="0"/>
        <w:widowControl w:val="0"/>
        <w:shd w:val="clear" w:color="auto" w:fill="auto"/>
        <w:bidi w:val="0"/>
        <w:spacing w:before="0" w:after="160" w:line="240" w:lineRule="auto"/>
        <w:ind w:left="1420" w:right="0" w:firstLine="0"/>
        <w:jc w:val="both"/>
        <w:rPr>
          <w:sz w:val="20"/>
          <w:szCs w:val="20"/>
        </w:rPr>
      </w:pPr>
      <w:r>
        <w:rPr>
          <w:color w:val="000000"/>
          <w:spacing w:val="0"/>
          <w:w w:val="100"/>
          <w:position w:val="0"/>
          <w:sz w:val="20"/>
          <w:szCs w:val="20"/>
        </w:rPr>
        <w:t>对于正常信用风险组合的应收账款，本公司参考历史信用损失经验，结合当</w:t>
      </w:r>
    </w:p>
    <w:p>
      <w:pPr>
        <w:pStyle w:val="Style35"/>
        <w:keepNext w:val="0"/>
        <w:keepLines w:val="0"/>
        <w:widowControl w:val="0"/>
        <w:shd w:val="clear" w:color="auto" w:fill="auto"/>
        <w:bidi w:val="0"/>
        <w:spacing w:before="0" w:after="160" w:line="240" w:lineRule="auto"/>
        <w:ind w:left="1420" w:right="0" w:firstLine="0"/>
        <w:jc w:val="both"/>
        <w:rPr>
          <w:sz w:val="20"/>
          <w:szCs w:val="20"/>
        </w:rPr>
      </w:pPr>
      <w:r>
        <w:rPr>
          <w:color w:val="000000"/>
          <w:spacing w:val="0"/>
          <w:w w:val="100"/>
          <w:position w:val="0"/>
          <w:sz w:val="20"/>
          <w:szCs w:val="20"/>
        </w:rPr>
        <w:t>前状况以及对未来经济状况的预测，编制应收账款账龄与整个存续期预期信</w:t>
      </w:r>
    </w:p>
    <w:tbl>
      <w:tblPr>
        <w:tblOverlap w:val="never"/>
        <w:jc w:val="center"/>
        <w:tblLayout w:type="fixed"/>
      </w:tblPr>
      <w:tblGrid>
        <w:gridCol w:w="4277"/>
        <w:gridCol w:w="4272"/>
      </w:tblGrid>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用损失率对照表，计算预期信月</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弓损失，具体如下：</w:t>
            </w:r>
          </w:p>
        </w:tc>
      </w:tr>
      <w:tr>
        <w:trPr>
          <w:trHeight w:val="36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4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）其他的应收款项</w:t>
      </w:r>
    </w:p>
    <w:p>
      <w:pPr>
        <w:pStyle w:val="Style35"/>
        <w:keepNext w:val="0"/>
        <w:keepLines w:val="0"/>
        <w:widowControl w:val="0"/>
        <w:shd w:val="clear" w:color="auto" w:fill="auto"/>
        <w:bidi w:val="0"/>
        <w:spacing w:before="0" w:after="0" w:line="400" w:lineRule="exact"/>
        <w:ind w:left="1420" w:right="0" w:firstLine="0"/>
        <w:jc w:val="both"/>
        <w:rPr>
          <w:sz w:val="20"/>
          <w:szCs w:val="20"/>
        </w:rPr>
      </w:pPr>
      <w:r>
        <w:rPr>
          <w:color w:val="000000"/>
          <w:spacing w:val="0"/>
          <w:w w:val="100"/>
          <w:position w:val="0"/>
          <w:sz w:val="20"/>
          <w:szCs w:val="20"/>
        </w:rPr>
        <w:t>对于除应收账款以外其他的应收款项（包括其他应收款、长期应收款等）的 减值损失计量，本公司选择按照自初始确认后信用风险是否已显著增加分别 按照相当于未来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个月的预期信用损失（阶段一）或整个存续期的预期信用 损失（阶段二和阶段三）计量损失准备。对于应收账款，无论是否包含重大 融资成分，本公司始终按照相当于整个存续期内预期信用损失的金额计量其 损失准备。</w:t>
      </w:r>
    </w:p>
    <w:p>
      <w:pPr>
        <w:pStyle w:val="Style35"/>
        <w:keepNext w:val="0"/>
        <w:keepLines w:val="0"/>
        <w:widowControl w:val="0"/>
        <w:shd w:val="clear" w:color="auto" w:fill="auto"/>
        <w:bidi w:val="0"/>
        <w:spacing w:before="0" w:after="560" w:line="400" w:lineRule="exact"/>
        <w:ind w:left="1420" w:right="0" w:firstLine="0"/>
        <w:jc w:val="both"/>
        <w:rPr>
          <w:sz w:val="20"/>
          <w:szCs w:val="20"/>
        </w:rPr>
      </w:pPr>
      <w:r>
        <w:rPr>
          <w:color w:val="000000"/>
          <w:spacing w:val="0"/>
          <w:w w:val="100"/>
          <w:position w:val="0"/>
          <w:sz w:val="20"/>
          <w:szCs w:val="20"/>
        </w:rPr>
        <w:t>对于租赁应收款、公司通过销售商品或提供劳务形成的长期应收款，本公司 选择始终按照相当于整个存续期内预期信用损失的金额计量其损失准备。</w:t>
      </w:r>
    </w:p>
    <w:p>
      <w:pPr>
        <w:pStyle w:val="Style87"/>
        <w:keepNext/>
        <w:keepLines/>
        <w:widowControl w:val="0"/>
        <w:shd w:val="clear" w:color="auto" w:fill="auto"/>
        <w:bidi w:val="0"/>
        <w:spacing w:before="0" w:after="0" w:line="418" w:lineRule="auto"/>
        <w:ind w:left="0" w:right="0" w:firstLine="140"/>
        <w:jc w:val="left"/>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存货</w:t>
      </w:r>
      <w:bookmarkEnd w:id="1052"/>
      <w:bookmarkEnd w:id="1053"/>
      <w:bookmarkEnd w:id="1054"/>
    </w:p>
    <w:p>
      <w:pPr>
        <w:pStyle w:val="Style87"/>
        <w:keepNext/>
        <w:keepLines/>
        <w:widowControl w:val="0"/>
        <w:shd w:val="clear" w:color="auto" w:fill="auto"/>
        <w:tabs>
          <w:tab w:pos="1393" w:val="left"/>
        </w:tabs>
        <w:bidi w:val="0"/>
        <w:spacing w:before="0" w:after="0" w:line="418" w:lineRule="auto"/>
        <w:ind w:left="0" w:right="0" w:firstLine="860"/>
        <w:jc w:val="left"/>
      </w:pPr>
      <w:bookmarkStart w:id="1052" w:name="bookmark1052"/>
      <w:bookmarkStart w:id="1053" w:name="bookmark1053"/>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color w:val="000000"/>
          <w:spacing w:val="0"/>
          <w:w w:val="100"/>
          <w:position w:val="0"/>
        </w:rPr>
        <w:t>、</w:t>
        <w:tab/>
        <w:t>存货的分类</w:t>
      </w:r>
      <w:bookmarkEnd w:id="1052"/>
      <w:bookmarkEnd w:id="1053"/>
      <w:bookmarkEnd w:id="1056"/>
    </w:p>
    <w:p>
      <w:pPr>
        <w:pStyle w:val="Style35"/>
        <w:keepNext w:val="0"/>
        <w:keepLines w:val="0"/>
        <w:widowControl w:val="0"/>
        <w:shd w:val="clear" w:color="auto" w:fill="auto"/>
        <w:bidi w:val="0"/>
        <w:spacing w:before="0" w:after="560" w:line="400" w:lineRule="exact"/>
        <w:ind w:left="1420" w:right="0" w:firstLine="0"/>
        <w:jc w:val="left"/>
        <w:rPr>
          <w:sz w:val="20"/>
          <w:szCs w:val="20"/>
        </w:rPr>
      </w:pPr>
      <w:r>
        <w:rPr>
          <w:color w:val="000000"/>
          <w:spacing w:val="0"/>
          <w:w w:val="100"/>
          <w:position w:val="0"/>
          <w:sz w:val="20"/>
          <w:szCs w:val="20"/>
        </w:rPr>
        <w:t>存货分类为：原材料、在产品、库存商品、发出商品、低值易耗品等。</w:t>
      </w:r>
    </w:p>
    <w:p>
      <w:pPr>
        <w:pStyle w:val="Style87"/>
        <w:keepNext/>
        <w:keepLines/>
        <w:widowControl w:val="0"/>
        <w:shd w:val="clear" w:color="auto" w:fill="auto"/>
        <w:tabs>
          <w:tab w:pos="1393" w:val="left"/>
        </w:tabs>
        <w:bidi w:val="0"/>
        <w:spacing w:before="0" w:after="0" w:line="418" w:lineRule="auto"/>
        <w:ind w:left="0" w:right="0" w:firstLine="86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color w:val="000000"/>
          <w:spacing w:val="0"/>
          <w:w w:val="100"/>
          <w:position w:val="0"/>
        </w:rPr>
        <w:t>、</w:t>
        <w:tab/>
        <w:t>发出存货的计价方法</w:t>
      </w:r>
      <w:bookmarkEnd w:id="1057"/>
      <w:bookmarkEnd w:id="1058"/>
      <w:bookmarkEnd w:id="1060"/>
    </w:p>
    <w:p>
      <w:pPr>
        <w:pStyle w:val="Style35"/>
        <w:keepNext w:val="0"/>
        <w:keepLines w:val="0"/>
        <w:widowControl w:val="0"/>
        <w:shd w:val="clear" w:color="auto" w:fill="auto"/>
        <w:bidi w:val="0"/>
        <w:spacing w:before="0" w:after="560" w:line="400" w:lineRule="exact"/>
        <w:ind w:left="1420" w:right="0" w:firstLine="0"/>
        <w:jc w:val="left"/>
        <w:rPr>
          <w:sz w:val="20"/>
          <w:szCs w:val="20"/>
        </w:rPr>
      </w:pPr>
      <w:r>
        <w:rPr>
          <w:color w:val="000000"/>
          <w:spacing w:val="0"/>
          <w:w w:val="100"/>
          <w:position w:val="0"/>
          <w:sz w:val="20"/>
          <w:szCs w:val="20"/>
        </w:rPr>
        <w:t>存货发出时按加权平均法计价。</w:t>
      </w:r>
    </w:p>
    <w:p>
      <w:pPr>
        <w:pStyle w:val="Style87"/>
        <w:keepNext/>
        <w:keepLines/>
        <w:widowControl w:val="0"/>
        <w:shd w:val="clear" w:color="auto" w:fill="auto"/>
        <w:tabs>
          <w:tab w:pos="1393" w:val="left"/>
        </w:tabs>
        <w:bidi w:val="0"/>
        <w:spacing w:before="0" w:after="0" w:line="418" w:lineRule="auto"/>
        <w:ind w:left="0" w:right="0" w:firstLine="86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3</w:t>
      </w:r>
      <w:bookmarkEnd w:id="1063"/>
      <w:r>
        <w:rPr>
          <w:color w:val="000000"/>
          <w:spacing w:val="0"/>
          <w:w w:val="100"/>
          <w:position w:val="0"/>
        </w:rPr>
        <w:t>、</w:t>
        <w:tab/>
        <w:t>不同类别存货可变现净值的确定依据</w:t>
      </w:r>
      <w:bookmarkEnd w:id="1061"/>
      <w:bookmarkEnd w:id="1062"/>
      <w:bookmarkEnd w:id="1064"/>
    </w:p>
    <w:p>
      <w:pPr>
        <w:pStyle w:val="Style35"/>
        <w:keepNext w:val="0"/>
        <w:keepLines w:val="0"/>
        <w:widowControl w:val="0"/>
        <w:shd w:val="clear" w:color="auto" w:fill="auto"/>
        <w:bidi w:val="0"/>
        <w:spacing w:before="0" w:after="0" w:line="400" w:lineRule="exact"/>
        <w:ind w:left="1420" w:right="0" w:firstLine="0"/>
        <w:jc w:val="both"/>
        <w:rPr>
          <w:sz w:val="20"/>
          <w:szCs w:val="20"/>
        </w:rPr>
      </w:pPr>
      <w:r>
        <w:rPr>
          <w:color w:val="000000"/>
          <w:spacing w:val="0"/>
          <w:w w:val="100"/>
          <w:position w:val="0"/>
          <w:sz w:val="20"/>
          <w:szCs w:val="20"/>
        </w:rPr>
        <w:t>产成品、库存商品和用于出售的材料等直接用于出售的商品存货，在正常生 产经营过程中，以该存货的估计售价减去估计的销售费用和相关税费后的金 额，确定其可变现净值；需要经过加工的材料存货，在正常生产经营过程中, 以所生产的产成品的估计售价减去至完工时估计将要发生的成本、估计的销 售费用和相关税费后的金额，确定其可变现净值；为执行销售合同或者劳务 合同而持有的存货，其可变现净值以合同价格为基础计算，若持有存货的数 量多于销售合同订购数量的，超出部分的存货的可变现净值以一般销售价格 为基础计算。</w:t>
      </w:r>
    </w:p>
    <w:p>
      <w:pPr>
        <w:pStyle w:val="Style35"/>
        <w:keepNext w:val="0"/>
        <w:keepLines w:val="0"/>
        <w:widowControl w:val="0"/>
        <w:shd w:val="clear" w:color="auto" w:fill="auto"/>
        <w:bidi w:val="0"/>
        <w:spacing w:before="0" w:after="360" w:line="400" w:lineRule="exact"/>
        <w:ind w:left="1420" w:right="0" w:firstLine="0"/>
        <w:jc w:val="both"/>
        <w:rPr>
          <w:sz w:val="20"/>
          <w:szCs w:val="20"/>
        </w:rPr>
      </w:pPr>
      <w:r>
        <w:rPr>
          <w:color w:val="000000"/>
          <w:spacing w:val="0"/>
          <w:w w:val="100"/>
          <w:position w:val="0"/>
          <w:sz w:val="20"/>
          <w:szCs w:val="20"/>
        </w:rPr>
        <w:t>期末按照单个存货项目计提存货跌价准备；但对于数量繁多、单价较低的存</w:t>
      </w:r>
    </w:p>
    <w:p>
      <w:pPr>
        <w:pStyle w:val="Style76"/>
        <w:keepNext w:val="0"/>
        <w:keepLines w:val="0"/>
        <w:widowControl w:val="0"/>
        <w:pBdr>
          <w:bottom w:val="single" w:sz="4" w:space="0" w:color="auto"/>
        </w:pBdr>
        <w:shd w:val="clear" w:color="auto" w:fill="auto"/>
        <w:bidi w:val="0"/>
        <w:spacing w:before="0" w:after="0" w:line="240" w:lineRule="auto"/>
        <w:ind w:left="0" w:right="0" w:firstLine="14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00" w:lineRule="exact"/>
        <w:ind w:left="1420" w:right="0" w:firstLine="0"/>
        <w:jc w:val="left"/>
        <w:rPr>
          <w:sz w:val="20"/>
          <w:szCs w:val="20"/>
        </w:rPr>
      </w:pPr>
      <w:r>
        <w:rPr>
          <w:color w:val="000000"/>
          <w:spacing w:val="0"/>
          <w:w w:val="100"/>
          <w:position w:val="0"/>
          <w:sz w:val="20"/>
          <w:szCs w:val="20"/>
        </w:rPr>
        <w:t>货，按照存货类别计提存货跌价准备；与在同一地区生产和销售的产品系列 相关、具有相同或类似最终用途或目的，且难以与其他项目分开计量的存货， 则合并计提存货跌价准备。</w:t>
      </w:r>
    </w:p>
    <w:p>
      <w:pPr>
        <w:pStyle w:val="Style35"/>
        <w:keepNext w:val="0"/>
        <w:keepLines w:val="0"/>
        <w:widowControl w:val="0"/>
        <w:shd w:val="clear" w:color="auto" w:fill="auto"/>
        <w:bidi w:val="0"/>
        <w:spacing w:before="0" w:after="0" w:line="400" w:lineRule="exact"/>
        <w:ind w:left="1420" w:right="0" w:firstLine="0"/>
        <w:jc w:val="left"/>
        <w:rPr>
          <w:sz w:val="20"/>
          <w:szCs w:val="20"/>
        </w:rPr>
      </w:pPr>
      <w:r>
        <w:rPr>
          <w:color w:val="000000"/>
          <w:spacing w:val="0"/>
          <w:w w:val="100"/>
          <w:position w:val="0"/>
          <w:sz w:val="20"/>
          <w:szCs w:val="20"/>
        </w:rPr>
        <w:t>除有明确证据表明资产负债表日市场价格异常外，存货项目的可变现净值以 资产负债表日市场价格为基础确定。</w:t>
      </w:r>
    </w:p>
    <w:p>
      <w:pPr>
        <w:pStyle w:val="Style35"/>
        <w:keepNext w:val="0"/>
        <w:keepLines w:val="0"/>
        <w:widowControl w:val="0"/>
        <w:shd w:val="clear" w:color="auto" w:fill="auto"/>
        <w:bidi w:val="0"/>
        <w:spacing w:before="0" w:after="400" w:line="400" w:lineRule="exact"/>
        <w:ind w:left="1420" w:right="0" w:firstLine="0"/>
        <w:jc w:val="left"/>
        <w:rPr>
          <w:sz w:val="20"/>
          <w:szCs w:val="20"/>
        </w:rPr>
      </w:pPr>
      <w:r>
        <w:rPr>
          <w:color w:val="000000"/>
          <w:spacing w:val="0"/>
          <w:w w:val="100"/>
          <w:position w:val="0"/>
          <w:sz w:val="20"/>
          <w:szCs w:val="20"/>
        </w:rPr>
        <w:t>本期期末存货项目的可变现净值以资产负债表日市场价格为基础确定。</w:t>
      </w:r>
    </w:p>
    <w:p>
      <w:pPr>
        <w:pStyle w:val="Style87"/>
        <w:keepNext/>
        <w:keepLines/>
        <w:widowControl w:val="0"/>
        <w:shd w:val="clear" w:color="auto" w:fill="auto"/>
        <w:tabs>
          <w:tab w:pos="1367" w:val="left"/>
        </w:tabs>
        <w:bidi w:val="0"/>
        <w:spacing w:before="0" w:after="0" w:line="400" w:lineRule="exact"/>
        <w:ind w:left="0" w:right="0" w:firstLine="860"/>
        <w:jc w:val="both"/>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4</w:t>
      </w:r>
      <w:bookmarkEnd w:id="1067"/>
      <w:r>
        <w:rPr>
          <w:color w:val="000000"/>
          <w:spacing w:val="0"/>
          <w:w w:val="100"/>
          <w:position w:val="0"/>
        </w:rPr>
        <w:t>、</w:t>
        <w:tab/>
        <w:t>存货的盘存制度</w:t>
      </w:r>
      <w:bookmarkEnd w:id="1065"/>
      <w:bookmarkEnd w:id="1066"/>
      <w:bookmarkEnd w:id="1068"/>
    </w:p>
    <w:p>
      <w:pPr>
        <w:pStyle w:val="Style35"/>
        <w:keepNext w:val="0"/>
        <w:keepLines w:val="0"/>
        <w:widowControl w:val="0"/>
        <w:shd w:val="clear" w:color="auto" w:fill="auto"/>
        <w:bidi w:val="0"/>
        <w:spacing w:before="0" w:after="400" w:line="400" w:lineRule="exact"/>
        <w:ind w:left="1420" w:right="0" w:firstLine="0"/>
        <w:jc w:val="left"/>
        <w:rPr>
          <w:sz w:val="20"/>
          <w:szCs w:val="20"/>
        </w:rPr>
      </w:pPr>
      <w:r>
        <w:rPr>
          <w:color w:val="000000"/>
          <w:spacing w:val="0"/>
          <w:w w:val="100"/>
          <w:position w:val="0"/>
          <w:sz w:val="20"/>
          <w:szCs w:val="20"/>
        </w:rPr>
        <w:t>采用永续盘存制。</w:t>
      </w:r>
    </w:p>
    <w:p>
      <w:pPr>
        <w:pStyle w:val="Style87"/>
        <w:keepNext/>
        <w:keepLines/>
        <w:widowControl w:val="0"/>
        <w:shd w:val="clear" w:color="auto" w:fill="auto"/>
        <w:tabs>
          <w:tab w:pos="1367" w:val="left"/>
        </w:tabs>
        <w:bidi w:val="0"/>
        <w:spacing w:before="0" w:after="0" w:line="400" w:lineRule="exact"/>
        <w:ind w:left="0" w:right="0" w:firstLine="86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5</w:t>
      </w:r>
      <w:bookmarkEnd w:id="1071"/>
      <w:r>
        <w:rPr>
          <w:color w:val="000000"/>
          <w:spacing w:val="0"/>
          <w:w w:val="100"/>
          <w:position w:val="0"/>
        </w:rPr>
        <w:t>、</w:t>
        <w:tab/>
        <w:t>低值易耗品和包装物的摊销方法</w:t>
      </w:r>
      <w:bookmarkEnd w:id="1069"/>
      <w:bookmarkEnd w:id="1070"/>
      <w:bookmarkEnd w:id="1072"/>
    </w:p>
    <w:p>
      <w:pPr>
        <w:pStyle w:val="Style35"/>
        <w:keepNext w:val="0"/>
        <w:keepLines w:val="0"/>
        <w:widowControl w:val="0"/>
        <w:shd w:val="clear" w:color="auto" w:fill="auto"/>
        <w:tabs>
          <w:tab w:pos="1903" w:val="left"/>
        </w:tabs>
        <w:bidi w:val="0"/>
        <w:spacing w:before="0" w:after="0" w:line="400" w:lineRule="exact"/>
        <w:ind w:left="1420" w:right="0" w:firstLine="0"/>
        <w:jc w:val="left"/>
        <w:rPr>
          <w:sz w:val="20"/>
          <w:szCs w:val="20"/>
        </w:rPr>
      </w:pPr>
      <w:bookmarkStart w:id="1073" w:name="bookmark1073"/>
      <w:r>
        <w:rPr>
          <w:color w:val="000000"/>
          <w:spacing w:val="0"/>
          <w:w w:val="100"/>
          <w:position w:val="0"/>
          <w:sz w:val="20"/>
          <w:szCs w:val="20"/>
        </w:rPr>
        <w:t>（</w:t>
      </w:r>
      <w:bookmarkEnd w:id="107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低值易耗品采用一次转销法；</w:t>
      </w:r>
    </w:p>
    <w:p>
      <w:pPr>
        <w:pStyle w:val="Style35"/>
        <w:keepNext w:val="0"/>
        <w:keepLines w:val="0"/>
        <w:widowControl w:val="0"/>
        <w:shd w:val="clear" w:color="auto" w:fill="auto"/>
        <w:tabs>
          <w:tab w:pos="1903" w:val="left"/>
        </w:tabs>
        <w:bidi w:val="0"/>
        <w:spacing w:before="0" w:after="400" w:line="400" w:lineRule="exact"/>
        <w:ind w:left="1420" w:right="0" w:firstLine="0"/>
        <w:jc w:val="left"/>
        <w:rPr>
          <w:sz w:val="20"/>
          <w:szCs w:val="20"/>
        </w:rPr>
      </w:pPr>
      <w:bookmarkStart w:id="1074" w:name="bookmark1074"/>
      <w:r>
        <w:rPr>
          <w:color w:val="000000"/>
          <w:spacing w:val="0"/>
          <w:w w:val="100"/>
          <w:position w:val="0"/>
          <w:sz w:val="20"/>
          <w:szCs w:val="20"/>
        </w:rPr>
        <w:t>（</w:t>
      </w:r>
      <w:bookmarkEnd w:id="107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包装物采用一次转销法。</w:t>
      </w:r>
    </w:p>
    <w:p>
      <w:pPr>
        <w:pStyle w:val="Style35"/>
        <w:keepNext w:val="0"/>
        <w:keepLines w:val="0"/>
        <w:widowControl w:val="0"/>
        <w:shd w:val="clear" w:color="auto" w:fill="auto"/>
        <w:bidi w:val="0"/>
        <w:spacing w:before="0" w:after="0" w:line="400" w:lineRule="exact"/>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十二</w:t>
      </w:r>
      <w:r>
        <w:rPr>
          <w:b/>
          <w:bCs/>
          <w:color w:val="000000"/>
          <w:spacing w:val="0"/>
          <w:w w:val="100"/>
          <w:position w:val="0"/>
          <w:sz w:val="20"/>
          <w:szCs w:val="20"/>
        </w:rPr>
        <w:t>）</w:t>
      </w:r>
      <w:r>
        <w:rPr>
          <w:b/>
          <w:bCs/>
          <w:color w:val="000000"/>
          <w:spacing w:val="0"/>
          <w:w w:val="100"/>
          <w:position w:val="0"/>
          <w:sz w:val="20"/>
          <w:szCs w:val="20"/>
        </w:rPr>
        <w:t>合同资产</w:t>
      </w:r>
    </w:p>
    <w:p>
      <w:pPr>
        <w:pStyle w:val="Style35"/>
        <w:keepNext w:val="0"/>
        <w:keepLines w:val="0"/>
        <w:widowControl w:val="0"/>
        <w:shd w:val="clear" w:color="auto" w:fill="auto"/>
        <w:bidi w:val="0"/>
        <w:spacing w:before="0" w:after="0" w:line="400" w:lineRule="exact"/>
        <w:ind w:left="0" w:right="0" w:firstLine="860"/>
        <w:jc w:val="both"/>
        <w:rPr>
          <w:sz w:val="20"/>
          <w:szCs w:val="20"/>
        </w:rPr>
      </w:pPr>
      <w:r>
        <w:rPr>
          <w:b/>
          <w:bCs/>
          <w:color w:val="000000"/>
          <w:spacing w:val="0"/>
          <w:w w:val="100"/>
          <w:position w:val="0"/>
          <w:sz w:val="20"/>
          <w:szCs w:val="20"/>
        </w:rPr>
        <w:t>自</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日起的会计政策</w:t>
      </w:r>
    </w:p>
    <w:p>
      <w:pPr>
        <w:pStyle w:val="Style35"/>
        <w:keepNext w:val="0"/>
        <w:keepLines w:val="0"/>
        <w:widowControl w:val="0"/>
        <w:shd w:val="clear" w:color="auto" w:fill="auto"/>
        <w:tabs>
          <w:tab w:pos="1367" w:val="left"/>
        </w:tabs>
        <w:bidi w:val="0"/>
        <w:spacing w:before="0" w:after="0" w:line="400" w:lineRule="exact"/>
        <w:ind w:left="0" w:right="0" w:firstLine="860"/>
        <w:jc w:val="both"/>
        <w:rPr>
          <w:sz w:val="20"/>
          <w:szCs w:val="20"/>
        </w:rPr>
      </w:pPr>
      <w:bookmarkStart w:id="1075" w:name="bookmark1075"/>
      <w:r>
        <w:rPr>
          <w:rFonts w:ascii="Times New Roman" w:eastAsia="Times New Roman" w:hAnsi="Times New Roman" w:cs="Times New Roman"/>
          <w:b/>
          <w:bCs/>
          <w:color w:val="000000"/>
          <w:spacing w:val="0"/>
          <w:w w:val="100"/>
          <w:position w:val="0"/>
          <w:sz w:val="20"/>
          <w:szCs w:val="20"/>
        </w:rPr>
        <w:t>1</w:t>
      </w:r>
      <w:bookmarkEnd w:id="1075"/>
      <w:r>
        <w:rPr>
          <w:b/>
          <w:bCs/>
          <w:color w:val="000000"/>
          <w:spacing w:val="0"/>
          <w:w w:val="100"/>
          <w:position w:val="0"/>
          <w:sz w:val="20"/>
          <w:szCs w:val="20"/>
        </w:rPr>
        <w:t>、</w:t>
        <w:tab/>
        <w:t>合同资产的确认方法及标准</w:t>
      </w:r>
    </w:p>
    <w:p>
      <w:pPr>
        <w:pStyle w:val="Style35"/>
        <w:keepNext w:val="0"/>
        <w:keepLines w:val="0"/>
        <w:widowControl w:val="0"/>
        <w:shd w:val="clear" w:color="auto" w:fill="auto"/>
        <w:bidi w:val="0"/>
        <w:spacing w:before="0" w:after="400" w:line="400" w:lineRule="exact"/>
        <w:ind w:left="1420" w:right="0" w:firstLine="0"/>
        <w:jc w:val="both"/>
        <w:rPr>
          <w:sz w:val="20"/>
          <w:szCs w:val="20"/>
        </w:rPr>
      </w:pPr>
      <w:r>
        <w:rPr>
          <w:color w:val="000000"/>
          <w:spacing w:val="0"/>
          <w:w w:val="100"/>
          <w:position w:val="0"/>
          <w:sz w:val="20"/>
          <w:szCs w:val="20"/>
        </w:rPr>
        <w:t>本公司根据履行履约义务与客户付款之间的关系在资产负债表中列示合同资 产或合同负债。本公司已向客户转让商品或提供服务而有权收取对价的权利 （且该权利取决于时间流逝之外的其他因素）列示为合同资产。同一合同下 的合同资产和合同负债以净额列示。本公司拥有的、无条件（仅取决于时间 流逝）向客户收取对价的权利作为应收款项单独列示。</w:t>
      </w:r>
    </w:p>
    <w:p>
      <w:pPr>
        <w:pStyle w:val="Style87"/>
        <w:keepNext/>
        <w:keepLines/>
        <w:widowControl w:val="0"/>
        <w:shd w:val="clear" w:color="auto" w:fill="auto"/>
        <w:tabs>
          <w:tab w:pos="1367" w:val="left"/>
        </w:tabs>
        <w:bidi w:val="0"/>
        <w:spacing w:before="0" w:after="0" w:line="394" w:lineRule="exact"/>
        <w:ind w:left="0" w:right="0" w:firstLine="86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color w:val="000000"/>
          <w:spacing w:val="0"/>
          <w:w w:val="100"/>
          <w:position w:val="0"/>
        </w:rPr>
        <w:t>、</w:t>
        <w:tab/>
        <w:t>合同资产预期信用损失的确定方法及会计处理方法</w:t>
      </w:r>
      <w:bookmarkEnd w:id="1076"/>
      <w:bookmarkEnd w:id="1077"/>
      <w:bookmarkEnd w:id="1079"/>
    </w:p>
    <w:p>
      <w:pPr>
        <w:pStyle w:val="Style35"/>
        <w:keepNext w:val="0"/>
        <w:keepLines w:val="0"/>
        <w:widowControl w:val="0"/>
        <w:shd w:val="clear" w:color="auto" w:fill="auto"/>
        <w:bidi w:val="0"/>
        <w:spacing w:before="0" w:after="400" w:line="394" w:lineRule="exact"/>
        <w:ind w:left="1420" w:right="0" w:firstLine="0"/>
        <w:jc w:val="left"/>
        <w:rPr>
          <w:sz w:val="20"/>
          <w:szCs w:val="20"/>
        </w:rPr>
      </w:pPr>
      <w:r>
        <w:rPr>
          <w:color w:val="000000"/>
          <w:spacing w:val="0"/>
          <w:w w:val="100"/>
          <w:position w:val="0"/>
          <w:sz w:val="20"/>
          <w:szCs w:val="20"/>
        </w:rPr>
        <w:t>合同资产的预期信用损失的确定方法及会计处理方法详见本附注“三（十）、 金融资产减值的测试方法及会计处理方法”。</w:t>
      </w:r>
    </w:p>
    <w:p>
      <w:pPr>
        <w:pStyle w:val="Style87"/>
        <w:keepNext/>
        <w:keepLines/>
        <w:widowControl w:val="0"/>
        <w:shd w:val="clear" w:color="auto" w:fill="auto"/>
        <w:bidi w:val="0"/>
        <w:spacing w:before="0" w:after="0" w:line="406" w:lineRule="exact"/>
        <w:ind w:left="0" w:right="0" w:firstLine="140"/>
        <w:jc w:val="both"/>
      </w:pPr>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持有待售</w:t>
      </w:r>
      <w:bookmarkEnd w:id="1080"/>
      <w:bookmarkEnd w:id="1081"/>
      <w:bookmarkEnd w:id="1082"/>
    </w:p>
    <w:p>
      <w:pPr>
        <w:pStyle w:val="Style35"/>
        <w:keepNext w:val="0"/>
        <w:keepLines w:val="0"/>
        <w:widowControl w:val="0"/>
        <w:shd w:val="clear" w:color="auto" w:fill="auto"/>
        <w:bidi w:val="0"/>
        <w:spacing w:before="0" w:after="0" w:line="406" w:lineRule="exact"/>
        <w:ind w:left="0" w:right="0" w:firstLine="860"/>
        <w:jc w:val="both"/>
        <w:rPr>
          <w:sz w:val="20"/>
          <w:szCs w:val="20"/>
        </w:rPr>
      </w:pPr>
      <w:r>
        <w:rPr>
          <w:color w:val="000000"/>
          <w:spacing w:val="0"/>
          <w:w w:val="100"/>
          <w:position w:val="0"/>
          <w:sz w:val="20"/>
          <w:szCs w:val="20"/>
        </w:rPr>
        <w:t>本公司将同时满足下列条件的非流动资产或处置组划分为持有待售类别：</w:t>
      </w:r>
    </w:p>
    <w:p>
      <w:pPr>
        <w:pStyle w:val="Style35"/>
        <w:keepNext w:val="0"/>
        <w:keepLines w:val="0"/>
        <w:widowControl w:val="0"/>
        <w:shd w:val="clear" w:color="auto" w:fill="auto"/>
        <w:tabs>
          <w:tab w:pos="1367" w:val="left"/>
        </w:tabs>
        <w:bidi w:val="0"/>
        <w:spacing w:before="0" w:after="0" w:line="406" w:lineRule="exact"/>
        <w:ind w:left="0" w:right="0" w:firstLine="860"/>
        <w:jc w:val="both"/>
        <w:rPr>
          <w:sz w:val="20"/>
          <w:szCs w:val="20"/>
        </w:rPr>
      </w:pPr>
      <w:bookmarkStart w:id="1083" w:name="bookmark1083"/>
      <w:r>
        <w:rPr>
          <w:color w:val="000000"/>
          <w:spacing w:val="0"/>
          <w:w w:val="100"/>
          <w:position w:val="0"/>
          <w:sz w:val="20"/>
          <w:szCs w:val="20"/>
        </w:rPr>
        <w:t>（</w:t>
      </w:r>
      <w:bookmarkEnd w:id="108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根据类似交易中出售此类资产或处置组的惯例，在当前状况下即可立即出售；</w:t>
      </w:r>
    </w:p>
    <w:p>
      <w:pPr>
        <w:pStyle w:val="Style35"/>
        <w:keepNext w:val="0"/>
        <w:keepLines w:val="0"/>
        <w:widowControl w:val="0"/>
        <w:shd w:val="clear" w:color="auto" w:fill="auto"/>
        <w:tabs>
          <w:tab w:pos="1458" w:val="left"/>
        </w:tabs>
        <w:bidi w:val="0"/>
        <w:spacing w:before="0" w:after="400" w:line="406" w:lineRule="exact"/>
        <w:ind w:left="860" w:right="0" w:firstLine="0"/>
        <w:jc w:val="left"/>
        <w:rPr>
          <w:sz w:val="20"/>
          <w:szCs w:val="20"/>
        </w:rPr>
      </w:pPr>
      <w:bookmarkStart w:id="1084" w:name="bookmark1084"/>
      <w:r>
        <w:rPr>
          <w:color w:val="000000"/>
          <w:spacing w:val="0"/>
          <w:w w:val="100"/>
          <w:position w:val="0"/>
          <w:sz w:val="20"/>
          <w:szCs w:val="20"/>
        </w:rPr>
        <w:t>（</w:t>
      </w:r>
      <w:bookmarkEnd w:id="108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出售极可能发生，即本公司已经就一项出售计划作出决议且获得确定的购买承 诺，预计出售将在一年内完成。有关规定要求本公司相关权力机构或者监管部门批 准后方可出售的，已经获得批准。</w:t>
      </w:r>
    </w:p>
    <w:p>
      <w:pPr>
        <w:pStyle w:val="Style76"/>
        <w:keepNext w:val="0"/>
        <w:keepLines w:val="0"/>
        <w:widowControl w:val="0"/>
        <w:pBdr>
          <w:bottom w:val="single" w:sz="4" w:space="0" w:color="auto"/>
        </w:pBdr>
        <w:shd w:val="clear" w:color="auto" w:fill="auto"/>
        <w:bidi w:val="0"/>
        <w:spacing w:before="0" w:after="200" w:line="240" w:lineRule="auto"/>
        <w:ind w:left="0" w:right="0" w:firstLine="0"/>
        <w:jc w:val="left"/>
      </w:pPr>
      <w:r>
        <w:rPr>
          <w:color w:val="000000"/>
          <w:spacing w:val="0"/>
          <w:w w:val="100"/>
          <w:position w:val="0"/>
        </w:rPr>
        <w:t>财务报表附注</w:t>
      </w:r>
    </w:p>
    <w:p>
      <w:pPr>
        <w:pStyle w:val="Style87"/>
        <w:keepNext/>
        <w:keepLines/>
        <w:widowControl w:val="0"/>
        <w:shd w:val="clear" w:color="auto" w:fill="auto"/>
        <w:bidi w:val="0"/>
        <w:spacing w:before="0" w:after="0" w:line="403" w:lineRule="auto"/>
        <w:ind w:left="0" w:right="0" w:firstLine="0"/>
        <w:jc w:val="left"/>
      </w:pPr>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长期股权投资</w:t>
      </w:r>
      <w:bookmarkEnd w:id="1085"/>
      <w:bookmarkEnd w:id="1086"/>
      <w:bookmarkEnd w:id="1087"/>
    </w:p>
    <w:p>
      <w:pPr>
        <w:pStyle w:val="Style87"/>
        <w:keepNext/>
        <w:keepLines/>
        <w:widowControl w:val="0"/>
        <w:shd w:val="clear" w:color="auto" w:fill="auto"/>
        <w:tabs>
          <w:tab w:pos="1267" w:val="left"/>
        </w:tabs>
        <w:bidi w:val="0"/>
        <w:spacing w:before="0" w:after="0" w:line="403" w:lineRule="auto"/>
        <w:ind w:left="0" w:right="0" w:firstLine="720"/>
        <w:jc w:val="left"/>
      </w:pPr>
      <w:bookmarkStart w:id="1085" w:name="bookmark1085"/>
      <w:bookmarkStart w:id="1086" w:name="bookmark1086"/>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color w:val="000000"/>
          <w:spacing w:val="0"/>
          <w:w w:val="100"/>
          <w:position w:val="0"/>
        </w:rPr>
        <w:t>、</w:t>
        <w:tab/>
        <w:t>共同控制、重大影响的判断标准</w:t>
      </w:r>
      <w:bookmarkEnd w:id="1085"/>
      <w:bookmarkEnd w:id="1086"/>
      <w:bookmarkEnd w:id="1089"/>
    </w:p>
    <w:p>
      <w:pPr>
        <w:pStyle w:val="Style35"/>
        <w:keepNext w:val="0"/>
        <w:keepLines w:val="0"/>
        <w:widowControl w:val="0"/>
        <w:shd w:val="clear" w:color="auto" w:fill="auto"/>
        <w:bidi w:val="0"/>
        <w:spacing w:before="0" w:after="0" w:line="387" w:lineRule="exact"/>
        <w:ind w:left="1280" w:right="0" w:firstLine="0"/>
        <w:jc w:val="both"/>
        <w:rPr>
          <w:sz w:val="20"/>
          <w:szCs w:val="20"/>
        </w:rPr>
      </w:pPr>
      <w:r>
        <w:rPr>
          <w:color w:val="000000"/>
          <w:spacing w:val="0"/>
          <w:w w:val="100"/>
          <w:position w:val="0"/>
          <w:sz w:val="20"/>
          <w:szCs w:val="20"/>
        </w:rPr>
        <w:t>共同控制，是指按照相关约定对某项安排所共有的控制，并且该安排的相关 活动必须经过分享控制权的参与方一致同意后才能决策。本公司与其他合营 方一同对被投资单位实施共同控制且对被投资单位净资产享有权利的，被投 资单位为本公司的合营企业。</w:t>
      </w:r>
    </w:p>
    <w:p>
      <w:pPr>
        <w:pStyle w:val="Style35"/>
        <w:keepNext w:val="0"/>
        <w:keepLines w:val="0"/>
        <w:widowControl w:val="0"/>
        <w:shd w:val="clear" w:color="auto" w:fill="auto"/>
        <w:bidi w:val="0"/>
        <w:spacing w:before="0" w:after="580" w:line="396" w:lineRule="exact"/>
        <w:ind w:left="1280" w:right="0" w:firstLine="0"/>
        <w:jc w:val="both"/>
        <w:rPr>
          <w:sz w:val="20"/>
          <w:szCs w:val="20"/>
        </w:rPr>
      </w:pPr>
      <w:r>
        <w:rPr>
          <w:color w:val="000000"/>
          <w:spacing w:val="0"/>
          <w:w w:val="100"/>
          <w:position w:val="0"/>
          <w:sz w:val="20"/>
          <w:szCs w:val="20"/>
        </w:rPr>
        <w:t>重大影响，是指对一个企业的财务和经营决策有参与决策的权力，但并不能 够控制或者与其他方一起共同控制这些政策的制定。本公司能够对被投资单 位施加重大影响的，被投资单位为本公司联营企业。</w:t>
      </w:r>
    </w:p>
    <w:p>
      <w:pPr>
        <w:pStyle w:val="Style87"/>
        <w:keepNext/>
        <w:keepLines/>
        <w:widowControl w:val="0"/>
        <w:shd w:val="clear" w:color="auto" w:fill="auto"/>
        <w:tabs>
          <w:tab w:pos="1267" w:val="left"/>
        </w:tabs>
        <w:bidi w:val="0"/>
        <w:spacing w:before="0" w:after="0" w:line="418" w:lineRule="auto"/>
        <w:ind w:left="0" w:right="0" w:firstLine="72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2</w:t>
      </w:r>
      <w:bookmarkEnd w:id="1092"/>
      <w:r>
        <w:rPr>
          <w:color w:val="000000"/>
          <w:spacing w:val="0"/>
          <w:w w:val="100"/>
          <w:position w:val="0"/>
        </w:rPr>
        <w:t>、</w:t>
        <w:tab/>
        <w:t>初始投资成本的确定</w:t>
      </w:r>
      <w:bookmarkEnd w:id="1090"/>
      <w:bookmarkEnd w:id="1091"/>
      <w:bookmarkEnd w:id="1093"/>
    </w:p>
    <w:p>
      <w:pPr>
        <w:pStyle w:val="Style35"/>
        <w:keepNext w:val="0"/>
        <w:keepLines w:val="0"/>
        <w:widowControl w:val="0"/>
        <w:shd w:val="clear" w:color="auto" w:fill="auto"/>
        <w:tabs>
          <w:tab w:pos="1710" w:val="left"/>
        </w:tabs>
        <w:bidi w:val="0"/>
        <w:spacing w:before="0" w:after="0" w:line="400" w:lineRule="exact"/>
        <w:ind w:left="1280" w:right="0" w:firstLine="0"/>
        <w:jc w:val="both"/>
        <w:rPr>
          <w:sz w:val="20"/>
          <w:szCs w:val="20"/>
        </w:rPr>
      </w:pPr>
      <w:bookmarkStart w:id="1094" w:name="bookmark1094"/>
      <w:r>
        <w:rPr>
          <w:color w:val="000000"/>
          <w:spacing w:val="0"/>
          <w:w w:val="100"/>
          <w:position w:val="0"/>
          <w:sz w:val="20"/>
          <w:szCs w:val="20"/>
        </w:rPr>
        <w:t>（</w:t>
      </w:r>
      <w:bookmarkEnd w:id="109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企业合并形成的长期股权投资</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同一控制下的企业合并：公司以支付现金、转让非现金资产或承担债务方式 以及以发行权益性证券作为合并对价的，在合并日按照取得被合并方所有者 权益在最终控制方合并财务报表中的账面价值的份额作为长期股权投资的初 始投资成本。因追加投资等原因能够对同一控制下的被投资单位实施控制的, 在合并日根据合并后应享有被合并方净资产在最终控制方合并财务报表中的 账面价值的份额，确定长期股权投资的初始投资成本。合并日长期股权投资 的初始投资成本，与达到合并前的长期股权投资账面价值加上合并日进一步 取得股份新支付对价的账面价值之和的差额，调整股本溢价，股本溢价不足 冲减的，冲减留存收益。</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非同一控制下的企业合并：公司按照购买日确定的合并成本作为长期股权投 资的初始投资成本。因追加投资等原因能够对非同一控制下的被投资单位实 施控制的，按照原持有的股权投资账面价值加上新增投资成本之和，作为改 按成本法核算的初始投资成本。</w:t>
      </w:r>
    </w:p>
    <w:p>
      <w:pPr>
        <w:pStyle w:val="Style35"/>
        <w:keepNext w:val="0"/>
        <w:keepLines w:val="0"/>
        <w:widowControl w:val="0"/>
        <w:shd w:val="clear" w:color="auto" w:fill="auto"/>
        <w:tabs>
          <w:tab w:pos="1710" w:val="left"/>
        </w:tabs>
        <w:bidi w:val="0"/>
        <w:spacing w:before="0" w:after="0" w:line="400" w:lineRule="exact"/>
        <w:ind w:left="1280" w:right="0" w:firstLine="0"/>
        <w:jc w:val="both"/>
        <w:rPr>
          <w:sz w:val="20"/>
          <w:szCs w:val="20"/>
        </w:rPr>
      </w:pPr>
      <w:bookmarkStart w:id="1095" w:name="bookmark1095"/>
      <w:r>
        <w:rPr>
          <w:color w:val="000000"/>
          <w:spacing w:val="0"/>
          <w:w w:val="100"/>
          <w:position w:val="0"/>
          <w:sz w:val="20"/>
          <w:szCs w:val="20"/>
        </w:rPr>
        <w:t>（</w:t>
      </w:r>
      <w:bookmarkEnd w:id="109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其他方式取得的长期股权投资</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以支付现金方式取得的长期股权投资，按照实际支付的购买价款作为初始投 资成本。</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以发行权益性证券取得的长期股权投资，按照发行权益性证券的公允价值作 为初始投资成本。</w:t>
      </w:r>
    </w:p>
    <w:p>
      <w:pPr>
        <w:pStyle w:val="Style35"/>
        <w:keepNext w:val="0"/>
        <w:keepLines w:val="0"/>
        <w:widowControl w:val="0"/>
        <w:shd w:val="clear" w:color="auto" w:fill="auto"/>
        <w:bidi w:val="0"/>
        <w:spacing w:before="0" w:after="100" w:line="400" w:lineRule="exact"/>
        <w:ind w:left="1280" w:right="0" w:firstLine="0"/>
        <w:jc w:val="both"/>
        <w:rPr>
          <w:sz w:val="20"/>
          <w:szCs w:val="20"/>
        </w:rPr>
      </w:pPr>
      <w:r>
        <w:rPr>
          <w:color w:val="000000"/>
          <w:spacing w:val="0"/>
          <w:w w:val="100"/>
          <w:position w:val="0"/>
          <w:sz w:val="20"/>
          <w:szCs w:val="20"/>
        </w:rPr>
        <w:t>在非货币性资产交换具有商业实质，且换入资产或换出资产的公允价值能够 可靠计量时，以公允价值为基础计量。如换入资产和换出资产的公允价值均 能可靠计量的，对于换入的长期股权投资，以换出资产的公允价值和应支付 的相关税费作为换入的长期股权投资的初始投资成本，除非有确凿证据表明</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换入资产的公允价值更加可靠。非货币性资产交换不具有商业实质，或换入 资产和换出资产的公允价值均不能可靠计量的，对于换入的长期股权投资， 以换出资产的账面价值和应支付的相关税费作为换入长期股权投资的初始投 资成本。</w:t>
      </w:r>
    </w:p>
    <w:p>
      <w:pPr>
        <w:pStyle w:val="Style35"/>
        <w:keepNext w:val="0"/>
        <w:keepLines w:val="0"/>
        <w:widowControl w:val="0"/>
        <w:shd w:val="clear" w:color="auto" w:fill="auto"/>
        <w:bidi w:val="0"/>
        <w:spacing w:before="0" w:after="560" w:line="402" w:lineRule="exact"/>
        <w:ind w:left="1280" w:right="0" w:firstLine="0"/>
        <w:jc w:val="both"/>
        <w:rPr>
          <w:sz w:val="20"/>
          <w:szCs w:val="20"/>
        </w:rPr>
      </w:pPr>
      <w:r>
        <w:rPr>
          <w:color w:val="000000"/>
          <w:spacing w:val="0"/>
          <w:w w:val="100"/>
          <w:position w:val="0"/>
          <w:sz w:val="20"/>
          <w:szCs w:val="20"/>
        </w:rPr>
        <w:t>通过债务重组取得的长期股权投资，以所放弃债权的公允价值和可直接归属 于该资产的税金等其他成本确定其入账价值，并将所放弃债权的公允价值与 账面价值之间的差额，计入当期损益。</w:t>
      </w:r>
    </w:p>
    <w:p>
      <w:pPr>
        <w:pStyle w:val="Style87"/>
        <w:keepNext/>
        <w:keepLines/>
        <w:widowControl w:val="0"/>
        <w:shd w:val="clear" w:color="auto" w:fill="auto"/>
        <w:tabs>
          <w:tab w:pos="1272" w:val="left"/>
        </w:tabs>
        <w:bidi w:val="0"/>
        <w:spacing w:before="0" w:after="0" w:line="415" w:lineRule="auto"/>
        <w:ind w:left="0" w:right="0" w:firstLine="72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shd w:val="clear" w:color="auto" w:fill="FFFFFF"/>
        </w:rPr>
        <w:t>3</w:t>
      </w:r>
      <w:bookmarkEnd w:id="1098"/>
      <w:r>
        <w:rPr>
          <w:color w:val="000000"/>
          <w:spacing w:val="0"/>
          <w:w w:val="100"/>
          <w:position w:val="0"/>
          <w:shd w:val="clear" w:color="auto" w:fill="FFFFFF"/>
        </w:rPr>
        <w:t>、</w:t>
      </w:r>
      <w:r>
        <w:rPr>
          <w:color w:val="000000"/>
          <w:spacing w:val="0"/>
          <w:w w:val="100"/>
          <w:position w:val="0"/>
        </w:rPr>
        <w:tab/>
        <w:t>后续计量及损益确认方法</w:t>
      </w:r>
      <w:bookmarkEnd w:id="1096"/>
      <w:bookmarkEnd w:id="1097"/>
      <w:bookmarkEnd w:id="1099"/>
    </w:p>
    <w:p>
      <w:pPr>
        <w:pStyle w:val="Style35"/>
        <w:keepNext w:val="0"/>
        <w:keepLines w:val="0"/>
        <w:widowControl w:val="0"/>
        <w:shd w:val="clear" w:color="auto" w:fill="auto"/>
        <w:tabs>
          <w:tab w:pos="1703" w:val="left"/>
        </w:tabs>
        <w:bidi w:val="0"/>
        <w:spacing w:before="0" w:after="0" w:line="397" w:lineRule="exact"/>
        <w:ind w:left="1280" w:right="0" w:firstLine="0"/>
        <w:jc w:val="left"/>
        <w:rPr>
          <w:sz w:val="20"/>
          <w:szCs w:val="20"/>
        </w:rPr>
      </w:pPr>
      <w:bookmarkStart w:id="1100" w:name="bookmark1100"/>
      <w:r>
        <w:rPr>
          <w:color w:val="000000"/>
          <w:spacing w:val="0"/>
          <w:w w:val="100"/>
          <w:position w:val="0"/>
          <w:sz w:val="20"/>
          <w:szCs w:val="20"/>
        </w:rPr>
        <w:t>（</w:t>
      </w:r>
      <w:bookmarkEnd w:id="110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成本法核算的长期股权投资</w:t>
      </w:r>
    </w:p>
    <w:p>
      <w:pPr>
        <w:pStyle w:val="Style35"/>
        <w:keepNext w:val="0"/>
        <w:keepLines w:val="0"/>
        <w:widowControl w:val="0"/>
        <w:shd w:val="clear" w:color="auto" w:fill="auto"/>
        <w:bidi w:val="0"/>
        <w:spacing w:before="0" w:after="0" w:line="397" w:lineRule="exact"/>
        <w:ind w:left="1280" w:right="0" w:firstLine="0"/>
        <w:jc w:val="left"/>
        <w:rPr>
          <w:sz w:val="20"/>
          <w:szCs w:val="20"/>
        </w:rPr>
      </w:pPr>
      <w:r>
        <w:rPr>
          <w:color w:val="000000"/>
          <w:spacing w:val="0"/>
          <w:w w:val="100"/>
          <w:position w:val="0"/>
          <w:sz w:val="20"/>
          <w:szCs w:val="20"/>
        </w:rPr>
        <w:t>公司对子公司的长期股权投资，采用成本法核算。除取得投资时实际支付的 价款或对价中包含的已宣告但尚未发放的现金股利或利润外，公司按照享有 被投资单位宣告发放的现金股利或利润确认当期投资收益。</w:t>
      </w:r>
    </w:p>
    <w:p>
      <w:pPr>
        <w:pStyle w:val="Style35"/>
        <w:keepNext w:val="0"/>
        <w:keepLines w:val="0"/>
        <w:widowControl w:val="0"/>
        <w:shd w:val="clear" w:color="auto" w:fill="auto"/>
        <w:tabs>
          <w:tab w:pos="1703" w:val="left"/>
        </w:tabs>
        <w:bidi w:val="0"/>
        <w:spacing w:before="0" w:after="0" w:line="397" w:lineRule="exact"/>
        <w:ind w:left="1280" w:right="0" w:firstLine="0"/>
        <w:jc w:val="left"/>
        <w:rPr>
          <w:sz w:val="20"/>
          <w:szCs w:val="20"/>
        </w:rPr>
      </w:pPr>
      <w:bookmarkStart w:id="1101" w:name="bookmark1101"/>
      <w:r>
        <w:rPr>
          <w:color w:val="000000"/>
          <w:spacing w:val="0"/>
          <w:w w:val="100"/>
          <w:position w:val="0"/>
          <w:sz w:val="20"/>
          <w:szCs w:val="20"/>
        </w:rPr>
        <w:t>（</w:t>
      </w:r>
      <w:bookmarkEnd w:id="110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权益法核算的长期股权投资</w:t>
      </w:r>
    </w:p>
    <w:p>
      <w:pPr>
        <w:pStyle w:val="Style35"/>
        <w:keepNext w:val="0"/>
        <w:keepLines w:val="0"/>
        <w:widowControl w:val="0"/>
        <w:shd w:val="clear" w:color="auto" w:fill="auto"/>
        <w:bidi w:val="0"/>
        <w:spacing w:before="0" w:after="0" w:line="397" w:lineRule="exact"/>
        <w:ind w:left="1280" w:right="0" w:firstLine="0"/>
        <w:jc w:val="left"/>
        <w:rPr>
          <w:sz w:val="20"/>
          <w:szCs w:val="20"/>
        </w:rPr>
      </w:pPr>
      <w:r>
        <w:rPr>
          <w:color w:val="000000"/>
          <w:spacing w:val="0"/>
          <w:w w:val="100"/>
          <w:position w:val="0"/>
          <w:sz w:val="20"/>
          <w:szCs w:val="20"/>
        </w:rPr>
        <w:t>对联营企业和合营企业的长期股权投资，采用权益法核算。初始投资成本大 于投资时应享有被投资单位可辨认净资产公允价值份额的差额，不调整长期 股权投资的初始投资成本；初始投资成本小于投资时应享有被投资单位可辨 认净资产公允价值份额的差额，计入当期损益。</w:t>
      </w:r>
    </w:p>
    <w:p>
      <w:pPr>
        <w:pStyle w:val="Style35"/>
        <w:keepNext w:val="0"/>
        <w:keepLines w:val="0"/>
        <w:widowControl w:val="0"/>
        <w:shd w:val="clear" w:color="auto" w:fill="auto"/>
        <w:bidi w:val="0"/>
        <w:spacing w:before="0" w:after="0" w:line="397" w:lineRule="exact"/>
        <w:ind w:left="1280" w:right="0" w:firstLine="0"/>
        <w:jc w:val="left"/>
        <w:rPr>
          <w:sz w:val="20"/>
          <w:szCs w:val="20"/>
        </w:rPr>
      </w:pPr>
      <w:r>
        <w:rPr>
          <w:color w:val="000000"/>
          <w:spacing w:val="0"/>
          <w:w w:val="100"/>
          <w:position w:val="0"/>
          <w:sz w:val="20"/>
          <w:szCs w:val="20"/>
        </w:rPr>
        <w:t>公司按照应享有或应分担的被投资单位实现的净损益和其他综合收益的份 额，分别确认投资收益和其他综合收益，同时调整长期股权投资的账面价值; 按照被投资单位宣告分派的利润或现金股利计算应享有的部分，相应减少长 期股权投资的账面价值；对于被投资单位除净损益、其他综合收益和利润分 配以外所有者权益的其他变动，调整长期股权投资的账面价值并计入所有者 权益。</w:t>
      </w:r>
    </w:p>
    <w:p>
      <w:pPr>
        <w:pStyle w:val="Style35"/>
        <w:keepNext w:val="0"/>
        <w:keepLines w:val="0"/>
        <w:widowControl w:val="0"/>
        <w:shd w:val="clear" w:color="auto" w:fill="auto"/>
        <w:bidi w:val="0"/>
        <w:spacing w:before="0" w:after="0" w:line="397" w:lineRule="exact"/>
        <w:ind w:left="1280" w:right="0" w:firstLine="0"/>
        <w:jc w:val="left"/>
        <w:rPr>
          <w:sz w:val="20"/>
          <w:szCs w:val="20"/>
        </w:rPr>
      </w:pPr>
      <w:r>
        <w:rPr>
          <w:color w:val="000000"/>
          <w:spacing w:val="0"/>
          <w:w w:val="100"/>
          <w:position w:val="0"/>
          <w:sz w:val="20"/>
          <w:szCs w:val="20"/>
        </w:rPr>
        <w:t>在确认应享有被投资单位净损益的份额时，以取得投资时被投资单位可辨认 净资产的公允价值为基础，并按照公司的会计政策及会计期间，对被投资单 位的净利润进行调整后确认。在持有投资期间，被投资单位编制合并财务报 表的，以合并财务报表中的净利润、其他综合收益和其他所有者权益变动中 归属于被投资单位的金额为基础进行核算。</w:t>
      </w:r>
    </w:p>
    <w:p>
      <w:pPr>
        <w:pStyle w:val="Style35"/>
        <w:keepNext w:val="0"/>
        <w:keepLines w:val="0"/>
        <w:widowControl w:val="0"/>
        <w:shd w:val="clear" w:color="auto" w:fill="auto"/>
        <w:bidi w:val="0"/>
        <w:spacing w:before="0" w:after="0" w:line="397" w:lineRule="exact"/>
        <w:ind w:left="1280" w:right="0" w:firstLine="0"/>
        <w:jc w:val="left"/>
        <w:rPr>
          <w:sz w:val="20"/>
          <w:szCs w:val="20"/>
        </w:rPr>
      </w:pPr>
      <w:r>
        <w:rPr>
          <w:color w:val="000000"/>
          <w:spacing w:val="0"/>
          <w:w w:val="100"/>
          <w:position w:val="0"/>
          <w:sz w:val="20"/>
          <w:szCs w:val="20"/>
        </w:rPr>
        <w:t>公司与联营企业、合营企业之间发生的未实现内部交易损益按照应享有的比 例计算归属于公司的部分，予以抵销，在此基础上确认投资收益。与被投资 单位发生的未实现内部交易损失，属于资产减值损失的，全额确认。公司与 联营企业、合营企业之间发生投出或出售资产的交易，该资产构成业务的， 按照本附注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三（五）同一控制下和非同一控制下企业合并的会计处理方法 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三（六）合并财务报表的编制方法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中披露的相关政策进行会计处理。</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390" w:lineRule="exact"/>
        <w:ind w:left="1280" w:right="0" w:firstLine="0"/>
        <w:jc w:val="left"/>
        <w:rPr>
          <w:sz w:val="20"/>
          <w:szCs w:val="20"/>
        </w:rPr>
      </w:pPr>
      <w:r>
        <w:rPr>
          <w:color w:val="000000"/>
          <w:spacing w:val="0"/>
          <w:w w:val="100"/>
          <w:position w:val="0"/>
          <w:sz w:val="20"/>
          <w:szCs w:val="20"/>
        </w:rPr>
        <w:t>在公司确认应分担被投资单位发生的亏损时，按照以下顺序进行处理：首先, 冲减长期股权投资的账面价值。其次，长期股权投资的账面价值不足以冲减 的，以其他实质上构成对被投资单位净投资的长期权益（提示：应明确该等 长期权益的具体内容和认定标准）账面价值为限继续确认投资损失，冲减长 期应收项目等的账面价值。最后，经过上述处理，按照投资合同或协议约定 企业仍承担额外义务的，按预计承担的义务确认预计负债，计入当期投资损 失。</w:t>
      </w:r>
    </w:p>
    <w:p>
      <w:pPr>
        <w:pStyle w:val="Style35"/>
        <w:keepNext w:val="0"/>
        <w:keepLines w:val="0"/>
        <w:widowControl w:val="0"/>
        <w:shd w:val="clear" w:color="auto" w:fill="auto"/>
        <w:bidi w:val="0"/>
        <w:spacing w:before="0" w:after="0" w:line="390" w:lineRule="exact"/>
        <w:ind w:left="1280" w:right="0" w:firstLine="0"/>
        <w:jc w:val="left"/>
        <w:rPr>
          <w:sz w:val="20"/>
          <w:szCs w:val="20"/>
        </w:rPr>
      </w:pPr>
      <w:bookmarkStart w:id="1102" w:name="bookmark1102"/>
      <w:r>
        <w:rPr>
          <w:color w:val="000000"/>
          <w:spacing w:val="0"/>
          <w:w w:val="100"/>
          <w:position w:val="0"/>
          <w:sz w:val="20"/>
          <w:szCs w:val="20"/>
        </w:rPr>
        <w:t>（</w:t>
      </w:r>
      <w:bookmarkEnd w:id="110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）长期股权投资的处置</w:t>
      </w:r>
    </w:p>
    <w:p>
      <w:pPr>
        <w:pStyle w:val="Style35"/>
        <w:keepNext w:val="0"/>
        <w:keepLines w:val="0"/>
        <w:widowControl w:val="0"/>
        <w:shd w:val="clear" w:color="auto" w:fill="auto"/>
        <w:bidi w:val="0"/>
        <w:spacing w:before="0" w:after="0" w:line="390" w:lineRule="exact"/>
        <w:ind w:left="1280" w:right="0" w:firstLine="0"/>
        <w:jc w:val="left"/>
        <w:rPr>
          <w:sz w:val="20"/>
          <w:szCs w:val="20"/>
        </w:rPr>
      </w:pPr>
      <w:r>
        <w:rPr>
          <w:color w:val="000000"/>
          <w:spacing w:val="0"/>
          <w:w w:val="100"/>
          <w:position w:val="0"/>
          <w:sz w:val="20"/>
          <w:szCs w:val="20"/>
        </w:rPr>
        <w:t>处置长期股权投资，其账面价值与实际取得价款的差额，计入当期损益。 采用权益法核算的长期股权投资，在处置该项投资时，采用与被投资单位直 接处置相关资产或负债相同的基础，按相应比例对原计入其他综合收益的部 分进行会计处理。因被投资单位除净损益、其他综合收益和利润分配以外的 其他所有者权益变动而确认的所有者权益，按比例结转入当期损益，由于被 投资方重新计量设定受益计划净负债或净资产变动而产生的其他综合收益除 外。</w:t>
      </w:r>
    </w:p>
    <w:p>
      <w:pPr>
        <w:pStyle w:val="Style35"/>
        <w:keepNext w:val="0"/>
        <w:keepLines w:val="0"/>
        <w:widowControl w:val="0"/>
        <w:shd w:val="clear" w:color="auto" w:fill="auto"/>
        <w:bidi w:val="0"/>
        <w:spacing w:before="0" w:after="0" w:line="390" w:lineRule="exact"/>
        <w:ind w:left="1280" w:right="0" w:firstLine="0"/>
        <w:jc w:val="left"/>
        <w:rPr>
          <w:sz w:val="20"/>
          <w:szCs w:val="20"/>
        </w:rPr>
      </w:pPr>
      <w:r>
        <w:rPr>
          <w:color w:val="000000"/>
          <w:spacing w:val="0"/>
          <w:w w:val="100"/>
          <w:position w:val="0"/>
          <w:sz w:val="20"/>
          <w:szCs w:val="20"/>
        </w:rPr>
        <w:t>因处置部分股权投资等原因丧失了对被投资单位的共同控制或重大影响的， 处置后的剩余股权改按金融工具确认和计量准则核算，其在丧失共同控制或 重大影响之日的公允价值与账面价值之间的差额计入当期损益。原股权投资 因采用权益法核算而确认的其他综合收益，在终止采用权益法核算时采用与 被投资单位直接处置相关资产或负债相同的基础进行会计处理。因被投资方 除净损益、其他综合收益和利润分配以外的其他所有者权益变动而确认的所 有者权益，在终止采用权益法核算时全部转入当期损益。</w:t>
      </w:r>
    </w:p>
    <w:p>
      <w:pPr>
        <w:pStyle w:val="Style35"/>
        <w:keepNext w:val="0"/>
        <w:keepLines w:val="0"/>
        <w:widowControl w:val="0"/>
        <w:shd w:val="clear" w:color="auto" w:fill="auto"/>
        <w:bidi w:val="0"/>
        <w:spacing w:before="0" w:after="0" w:line="390" w:lineRule="exact"/>
        <w:ind w:left="1280" w:right="0" w:firstLine="0"/>
        <w:jc w:val="left"/>
        <w:rPr>
          <w:sz w:val="20"/>
          <w:szCs w:val="20"/>
        </w:rPr>
      </w:pPr>
      <w:r>
        <w:rPr>
          <w:color w:val="000000"/>
          <w:spacing w:val="0"/>
          <w:w w:val="100"/>
          <w:position w:val="0"/>
          <w:sz w:val="20"/>
          <w:szCs w:val="20"/>
        </w:rPr>
        <w:t>因处置部分股权投资、因其他投资方对子公司增资而导致本公司持股比例下 降等原因丧失了对被投资单位控制权的，在编制个别财务报表时，剩余股权 能够对被投资单位实施共同控制或重大影响的，改按权益法核算，并对该剩 余股权视同自取得时即采用权益法核算进行调整；剩余股权不能对被投资单 位实施共同控制或施加重大影响的，改按金融工具确认和计量准则的有关规 定进行会计处理，其在丧失控制之日的公允价值与账面价值间的差额计入当 期损益。</w:t>
      </w:r>
    </w:p>
    <w:p>
      <w:pPr>
        <w:pStyle w:val="Style35"/>
        <w:keepNext w:val="0"/>
        <w:keepLines w:val="0"/>
        <w:widowControl w:val="0"/>
        <w:shd w:val="clear" w:color="auto" w:fill="auto"/>
        <w:bidi w:val="0"/>
        <w:spacing w:before="0" w:after="0" w:line="390" w:lineRule="exact"/>
        <w:ind w:left="1280" w:right="0" w:firstLine="0"/>
        <w:jc w:val="left"/>
        <w:rPr>
          <w:sz w:val="20"/>
          <w:szCs w:val="20"/>
        </w:rPr>
      </w:pPr>
      <w:r>
        <w:rPr>
          <w:color w:val="000000"/>
          <w:spacing w:val="0"/>
          <w:w w:val="100"/>
          <w:position w:val="0"/>
          <w:sz w:val="20"/>
          <w:szCs w:val="20"/>
        </w:rPr>
        <w:t>处置的股权是因追加投资等原因通过企业合并取得的，在编制个别财务报表 时，处置后的剩余股权采用成本法或权益法核算的，购买日之前持有的股权 投资因采用权益法核算而确认的其他综合收益和其他所有者权益按比例结 转；处置后的剩余股权改按金融工具确认和计量准则进行会计处理的，其他 综合收益和其他所有者权益全部结转。</w:t>
      </w:r>
    </w:p>
    <w:p>
      <w:pPr>
        <w:pStyle w:val="Style76"/>
        <w:keepNext w:val="0"/>
        <w:keepLines w:val="0"/>
        <w:widowControl w:val="0"/>
        <w:pBdr>
          <w:bottom w:val="single" w:sz="4" w:space="0" w:color="auto"/>
        </w:pBdr>
        <w:shd w:val="clear" w:color="auto" w:fill="auto"/>
        <w:bidi w:val="0"/>
        <w:spacing w:before="0" w:after="200" w:line="240" w:lineRule="auto"/>
        <w:ind w:left="0" w:right="0" w:firstLine="14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18"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十五</w:t>
      </w:r>
      <w:r>
        <w:rPr>
          <w:b/>
          <w:bCs/>
          <w:color w:val="000000"/>
          <w:spacing w:val="0"/>
          <w:w w:val="100"/>
          <w:position w:val="0"/>
          <w:sz w:val="20"/>
          <w:szCs w:val="20"/>
        </w:rPr>
        <w:t>）</w:t>
      </w:r>
      <w:r>
        <w:rPr>
          <w:b/>
          <w:bCs/>
          <w:color w:val="000000"/>
          <w:spacing w:val="0"/>
          <w:w w:val="100"/>
          <w:position w:val="0"/>
          <w:sz w:val="20"/>
          <w:szCs w:val="20"/>
        </w:rPr>
        <w:t>投资性房地产</w:t>
      </w:r>
    </w:p>
    <w:p>
      <w:pPr>
        <w:pStyle w:val="Style35"/>
        <w:keepNext w:val="0"/>
        <w:keepLines w:val="0"/>
        <w:widowControl w:val="0"/>
        <w:shd w:val="clear" w:color="auto" w:fill="auto"/>
        <w:bidi w:val="0"/>
        <w:spacing w:before="0" w:after="0" w:line="400" w:lineRule="exact"/>
        <w:ind w:left="860" w:right="0" w:firstLine="0"/>
        <w:jc w:val="both"/>
        <w:rPr>
          <w:sz w:val="20"/>
          <w:szCs w:val="20"/>
        </w:rPr>
      </w:pPr>
      <w:r>
        <w:rPr>
          <w:color w:val="000000"/>
          <w:spacing w:val="0"/>
          <w:w w:val="100"/>
          <w:position w:val="0"/>
          <w:sz w:val="20"/>
          <w:szCs w:val="20"/>
        </w:rPr>
        <w:t>投资性房地产是指为赚取租金或资本增值，或两者兼有而持有的房地产，包括已出 租的土地使用权、持有并准备增值后转让的土地使用权、已出租的建筑物（含自行 建造或开发活动完成后用于出租的建筑物以及正在建造或开发过程中将来用于出租 的建筑物）。</w:t>
      </w:r>
    </w:p>
    <w:p>
      <w:pPr>
        <w:pStyle w:val="Style35"/>
        <w:keepNext w:val="0"/>
        <w:keepLines w:val="0"/>
        <w:widowControl w:val="0"/>
        <w:shd w:val="clear" w:color="auto" w:fill="auto"/>
        <w:bidi w:val="0"/>
        <w:spacing w:before="0" w:after="560" w:line="400" w:lineRule="exact"/>
        <w:ind w:left="860" w:right="0" w:firstLine="0"/>
        <w:jc w:val="both"/>
        <w:rPr>
          <w:sz w:val="20"/>
          <w:szCs w:val="20"/>
        </w:rPr>
      </w:pPr>
      <w:r>
        <w:rPr>
          <w:color w:val="000000"/>
          <w:spacing w:val="0"/>
          <w:w w:val="100"/>
          <w:position w:val="0"/>
          <w:sz w:val="20"/>
          <w:szCs w:val="20"/>
        </w:rPr>
        <w:t>本公司对现有投资性房地产采用公允价值模式计量，以资产负债表日该投资性房地 产的公允价值为基础调整其账面价值，公允价值与原账面价值之间的差额计入当期 损益。采用公允价值计量时，公司依据评估价做为计量和确认的依据。</w:t>
      </w:r>
    </w:p>
    <w:p>
      <w:pPr>
        <w:pStyle w:val="Style87"/>
        <w:keepNext/>
        <w:keepLines/>
        <w:widowControl w:val="0"/>
        <w:shd w:val="clear" w:color="auto" w:fill="auto"/>
        <w:bidi w:val="0"/>
        <w:spacing w:before="0" w:after="0" w:line="420" w:lineRule="auto"/>
        <w:ind w:left="0" w:right="0" w:firstLine="140"/>
        <w:jc w:val="left"/>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固定资产</w:t>
      </w:r>
      <w:bookmarkEnd w:id="1103"/>
      <w:bookmarkEnd w:id="1104"/>
      <w:bookmarkEnd w:id="1105"/>
    </w:p>
    <w:p>
      <w:pPr>
        <w:pStyle w:val="Style87"/>
        <w:keepNext/>
        <w:keepLines/>
        <w:widowControl w:val="0"/>
        <w:shd w:val="clear" w:color="auto" w:fill="auto"/>
        <w:tabs>
          <w:tab w:pos="1407" w:val="left"/>
        </w:tabs>
        <w:bidi w:val="0"/>
        <w:spacing w:before="0" w:after="0" w:line="420" w:lineRule="auto"/>
        <w:ind w:left="0" w:right="0" w:firstLine="860"/>
        <w:jc w:val="left"/>
      </w:pPr>
      <w:bookmarkStart w:id="1103" w:name="bookmark1103"/>
      <w:bookmarkStart w:id="1104" w:name="bookmark1104"/>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color w:val="000000"/>
          <w:spacing w:val="0"/>
          <w:w w:val="100"/>
          <w:position w:val="0"/>
        </w:rPr>
        <w:t>、</w:t>
        <w:tab/>
        <w:t>固定资产确认条件</w:t>
      </w:r>
      <w:bookmarkEnd w:id="1103"/>
      <w:bookmarkEnd w:id="1104"/>
      <w:bookmarkEnd w:id="1107"/>
    </w:p>
    <w:p>
      <w:pPr>
        <w:pStyle w:val="Style35"/>
        <w:keepNext w:val="0"/>
        <w:keepLines w:val="0"/>
        <w:widowControl w:val="0"/>
        <w:shd w:val="clear" w:color="auto" w:fill="auto"/>
        <w:bidi w:val="0"/>
        <w:spacing w:before="0" w:after="0" w:line="403" w:lineRule="exact"/>
        <w:ind w:left="1420" w:right="0" w:firstLine="0"/>
        <w:jc w:val="left"/>
        <w:rPr>
          <w:sz w:val="20"/>
          <w:szCs w:val="20"/>
        </w:rPr>
      </w:pPr>
      <w:r>
        <w:rPr>
          <w:color w:val="000000"/>
          <w:spacing w:val="0"/>
          <w:w w:val="100"/>
          <w:position w:val="0"/>
          <w:sz w:val="20"/>
          <w:szCs w:val="20"/>
        </w:rPr>
        <w:t>固定资产指为生产商品、提供劳务、出租或经营管理而持有，并且使用寿命 超过一个会计年度的有形资产。固定资产在同时满足下列条件时予以确认：</w:t>
      </w:r>
    </w:p>
    <w:p>
      <w:pPr>
        <w:pStyle w:val="Style35"/>
        <w:keepNext w:val="0"/>
        <w:keepLines w:val="0"/>
        <w:widowControl w:val="0"/>
        <w:shd w:val="clear" w:color="auto" w:fill="auto"/>
        <w:tabs>
          <w:tab w:pos="1896" w:val="left"/>
        </w:tabs>
        <w:bidi w:val="0"/>
        <w:spacing w:before="0" w:after="0" w:line="403" w:lineRule="exact"/>
        <w:ind w:left="1420" w:right="0" w:firstLine="0"/>
        <w:jc w:val="left"/>
        <w:rPr>
          <w:sz w:val="20"/>
          <w:szCs w:val="20"/>
        </w:rPr>
      </w:pPr>
      <w:bookmarkStart w:id="1108" w:name="bookmark1108"/>
      <w:r>
        <w:rPr>
          <w:color w:val="000000"/>
          <w:spacing w:val="0"/>
          <w:w w:val="100"/>
          <w:position w:val="0"/>
          <w:sz w:val="20"/>
          <w:szCs w:val="20"/>
        </w:rPr>
        <w:t>（</w:t>
      </w:r>
      <w:bookmarkEnd w:id="110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与该固定资产有关的经济利益很可能流入企业；</w:t>
      </w:r>
    </w:p>
    <w:p>
      <w:pPr>
        <w:pStyle w:val="Style35"/>
        <w:keepNext w:val="0"/>
        <w:keepLines w:val="0"/>
        <w:widowControl w:val="0"/>
        <w:shd w:val="clear" w:color="auto" w:fill="auto"/>
        <w:tabs>
          <w:tab w:pos="1896" w:val="left"/>
        </w:tabs>
        <w:bidi w:val="0"/>
        <w:spacing w:before="0" w:after="560" w:line="403" w:lineRule="exact"/>
        <w:ind w:left="1420" w:right="0" w:firstLine="0"/>
        <w:jc w:val="left"/>
        <w:rPr>
          <w:sz w:val="20"/>
          <w:szCs w:val="20"/>
        </w:rPr>
      </w:pPr>
      <w:bookmarkStart w:id="1109" w:name="bookmark1109"/>
      <w:r>
        <w:rPr>
          <w:color w:val="000000"/>
          <w:spacing w:val="0"/>
          <w:w w:val="100"/>
          <w:position w:val="0"/>
          <w:sz w:val="20"/>
          <w:szCs w:val="20"/>
        </w:rPr>
        <w:t>（</w:t>
      </w:r>
      <w:bookmarkEnd w:id="110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该固定资产的成本能够可靠地计量。</w:t>
      </w:r>
    </w:p>
    <w:p>
      <w:pPr>
        <w:pStyle w:val="Style87"/>
        <w:keepNext/>
        <w:keepLines/>
        <w:widowControl w:val="0"/>
        <w:shd w:val="clear" w:color="auto" w:fill="auto"/>
        <w:tabs>
          <w:tab w:pos="1407" w:val="left"/>
        </w:tabs>
        <w:bidi w:val="0"/>
        <w:spacing w:before="0" w:after="0" w:line="415" w:lineRule="auto"/>
        <w:ind w:left="0" w:right="0" w:firstLine="86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color w:val="000000"/>
          <w:spacing w:val="0"/>
          <w:w w:val="100"/>
          <w:position w:val="0"/>
        </w:rPr>
        <w:t>、</w:t>
        <w:tab/>
        <w:t>折旧方法</w:t>
      </w:r>
      <w:bookmarkEnd w:id="1110"/>
      <w:bookmarkEnd w:id="1111"/>
      <w:bookmarkEnd w:id="1113"/>
    </w:p>
    <w:p>
      <w:pPr>
        <w:pStyle w:val="Style35"/>
        <w:keepNext w:val="0"/>
        <w:keepLines w:val="0"/>
        <w:widowControl w:val="0"/>
        <w:shd w:val="clear" w:color="auto" w:fill="auto"/>
        <w:bidi w:val="0"/>
        <w:spacing w:before="0" w:after="0" w:line="398" w:lineRule="exact"/>
        <w:ind w:left="1420" w:right="0" w:firstLine="0"/>
        <w:jc w:val="both"/>
        <w:rPr>
          <w:sz w:val="20"/>
          <w:szCs w:val="20"/>
        </w:rPr>
      </w:pPr>
      <w:r>
        <w:rPr>
          <w:color w:val="000000"/>
          <w:spacing w:val="0"/>
          <w:w w:val="100"/>
          <w:position w:val="0"/>
          <w:sz w:val="20"/>
          <w:szCs w:val="20"/>
        </w:rPr>
        <w:t>固定资产折旧采用年限平均法分类计提，根据固定资产类别、预计使用寿命 和预计净残值率确定折旧率。如固定资产各组成部分的使用寿命不同或者以 不同方式为企业提供经济利益，则选择不同折旧率或折旧方法，分别计提折 旧。</w:t>
      </w:r>
    </w:p>
    <w:p>
      <w:pPr>
        <w:pStyle w:val="Style35"/>
        <w:keepNext w:val="0"/>
        <w:keepLines w:val="0"/>
        <w:widowControl w:val="0"/>
        <w:shd w:val="clear" w:color="auto" w:fill="auto"/>
        <w:bidi w:val="0"/>
        <w:spacing w:before="0" w:after="140" w:line="398" w:lineRule="exact"/>
        <w:ind w:left="1420" w:right="0" w:firstLine="0"/>
        <w:jc w:val="both"/>
        <w:rPr>
          <w:sz w:val="20"/>
          <w:szCs w:val="20"/>
        </w:rPr>
      </w:pPr>
      <w:r>
        <w:rPr>
          <w:color w:val="000000"/>
          <w:spacing w:val="0"/>
          <w:w w:val="100"/>
          <w:position w:val="0"/>
          <w:sz w:val="20"/>
          <w:szCs w:val="20"/>
        </w:rPr>
        <w:t>融资租赁方式租入的固定资产，能合理确定租赁期届满时将会取得租赁资产 所有权的，在租赁资产尚可使用年限内计提折旧；无法合理确定租赁期届满 时能够取得租赁资产所有权的，在租赁期与租赁资产尚可使用年限两者中较 短的期间内计提折旧。</w:t>
      </w:r>
    </w:p>
    <w:tbl>
      <w:tblPr>
        <w:tblOverlap w:val="never"/>
        <w:jc w:val="center"/>
        <w:tblLayout w:type="fixed"/>
      </w:tblPr>
      <w:tblGrid>
        <w:gridCol w:w="2165"/>
        <w:gridCol w:w="2112"/>
        <w:gridCol w:w="2126"/>
        <w:gridCol w:w="2146"/>
      </w:tblGrid>
      <w:tr>
        <w:trPr>
          <w:trHeight w:val="274"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各类固定资产折旧方法、折旧年</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限、残值率和年折旧率如下：</w:t>
            </w:r>
          </w:p>
        </w:tc>
      </w:tr>
      <w:tr>
        <w:trPr>
          <w:trHeight w:val="36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类别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折旧年限（年）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SimHei" w:eastAsia="SimHei" w:hAnsi="SimHei" w:cs="SimHei"/>
                <w:color w:val="000000"/>
                <w:spacing w:val="0"/>
                <w:w w:val="100"/>
                <w:position w:val="0"/>
                <w:sz w:val="18"/>
                <w:szCs w:val="18"/>
              </w:rPr>
              <w:t>预计残值率的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Hei" w:eastAsia="SimHei" w:hAnsi="SimHei" w:cs="SimHei"/>
                <w:color w:val="000000"/>
                <w:spacing w:val="0"/>
                <w:w w:val="100"/>
                <w:position w:val="0"/>
                <w:sz w:val="18"/>
                <w:szCs w:val="18"/>
              </w:rPr>
              <w:t>年折旧率的</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2.57-4.5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9.00-10.00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电子设备及仪器仪表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9.00-33.33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12.86-20.00</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0-10.00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18.00-20.00</w:t>
            </w:r>
          </w:p>
        </w:tc>
      </w:tr>
    </w:tbl>
    <w:p>
      <w:pPr>
        <w:pStyle w:val="Style76"/>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rPr>
        <w:t>财务报表附注</w:t>
      </w:r>
    </w:p>
    <w:p>
      <w:pPr>
        <w:pStyle w:val="Style87"/>
        <w:keepNext/>
        <w:keepLines/>
        <w:widowControl w:val="0"/>
        <w:shd w:val="clear" w:color="auto" w:fill="auto"/>
        <w:tabs>
          <w:tab w:pos="1258" w:val="left"/>
        </w:tabs>
        <w:bidi w:val="0"/>
        <w:spacing w:before="0" w:after="0" w:line="406" w:lineRule="auto"/>
        <w:ind w:left="0" w:right="0" w:firstLine="72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shd w:val="clear" w:color="auto" w:fill="FFFFFF"/>
        </w:rPr>
        <w:t>3</w:t>
      </w:r>
      <w:bookmarkEnd w:id="1116"/>
      <w:r>
        <w:rPr>
          <w:color w:val="000000"/>
          <w:spacing w:val="0"/>
          <w:w w:val="100"/>
          <w:position w:val="0"/>
          <w:shd w:val="clear" w:color="auto" w:fill="FFFFFF"/>
        </w:rPr>
        <w:t>、</w:t>
      </w:r>
      <w:r>
        <w:rPr>
          <w:color w:val="000000"/>
          <w:spacing w:val="0"/>
          <w:w w:val="100"/>
          <w:position w:val="0"/>
        </w:rPr>
        <w:tab/>
        <w:t>融资租入固定资产的认定依据、计价方法</w:t>
      </w:r>
      <w:bookmarkEnd w:id="1114"/>
      <w:bookmarkEnd w:id="1115"/>
      <w:bookmarkEnd w:id="1117"/>
    </w:p>
    <w:p>
      <w:pPr>
        <w:pStyle w:val="Style35"/>
        <w:keepNext w:val="0"/>
        <w:keepLines w:val="0"/>
        <w:widowControl w:val="0"/>
        <w:shd w:val="clear" w:color="auto" w:fill="auto"/>
        <w:bidi w:val="0"/>
        <w:spacing w:before="0" w:after="0" w:line="389" w:lineRule="exact"/>
        <w:ind w:left="1280" w:right="0" w:firstLine="0"/>
        <w:jc w:val="left"/>
        <w:rPr>
          <w:sz w:val="20"/>
          <w:szCs w:val="20"/>
        </w:rPr>
      </w:pPr>
      <w:r>
        <w:rPr>
          <w:color w:val="000000"/>
          <w:spacing w:val="0"/>
          <w:w w:val="100"/>
          <w:position w:val="0"/>
          <w:sz w:val="20"/>
          <w:szCs w:val="20"/>
        </w:rPr>
        <w:t>公司与租赁方所签订的租赁协议条款中规定了下列条件之一的，确认为融资 租入资产：</w:t>
      </w:r>
    </w:p>
    <w:p>
      <w:pPr>
        <w:pStyle w:val="Style35"/>
        <w:keepNext w:val="0"/>
        <w:keepLines w:val="0"/>
        <w:widowControl w:val="0"/>
        <w:shd w:val="clear" w:color="auto" w:fill="auto"/>
        <w:tabs>
          <w:tab w:pos="1763" w:val="left"/>
        </w:tabs>
        <w:bidi w:val="0"/>
        <w:spacing w:before="0" w:after="0" w:line="389" w:lineRule="exact"/>
        <w:ind w:left="1280" w:right="0" w:firstLine="0"/>
        <w:jc w:val="left"/>
        <w:rPr>
          <w:sz w:val="20"/>
          <w:szCs w:val="20"/>
        </w:rPr>
      </w:pPr>
      <w:bookmarkStart w:id="1118" w:name="bookmark1118"/>
      <w:r>
        <w:rPr>
          <w:color w:val="000000"/>
          <w:spacing w:val="0"/>
          <w:w w:val="100"/>
          <w:position w:val="0"/>
          <w:sz w:val="20"/>
          <w:szCs w:val="20"/>
        </w:rPr>
        <w:t>（</w:t>
      </w:r>
      <w:bookmarkEnd w:id="111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租赁期满后租赁资产的所有权归属于本公司；</w:t>
      </w:r>
    </w:p>
    <w:p>
      <w:pPr>
        <w:pStyle w:val="Style35"/>
        <w:keepNext w:val="0"/>
        <w:keepLines w:val="0"/>
        <w:widowControl w:val="0"/>
        <w:shd w:val="clear" w:color="auto" w:fill="auto"/>
        <w:tabs>
          <w:tab w:pos="1873" w:val="left"/>
        </w:tabs>
        <w:bidi w:val="0"/>
        <w:spacing w:before="0" w:after="0" w:line="389" w:lineRule="exact"/>
        <w:ind w:left="1280" w:right="0" w:firstLine="0"/>
        <w:jc w:val="left"/>
        <w:rPr>
          <w:sz w:val="20"/>
          <w:szCs w:val="20"/>
        </w:rPr>
      </w:pPr>
      <w:bookmarkStart w:id="1119" w:name="bookmark1119"/>
      <w:r>
        <w:rPr>
          <w:color w:val="000000"/>
          <w:spacing w:val="0"/>
          <w:w w:val="100"/>
          <w:position w:val="0"/>
          <w:sz w:val="20"/>
          <w:szCs w:val="20"/>
        </w:rPr>
        <w:t>（</w:t>
      </w:r>
      <w:bookmarkEnd w:id="111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公司具有购买资产的选择权，购买价款远低于行使选择权时该资产的公 允价值；</w:t>
      </w:r>
    </w:p>
    <w:p>
      <w:pPr>
        <w:pStyle w:val="Style35"/>
        <w:keepNext w:val="0"/>
        <w:keepLines w:val="0"/>
        <w:widowControl w:val="0"/>
        <w:shd w:val="clear" w:color="auto" w:fill="auto"/>
        <w:tabs>
          <w:tab w:pos="1763" w:val="left"/>
        </w:tabs>
        <w:bidi w:val="0"/>
        <w:spacing w:before="0" w:after="0" w:line="386" w:lineRule="exact"/>
        <w:ind w:left="1280" w:right="0" w:firstLine="0"/>
        <w:jc w:val="left"/>
        <w:rPr>
          <w:sz w:val="20"/>
          <w:szCs w:val="20"/>
        </w:rPr>
      </w:pPr>
      <w:bookmarkStart w:id="1120" w:name="bookmark1120"/>
      <w:r>
        <w:rPr>
          <w:color w:val="000000"/>
          <w:spacing w:val="0"/>
          <w:w w:val="100"/>
          <w:position w:val="0"/>
          <w:sz w:val="20"/>
          <w:szCs w:val="20"/>
        </w:rPr>
        <w:t>（</w:t>
      </w:r>
      <w:bookmarkEnd w:id="112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租赁期占所租赁资产使用寿命的大部分；</w:t>
      </w:r>
    </w:p>
    <w:p>
      <w:pPr>
        <w:pStyle w:val="Style35"/>
        <w:keepNext w:val="0"/>
        <w:keepLines w:val="0"/>
        <w:widowControl w:val="0"/>
        <w:shd w:val="clear" w:color="auto" w:fill="auto"/>
        <w:tabs>
          <w:tab w:pos="1878" w:val="left"/>
        </w:tabs>
        <w:bidi w:val="0"/>
        <w:spacing w:before="0" w:after="0" w:line="386" w:lineRule="exact"/>
        <w:ind w:left="1280" w:right="0" w:firstLine="0"/>
        <w:jc w:val="left"/>
        <w:rPr>
          <w:sz w:val="20"/>
          <w:szCs w:val="20"/>
        </w:rPr>
      </w:pPr>
      <w:bookmarkStart w:id="1121" w:name="bookmark1121"/>
      <w:r>
        <w:rPr>
          <w:color w:val="000000"/>
          <w:spacing w:val="0"/>
          <w:w w:val="100"/>
          <w:position w:val="0"/>
          <w:sz w:val="20"/>
          <w:szCs w:val="20"/>
        </w:rPr>
        <w:t>（</w:t>
      </w:r>
      <w:bookmarkEnd w:id="112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租赁开始日的最低租赁付款额现值，与该资产的公允价值不存在较大的 差异。</w:t>
      </w:r>
    </w:p>
    <w:p>
      <w:pPr>
        <w:pStyle w:val="Style35"/>
        <w:keepNext w:val="0"/>
        <w:keepLines w:val="0"/>
        <w:widowControl w:val="0"/>
        <w:shd w:val="clear" w:color="auto" w:fill="auto"/>
        <w:bidi w:val="0"/>
        <w:spacing w:before="0" w:after="540" w:line="386" w:lineRule="exact"/>
        <w:ind w:left="1280" w:right="0" w:firstLine="0"/>
        <w:jc w:val="left"/>
        <w:rPr>
          <w:sz w:val="20"/>
          <w:szCs w:val="20"/>
        </w:rPr>
      </w:pPr>
      <w:r>
        <w:rPr>
          <w:color w:val="000000"/>
          <w:spacing w:val="0"/>
          <w:w w:val="100"/>
          <w:position w:val="0"/>
          <w:sz w:val="20"/>
          <w:szCs w:val="20"/>
        </w:rPr>
        <w:t>公司在承租开始日，将租赁资产公允价值与最低租赁付款额现值两者中较低 者作为租入资产的入账价值，将最低租赁付款额作为长期应付款的入账价值, 其差额作为未确认的融资费。</w:t>
      </w:r>
    </w:p>
    <w:p>
      <w:pPr>
        <w:pStyle w:val="Style87"/>
        <w:keepNext/>
        <w:keepLines/>
        <w:widowControl w:val="0"/>
        <w:shd w:val="clear" w:color="auto" w:fill="auto"/>
        <w:bidi w:val="0"/>
        <w:spacing w:before="0" w:after="0" w:line="396" w:lineRule="auto"/>
        <w:ind w:left="0" w:right="0" w:firstLine="0"/>
        <w:jc w:val="left"/>
      </w:pPr>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w:t>
      </w:r>
      <w:r>
        <w:rPr>
          <w:color w:val="000000"/>
          <w:spacing w:val="0"/>
          <w:w w:val="100"/>
          <w:position w:val="0"/>
        </w:rPr>
        <w:t>十七</w:t>
      </w:r>
      <w:r>
        <w:rPr>
          <w:color w:val="000000"/>
          <w:spacing w:val="0"/>
          <w:w w:val="100"/>
          <w:position w:val="0"/>
        </w:rPr>
        <w:t>）</w:t>
      </w:r>
      <w:r>
        <w:rPr>
          <w:color w:val="000000"/>
          <w:spacing w:val="0"/>
          <w:w w:val="100"/>
          <w:position w:val="0"/>
        </w:rPr>
        <w:t>在建工程</w:t>
      </w:r>
      <w:bookmarkEnd w:id="1122"/>
      <w:bookmarkEnd w:id="1123"/>
      <w:bookmarkEnd w:id="1124"/>
    </w:p>
    <w:p>
      <w:pPr>
        <w:pStyle w:val="Style35"/>
        <w:keepNext w:val="0"/>
        <w:keepLines w:val="0"/>
        <w:widowControl w:val="0"/>
        <w:shd w:val="clear" w:color="auto" w:fill="auto"/>
        <w:bidi w:val="0"/>
        <w:spacing w:before="0" w:after="540" w:line="380" w:lineRule="exact"/>
        <w:ind w:left="720" w:right="0" w:firstLine="0"/>
        <w:jc w:val="both"/>
        <w:rPr>
          <w:sz w:val="20"/>
          <w:szCs w:val="20"/>
        </w:rPr>
      </w:pPr>
      <w:r>
        <w:rPr>
          <w:color w:val="000000"/>
          <w:spacing w:val="0"/>
          <w:w w:val="100"/>
          <w:position w:val="0"/>
          <w:sz w:val="20"/>
          <w:szCs w:val="20"/>
        </w:rPr>
        <w:t>在建工程项目按建造该项资产达到预定可使用状态前所发生的必要支出，作为固定 资产的入账价值。所建造的固定资产在工程已达到预定可使用状态，但尚未办理竣 工决算的，自达到预定可使用状态之日起，根据工程预算、造价或者工程实际成本 等，按估计的价值转入固定资产，并按本公司固定资产折旧政策计提固定资产的折 旧，待办理竣工决算后，再按实际成本调整原来的暂估价值，但不调整原已计提的 折旧额。</w:t>
      </w:r>
    </w:p>
    <w:p>
      <w:pPr>
        <w:pStyle w:val="Style87"/>
        <w:keepNext/>
        <w:keepLines/>
        <w:widowControl w:val="0"/>
        <w:shd w:val="clear" w:color="auto" w:fill="auto"/>
        <w:bidi w:val="0"/>
        <w:spacing w:before="0" w:after="0" w:line="398" w:lineRule="auto"/>
        <w:ind w:left="0" w:right="0" w:firstLine="0"/>
        <w:jc w:val="left"/>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借款费用</w:t>
      </w:r>
      <w:bookmarkEnd w:id="1125"/>
      <w:bookmarkEnd w:id="1126"/>
      <w:bookmarkEnd w:id="1127"/>
    </w:p>
    <w:p>
      <w:pPr>
        <w:pStyle w:val="Style87"/>
        <w:keepNext/>
        <w:keepLines/>
        <w:widowControl w:val="0"/>
        <w:shd w:val="clear" w:color="auto" w:fill="auto"/>
        <w:tabs>
          <w:tab w:pos="1258" w:val="left"/>
        </w:tabs>
        <w:bidi w:val="0"/>
        <w:spacing w:before="0" w:after="0" w:line="398" w:lineRule="auto"/>
        <w:ind w:left="0" w:right="0" w:firstLine="720"/>
        <w:jc w:val="both"/>
      </w:pPr>
      <w:bookmarkStart w:id="1125" w:name="bookmark1125"/>
      <w:bookmarkStart w:id="1126" w:name="bookmark1126"/>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color w:val="000000"/>
          <w:spacing w:val="0"/>
          <w:w w:val="100"/>
          <w:position w:val="0"/>
        </w:rPr>
        <w:t>、</w:t>
        <w:tab/>
        <w:t>借款费用资本化的确认原则</w:t>
      </w:r>
      <w:bookmarkEnd w:id="1125"/>
      <w:bookmarkEnd w:id="1126"/>
      <w:bookmarkEnd w:id="1129"/>
    </w:p>
    <w:p>
      <w:pPr>
        <w:pStyle w:val="Style35"/>
        <w:keepNext w:val="0"/>
        <w:keepLines w:val="0"/>
        <w:widowControl w:val="0"/>
        <w:shd w:val="clear" w:color="auto" w:fill="auto"/>
        <w:bidi w:val="0"/>
        <w:spacing w:before="0" w:after="0" w:line="382" w:lineRule="exact"/>
        <w:ind w:left="1280" w:right="0" w:firstLine="0"/>
        <w:jc w:val="left"/>
        <w:rPr>
          <w:sz w:val="20"/>
          <w:szCs w:val="20"/>
        </w:rPr>
      </w:pPr>
      <w:r>
        <w:rPr>
          <w:color w:val="000000"/>
          <w:spacing w:val="0"/>
          <w:w w:val="100"/>
          <w:position w:val="0"/>
          <w:sz w:val="20"/>
          <w:szCs w:val="20"/>
        </w:rPr>
        <w:t>借款费用，包括借款利息、折价或者溢价的摊销、辅助费用以及因外币借款 而发生的汇兑差额等。</w:t>
      </w:r>
    </w:p>
    <w:p>
      <w:pPr>
        <w:pStyle w:val="Style35"/>
        <w:keepNext w:val="0"/>
        <w:keepLines w:val="0"/>
        <w:widowControl w:val="0"/>
        <w:shd w:val="clear" w:color="auto" w:fill="auto"/>
        <w:bidi w:val="0"/>
        <w:spacing w:before="0" w:after="0" w:line="382" w:lineRule="exact"/>
        <w:ind w:left="1280" w:right="0" w:firstLine="0"/>
        <w:jc w:val="left"/>
        <w:rPr>
          <w:sz w:val="20"/>
          <w:szCs w:val="20"/>
        </w:rPr>
      </w:pPr>
      <w:r>
        <w:rPr>
          <w:color w:val="000000"/>
          <w:spacing w:val="0"/>
          <w:w w:val="100"/>
          <w:position w:val="0"/>
          <w:sz w:val="20"/>
          <w:szCs w:val="20"/>
        </w:rPr>
        <w:t>公司发生的借款费用，可直接归属于符合资本化条件的资产的购建或者生产 的，予以资本化，计入相关资产成本；其他借款费用，在发生时根据其发生 额确认为费用，计入当期损益。</w:t>
      </w:r>
    </w:p>
    <w:p>
      <w:pPr>
        <w:pStyle w:val="Style35"/>
        <w:keepNext w:val="0"/>
        <w:keepLines w:val="0"/>
        <w:widowControl w:val="0"/>
        <w:shd w:val="clear" w:color="auto" w:fill="auto"/>
        <w:bidi w:val="0"/>
        <w:spacing w:before="0" w:after="0" w:line="382" w:lineRule="exact"/>
        <w:ind w:left="1280" w:right="0" w:firstLine="0"/>
        <w:jc w:val="left"/>
        <w:rPr>
          <w:sz w:val="20"/>
          <w:szCs w:val="20"/>
        </w:rPr>
      </w:pPr>
      <w:r>
        <w:rPr>
          <w:color w:val="000000"/>
          <w:spacing w:val="0"/>
          <w:w w:val="100"/>
          <w:position w:val="0"/>
          <w:sz w:val="20"/>
          <w:szCs w:val="20"/>
        </w:rPr>
        <w:t>符合资本化条件的资产，是指需要经过相当长时间的购建或者生产活动才能 达到预定可使用或者可销售状态的固定资产、投资性房地产和存货等资产。 借款费用同时满足下列条件时开始资本化：</w:t>
      </w:r>
    </w:p>
    <w:p>
      <w:pPr>
        <w:pStyle w:val="Style35"/>
        <w:keepNext w:val="0"/>
        <w:keepLines w:val="0"/>
        <w:widowControl w:val="0"/>
        <w:shd w:val="clear" w:color="auto" w:fill="auto"/>
        <w:tabs>
          <w:tab w:pos="1878" w:val="left"/>
        </w:tabs>
        <w:bidi w:val="0"/>
        <w:spacing w:before="0" w:after="0" w:line="382" w:lineRule="exact"/>
        <w:ind w:left="1280" w:right="0" w:firstLine="0"/>
        <w:jc w:val="left"/>
        <w:rPr>
          <w:sz w:val="20"/>
          <w:szCs w:val="20"/>
        </w:rPr>
      </w:pPr>
      <w:bookmarkStart w:id="1130" w:name="bookmark1130"/>
      <w:r>
        <w:rPr>
          <w:color w:val="000000"/>
          <w:spacing w:val="0"/>
          <w:w w:val="100"/>
          <w:position w:val="0"/>
          <w:sz w:val="20"/>
          <w:szCs w:val="20"/>
        </w:rPr>
        <w:t>（</w:t>
      </w:r>
      <w:bookmarkEnd w:id="113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资产支出已经发生，资产支出包括为购建或者生产符合资本化条件的资 产而以支付现金、转移非现金资产或者承担带息债务形式发生的支出；</w:t>
      </w:r>
    </w:p>
    <w:p>
      <w:pPr>
        <w:pStyle w:val="Style35"/>
        <w:keepNext w:val="0"/>
        <w:keepLines w:val="0"/>
        <w:widowControl w:val="0"/>
        <w:shd w:val="clear" w:color="auto" w:fill="auto"/>
        <w:tabs>
          <w:tab w:pos="1763" w:val="left"/>
        </w:tabs>
        <w:bidi w:val="0"/>
        <w:spacing w:before="0" w:after="0" w:line="382" w:lineRule="exact"/>
        <w:ind w:left="1280" w:right="0" w:firstLine="0"/>
        <w:jc w:val="left"/>
        <w:rPr>
          <w:sz w:val="20"/>
          <w:szCs w:val="20"/>
        </w:rPr>
      </w:pPr>
      <w:bookmarkStart w:id="1131" w:name="bookmark1131"/>
      <w:r>
        <w:rPr>
          <w:color w:val="000000"/>
          <w:spacing w:val="0"/>
          <w:w w:val="100"/>
          <w:position w:val="0"/>
          <w:sz w:val="20"/>
          <w:szCs w:val="20"/>
        </w:rPr>
        <w:t>（</w:t>
      </w:r>
      <w:bookmarkEnd w:id="113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35"/>
        <w:keepNext w:val="0"/>
        <w:keepLines w:val="0"/>
        <w:widowControl w:val="0"/>
        <w:shd w:val="clear" w:color="auto" w:fill="auto"/>
        <w:tabs>
          <w:tab w:pos="1878" w:val="left"/>
        </w:tabs>
        <w:bidi w:val="0"/>
        <w:spacing w:before="0" w:after="540" w:line="382" w:lineRule="exact"/>
        <w:ind w:left="1280" w:right="0" w:firstLine="0"/>
        <w:jc w:val="left"/>
        <w:rPr>
          <w:sz w:val="20"/>
          <w:szCs w:val="20"/>
        </w:rPr>
      </w:pPr>
      <w:bookmarkStart w:id="1132" w:name="bookmark1132"/>
      <w:r>
        <w:rPr>
          <w:color w:val="000000"/>
          <w:spacing w:val="0"/>
          <w:w w:val="100"/>
          <w:position w:val="0"/>
          <w:sz w:val="20"/>
          <w:szCs w:val="20"/>
        </w:rPr>
        <w:t>（</w:t>
      </w:r>
      <w:bookmarkEnd w:id="113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为使资产达到预定可使用或者可销售状态所必要的购建或者生产活动已 经开始。</w:t>
      </w:r>
    </w:p>
    <w:p>
      <w:pPr>
        <w:pStyle w:val="Style76"/>
        <w:keepNext w:val="0"/>
        <w:keepLines w:val="0"/>
        <w:widowControl w:val="0"/>
        <w:pBdr>
          <w:bottom w:val="single" w:sz="4" w:space="0" w:color="auto"/>
        </w:pBdr>
        <w:shd w:val="clear" w:color="auto" w:fill="auto"/>
        <w:bidi w:val="0"/>
        <w:spacing w:before="0" w:after="0" w:line="240" w:lineRule="auto"/>
        <w:ind w:left="0" w:right="0" w:firstLine="140"/>
        <w:jc w:val="left"/>
      </w:pPr>
      <w:r>
        <w:rPr>
          <w:color w:val="000000"/>
          <w:spacing w:val="0"/>
          <w:w w:val="100"/>
          <w:position w:val="0"/>
        </w:rPr>
        <w:t>财务报表附注</w:t>
      </w:r>
    </w:p>
    <w:p>
      <w:pPr>
        <w:pStyle w:val="Style87"/>
        <w:keepNext/>
        <w:keepLines/>
        <w:widowControl w:val="0"/>
        <w:shd w:val="clear" w:color="auto" w:fill="auto"/>
        <w:tabs>
          <w:tab w:pos="1386" w:val="left"/>
        </w:tabs>
        <w:bidi w:val="0"/>
        <w:spacing w:before="0" w:after="0" w:line="391" w:lineRule="exact"/>
        <w:ind w:left="0" w:right="0" w:firstLine="86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color w:val="000000"/>
          <w:spacing w:val="0"/>
          <w:w w:val="100"/>
          <w:position w:val="0"/>
        </w:rPr>
        <w:t>、</w:t>
        <w:tab/>
        <w:t>借款费用资本化期间</w:t>
      </w:r>
      <w:bookmarkEnd w:id="1133"/>
      <w:bookmarkEnd w:id="1134"/>
      <w:bookmarkEnd w:id="1136"/>
    </w:p>
    <w:p>
      <w:pPr>
        <w:pStyle w:val="Style35"/>
        <w:keepNext w:val="0"/>
        <w:keepLines w:val="0"/>
        <w:widowControl w:val="0"/>
        <w:shd w:val="clear" w:color="auto" w:fill="auto"/>
        <w:bidi w:val="0"/>
        <w:spacing w:before="0" w:after="0" w:line="391" w:lineRule="exact"/>
        <w:ind w:left="1420" w:right="0" w:firstLine="0"/>
        <w:jc w:val="both"/>
        <w:rPr>
          <w:sz w:val="20"/>
          <w:szCs w:val="20"/>
        </w:rPr>
      </w:pPr>
      <w:r>
        <w:rPr>
          <w:color w:val="000000"/>
          <w:spacing w:val="0"/>
          <w:w w:val="100"/>
          <w:position w:val="0"/>
          <w:sz w:val="20"/>
          <w:szCs w:val="20"/>
        </w:rPr>
        <w:t>资本化期间，指从借款费用开始资本化时点到停止资本化时点的期间，借款 费用暂停资本化的期间不包括在内。</w:t>
      </w:r>
    </w:p>
    <w:p>
      <w:pPr>
        <w:pStyle w:val="Style35"/>
        <w:keepNext w:val="0"/>
        <w:keepLines w:val="0"/>
        <w:widowControl w:val="0"/>
        <w:shd w:val="clear" w:color="auto" w:fill="auto"/>
        <w:bidi w:val="0"/>
        <w:spacing w:before="0" w:after="0" w:line="391" w:lineRule="exact"/>
        <w:ind w:left="1420" w:right="0" w:firstLine="0"/>
        <w:jc w:val="both"/>
        <w:rPr>
          <w:sz w:val="20"/>
          <w:szCs w:val="20"/>
        </w:rPr>
      </w:pPr>
      <w:r>
        <w:rPr>
          <w:color w:val="000000"/>
          <w:spacing w:val="0"/>
          <w:w w:val="100"/>
          <w:position w:val="0"/>
          <w:sz w:val="20"/>
          <w:szCs w:val="20"/>
        </w:rPr>
        <w:t>当购建或者生产符合资本化条件的资产达到预定可使用或者可销售状态时， 借款费用停止资本化。</w:t>
      </w:r>
    </w:p>
    <w:p>
      <w:pPr>
        <w:pStyle w:val="Style35"/>
        <w:keepNext w:val="0"/>
        <w:keepLines w:val="0"/>
        <w:widowControl w:val="0"/>
        <w:shd w:val="clear" w:color="auto" w:fill="auto"/>
        <w:bidi w:val="0"/>
        <w:spacing w:before="0" w:after="0" w:line="391" w:lineRule="exact"/>
        <w:ind w:left="1420" w:right="0" w:firstLine="0"/>
        <w:jc w:val="both"/>
        <w:rPr>
          <w:sz w:val="20"/>
          <w:szCs w:val="20"/>
        </w:rPr>
      </w:pPr>
      <w:r>
        <w:rPr>
          <w:color w:val="000000"/>
          <w:spacing w:val="0"/>
          <w:w w:val="100"/>
          <w:position w:val="0"/>
          <w:sz w:val="20"/>
          <w:szCs w:val="20"/>
        </w:rPr>
        <w:t>当购建或者生产符合资本化条件的资产中部分项目分别完工且可单独使用 时，该部分资产借款费用停止资本化。</w:t>
      </w:r>
    </w:p>
    <w:p>
      <w:pPr>
        <w:pStyle w:val="Style35"/>
        <w:keepNext w:val="0"/>
        <w:keepLines w:val="0"/>
        <w:widowControl w:val="0"/>
        <w:shd w:val="clear" w:color="auto" w:fill="auto"/>
        <w:bidi w:val="0"/>
        <w:spacing w:before="0" w:after="380" w:line="391" w:lineRule="exact"/>
        <w:ind w:left="1420" w:right="0" w:firstLine="0"/>
        <w:jc w:val="both"/>
        <w:rPr>
          <w:sz w:val="20"/>
          <w:szCs w:val="20"/>
        </w:rPr>
      </w:pPr>
      <w:r>
        <w:rPr>
          <w:color w:val="000000"/>
          <w:spacing w:val="0"/>
          <w:w w:val="100"/>
          <w:position w:val="0"/>
          <w:sz w:val="20"/>
          <w:szCs w:val="20"/>
        </w:rPr>
        <w:t>购建或者生产的资产的各部分分别完工，但必须等到整体完工后才可使用或 可对外销售的，在该资产整体完工时停止借款费用资本化。</w:t>
      </w:r>
    </w:p>
    <w:p>
      <w:pPr>
        <w:pStyle w:val="Style87"/>
        <w:keepNext/>
        <w:keepLines/>
        <w:widowControl w:val="0"/>
        <w:shd w:val="clear" w:color="auto" w:fill="auto"/>
        <w:tabs>
          <w:tab w:pos="1386" w:val="left"/>
        </w:tabs>
        <w:bidi w:val="0"/>
        <w:spacing w:before="0" w:after="0" w:line="391" w:lineRule="exact"/>
        <w:ind w:left="0" w:right="0" w:firstLine="86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3</w:t>
      </w:r>
      <w:bookmarkEnd w:id="1139"/>
      <w:r>
        <w:rPr>
          <w:color w:val="000000"/>
          <w:spacing w:val="0"/>
          <w:w w:val="100"/>
          <w:position w:val="0"/>
        </w:rPr>
        <w:t>、</w:t>
        <w:tab/>
        <w:t>暂停资本化期间</w:t>
      </w:r>
      <w:bookmarkEnd w:id="1137"/>
      <w:bookmarkEnd w:id="1138"/>
      <w:bookmarkEnd w:id="1140"/>
    </w:p>
    <w:p>
      <w:pPr>
        <w:pStyle w:val="Style35"/>
        <w:keepNext w:val="0"/>
        <w:keepLines w:val="0"/>
        <w:widowControl w:val="0"/>
        <w:shd w:val="clear" w:color="auto" w:fill="auto"/>
        <w:bidi w:val="0"/>
        <w:spacing w:before="0" w:after="380" w:line="390" w:lineRule="exact"/>
        <w:ind w:left="1420" w:right="0" w:firstLine="0"/>
        <w:jc w:val="both"/>
        <w:rPr>
          <w:sz w:val="20"/>
          <w:szCs w:val="20"/>
        </w:rPr>
      </w:pPr>
      <w:r>
        <w:rPr>
          <w:color w:val="000000"/>
          <w:spacing w:val="0"/>
          <w:w w:val="100"/>
          <w:position w:val="0"/>
          <w:sz w:val="20"/>
          <w:szCs w:val="20"/>
        </w:rPr>
        <w:t>符合资本化条件的资产在购建或生产过程中发生的非正常中断、且中断时间 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个月的，则借款费用暂停资本化；该项中断如是所购建或生产的 符合资本化条件的资产达到预定可使用状态或者可销售状态必要的程序，则 借款费用继续资本化。在中断期间发生的借款费用确认为当期损益，直至资 产的购建或者生产活动重新开始后借款费用继续资本化。</w:t>
      </w:r>
    </w:p>
    <w:p>
      <w:pPr>
        <w:pStyle w:val="Style87"/>
        <w:keepNext/>
        <w:keepLines/>
        <w:widowControl w:val="0"/>
        <w:shd w:val="clear" w:color="auto" w:fill="auto"/>
        <w:tabs>
          <w:tab w:pos="1386" w:val="left"/>
        </w:tabs>
        <w:bidi w:val="0"/>
        <w:spacing w:before="0" w:after="0" w:line="391" w:lineRule="exact"/>
        <w:ind w:left="0" w:right="0" w:firstLine="86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4</w:t>
      </w:r>
      <w:bookmarkEnd w:id="1143"/>
      <w:r>
        <w:rPr>
          <w:color w:val="000000"/>
          <w:spacing w:val="0"/>
          <w:w w:val="100"/>
          <w:position w:val="0"/>
        </w:rPr>
        <w:t>、</w:t>
        <w:tab/>
        <w:t>借款费用资本化率、资本化金额的计算方法</w:t>
      </w:r>
      <w:bookmarkEnd w:id="1141"/>
      <w:bookmarkEnd w:id="1142"/>
      <w:bookmarkEnd w:id="1144"/>
    </w:p>
    <w:p>
      <w:pPr>
        <w:pStyle w:val="Style35"/>
        <w:keepNext w:val="0"/>
        <w:keepLines w:val="0"/>
        <w:widowControl w:val="0"/>
        <w:shd w:val="clear" w:color="auto" w:fill="auto"/>
        <w:bidi w:val="0"/>
        <w:spacing w:before="0" w:after="0" w:line="391" w:lineRule="exact"/>
        <w:ind w:left="1420" w:right="0" w:firstLine="0"/>
        <w:jc w:val="both"/>
        <w:rPr>
          <w:sz w:val="20"/>
          <w:szCs w:val="20"/>
        </w:rPr>
      </w:pPr>
      <w:r>
        <w:rPr>
          <w:color w:val="000000"/>
          <w:spacing w:val="0"/>
          <w:w w:val="100"/>
          <w:position w:val="0"/>
          <w:sz w:val="20"/>
          <w:szCs w:val="20"/>
        </w:rPr>
        <w:t>对于为购建或者生产符合资本化条件的资产而借入的专门借款，以专门借款 当期实际发生的借款费用，减去尚未动用的借款资金存入银行取得的利息收 入或进行暂时性投资取得的投资收益后的金额，来确定借款费用的资本化金 额。</w:t>
      </w:r>
    </w:p>
    <w:p>
      <w:pPr>
        <w:pStyle w:val="Style35"/>
        <w:keepNext w:val="0"/>
        <w:keepLines w:val="0"/>
        <w:widowControl w:val="0"/>
        <w:shd w:val="clear" w:color="auto" w:fill="auto"/>
        <w:bidi w:val="0"/>
        <w:spacing w:before="0" w:after="380" w:line="391" w:lineRule="exact"/>
        <w:ind w:left="1420" w:right="0" w:firstLine="0"/>
        <w:jc w:val="both"/>
        <w:rPr>
          <w:sz w:val="20"/>
          <w:szCs w:val="20"/>
        </w:rPr>
      </w:pPr>
      <w:r>
        <w:rPr>
          <w:color w:val="000000"/>
          <w:spacing w:val="0"/>
          <w:w w:val="100"/>
          <w:position w:val="0"/>
          <w:sz w:val="20"/>
          <w:szCs w:val="20"/>
        </w:rPr>
        <w:t>对于为购建或者生产符合资本化条件的资产而占用的一般借款，根据累计资 产支出超过专门借款部分的资产支出加权平均数（提示：应明确如何确定， 如：按期初期末简单平均，或按每月月末平均）乘以所占用一般借款的资本 化率，计算确定一般借款应予资本化的借款费用金额。资本化率根据一般借 款加权平均利率计算确定。</w:t>
      </w:r>
    </w:p>
    <w:p>
      <w:pPr>
        <w:pStyle w:val="Style87"/>
        <w:keepNext/>
        <w:keepLines/>
        <w:widowControl w:val="0"/>
        <w:shd w:val="clear" w:color="auto" w:fill="auto"/>
        <w:bidi w:val="0"/>
        <w:spacing w:before="0" w:after="0" w:line="392" w:lineRule="exact"/>
        <w:ind w:left="0" w:right="0" w:firstLine="140"/>
        <w:jc w:val="left"/>
      </w:pPr>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无形资产</w:t>
      </w:r>
      <w:bookmarkEnd w:id="1145"/>
      <w:bookmarkEnd w:id="1146"/>
      <w:bookmarkEnd w:id="1147"/>
    </w:p>
    <w:p>
      <w:pPr>
        <w:pStyle w:val="Style87"/>
        <w:keepNext/>
        <w:keepLines/>
        <w:widowControl w:val="0"/>
        <w:shd w:val="clear" w:color="auto" w:fill="auto"/>
        <w:tabs>
          <w:tab w:pos="1386" w:val="left"/>
        </w:tabs>
        <w:bidi w:val="0"/>
        <w:spacing w:before="0" w:after="0" w:line="392" w:lineRule="exact"/>
        <w:ind w:left="0" w:right="0" w:firstLine="860"/>
        <w:jc w:val="left"/>
      </w:pPr>
      <w:bookmarkStart w:id="1145" w:name="bookmark1145"/>
      <w:bookmarkStart w:id="1146" w:name="bookmark1146"/>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color w:val="000000"/>
          <w:spacing w:val="0"/>
          <w:w w:val="100"/>
          <w:position w:val="0"/>
        </w:rPr>
        <w:t>、</w:t>
        <w:tab/>
        <w:t>无形资产的计价方法</w:t>
      </w:r>
      <w:bookmarkEnd w:id="1145"/>
      <w:bookmarkEnd w:id="1146"/>
      <w:bookmarkEnd w:id="1149"/>
    </w:p>
    <w:p>
      <w:pPr>
        <w:pStyle w:val="Style35"/>
        <w:keepNext w:val="0"/>
        <w:keepLines w:val="0"/>
        <w:widowControl w:val="0"/>
        <w:shd w:val="clear" w:color="auto" w:fill="auto"/>
        <w:bidi w:val="0"/>
        <w:spacing w:before="0" w:after="0" w:line="392" w:lineRule="exact"/>
        <w:ind w:left="142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）公司取得无形资产时按成本进行初始计量；</w:t>
      </w:r>
    </w:p>
    <w:p>
      <w:pPr>
        <w:pStyle w:val="Style35"/>
        <w:keepNext w:val="0"/>
        <w:keepLines w:val="0"/>
        <w:widowControl w:val="0"/>
        <w:shd w:val="clear" w:color="auto" w:fill="auto"/>
        <w:bidi w:val="0"/>
        <w:spacing w:before="0" w:after="380" w:line="392" w:lineRule="exact"/>
        <w:ind w:left="1420" w:right="0" w:firstLine="0"/>
        <w:jc w:val="both"/>
        <w:rPr>
          <w:sz w:val="20"/>
          <w:szCs w:val="20"/>
        </w:rPr>
      </w:pPr>
      <w:r>
        <w:rPr>
          <w:color w:val="000000"/>
          <w:spacing w:val="0"/>
          <w:w w:val="100"/>
          <w:position w:val="0"/>
          <w:sz w:val="20"/>
          <w:szCs w:val="20"/>
        </w:rPr>
        <w:t>外购无形资产的成本，包括购买价款、相关税费以及直接归属于使该项资产 达到预定用途所发生的其他支出。购买无形资产的价款超过正常信用条件延 期支付，实质上具有融资性质的，无形资产的成本以购买价款的现值为基础 确定。</w:t>
      </w:r>
    </w:p>
    <w:p>
      <w:pPr>
        <w:pStyle w:val="Style76"/>
        <w:keepNext w:val="0"/>
        <w:keepLines w:val="0"/>
        <w:widowControl w:val="0"/>
        <w:pBdr>
          <w:bottom w:val="single" w:sz="4" w:space="0" w:color="auto"/>
        </w:pBdr>
        <w:shd w:val="clear" w:color="auto" w:fill="auto"/>
        <w:bidi w:val="0"/>
        <w:spacing w:before="0" w:after="0" w:line="240" w:lineRule="auto"/>
        <w:ind w:left="0" w:right="0" w:firstLine="14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00" w:lineRule="exact"/>
        <w:ind w:left="1420" w:right="0" w:firstLine="0"/>
        <w:jc w:val="both"/>
        <w:rPr>
          <w:sz w:val="20"/>
          <w:szCs w:val="20"/>
        </w:rPr>
      </w:pPr>
      <w:r>
        <w:rPr>
          <w:color w:val="000000"/>
          <w:spacing w:val="0"/>
          <w:w w:val="100"/>
          <w:position w:val="0"/>
          <w:sz w:val="20"/>
          <w:szCs w:val="20"/>
        </w:rPr>
        <w:t>债务重组取得债务人用以抵债的无形资产，以所放弃债权的公允价值和可直 接归属于使该资产达到预定用途所发生的税金等其他成本确定其入账价值， 并将所放弃债权的公允价值与账面价值之间的差额，计入当期损益。</w:t>
      </w:r>
    </w:p>
    <w:p>
      <w:pPr>
        <w:pStyle w:val="Style35"/>
        <w:keepNext w:val="0"/>
        <w:keepLines w:val="0"/>
        <w:widowControl w:val="0"/>
        <w:shd w:val="clear" w:color="auto" w:fill="auto"/>
        <w:bidi w:val="0"/>
        <w:spacing w:before="0" w:after="0" w:line="400" w:lineRule="exact"/>
        <w:ind w:left="1420" w:right="0" w:firstLine="0"/>
        <w:jc w:val="both"/>
        <w:rPr>
          <w:sz w:val="20"/>
          <w:szCs w:val="20"/>
        </w:rPr>
      </w:pPr>
      <w:r>
        <w:rPr>
          <w:color w:val="000000"/>
          <w:spacing w:val="0"/>
          <w:w w:val="100"/>
          <w:position w:val="0"/>
          <w:sz w:val="20"/>
          <w:szCs w:val="20"/>
        </w:rPr>
        <w:t>在非货币性资产交换具有商业实质，且换入资产或换出资产的公允价值能够 可靠计量时，以公允价值为基础计量。如换入资产和换出资产的公允价值均 能可靠计量的，对于换入的无形资产，以换出资产的公允价值和应支付的相 关税费作为换入的无形资产的初始投资成本，除非有确凿证据表明换入资产 的公允价值更加可靠。非货币性资产交换不具有商业实质，或换入资产和换 出资产的公允价值均不能可靠计量的，对于换入的无形资产，以换出资产的 账面价值和应支付的相关税费作为换入无形资产的初始投资成本。</w:t>
      </w:r>
    </w:p>
    <w:p>
      <w:pPr>
        <w:pStyle w:val="Style35"/>
        <w:keepNext w:val="0"/>
        <w:keepLines w:val="0"/>
        <w:widowControl w:val="0"/>
        <w:shd w:val="clear" w:color="auto" w:fill="auto"/>
        <w:bidi w:val="0"/>
        <w:spacing w:before="0" w:after="0" w:line="400" w:lineRule="exact"/>
        <w:ind w:left="142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）后续计量</w:t>
      </w:r>
    </w:p>
    <w:p>
      <w:pPr>
        <w:pStyle w:val="Style35"/>
        <w:keepNext w:val="0"/>
        <w:keepLines w:val="0"/>
        <w:widowControl w:val="0"/>
        <w:shd w:val="clear" w:color="auto" w:fill="auto"/>
        <w:bidi w:val="0"/>
        <w:spacing w:before="0" w:after="0" w:line="400" w:lineRule="exact"/>
        <w:ind w:left="1420" w:right="0" w:firstLine="0"/>
        <w:jc w:val="both"/>
        <w:rPr>
          <w:sz w:val="20"/>
          <w:szCs w:val="20"/>
        </w:rPr>
      </w:pPr>
      <w:r>
        <w:rPr>
          <w:color w:val="000000"/>
          <w:spacing w:val="0"/>
          <w:w w:val="100"/>
          <w:position w:val="0"/>
          <w:sz w:val="20"/>
          <w:szCs w:val="20"/>
        </w:rPr>
        <w:t>在取得无形资产时分析判断其使用寿命。</w:t>
      </w:r>
    </w:p>
    <w:p>
      <w:pPr>
        <w:pStyle w:val="Style35"/>
        <w:keepNext w:val="0"/>
        <w:keepLines w:val="0"/>
        <w:widowControl w:val="0"/>
        <w:shd w:val="clear" w:color="auto" w:fill="auto"/>
        <w:bidi w:val="0"/>
        <w:spacing w:before="0" w:after="540" w:line="400" w:lineRule="exact"/>
        <w:ind w:left="1420" w:right="0" w:firstLine="0"/>
        <w:jc w:val="both"/>
        <w:rPr>
          <w:sz w:val="20"/>
          <w:szCs w:val="20"/>
        </w:rPr>
      </w:pPr>
      <w:r>
        <w:rPr>
          <w:color w:val="000000"/>
          <w:spacing w:val="0"/>
          <w:w w:val="100"/>
          <w:position w:val="0"/>
          <w:sz w:val="20"/>
          <w:szCs w:val="20"/>
        </w:rPr>
        <w:t>对于使用寿命有限的无形资产，在为企业带来经济利益的期限内按直线法摊 销；无法预见无形资产为企业带来经济利益期限的，视为使用寿命不确定的 无形资产，不予摊销。</w:t>
      </w:r>
    </w:p>
    <w:tbl>
      <w:tblPr>
        <w:tblOverlap w:val="never"/>
        <w:jc w:val="center"/>
        <w:tblLayout w:type="fixed"/>
      </w:tblPr>
      <w:tblGrid>
        <w:gridCol w:w="1210"/>
        <w:gridCol w:w="1651"/>
        <w:gridCol w:w="2837"/>
        <w:gridCol w:w="2851"/>
      </w:tblGrid>
      <w:tr>
        <w:trPr>
          <w:trHeight w:val="274"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p>
        </w:tc>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使用寿命有限的无形资产的使用寿命估计情况</w:t>
            </w:r>
          </w:p>
        </w:tc>
      </w:tr>
      <w:tr>
        <w:trPr>
          <w:trHeight w:val="365" w:hRule="exact"/>
        </w:trPr>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预计使用寿命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依据</w:t>
            </w:r>
          </w:p>
        </w:tc>
      </w:tr>
      <w:tr>
        <w:trPr>
          <w:trHeight w:val="350" w:hRule="exact"/>
        </w:trPr>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r>
              <w:rPr>
                <w:rFonts w:ascii="SimHei" w:eastAsia="SimHei" w:hAnsi="SimHei" w:cs="SimHei"/>
                <w:color w:val="000000"/>
                <w:spacing w:val="0"/>
                <w:w w:val="100"/>
                <w:position w:val="0"/>
                <w:sz w:val="18"/>
                <w:szCs w:val="18"/>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土地使用权证规定使用年限</w:t>
            </w:r>
          </w:p>
        </w:tc>
      </w:tr>
      <w:tr>
        <w:trPr>
          <w:trHeight w:val="379" w:hRule="exact"/>
        </w:trPr>
        <w:tc>
          <w:tcPr>
            <w:gridSpan w:val="2"/>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Hei" w:eastAsia="SimHei" w:hAnsi="SimHei" w:cs="SimHei"/>
                <w:color w:val="000000"/>
                <w:spacing w:val="0"/>
                <w:w w:val="100"/>
                <w:position w:val="0"/>
                <w:sz w:val="18"/>
                <w:szCs w:val="18"/>
              </w:rPr>
              <w:t>办公软件</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5-10 </w:t>
            </w:r>
            <w:r>
              <w:rPr>
                <w:rFonts w:ascii="SimHei" w:eastAsia="SimHei" w:hAnsi="SimHei" w:cs="SimHei"/>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SimHei" w:eastAsia="SimHei" w:hAnsi="SimHei" w:cs="SimHei"/>
                <w:color w:val="000000"/>
                <w:spacing w:val="0"/>
                <w:w w:val="100"/>
                <w:position w:val="0"/>
                <w:sz w:val="18"/>
                <w:szCs w:val="18"/>
              </w:rPr>
              <w:t>合同、行业情况及企业历史经验</w:t>
            </w:r>
          </w:p>
        </w:tc>
      </w:tr>
    </w:tbl>
    <w:p>
      <w:pPr>
        <w:widowControl w:val="0"/>
        <w:spacing w:after="379" w:line="1" w:lineRule="exact"/>
      </w:pPr>
    </w:p>
    <w:p>
      <w:pPr>
        <w:pStyle w:val="Style35"/>
        <w:keepNext w:val="0"/>
        <w:keepLines w:val="0"/>
        <w:widowControl w:val="0"/>
        <w:shd w:val="clear" w:color="auto" w:fill="auto"/>
        <w:tabs>
          <w:tab w:pos="1404" w:val="left"/>
        </w:tabs>
        <w:bidi w:val="0"/>
        <w:spacing w:before="0" w:after="380" w:line="403" w:lineRule="exact"/>
        <w:ind w:left="1420" w:right="0" w:hanging="560"/>
        <w:jc w:val="left"/>
        <w:rPr>
          <w:sz w:val="20"/>
          <w:szCs w:val="20"/>
        </w:rPr>
      </w:pPr>
      <w:bookmarkStart w:id="1150" w:name="bookmark1150"/>
      <w:r>
        <w:rPr>
          <w:rFonts w:ascii="Times New Roman" w:eastAsia="Times New Roman" w:hAnsi="Times New Roman" w:cs="Times New Roman"/>
          <w:b/>
          <w:bCs/>
          <w:color w:val="000000"/>
          <w:spacing w:val="0"/>
          <w:w w:val="100"/>
          <w:position w:val="0"/>
          <w:sz w:val="20"/>
          <w:szCs w:val="20"/>
        </w:rPr>
        <w:t>3</w:t>
      </w:r>
      <w:bookmarkEnd w:id="1150"/>
      <w:r>
        <w:rPr>
          <w:b/>
          <w:bCs/>
          <w:color w:val="000000"/>
          <w:spacing w:val="0"/>
          <w:w w:val="100"/>
          <w:position w:val="0"/>
          <w:sz w:val="20"/>
          <w:szCs w:val="20"/>
        </w:rPr>
        <w:t>、</w:t>
        <w:tab/>
        <w:t xml:space="preserve">使用寿命不确定的无形资产的判断依据以及对其使用寿命进行复核的程序 </w:t>
      </w:r>
      <w:r>
        <w:rPr>
          <w:color w:val="000000"/>
          <w:spacing w:val="0"/>
          <w:w w:val="100"/>
          <w:position w:val="0"/>
          <w:sz w:val="20"/>
          <w:szCs w:val="20"/>
        </w:rPr>
        <w:t>本公司无寿命不确定的无形资产。</w:t>
      </w:r>
    </w:p>
    <w:p>
      <w:pPr>
        <w:pStyle w:val="Style87"/>
        <w:keepNext/>
        <w:keepLines/>
        <w:widowControl w:val="0"/>
        <w:shd w:val="clear" w:color="auto" w:fill="auto"/>
        <w:tabs>
          <w:tab w:pos="1404" w:val="left"/>
        </w:tabs>
        <w:bidi w:val="0"/>
        <w:spacing w:before="0" w:after="0" w:line="403" w:lineRule="exact"/>
        <w:ind w:left="0" w:right="0" w:firstLine="86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4</w:t>
      </w:r>
      <w:bookmarkEnd w:id="1153"/>
      <w:r>
        <w:rPr>
          <w:color w:val="000000"/>
          <w:spacing w:val="0"/>
          <w:w w:val="100"/>
          <w:position w:val="0"/>
        </w:rPr>
        <w:t>、</w:t>
        <w:tab/>
        <w:t>划分研究阶段和开发阶段的具体标准</w:t>
      </w:r>
      <w:bookmarkEnd w:id="1151"/>
      <w:bookmarkEnd w:id="1152"/>
      <w:bookmarkEnd w:id="1154"/>
    </w:p>
    <w:p>
      <w:pPr>
        <w:pStyle w:val="Style35"/>
        <w:keepNext w:val="0"/>
        <w:keepLines w:val="0"/>
        <w:widowControl w:val="0"/>
        <w:shd w:val="clear" w:color="auto" w:fill="auto"/>
        <w:bidi w:val="0"/>
        <w:spacing w:before="0" w:after="0" w:line="403" w:lineRule="exact"/>
        <w:ind w:left="1420" w:right="0" w:firstLine="0"/>
        <w:jc w:val="both"/>
        <w:rPr>
          <w:sz w:val="20"/>
          <w:szCs w:val="20"/>
        </w:rPr>
      </w:pPr>
      <w:r>
        <w:rPr>
          <w:color w:val="000000"/>
          <w:spacing w:val="0"/>
          <w:w w:val="100"/>
          <w:position w:val="0"/>
          <w:sz w:val="20"/>
          <w:szCs w:val="20"/>
        </w:rPr>
        <w:t>公司内部研究开发项目的支出分为研究阶段支出和开发阶段支出。</w:t>
      </w:r>
    </w:p>
    <w:p>
      <w:pPr>
        <w:pStyle w:val="Style35"/>
        <w:keepNext w:val="0"/>
        <w:keepLines w:val="0"/>
        <w:widowControl w:val="0"/>
        <w:shd w:val="clear" w:color="auto" w:fill="auto"/>
        <w:bidi w:val="0"/>
        <w:spacing w:before="0" w:after="0" w:line="403" w:lineRule="exact"/>
        <w:ind w:left="1420" w:right="0" w:firstLine="0"/>
        <w:jc w:val="both"/>
        <w:rPr>
          <w:sz w:val="20"/>
          <w:szCs w:val="20"/>
        </w:rPr>
      </w:pPr>
      <w:r>
        <w:rPr>
          <w:color w:val="000000"/>
          <w:spacing w:val="0"/>
          <w:w w:val="100"/>
          <w:position w:val="0"/>
          <w:sz w:val="20"/>
          <w:szCs w:val="20"/>
        </w:rPr>
        <w:t>研究阶段：为获取并理解新的科学或技术知识等而进行的独创性的有计划调 查、研究活动的阶段。</w:t>
      </w:r>
    </w:p>
    <w:p>
      <w:pPr>
        <w:pStyle w:val="Style35"/>
        <w:keepNext w:val="0"/>
        <w:keepLines w:val="0"/>
        <w:widowControl w:val="0"/>
        <w:shd w:val="clear" w:color="auto" w:fill="auto"/>
        <w:bidi w:val="0"/>
        <w:spacing w:before="0" w:after="380" w:line="403" w:lineRule="exact"/>
        <w:ind w:left="1420" w:right="0" w:firstLine="0"/>
        <w:jc w:val="both"/>
        <w:rPr>
          <w:sz w:val="20"/>
          <w:szCs w:val="20"/>
        </w:rPr>
      </w:pPr>
      <w:r>
        <w:rPr>
          <w:color w:val="000000"/>
          <w:spacing w:val="0"/>
          <w:w w:val="100"/>
          <w:position w:val="0"/>
          <w:sz w:val="20"/>
          <w:szCs w:val="20"/>
        </w:rPr>
        <w:t>开发阶段：在进行商业性生产或使用前，将研究成果或其他知识应用于某项 计划或设计，以生产出新的或具有实质性改进的材料、装置、产品等活动的 阶段。</w:t>
      </w:r>
    </w:p>
    <w:p>
      <w:pPr>
        <w:pStyle w:val="Style87"/>
        <w:keepNext/>
        <w:keepLines/>
        <w:widowControl w:val="0"/>
        <w:shd w:val="clear" w:color="auto" w:fill="auto"/>
        <w:tabs>
          <w:tab w:pos="1404" w:val="left"/>
        </w:tabs>
        <w:bidi w:val="0"/>
        <w:spacing w:before="0" w:after="0" w:line="403" w:lineRule="exact"/>
        <w:ind w:left="0" w:right="0" w:firstLine="86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5</w:t>
      </w:r>
      <w:bookmarkEnd w:id="1157"/>
      <w:r>
        <w:rPr>
          <w:color w:val="000000"/>
          <w:spacing w:val="0"/>
          <w:w w:val="100"/>
          <w:position w:val="0"/>
        </w:rPr>
        <w:t>、</w:t>
        <w:tab/>
        <w:t>开发阶段支出资本化的具体条件</w:t>
      </w:r>
      <w:bookmarkEnd w:id="1155"/>
      <w:bookmarkEnd w:id="1156"/>
      <w:bookmarkEnd w:id="1158"/>
    </w:p>
    <w:p>
      <w:pPr>
        <w:pStyle w:val="Style35"/>
        <w:keepNext w:val="0"/>
        <w:keepLines w:val="0"/>
        <w:widowControl w:val="0"/>
        <w:shd w:val="clear" w:color="auto" w:fill="auto"/>
        <w:bidi w:val="0"/>
        <w:spacing w:before="0" w:after="0" w:line="403" w:lineRule="exact"/>
        <w:ind w:left="1420" w:right="0" w:firstLine="0"/>
        <w:jc w:val="left"/>
        <w:rPr>
          <w:sz w:val="20"/>
          <w:szCs w:val="20"/>
        </w:rPr>
      </w:pPr>
      <w:r>
        <w:rPr>
          <w:color w:val="000000"/>
          <w:spacing w:val="0"/>
          <w:w w:val="100"/>
          <w:position w:val="0"/>
          <w:sz w:val="20"/>
          <w:szCs w:val="20"/>
        </w:rPr>
        <w:t>本公司无开发阶段支出资本化。</w:t>
      </w:r>
    </w:p>
    <w:p>
      <w:pPr>
        <w:pStyle w:val="Style35"/>
        <w:keepNext w:val="0"/>
        <w:keepLines w:val="0"/>
        <w:widowControl w:val="0"/>
        <w:shd w:val="clear" w:color="auto" w:fill="auto"/>
        <w:bidi w:val="0"/>
        <w:spacing w:before="0" w:after="380" w:line="403" w:lineRule="exact"/>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w:t>
      </w:r>
      <w:r>
        <w:rPr>
          <w:b/>
          <w:bCs/>
          <w:color w:val="000000"/>
          <w:spacing w:val="0"/>
          <w:w w:val="100"/>
          <w:position w:val="0"/>
          <w:sz w:val="20"/>
          <w:szCs w:val="20"/>
        </w:rPr>
        <w:t>）</w:t>
      </w:r>
      <w:r>
        <w:rPr>
          <w:b/>
          <w:bCs/>
          <w:color w:val="000000"/>
          <w:spacing w:val="0"/>
          <w:w w:val="100"/>
          <w:position w:val="0"/>
          <w:sz w:val="20"/>
          <w:szCs w:val="20"/>
        </w:rPr>
        <w:t>长期资产减值</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399" w:lineRule="exact"/>
        <w:ind w:left="720" w:right="0" w:firstLine="0"/>
        <w:jc w:val="both"/>
        <w:rPr>
          <w:sz w:val="20"/>
          <w:szCs w:val="20"/>
        </w:rPr>
      </w:pPr>
      <w:r>
        <w:rPr>
          <w:color w:val="000000"/>
          <w:spacing w:val="0"/>
          <w:w w:val="100"/>
          <w:position w:val="0"/>
          <w:sz w:val="20"/>
          <w:szCs w:val="20"/>
        </w:rPr>
        <w:t>长期股权投资、固定资产、在建工程、使用寿命有限的无形资产等长期资产，于资 产负债表日存在减值迹象的，进行减值测试。减值测试结果表明资产的可收回金额 低于其账面价值的，按其差额计提减值准备并计入减值损失。可收回金额为资产的 公允价值减去处置费用后的净额与资产预计未来现金流量的现值两者之间的较高 者。资产减值准备按单项资产为基础计算并确认，如果难以对单项资产的可收回金 额进行估计的，以该资产所属的资产组确定资产组的可收回金额。资产组是能够独 立产生现金流入的最小资产组合。</w:t>
      </w:r>
    </w:p>
    <w:p>
      <w:pPr>
        <w:pStyle w:val="Style35"/>
        <w:keepNext w:val="0"/>
        <w:keepLines w:val="0"/>
        <w:widowControl w:val="0"/>
        <w:shd w:val="clear" w:color="auto" w:fill="auto"/>
        <w:bidi w:val="0"/>
        <w:spacing w:before="0" w:after="0" w:line="399" w:lineRule="exact"/>
        <w:ind w:left="720" w:right="0" w:firstLine="0"/>
        <w:jc w:val="both"/>
        <w:rPr>
          <w:sz w:val="20"/>
          <w:szCs w:val="20"/>
        </w:rPr>
      </w:pPr>
      <w:r>
        <w:rPr>
          <w:color w:val="000000"/>
          <w:spacing w:val="0"/>
          <w:w w:val="100"/>
          <w:position w:val="0"/>
          <w:sz w:val="20"/>
          <w:szCs w:val="20"/>
        </w:rPr>
        <w:t>商誉、使用寿命不确定的无形资产、尚未达到可使用状态的无形资产至少在每年年 度终了进行减值测试。</w:t>
      </w:r>
    </w:p>
    <w:p>
      <w:pPr>
        <w:pStyle w:val="Style35"/>
        <w:keepNext w:val="0"/>
        <w:keepLines w:val="0"/>
        <w:widowControl w:val="0"/>
        <w:shd w:val="clear" w:color="auto" w:fill="auto"/>
        <w:bidi w:val="0"/>
        <w:spacing w:before="0" w:after="0" w:line="399" w:lineRule="exact"/>
        <w:ind w:left="720" w:right="0" w:firstLine="0"/>
        <w:jc w:val="both"/>
        <w:rPr>
          <w:sz w:val="20"/>
          <w:szCs w:val="20"/>
        </w:rPr>
      </w:pPr>
      <w:r>
        <w:rPr>
          <w:color w:val="000000"/>
          <w:spacing w:val="0"/>
          <w:w w:val="100"/>
          <w:position w:val="0"/>
          <w:sz w:val="20"/>
          <w:szCs w:val="20"/>
        </w:rPr>
        <w:t>本公司进行商誉减值测试，对于因企业合并形成的商誉的账面价值，自购买日起按 照合理的方法分摊至相关的资产组；难以分摊至相关的资产组的，将其分摊至相关 的资产组组合。本公司在分摊商誉的账面价值时，根据相关资产组或资产组组合能 够从企业合并的协同效应中获得的相对受益情况进行分摊，在此基础上进行商誉减 值测试。</w:t>
      </w:r>
    </w:p>
    <w:p>
      <w:pPr>
        <w:pStyle w:val="Style35"/>
        <w:keepNext w:val="0"/>
        <w:keepLines w:val="0"/>
        <w:widowControl w:val="0"/>
        <w:shd w:val="clear" w:color="auto" w:fill="auto"/>
        <w:bidi w:val="0"/>
        <w:spacing w:before="0" w:after="400" w:line="399" w:lineRule="exact"/>
        <w:ind w:left="720" w:right="0" w:firstLine="0"/>
        <w:jc w:val="both"/>
        <w:rPr>
          <w:sz w:val="20"/>
          <w:szCs w:val="20"/>
        </w:rPr>
      </w:pPr>
      <w:r>
        <w:rPr>
          <w:color w:val="000000"/>
          <w:spacing w:val="0"/>
          <w:w w:val="100"/>
          <w:position w:val="0"/>
          <w:sz w:val="20"/>
          <w:szCs w:val="20"/>
        </w:rPr>
        <w:t>在对包含商誉的相关资产组或者资产组组合进行减值测试时，如与商誉相关的资产 组或者资产组组合存在减值迹象的，先对不包含商誉的资产组或者资产组组合进行 减值测试，计算可收回金额，并与相关账面价值相比较，确认相应的减值损失。再 对包含商誉的资产组或者资产组组合进行减值测试，比较这些相关资产组或者资产 组组合的账面价值（包括所分摊的商誉的账面价值部分）与其可收回金额，如相关 资产组或者资产组组合的可收回金额低于其账面价值的，确认商誉的减值损失。 上述资产减值损失一经确认，在以后会计期间不予转回。</w:t>
      </w:r>
    </w:p>
    <w:p>
      <w:pPr>
        <w:pStyle w:val="Style87"/>
        <w:keepNext/>
        <w:keepLines/>
        <w:widowControl w:val="0"/>
        <w:shd w:val="clear" w:color="auto" w:fill="auto"/>
        <w:bidi w:val="0"/>
        <w:spacing w:before="0" w:after="0" w:line="399" w:lineRule="exact"/>
        <w:ind w:left="0" w:right="0" w:firstLine="0"/>
        <w:jc w:val="both"/>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w:t>
      </w:r>
      <w:r>
        <w:rPr>
          <w:color w:val="000000"/>
          <w:spacing w:val="0"/>
          <w:w w:val="100"/>
          <w:position w:val="0"/>
        </w:rPr>
        <w:t>二十一</w:t>
      </w:r>
      <w:r>
        <w:rPr>
          <w:color w:val="000000"/>
          <w:spacing w:val="0"/>
          <w:w w:val="100"/>
          <w:position w:val="0"/>
        </w:rPr>
        <w:t>）</w:t>
      </w:r>
      <w:r>
        <w:rPr>
          <w:color w:val="000000"/>
          <w:spacing w:val="0"/>
          <w:w w:val="100"/>
          <w:position w:val="0"/>
        </w:rPr>
        <w:t>长期待摊费用</w:t>
      </w:r>
      <w:bookmarkEnd w:id="1159"/>
      <w:bookmarkEnd w:id="1160"/>
      <w:bookmarkEnd w:id="1161"/>
    </w:p>
    <w:p>
      <w:pPr>
        <w:pStyle w:val="Style35"/>
        <w:keepNext w:val="0"/>
        <w:keepLines w:val="0"/>
        <w:widowControl w:val="0"/>
        <w:shd w:val="clear" w:color="auto" w:fill="auto"/>
        <w:bidi w:val="0"/>
        <w:spacing w:before="0" w:after="0" w:line="374" w:lineRule="exact"/>
        <w:ind w:left="720" w:right="0" w:firstLine="0"/>
        <w:jc w:val="both"/>
        <w:rPr>
          <w:sz w:val="20"/>
          <w:szCs w:val="20"/>
        </w:rPr>
      </w:pPr>
      <w:r>
        <w:rPr>
          <w:color w:val="000000"/>
          <w:spacing w:val="0"/>
          <w:w w:val="100"/>
          <w:position w:val="0"/>
          <w:sz w:val="20"/>
          <w:szCs w:val="20"/>
        </w:rPr>
        <w:t>长期待摊费用为已经发生但应由本期和以后各期负担的分摊期限在一年以上的各项 费用。本公司长期待摊费用包括装修费、厂房改造费。</w:t>
      </w:r>
    </w:p>
    <w:p>
      <w:pPr>
        <w:pStyle w:val="Style87"/>
        <w:keepNext/>
        <w:keepLines/>
        <w:widowControl w:val="0"/>
        <w:shd w:val="clear" w:color="auto" w:fill="auto"/>
        <w:tabs>
          <w:tab w:pos="1243" w:val="left"/>
        </w:tabs>
        <w:bidi w:val="0"/>
        <w:spacing w:before="0" w:after="0" w:line="399" w:lineRule="exact"/>
        <w:ind w:left="0" w:right="0" w:firstLine="720"/>
        <w:jc w:val="both"/>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color w:val="000000"/>
          <w:spacing w:val="0"/>
          <w:w w:val="100"/>
          <w:position w:val="0"/>
        </w:rPr>
        <w:t>、</w:t>
        <w:tab/>
        <w:t>摊销方法</w:t>
      </w:r>
      <w:bookmarkEnd w:id="1162"/>
      <w:bookmarkEnd w:id="1163"/>
      <w:bookmarkEnd w:id="1165"/>
    </w:p>
    <w:p>
      <w:pPr>
        <w:pStyle w:val="Style35"/>
        <w:keepNext w:val="0"/>
        <w:keepLines w:val="0"/>
        <w:widowControl w:val="0"/>
        <w:shd w:val="clear" w:color="auto" w:fill="auto"/>
        <w:bidi w:val="0"/>
        <w:spacing w:before="0" w:after="400" w:line="399" w:lineRule="exact"/>
        <w:ind w:left="1280" w:right="0" w:firstLine="0"/>
        <w:jc w:val="left"/>
        <w:rPr>
          <w:sz w:val="20"/>
          <w:szCs w:val="20"/>
        </w:rPr>
      </w:pPr>
      <w:r>
        <w:rPr>
          <w:color w:val="000000"/>
          <w:spacing w:val="0"/>
          <w:w w:val="100"/>
          <w:position w:val="0"/>
          <w:sz w:val="20"/>
          <w:szCs w:val="20"/>
        </w:rPr>
        <w:t>长期待摊费用在受益期内平均摊销。</w:t>
      </w:r>
    </w:p>
    <w:p>
      <w:pPr>
        <w:pStyle w:val="Style87"/>
        <w:keepNext/>
        <w:keepLines/>
        <w:widowControl w:val="0"/>
        <w:shd w:val="clear" w:color="auto" w:fill="auto"/>
        <w:tabs>
          <w:tab w:pos="1243" w:val="left"/>
        </w:tabs>
        <w:bidi w:val="0"/>
        <w:spacing w:before="0" w:after="0" w:line="403" w:lineRule="exact"/>
        <w:ind w:left="0" w:right="0" w:firstLine="720"/>
        <w:jc w:val="both"/>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bookmarkEnd w:id="1168"/>
      <w:r>
        <w:rPr>
          <w:color w:val="000000"/>
          <w:spacing w:val="0"/>
          <w:w w:val="100"/>
          <w:position w:val="0"/>
        </w:rPr>
        <w:t>、</w:t>
        <w:tab/>
        <w:t>摊销年限</w:t>
      </w:r>
      <w:bookmarkEnd w:id="1166"/>
      <w:bookmarkEnd w:id="1167"/>
      <w:bookmarkEnd w:id="1169"/>
    </w:p>
    <w:p>
      <w:pPr>
        <w:pStyle w:val="Style35"/>
        <w:keepNext w:val="0"/>
        <w:keepLines w:val="0"/>
        <w:widowControl w:val="0"/>
        <w:shd w:val="clear" w:color="auto" w:fill="auto"/>
        <w:bidi w:val="0"/>
        <w:spacing w:before="0" w:after="960" w:line="403" w:lineRule="exact"/>
        <w:ind w:left="1280" w:right="0" w:firstLine="0"/>
        <w:jc w:val="left"/>
        <w:rPr>
          <w:sz w:val="20"/>
          <w:szCs w:val="20"/>
        </w:rPr>
      </w:pPr>
      <w:r>
        <w:rPr>
          <w:color w:val="000000"/>
          <w:spacing w:val="0"/>
          <w:w w:val="100"/>
          <w:position w:val="0"/>
          <w:sz w:val="20"/>
          <w:szCs w:val="20"/>
        </w:rPr>
        <w:t>长期待摊费用在受益期内平均摊销，如果长期待摊费用项目不能使以后会计 期间受益，则将尚未摊销的该项目的摊余价值全部转入当期损益。</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二十二</w:t>
      </w:r>
      <w:r>
        <w:rPr>
          <w:b/>
          <w:bCs/>
          <w:color w:val="000000"/>
          <w:spacing w:val="0"/>
          <w:w w:val="100"/>
          <w:position w:val="0"/>
          <w:sz w:val="20"/>
          <w:szCs w:val="20"/>
        </w:rPr>
        <w:t>）</w:t>
      </w:r>
      <w:r>
        <w:rPr>
          <w:b/>
          <w:bCs/>
          <w:color w:val="000000"/>
          <w:spacing w:val="0"/>
          <w:w w:val="100"/>
          <w:position w:val="0"/>
          <w:sz w:val="20"/>
          <w:szCs w:val="20"/>
        </w:rPr>
        <w:t>合同负债</w:t>
      </w:r>
    </w:p>
    <w:p>
      <w:pPr>
        <w:pStyle w:val="Style76"/>
        <w:keepNext w:val="0"/>
        <w:keepLines w:val="0"/>
        <w:widowControl w:val="0"/>
        <w:pBdr>
          <w:bottom w:val="single" w:sz="4" w:space="0" w:color="auto"/>
        </w:pBdr>
        <w:shd w:val="clear" w:color="auto" w:fill="auto"/>
        <w:bidi w:val="0"/>
        <w:spacing w:before="0" w:after="0" w:line="403" w:lineRule="exact"/>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03" w:lineRule="exact"/>
        <w:ind w:left="0" w:right="0" w:firstLine="720"/>
        <w:jc w:val="both"/>
        <w:rPr>
          <w:sz w:val="20"/>
          <w:szCs w:val="20"/>
        </w:rPr>
      </w:pPr>
      <w:r>
        <w:rPr>
          <w:b/>
          <w:bCs/>
          <w:color w:val="000000"/>
          <w:spacing w:val="0"/>
          <w:w w:val="100"/>
          <w:position w:val="0"/>
          <w:sz w:val="20"/>
          <w:szCs w:val="20"/>
        </w:rPr>
        <w:t>自</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日起的会计政策</w:t>
      </w:r>
    </w:p>
    <w:p>
      <w:pPr>
        <w:pStyle w:val="Style35"/>
        <w:keepNext w:val="0"/>
        <w:keepLines w:val="0"/>
        <w:widowControl w:val="0"/>
        <w:shd w:val="clear" w:color="auto" w:fill="auto"/>
        <w:bidi w:val="0"/>
        <w:spacing w:before="0" w:after="560" w:line="403" w:lineRule="exact"/>
        <w:ind w:left="720" w:right="0" w:firstLine="0"/>
        <w:jc w:val="both"/>
        <w:rPr>
          <w:sz w:val="20"/>
          <w:szCs w:val="20"/>
        </w:rPr>
      </w:pPr>
      <w:r>
        <w:rPr>
          <w:color w:val="000000"/>
          <w:spacing w:val="0"/>
          <w:w w:val="100"/>
          <w:position w:val="0"/>
          <w:sz w:val="20"/>
          <w:szCs w:val="20"/>
        </w:rPr>
        <w:t>本公司根据履行履约义务与客户付款之间的关系在资产负债表中列示合同资产或合 同负债。本公司已收或应收客户对价而应向客户转让商品或提供服务的义务列示为 合同负债。同一合同下的合同资产和合同负债以净额列示。</w:t>
      </w:r>
    </w:p>
    <w:p>
      <w:pPr>
        <w:pStyle w:val="Style87"/>
        <w:keepNext/>
        <w:keepLines/>
        <w:widowControl w:val="0"/>
        <w:shd w:val="clear" w:color="auto" w:fill="auto"/>
        <w:bidi w:val="0"/>
        <w:spacing w:before="0" w:after="0" w:line="415" w:lineRule="auto"/>
        <w:ind w:left="0" w:right="0" w:firstLine="0"/>
        <w:jc w:val="both"/>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职工薪酬</w:t>
      </w:r>
      <w:bookmarkEnd w:id="1170"/>
      <w:bookmarkEnd w:id="1171"/>
      <w:bookmarkEnd w:id="1172"/>
    </w:p>
    <w:p>
      <w:pPr>
        <w:pStyle w:val="Style87"/>
        <w:keepNext/>
        <w:keepLines/>
        <w:widowControl w:val="0"/>
        <w:shd w:val="clear" w:color="auto" w:fill="auto"/>
        <w:tabs>
          <w:tab w:pos="1255" w:val="left"/>
        </w:tabs>
        <w:bidi w:val="0"/>
        <w:spacing w:before="0" w:after="0" w:line="415" w:lineRule="auto"/>
        <w:ind w:left="0" w:right="0" w:firstLine="720"/>
        <w:jc w:val="both"/>
      </w:pPr>
      <w:bookmarkStart w:id="1170" w:name="bookmark1170"/>
      <w:bookmarkStart w:id="1171" w:name="bookmark1171"/>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color w:val="000000"/>
          <w:spacing w:val="0"/>
          <w:w w:val="100"/>
          <w:position w:val="0"/>
        </w:rPr>
        <w:t>、</w:t>
        <w:tab/>
        <w:t>短期薪酬的会计处理方法</w:t>
      </w:r>
      <w:bookmarkEnd w:id="1170"/>
      <w:bookmarkEnd w:id="1171"/>
      <w:bookmarkEnd w:id="1174"/>
    </w:p>
    <w:p>
      <w:pPr>
        <w:pStyle w:val="Style35"/>
        <w:keepNext w:val="0"/>
        <w:keepLines w:val="0"/>
        <w:widowControl w:val="0"/>
        <w:shd w:val="clear" w:color="auto" w:fill="auto"/>
        <w:bidi w:val="0"/>
        <w:spacing w:before="0" w:after="0" w:line="398" w:lineRule="exact"/>
        <w:ind w:left="1280" w:right="0" w:firstLine="0"/>
        <w:jc w:val="both"/>
        <w:rPr>
          <w:sz w:val="20"/>
          <w:szCs w:val="20"/>
        </w:rPr>
      </w:pPr>
      <w:r>
        <w:rPr>
          <w:color w:val="000000"/>
          <w:spacing w:val="0"/>
          <w:w w:val="100"/>
          <w:position w:val="0"/>
          <w:sz w:val="20"/>
          <w:szCs w:val="20"/>
        </w:rPr>
        <w:t>本公司在职工为本公司提供服务的会计期间，将实际发生的短期薪酬确认为 负债，并计入当期损益或相关资产成本。</w:t>
      </w:r>
    </w:p>
    <w:p>
      <w:pPr>
        <w:pStyle w:val="Style35"/>
        <w:keepNext w:val="0"/>
        <w:keepLines w:val="0"/>
        <w:widowControl w:val="0"/>
        <w:shd w:val="clear" w:color="auto" w:fill="auto"/>
        <w:bidi w:val="0"/>
        <w:spacing w:before="0" w:after="0" w:line="398" w:lineRule="exact"/>
        <w:ind w:left="1280" w:right="0" w:firstLine="0"/>
        <w:jc w:val="both"/>
        <w:rPr>
          <w:sz w:val="20"/>
          <w:szCs w:val="20"/>
        </w:rPr>
      </w:pPr>
      <w:r>
        <w:rPr>
          <w:color w:val="000000"/>
          <w:spacing w:val="0"/>
          <w:w w:val="100"/>
          <w:position w:val="0"/>
          <w:sz w:val="20"/>
          <w:szCs w:val="20"/>
        </w:rPr>
        <w:t>本公司为职工缴纳的社会保险费和住房公积金，以及按规定提取的工会经费 和职工教育经费，在职工为本公司提供服务的会计期间，根据规定的计提基 础和计提比例计算确定相应的职工薪酬金额。</w:t>
      </w:r>
    </w:p>
    <w:p>
      <w:pPr>
        <w:pStyle w:val="Style35"/>
        <w:keepNext w:val="0"/>
        <w:keepLines w:val="0"/>
        <w:widowControl w:val="0"/>
        <w:shd w:val="clear" w:color="auto" w:fill="auto"/>
        <w:bidi w:val="0"/>
        <w:spacing w:before="0" w:after="560" w:line="398" w:lineRule="exact"/>
        <w:ind w:left="1280" w:right="0" w:firstLine="0"/>
        <w:jc w:val="both"/>
        <w:rPr>
          <w:sz w:val="20"/>
          <w:szCs w:val="20"/>
        </w:rPr>
      </w:pPr>
      <w:r>
        <w:rPr>
          <w:color w:val="000000"/>
          <w:spacing w:val="0"/>
          <w:w w:val="100"/>
          <w:position w:val="0"/>
          <w:sz w:val="20"/>
          <w:szCs w:val="20"/>
        </w:rPr>
        <w:t>职工福利费为非货币性福利的，如能够可靠计量的，按照公允价值计量。</w:t>
      </w:r>
    </w:p>
    <w:p>
      <w:pPr>
        <w:pStyle w:val="Style87"/>
        <w:keepNext/>
        <w:keepLines/>
        <w:widowControl w:val="0"/>
        <w:shd w:val="clear" w:color="auto" w:fill="auto"/>
        <w:tabs>
          <w:tab w:pos="1255" w:val="left"/>
        </w:tabs>
        <w:bidi w:val="0"/>
        <w:spacing w:before="0" w:after="0" w:line="418" w:lineRule="auto"/>
        <w:ind w:left="0" w:right="0" w:firstLine="72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color w:val="000000"/>
          <w:spacing w:val="0"/>
          <w:w w:val="100"/>
          <w:position w:val="0"/>
        </w:rPr>
        <w:t>、</w:t>
        <w:tab/>
        <w:t>离职后福利的会计处理方法</w:t>
      </w:r>
      <w:bookmarkEnd w:id="1175"/>
      <w:bookmarkEnd w:id="1176"/>
      <w:bookmarkEnd w:id="1178"/>
    </w:p>
    <w:p>
      <w:pPr>
        <w:pStyle w:val="Style35"/>
        <w:keepNext w:val="0"/>
        <w:keepLines w:val="0"/>
        <w:widowControl w:val="0"/>
        <w:shd w:val="clear" w:color="auto" w:fill="auto"/>
        <w:tabs>
          <w:tab w:pos="1756" w:val="left"/>
        </w:tabs>
        <w:bidi w:val="0"/>
        <w:spacing w:before="0" w:after="0" w:line="401" w:lineRule="exact"/>
        <w:ind w:left="1280" w:right="0" w:firstLine="0"/>
        <w:jc w:val="both"/>
        <w:rPr>
          <w:sz w:val="20"/>
          <w:szCs w:val="20"/>
        </w:rPr>
      </w:pPr>
      <w:bookmarkStart w:id="1179" w:name="bookmark1179"/>
      <w:r>
        <w:rPr>
          <w:color w:val="000000"/>
          <w:spacing w:val="0"/>
          <w:w w:val="100"/>
          <w:position w:val="0"/>
          <w:sz w:val="20"/>
          <w:szCs w:val="20"/>
        </w:rPr>
        <w:t>（</w:t>
      </w:r>
      <w:bookmarkEnd w:id="117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设定提存计划</w:t>
      </w:r>
    </w:p>
    <w:p>
      <w:pPr>
        <w:pStyle w:val="Style35"/>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本公司按当地政府的相关规定为职工缴纳基本养老保险和失业保险，在职工 为本公司提供服务的会计期间，按以当地规定的缴纳基数和比例计算应缴纳 金额，确认为负债，并计入当期损益或相关资产成本。</w:t>
      </w:r>
    </w:p>
    <w:p>
      <w:pPr>
        <w:pStyle w:val="Style35"/>
        <w:keepNext w:val="0"/>
        <w:keepLines w:val="0"/>
        <w:widowControl w:val="0"/>
        <w:shd w:val="clear" w:color="auto" w:fill="auto"/>
        <w:bidi w:val="0"/>
        <w:spacing w:before="0" w:after="0" w:line="411" w:lineRule="exact"/>
        <w:ind w:left="1280" w:right="0" w:firstLine="0"/>
        <w:jc w:val="both"/>
        <w:rPr>
          <w:sz w:val="20"/>
          <w:szCs w:val="20"/>
        </w:rPr>
      </w:pPr>
      <w:r>
        <w:rPr>
          <w:color w:val="000000"/>
          <w:spacing w:val="0"/>
          <w:w w:val="100"/>
          <w:position w:val="0"/>
          <w:sz w:val="20"/>
          <w:szCs w:val="20"/>
        </w:rPr>
        <w:t>除基本养老保险外，本公司还依据国家企业年金制度的相关政策建立了企业 年金缴费制度（补充养老保险）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企业年金计划。本公司按职工工资总额的一 定比例向当地社会保险机构缴费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年金计划缴费，相应支出计入当期损益或相 关资产成本。</w:t>
      </w:r>
    </w:p>
    <w:p>
      <w:pPr>
        <w:pStyle w:val="Style35"/>
        <w:keepNext w:val="0"/>
        <w:keepLines w:val="0"/>
        <w:widowControl w:val="0"/>
        <w:shd w:val="clear" w:color="auto" w:fill="auto"/>
        <w:tabs>
          <w:tab w:pos="1756" w:val="left"/>
        </w:tabs>
        <w:bidi w:val="0"/>
        <w:spacing w:before="0" w:after="0" w:line="400" w:lineRule="exact"/>
        <w:ind w:left="1280" w:right="0" w:firstLine="0"/>
        <w:jc w:val="both"/>
        <w:rPr>
          <w:sz w:val="20"/>
          <w:szCs w:val="20"/>
        </w:rPr>
      </w:pPr>
      <w:bookmarkStart w:id="1180" w:name="bookmark1180"/>
      <w:r>
        <w:rPr>
          <w:color w:val="000000"/>
          <w:spacing w:val="0"/>
          <w:w w:val="100"/>
          <w:position w:val="0"/>
          <w:sz w:val="20"/>
          <w:szCs w:val="20"/>
        </w:rPr>
        <w:t>（</w:t>
      </w:r>
      <w:bookmarkEnd w:id="118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设定受益计划</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本公司根据预期累计福利单位法确定的公式将设定受益计划产生的福利义务 归属于职工提供服务的期间，并计入当期损益或相关资产成本。</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设定受益计划义务现值减去设定受益计划资产公允价值所形成的赤字或盈余 确认为一项设定受益计划净负债或净资产。设定受益计划存在盈余的，本公 司以设定受益计划的盈余和资产上限两项的孰低者计量设定受益计划净资 产。</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所有设定受益计划义务，包括预期在职工提供服务的年度报告期间结束后的 十二个月内支付的义务，根据资产负债表日与设定受益计划义务期限和币种 相匹配的国债或活跃市场上的高质量公司债券的市场收益率予以折现。</w:t>
      </w:r>
    </w:p>
    <w:p>
      <w:pPr>
        <w:pStyle w:val="Style35"/>
        <w:keepNext w:val="0"/>
        <w:keepLines w:val="0"/>
        <w:widowControl w:val="0"/>
        <w:shd w:val="clear" w:color="auto" w:fill="auto"/>
        <w:bidi w:val="0"/>
        <w:spacing w:before="0" w:after="0" w:line="370" w:lineRule="exact"/>
        <w:ind w:left="1280" w:right="0" w:firstLine="0"/>
        <w:jc w:val="both"/>
        <w:rPr>
          <w:sz w:val="20"/>
          <w:szCs w:val="20"/>
        </w:rPr>
      </w:pPr>
      <w:r>
        <w:rPr>
          <w:color w:val="000000"/>
          <w:spacing w:val="0"/>
          <w:w w:val="100"/>
          <w:position w:val="0"/>
          <w:sz w:val="20"/>
          <w:szCs w:val="20"/>
        </w:rPr>
        <w:t>设定受益计划产生的服务成本和设定受益计划净负债或净资产的利息净额计 入当期损益或相关资产成本；重新计量设定受益计划净负债或净资产所产生</w:t>
      </w:r>
    </w:p>
    <w:p>
      <w:pPr>
        <w:pStyle w:val="Style76"/>
        <w:keepNext w:val="0"/>
        <w:keepLines w:val="0"/>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370" w:lineRule="exact"/>
        <w:ind w:left="1280" w:right="0" w:firstLine="0"/>
        <w:jc w:val="both"/>
        <w:rPr>
          <w:sz w:val="20"/>
          <w:szCs w:val="20"/>
        </w:rPr>
      </w:pPr>
      <w:r>
        <w:rPr>
          <w:color w:val="000000"/>
          <w:spacing w:val="0"/>
          <w:w w:val="100"/>
          <w:position w:val="0"/>
          <w:sz w:val="20"/>
          <w:szCs w:val="20"/>
        </w:rPr>
        <w:t>的变动计入其他综合收益，并且在后续会计期间不转回至损益，在原设定受 益计划终止时在权益范围内将原计入其他综合收益的部分全部结转至未分配 利润。</w:t>
      </w:r>
    </w:p>
    <w:p>
      <w:pPr>
        <w:pStyle w:val="Style35"/>
        <w:keepNext w:val="0"/>
        <w:keepLines w:val="0"/>
        <w:widowControl w:val="0"/>
        <w:shd w:val="clear" w:color="auto" w:fill="auto"/>
        <w:bidi w:val="0"/>
        <w:spacing w:before="0" w:after="500" w:line="370" w:lineRule="exact"/>
        <w:ind w:left="1280" w:right="0" w:firstLine="0"/>
        <w:jc w:val="both"/>
        <w:rPr>
          <w:sz w:val="20"/>
          <w:szCs w:val="20"/>
        </w:rPr>
      </w:pPr>
      <w:r>
        <w:rPr>
          <w:color w:val="000000"/>
          <w:spacing w:val="0"/>
          <w:w w:val="100"/>
          <w:position w:val="0"/>
          <w:sz w:val="20"/>
          <w:szCs w:val="20"/>
        </w:rPr>
        <w:t>在设定受益计划结算时，按在结算日确定的设定受益计划义务现值和结算价 格两者的差额，确认结算利得或损失。</w:t>
      </w:r>
    </w:p>
    <w:p>
      <w:pPr>
        <w:pStyle w:val="Style87"/>
        <w:keepNext/>
        <w:keepLines/>
        <w:widowControl w:val="0"/>
        <w:shd w:val="clear" w:color="auto" w:fill="auto"/>
        <w:tabs>
          <w:tab w:pos="1261" w:val="left"/>
        </w:tabs>
        <w:bidi w:val="0"/>
        <w:spacing w:before="0" w:after="0" w:line="391" w:lineRule="auto"/>
        <w:ind w:left="0" w:right="0" w:firstLine="720"/>
        <w:jc w:val="both"/>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w:t>
      </w:r>
      <w:bookmarkEnd w:id="1183"/>
      <w:r>
        <w:rPr>
          <w:color w:val="000000"/>
          <w:spacing w:val="0"/>
          <w:w w:val="100"/>
          <w:position w:val="0"/>
        </w:rPr>
        <w:t>、</w:t>
        <w:tab/>
        <w:t>辞退福利的会计处理方法</w:t>
      </w:r>
      <w:bookmarkEnd w:id="1181"/>
      <w:bookmarkEnd w:id="1182"/>
      <w:bookmarkEnd w:id="1184"/>
    </w:p>
    <w:p>
      <w:pPr>
        <w:pStyle w:val="Style35"/>
        <w:keepNext w:val="0"/>
        <w:keepLines w:val="0"/>
        <w:widowControl w:val="0"/>
        <w:shd w:val="clear" w:color="auto" w:fill="auto"/>
        <w:bidi w:val="0"/>
        <w:spacing w:before="0" w:after="500" w:line="374" w:lineRule="exact"/>
        <w:ind w:left="1280" w:right="0" w:firstLine="0"/>
        <w:jc w:val="both"/>
        <w:rPr>
          <w:sz w:val="20"/>
          <w:szCs w:val="20"/>
        </w:rPr>
      </w:pPr>
      <w:r>
        <w:rPr>
          <w:color w:val="000000"/>
          <w:spacing w:val="0"/>
          <w:w w:val="100"/>
          <w:position w:val="0"/>
          <w:sz w:val="20"/>
          <w:szCs w:val="20"/>
        </w:rPr>
        <w:t>本公司在不能单方面撤回因解除劳动关系计划或裁减建议所提供的辞退福利 时，或确认与涉及支付辞退福利的重组相关的成本或费用时（两者孰早）， 确认辞退福利产生的职工薪酬负债，并计入当期损益。</w:t>
      </w:r>
    </w:p>
    <w:p>
      <w:pPr>
        <w:pStyle w:val="Style87"/>
        <w:keepNext/>
        <w:keepLines/>
        <w:widowControl w:val="0"/>
        <w:shd w:val="clear" w:color="auto" w:fill="auto"/>
        <w:bidi w:val="0"/>
        <w:spacing w:before="0" w:after="0" w:line="386" w:lineRule="auto"/>
        <w:ind w:left="0" w:right="0" w:firstLine="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预计负债</w:t>
      </w:r>
      <w:bookmarkEnd w:id="1185"/>
      <w:bookmarkEnd w:id="1186"/>
      <w:bookmarkEnd w:id="1187"/>
    </w:p>
    <w:p>
      <w:pPr>
        <w:pStyle w:val="Style87"/>
        <w:keepNext/>
        <w:keepLines/>
        <w:widowControl w:val="0"/>
        <w:shd w:val="clear" w:color="auto" w:fill="auto"/>
        <w:tabs>
          <w:tab w:pos="1261" w:val="left"/>
        </w:tabs>
        <w:bidi w:val="0"/>
        <w:spacing w:before="0" w:after="0" w:line="386" w:lineRule="auto"/>
        <w:ind w:left="0" w:right="0" w:firstLine="720"/>
        <w:jc w:val="both"/>
      </w:pPr>
      <w:bookmarkStart w:id="1185" w:name="bookmark1185"/>
      <w:bookmarkStart w:id="1186" w:name="bookmark1186"/>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color w:val="000000"/>
          <w:spacing w:val="0"/>
          <w:w w:val="100"/>
          <w:position w:val="0"/>
        </w:rPr>
        <w:t>、</w:t>
        <w:tab/>
        <w:t>预计负债的确认标准</w:t>
      </w:r>
      <w:bookmarkEnd w:id="1185"/>
      <w:bookmarkEnd w:id="1186"/>
      <w:bookmarkEnd w:id="1189"/>
    </w:p>
    <w:p>
      <w:pPr>
        <w:pStyle w:val="Style35"/>
        <w:keepNext w:val="0"/>
        <w:keepLines w:val="0"/>
        <w:widowControl w:val="0"/>
        <w:shd w:val="clear" w:color="auto" w:fill="auto"/>
        <w:bidi w:val="0"/>
        <w:spacing w:before="0" w:after="0" w:line="370" w:lineRule="exact"/>
        <w:ind w:left="1280" w:right="0" w:firstLine="0"/>
        <w:jc w:val="both"/>
        <w:rPr>
          <w:sz w:val="20"/>
          <w:szCs w:val="20"/>
        </w:rPr>
      </w:pPr>
      <w:r>
        <w:rPr>
          <w:color w:val="000000"/>
          <w:spacing w:val="0"/>
          <w:w w:val="100"/>
          <w:position w:val="0"/>
          <w:sz w:val="20"/>
          <w:szCs w:val="20"/>
        </w:rPr>
        <w:t>与诉讼、债务担保、亏损合同、重组事项等或有事项相关的义务同时满足下 列条件时，本公司确认为预计负债：</w:t>
      </w:r>
    </w:p>
    <w:p>
      <w:pPr>
        <w:pStyle w:val="Style35"/>
        <w:keepNext w:val="0"/>
        <w:keepLines w:val="0"/>
        <w:widowControl w:val="0"/>
        <w:shd w:val="clear" w:color="auto" w:fill="auto"/>
        <w:tabs>
          <w:tab w:pos="1763" w:val="left"/>
        </w:tabs>
        <w:bidi w:val="0"/>
        <w:spacing w:before="0" w:after="0" w:line="370" w:lineRule="exact"/>
        <w:ind w:left="1280" w:right="0" w:firstLine="0"/>
        <w:jc w:val="both"/>
        <w:rPr>
          <w:sz w:val="20"/>
          <w:szCs w:val="20"/>
        </w:rPr>
      </w:pPr>
      <w:bookmarkStart w:id="1190" w:name="bookmark1190"/>
      <w:r>
        <w:rPr>
          <w:color w:val="000000"/>
          <w:spacing w:val="0"/>
          <w:w w:val="100"/>
          <w:position w:val="0"/>
          <w:sz w:val="20"/>
          <w:szCs w:val="20"/>
        </w:rPr>
        <w:t>（</w:t>
      </w:r>
      <w:bookmarkEnd w:id="119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该义务是本公司承担的现时义务；</w:t>
      </w:r>
    </w:p>
    <w:p>
      <w:pPr>
        <w:pStyle w:val="Style35"/>
        <w:keepNext w:val="0"/>
        <w:keepLines w:val="0"/>
        <w:widowControl w:val="0"/>
        <w:shd w:val="clear" w:color="auto" w:fill="auto"/>
        <w:tabs>
          <w:tab w:pos="1763" w:val="left"/>
        </w:tabs>
        <w:bidi w:val="0"/>
        <w:spacing w:before="0" w:after="0" w:line="370" w:lineRule="exact"/>
        <w:ind w:left="1280" w:right="0" w:firstLine="0"/>
        <w:jc w:val="both"/>
        <w:rPr>
          <w:sz w:val="20"/>
          <w:szCs w:val="20"/>
        </w:rPr>
      </w:pPr>
      <w:bookmarkStart w:id="1191" w:name="bookmark1191"/>
      <w:r>
        <w:rPr>
          <w:color w:val="000000"/>
          <w:spacing w:val="0"/>
          <w:w w:val="100"/>
          <w:position w:val="0"/>
          <w:sz w:val="20"/>
          <w:szCs w:val="20"/>
        </w:rPr>
        <w:t>（</w:t>
      </w:r>
      <w:bookmarkEnd w:id="119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履行该义务很可能导致经济利益流出本公司；</w:t>
      </w:r>
    </w:p>
    <w:p>
      <w:pPr>
        <w:pStyle w:val="Style35"/>
        <w:keepNext w:val="0"/>
        <w:keepLines w:val="0"/>
        <w:widowControl w:val="0"/>
        <w:shd w:val="clear" w:color="auto" w:fill="auto"/>
        <w:tabs>
          <w:tab w:pos="1763" w:val="left"/>
        </w:tabs>
        <w:bidi w:val="0"/>
        <w:spacing w:before="0" w:after="500" w:line="370" w:lineRule="exact"/>
        <w:ind w:left="1280" w:right="0" w:firstLine="0"/>
        <w:jc w:val="both"/>
        <w:rPr>
          <w:sz w:val="20"/>
          <w:szCs w:val="20"/>
        </w:rPr>
      </w:pPr>
      <w:bookmarkStart w:id="1192" w:name="bookmark1192"/>
      <w:r>
        <w:rPr>
          <w:color w:val="000000"/>
          <w:spacing w:val="0"/>
          <w:w w:val="100"/>
          <w:position w:val="0"/>
          <w:sz w:val="20"/>
          <w:szCs w:val="20"/>
        </w:rPr>
        <w:t>（</w:t>
      </w:r>
      <w:bookmarkEnd w:id="119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该义务的金额能够可靠地计量。</w:t>
      </w:r>
    </w:p>
    <w:p>
      <w:pPr>
        <w:pStyle w:val="Style87"/>
        <w:keepNext/>
        <w:keepLines/>
        <w:widowControl w:val="0"/>
        <w:shd w:val="clear" w:color="auto" w:fill="auto"/>
        <w:tabs>
          <w:tab w:pos="1261" w:val="left"/>
        </w:tabs>
        <w:bidi w:val="0"/>
        <w:spacing w:before="0" w:after="0" w:line="389" w:lineRule="auto"/>
        <w:ind w:left="0" w:right="0" w:firstLine="720"/>
        <w:jc w:val="both"/>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color w:val="000000"/>
          <w:spacing w:val="0"/>
          <w:w w:val="100"/>
          <w:position w:val="0"/>
        </w:rPr>
        <w:t>、</w:t>
        <w:tab/>
        <w:t>各类预计负债的计量方法</w:t>
      </w:r>
      <w:bookmarkEnd w:id="1193"/>
      <w:bookmarkEnd w:id="1194"/>
      <w:bookmarkEnd w:id="1196"/>
    </w:p>
    <w:p>
      <w:pPr>
        <w:pStyle w:val="Style35"/>
        <w:keepNext w:val="0"/>
        <w:keepLines w:val="0"/>
        <w:widowControl w:val="0"/>
        <w:shd w:val="clear" w:color="auto" w:fill="auto"/>
        <w:bidi w:val="0"/>
        <w:spacing w:before="0" w:after="0" w:line="372" w:lineRule="exact"/>
        <w:ind w:left="1280" w:right="0" w:firstLine="0"/>
        <w:jc w:val="both"/>
        <w:rPr>
          <w:sz w:val="20"/>
          <w:szCs w:val="20"/>
        </w:rPr>
      </w:pPr>
      <w:r>
        <w:rPr>
          <w:color w:val="000000"/>
          <w:spacing w:val="0"/>
          <w:w w:val="100"/>
          <w:position w:val="0"/>
          <w:sz w:val="20"/>
          <w:szCs w:val="20"/>
        </w:rPr>
        <w:t>本公司预计负债按履行相关现时义务所需的支出的最佳估计数进行初始计 量。</w:t>
      </w:r>
    </w:p>
    <w:p>
      <w:pPr>
        <w:pStyle w:val="Style35"/>
        <w:keepNext w:val="0"/>
        <w:keepLines w:val="0"/>
        <w:widowControl w:val="0"/>
        <w:shd w:val="clear" w:color="auto" w:fill="auto"/>
        <w:bidi w:val="0"/>
        <w:spacing w:before="0" w:after="0" w:line="372" w:lineRule="exact"/>
        <w:ind w:left="1280" w:right="0" w:firstLine="0"/>
        <w:jc w:val="both"/>
        <w:rPr>
          <w:sz w:val="20"/>
          <w:szCs w:val="20"/>
        </w:rPr>
      </w:pPr>
      <w:r>
        <w:rPr>
          <w:color w:val="000000"/>
          <w:spacing w:val="0"/>
          <w:w w:val="100"/>
          <w:position w:val="0"/>
          <w:sz w:val="20"/>
          <w:szCs w:val="20"/>
        </w:rPr>
        <w:t>本公司在确定最佳估计数时，综合考虑与或有事项有关的风险、不确定性和 货币时间价值等因素。对于货币时间价值影响重大的，通过对相关未来现金 流出进行折现后确定最佳估计数。</w:t>
      </w:r>
    </w:p>
    <w:p>
      <w:pPr>
        <w:pStyle w:val="Style35"/>
        <w:keepNext w:val="0"/>
        <w:keepLines w:val="0"/>
        <w:widowControl w:val="0"/>
        <w:shd w:val="clear" w:color="auto" w:fill="auto"/>
        <w:bidi w:val="0"/>
        <w:spacing w:before="0" w:after="0" w:line="372" w:lineRule="exact"/>
        <w:ind w:left="1280" w:right="0" w:firstLine="0"/>
        <w:jc w:val="both"/>
        <w:rPr>
          <w:sz w:val="20"/>
          <w:szCs w:val="20"/>
        </w:rPr>
      </w:pPr>
      <w:r>
        <w:rPr>
          <w:color w:val="000000"/>
          <w:spacing w:val="0"/>
          <w:w w:val="100"/>
          <w:position w:val="0"/>
          <w:sz w:val="20"/>
          <w:szCs w:val="20"/>
        </w:rPr>
        <w:t>最佳估计数分别以下情况处理：</w:t>
      </w:r>
    </w:p>
    <w:p>
      <w:pPr>
        <w:pStyle w:val="Style35"/>
        <w:keepNext w:val="0"/>
        <w:keepLines w:val="0"/>
        <w:widowControl w:val="0"/>
        <w:shd w:val="clear" w:color="auto" w:fill="auto"/>
        <w:bidi w:val="0"/>
        <w:spacing w:before="0" w:after="0" w:line="372" w:lineRule="exact"/>
        <w:ind w:left="1280" w:right="0" w:firstLine="0"/>
        <w:jc w:val="both"/>
        <w:rPr>
          <w:sz w:val="20"/>
          <w:szCs w:val="20"/>
        </w:rPr>
      </w:pPr>
      <w:r>
        <w:rPr>
          <w:color w:val="000000"/>
          <w:spacing w:val="0"/>
          <w:w w:val="100"/>
          <w:position w:val="0"/>
          <w:sz w:val="20"/>
          <w:szCs w:val="20"/>
        </w:rPr>
        <w:t>所需支出存在一个连续范围（或区间），且该范围内各种结果发生的可能性 相同的，则最佳估计数按照该范围的中间值即上下限金额的平均数确定。</w:t>
      </w:r>
    </w:p>
    <w:p>
      <w:pPr>
        <w:pStyle w:val="Style35"/>
        <w:keepNext w:val="0"/>
        <w:keepLines w:val="0"/>
        <w:widowControl w:val="0"/>
        <w:shd w:val="clear" w:color="auto" w:fill="auto"/>
        <w:bidi w:val="0"/>
        <w:spacing w:before="0" w:after="0" w:line="372" w:lineRule="exact"/>
        <w:ind w:left="1280" w:right="0" w:firstLine="0"/>
        <w:jc w:val="both"/>
        <w:rPr>
          <w:sz w:val="20"/>
          <w:szCs w:val="20"/>
        </w:rPr>
      </w:pPr>
      <w:r>
        <w:rPr>
          <w:color w:val="000000"/>
          <w:spacing w:val="0"/>
          <w:w w:val="100"/>
          <w:position w:val="0"/>
          <w:sz w:val="20"/>
          <w:szCs w:val="20"/>
        </w:rPr>
        <w:t>所需支出不存在一个连续范围（或区间），或虽然存在一个连续范围但该范 围内各种结果发生的可能性不相同的，如或有事项涉及单个项目的，则最佳 估计数按照最可能发生金额确定；如或有事项涉及多个项目的，则最佳估计 数按各种可能结果及相关概率计算确定。</w:t>
      </w:r>
    </w:p>
    <w:p>
      <w:pPr>
        <w:pStyle w:val="Style35"/>
        <w:keepNext w:val="0"/>
        <w:keepLines w:val="0"/>
        <w:widowControl w:val="0"/>
        <w:shd w:val="clear" w:color="auto" w:fill="auto"/>
        <w:bidi w:val="0"/>
        <w:spacing w:before="0" w:after="160" w:line="372" w:lineRule="exact"/>
        <w:ind w:left="1280" w:right="0" w:firstLine="0"/>
        <w:jc w:val="both"/>
        <w:rPr>
          <w:sz w:val="20"/>
          <w:szCs w:val="20"/>
        </w:rPr>
      </w:pPr>
      <w:r>
        <w:rPr>
          <w:color w:val="000000"/>
          <w:spacing w:val="0"/>
          <w:w w:val="100"/>
          <w:position w:val="0"/>
          <w:sz w:val="20"/>
          <w:szCs w:val="20"/>
        </w:rPr>
        <w:t>本公司清偿预计负债所需支出全部或部分预期由第三方补偿的，补偿金额在 基本确定能够收到时，作为资产单独确认，确认的补偿金额不超过预计负债 的账面价值。</w:t>
      </w:r>
    </w:p>
    <w:p>
      <w:pPr>
        <w:pStyle w:val="Style35"/>
        <w:keepNext w:val="0"/>
        <w:keepLines w:val="0"/>
        <w:widowControl w:val="0"/>
        <w:shd w:val="clear" w:color="auto" w:fill="auto"/>
        <w:bidi w:val="0"/>
        <w:spacing w:before="0" w:after="0" w:line="389"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二十五</w:t>
      </w:r>
      <w:r>
        <w:rPr>
          <w:b/>
          <w:bCs/>
          <w:color w:val="000000"/>
          <w:spacing w:val="0"/>
          <w:w w:val="100"/>
          <w:position w:val="0"/>
          <w:sz w:val="20"/>
          <w:szCs w:val="20"/>
        </w:rPr>
        <w:t>）</w:t>
      </w:r>
      <w:r>
        <w:rPr>
          <w:b/>
          <w:bCs/>
          <w:color w:val="000000"/>
          <w:spacing w:val="0"/>
          <w:w w:val="100"/>
          <w:position w:val="0"/>
          <w:sz w:val="20"/>
          <w:szCs w:val="20"/>
        </w:rPr>
        <w:t>收入</w:t>
      </w:r>
    </w:p>
    <w:p>
      <w:pPr>
        <w:pStyle w:val="Style35"/>
        <w:keepNext w:val="0"/>
        <w:keepLines w:val="0"/>
        <w:widowControl w:val="0"/>
        <w:shd w:val="clear" w:color="auto" w:fill="auto"/>
        <w:bidi w:val="0"/>
        <w:spacing w:before="0" w:after="500" w:line="372" w:lineRule="exact"/>
        <w:ind w:left="0" w:right="0" w:firstLine="720"/>
        <w:jc w:val="left"/>
        <w:rPr>
          <w:sz w:val="20"/>
          <w:szCs w:val="20"/>
        </w:rPr>
      </w:pPr>
      <w:r>
        <w:rPr>
          <w:b/>
          <w:bCs/>
          <w:color w:val="000000"/>
          <w:spacing w:val="0"/>
          <w:w w:val="100"/>
          <w:position w:val="0"/>
          <w:sz w:val="20"/>
          <w:szCs w:val="20"/>
        </w:rPr>
        <w:t>自</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日起的会计政策</w:t>
      </w:r>
    </w:p>
    <w:p>
      <w:pPr>
        <w:pStyle w:val="Style76"/>
        <w:keepNext w:val="0"/>
        <w:keepLines w:val="0"/>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rPr>
        <w:t>财务报表附注</w:t>
      </w:r>
    </w:p>
    <w:p>
      <w:pPr>
        <w:pStyle w:val="Style87"/>
        <w:keepNext/>
        <w:keepLines/>
        <w:widowControl w:val="0"/>
        <w:shd w:val="clear" w:color="auto" w:fill="auto"/>
        <w:tabs>
          <w:tab w:pos="1238" w:val="left"/>
        </w:tabs>
        <w:bidi w:val="0"/>
        <w:spacing w:before="0" w:after="0" w:line="400" w:lineRule="exact"/>
        <w:ind w:left="0" w:right="0" w:firstLine="72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color w:val="000000"/>
          <w:spacing w:val="0"/>
          <w:w w:val="100"/>
          <w:position w:val="0"/>
        </w:rPr>
        <w:t>、</w:t>
        <w:tab/>
        <w:t>收入确认和计量所采用的会计政策</w:t>
      </w:r>
      <w:bookmarkEnd w:id="1197"/>
      <w:bookmarkEnd w:id="1198"/>
      <w:bookmarkEnd w:id="1200"/>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本公司在履行了合同中的履约义务，即在客户取得相关商品或服务控制权时 确认收入。取得相关商品或服务控制权，是指能够主导该商品或服务的使用 并从中获得几乎全部的经济利益。</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合同中包含两项或多项履约义务的，本公司在合同开始日，按照各单项履约 义务所承诺商品或服务的单独售价的相对比例，将交易价格分摊至各单项履 约义务。本公司按照分摊至各单项履约义务的交易价格计量收入。</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交易价格是指本公司因向客户转让商品或服务而预期有权收取的对价金额， 不包括代第三方收取的款项以及预期将退还给客户的款项。本公司根据合同 条款，结合其以往的习惯做法确定交易价格，并在确定交易价格时，考虑可 变对价、合同中存在的重大融资成分、非现金对价、应付客户对价等因素的 影响。本公司以不超过在相关不确定性消除时累计已确认收入极可能不会发 生重大转回的金额确定包含可变对价的交易价格。合同中存在重大融资成分 的，本公司按照假定客户在取得商品或服务控制权时即以现金支付的应付金 额确定交易价格，并在合同期间内采用实际利率法摊销该交易价格与合同对 价之间的差额。</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满足下列条件之一的，属于在某一时段内履行履约义务，否则，属于在某一 时点履行履约义务：</w:t>
      </w:r>
    </w:p>
    <w:p>
      <w:pPr>
        <w:pStyle w:val="Style35"/>
        <w:keepNext w:val="0"/>
        <w:keepLines w:val="0"/>
        <w:widowControl w:val="0"/>
        <w:numPr>
          <w:ilvl w:val="0"/>
          <w:numId w:val="67"/>
        </w:numPr>
        <w:shd w:val="clear" w:color="auto" w:fill="auto"/>
        <w:tabs>
          <w:tab w:pos="1674" w:val="left"/>
        </w:tabs>
        <w:bidi w:val="0"/>
        <w:spacing w:before="0" w:after="0" w:line="400" w:lineRule="exact"/>
        <w:ind w:left="1280" w:right="0" w:firstLine="0"/>
        <w:jc w:val="both"/>
        <w:rPr>
          <w:sz w:val="20"/>
          <w:szCs w:val="20"/>
        </w:rPr>
      </w:pPr>
      <w:bookmarkStart w:id="1201" w:name="bookmark1201"/>
      <w:bookmarkEnd w:id="1201"/>
      <w:r>
        <w:rPr>
          <w:color w:val="000000"/>
          <w:spacing w:val="0"/>
          <w:w w:val="100"/>
          <w:position w:val="0"/>
          <w:sz w:val="20"/>
          <w:szCs w:val="20"/>
        </w:rPr>
        <w:t>客户在本公司履约的同时即取得并消耗本公司履约所带来的经济利益。</w:t>
      </w:r>
    </w:p>
    <w:p>
      <w:pPr>
        <w:pStyle w:val="Style35"/>
        <w:keepNext w:val="0"/>
        <w:keepLines w:val="0"/>
        <w:widowControl w:val="0"/>
        <w:numPr>
          <w:ilvl w:val="0"/>
          <w:numId w:val="67"/>
        </w:numPr>
        <w:shd w:val="clear" w:color="auto" w:fill="auto"/>
        <w:tabs>
          <w:tab w:pos="1674" w:val="left"/>
        </w:tabs>
        <w:bidi w:val="0"/>
        <w:spacing w:before="0" w:after="0" w:line="400" w:lineRule="exact"/>
        <w:ind w:left="1280" w:right="0" w:firstLine="0"/>
        <w:jc w:val="both"/>
        <w:rPr>
          <w:sz w:val="20"/>
          <w:szCs w:val="20"/>
        </w:rPr>
      </w:pPr>
      <w:bookmarkStart w:id="1202" w:name="bookmark1202"/>
      <w:bookmarkEnd w:id="1202"/>
      <w:r>
        <w:rPr>
          <w:color w:val="000000"/>
          <w:spacing w:val="0"/>
          <w:w w:val="100"/>
          <w:position w:val="0"/>
          <w:sz w:val="20"/>
          <w:szCs w:val="20"/>
        </w:rPr>
        <w:t>客户能够控制本公司履约过程中在建的商品。</w:t>
      </w:r>
    </w:p>
    <w:p>
      <w:pPr>
        <w:pStyle w:val="Style35"/>
        <w:keepNext w:val="0"/>
        <w:keepLines w:val="0"/>
        <w:widowControl w:val="0"/>
        <w:numPr>
          <w:ilvl w:val="0"/>
          <w:numId w:val="67"/>
        </w:numPr>
        <w:shd w:val="clear" w:color="auto" w:fill="auto"/>
        <w:tabs>
          <w:tab w:pos="1674" w:val="left"/>
        </w:tabs>
        <w:bidi w:val="0"/>
        <w:spacing w:before="0" w:after="0" w:line="400" w:lineRule="exact"/>
        <w:ind w:left="1280" w:right="0" w:firstLine="0"/>
        <w:jc w:val="both"/>
        <w:rPr>
          <w:sz w:val="20"/>
          <w:szCs w:val="20"/>
        </w:rPr>
      </w:pPr>
      <w:bookmarkStart w:id="1203" w:name="bookmark1203"/>
      <w:bookmarkEnd w:id="1203"/>
      <w:r>
        <w:rPr>
          <w:color w:val="000000"/>
          <w:spacing w:val="0"/>
          <w:w w:val="100"/>
          <w:position w:val="0"/>
          <w:sz w:val="20"/>
          <w:szCs w:val="20"/>
        </w:rPr>
        <w:t>本公司履约过程中所产出的商品具有不可替代用途,且本公司在整个合同 期内有权就累计至今已完成的履约部分收取款项。</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对于在某一时段内履行的履约义务，本公司在该段时间内按照履约进度确认 收入，但是，履约进度不能合理确定的除外。本公司考虑商品或服务的性质， 采用产出法或投入法确定履约进度。当履约进度不能合理确定时，已经发生 的成本预计能够得到补偿的，本公司按照已经发生的成本金额确认收入，直 到履约进度能够合理确定为止。</w:t>
      </w:r>
    </w:p>
    <w:p>
      <w:pPr>
        <w:pStyle w:val="Style35"/>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对于在某一时点履行的履约义务，本公司在客户取得相关商品或服务控制权 时点确认收入。在判断客户是否已取得商品或服务控制权时，本公司考虑下 列迹象：</w:t>
      </w:r>
    </w:p>
    <w:p>
      <w:pPr>
        <w:pStyle w:val="Style35"/>
        <w:keepNext w:val="0"/>
        <w:keepLines w:val="0"/>
        <w:widowControl w:val="0"/>
        <w:numPr>
          <w:ilvl w:val="0"/>
          <w:numId w:val="67"/>
        </w:numPr>
        <w:shd w:val="clear" w:color="auto" w:fill="auto"/>
        <w:tabs>
          <w:tab w:pos="1674" w:val="left"/>
        </w:tabs>
        <w:bidi w:val="0"/>
        <w:spacing w:before="0" w:after="0" w:line="400" w:lineRule="exact"/>
        <w:ind w:left="1280" w:right="0" w:firstLine="0"/>
        <w:jc w:val="both"/>
        <w:rPr>
          <w:sz w:val="20"/>
          <w:szCs w:val="20"/>
        </w:rPr>
      </w:pPr>
      <w:bookmarkStart w:id="1204" w:name="bookmark1204"/>
      <w:bookmarkEnd w:id="1204"/>
      <w:r>
        <w:rPr>
          <w:color w:val="000000"/>
          <w:spacing w:val="0"/>
          <w:w w:val="100"/>
          <w:position w:val="0"/>
          <w:sz w:val="20"/>
          <w:szCs w:val="20"/>
        </w:rPr>
        <w:t>本公司就该商品或服务享有现时收款权利，即客户就该商品或服务负有现 时付款义务。</w:t>
      </w:r>
    </w:p>
    <w:p>
      <w:pPr>
        <w:pStyle w:val="Style35"/>
        <w:keepNext w:val="0"/>
        <w:keepLines w:val="0"/>
        <w:widowControl w:val="0"/>
        <w:numPr>
          <w:ilvl w:val="0"/>
          <w:numId w:val="67"/>
        </w:numPr>
        <w:shd w:val="clear" w:color="auto" w:fill="auto"/>
        <w:tabs>
          <w:tab w:pos="1674" w:val="left"/>
        </w:tabs>
        <w:bidi w:val="0"/>
        <w:spacing w:before="0" w:after="0" w:line="400" w:lineRule="exact"/>
        <w:ind w:left="1280" w:right="0" w:firstLine="0"/>
        <w:jc w:val="both"/>
        <w:rPr>
          <w:sz w:val="20"/>
          <w:szCs w:val="20"/>
        </w:rPr>
      </w:pPr>
      <w:bookmarkStart w:id="1205" w:name="bookmark1205"/>
      <w:bookmarkEnd w:id="1205"/>
      <w:r>
        <w:rPr>
          <w:color w:val="000000"/>
          <w:spacing w:val="0"/>
          <w:w w:val="100"/>
          <w:position w:val="0"/>
          <w:sz w:val="20"/>
          <w:szCs w:val="20"/>
        </w:rPr>
        <w:t>本公司已将该商品的法定所有权转移给客户，即客户已拥有该商品的法定 所有权。</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numPr>
          <w:ilvl w:val="0"/>
          <w:numId w:val="67"/>
        </w:numPr>
        <w:shd w:val="clear" w:color="auto" w:fill="auto"/>
        <w:tabs>
          <w:tab w:pos="1696" w:val="left"/>
        </w:tabs>
        <w:bidi w:val="0"/>
        <w:spacing w:before="0" w:after="0" w:line="398" w:lineRule="exact"/>
        <w:ind w:left="1280" w:right="0" w:firstLine="0"/>
        <w:jc w:val="both"/>
        <w:rPr>
          <w:sz w:val="20"/>
          <w:szCs w:val="20"/>
        </w:rPr>
      </w:pPr>
      <w:bookmarkStart w:id="1206" w:name="bookmark1206"/>
      <w:bookmarkEnd w:id="1206"/>
      <w:r>
        <w:rPr>
          <w:color w:val="000000"/>
          <w:spacing w:val="0"/>
          <w:w w:val="100"/>
          <w:position w:val="0"/>
          <w:sz w:val="20"/>
          <w:szCs w:val="20"/>
        </w:rPr>
        <w:t>本公司已将该商品实物转移给客户，即客户已实物占有该商品。</w:t>
      </w:r>
    </w:p>
    <w:p>
      <w:pPr>
        <w:pStyle w:val="Style35"/>
        <w:keepNext w:val="0"/>
        <w:keepLines w:val="0"/>
        <w:widowControl w:val="0"/>
        <w:numPr>
          <w:ilvl w:val="0"/>
          <w:numId w:val="67"/>
        </w:numPr>
        <w:shd w:val="clear" w:color="auto" w:fill="auto"/>
        <w:tabs>
          <w:tab w:pos="1696" w:val="left"/>
        </w:tabs>
        <w:bidi w:val="0"/>
        <w:spacing w:before="0" w:after="0" w:line="398" w:lineRule="exact"/>
        <w:ind w:left="1280" w:right="0" w:firstLine="0"/>
        <w:jc w:val="both"/>
        <w:rPr>
          <w:sz w:val="20"/>
          <w:szCs w:val="20"/>
        </w:rPr>
      </w:pPr>
      <w:bookmarkStart w:id="1207" w:name="bookmark1207"/>
      <w:bookmarkEnd w:id="1207"/>
      <w:r>
        <w:rPr>
          <w:color w:val="000000"/>
          <w:spacing w:val="0"/>
          <w:w w:val="100"/>
          <w:position w:val="0"/>
          <w:sz w:val="20"/>
          <w:szCs w:val="20"/>
        </w:rPr>
        <w:t>本公司已将该商品所有权上的主要风险和报酬转移给客户，即客户已取得 该商品所有权上的主要风险和报酬。</w:t>
      </w:r>
    </w:p>
    <w:p>
      <w:pPr>
        <w:pStyle w:val="Style35"/>
        <w:keepNext w:val="0"/>
        <w:keepLines w:val="0"/>
        <w:widowControl w:val="0"/>
        <w:numPr>
          <w:ilvl w:val="0"/>
          <w:numId w:val="67"/>
        </w:numPr>
        <w:shd w:val="clear" w:color="auto" w:fill="auto"/>
        <w:tabs>
          <w:tab w:pos="1696" w:val="left"/>
        </w:tabs>
        <w:bidi w:val="0"/>
        <w:spacing w:before="0" w:after="560" w:line="398" w:lineRule="exact"/>
        <w:ind w:left="1280" w:right="0" w:firstLine="0"/>
        <w:jc w:val="both"/>
        <w:rPr>
          <w:sz w:val="20"/>
          <w:szCs w:val="20"/>
        </w:rPr>
      </w:pPr>
      <w:bookmarkStart w:id="1208" w:name="bookmark1208"/>
      <w:bookmarkEnd w:id="1208"/>
      <w:r>
        <w:rPr>
          <w:color w:val="000000"/>
          <w:spacing w:val="0"/>
          <w:w w:val="100"/>
          <w:position w:val="0"/>
          <w:sz w:val="20"/>
          <w:szCs w:val="20"/>
        </w:rPr>
        <w:t>客户已接受该商品或服务等。</w:t>
      </w:r>
    </w:p>
    <w:p>
      <w:pPr>
        <w:pStyle w:val="Style87"/>
        <w:keepNext/>
        <w:keepLines/>
        <w:widowControl w:val="0"/>
        <w:shd w:val="clear" w:color="auto" w:fill="auto"/>
        <w:bidi w:val="0"/>
        <w:spacing w:before="0" w:after="0" w:line="418" w:lineRule="auto"/>
        <w:ind w:left="0" w:right="0" w:firstLine="72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bookmarkEnd w:id="1209"/>
      <w:bookmarkEnd w:id="1210"/>
      <w:bookmarkEnd w:id="1211"/>
    </w:p>
    <w:p>
      <w:pPr>
        <w:pStyle w:val="Style87"/>
        <w:keepNext/>
        <w:keepLines/>
        <w:widowControl w:val="0"/>
        <w:shd w:val="clear" w:color="auto" w:fill="auto"/>
        <w:tabs>
          <w:tab w:pos="1358" w:val="left"/>
        </w:tabs>
        <w:bidi w:val="0"/>
        <w:spacing w:before="0" w:after="0" w:line="401" w:lineRule="exact"/>
        <w:ind w:left="0" w:right="0" w:firstLine="720"/>
        <w:jc w:val="both"/>
      </w:pPr>
      <w:bookmarkStart w:id="1209" w:name="bookmark1209"/>
      <w:bookmarkStart w:id="1210" w:name="bookmark1210"/>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color w:val="000000"/>
          <w:spacing w:val="0"/>
          <w:w w:val="100"/>
          <w:position w:val="0"/>
        </w:rPr>
        <w:t>、</w:t>
        <w:tab/>
        <w:t>销售商品收入确认的一般原则</w:t>
      </w:r>
      <w:bookmarkEnd w:id="1209"/>
      <w:bookmarkEnd w:id="1210"/>
      <w:bookmarkEnd w:id="1213"/>
    </w:p>
    <w:p>
      <w:pPr>
        <w:pStyle w:val="Style35"/>
        <w:keepNext w:val="0"/>
        <w:keepLines w:val="0"/>
        <w:widowControl w:val="0"/>
        <w:shd w:val="clear" w:color="auto" w:fill="auto"/>
        <w:tabs>
          <w:tab w:pos="1763" w:val="left"/>
        </w:tabs>
        <w:bidi w:val="0"/>
        <w:spacing w:before="0" w:after="0" w:line="401" w:lineRule="exact"/>
        <w:ind w:left="1280" w:right="0" w:firstLine="0"/>
        <w:jc w:val="both"/>
        <w:rPr>
          <w:sz w:val="20"/>
          <w:szCs w:val="20"/>
        </w:rPr>
      </w:pPr>
      <w:bookmarkStart w:id="1214" w:name="bookmark1214"/>
      <w:r>
        <w:rPr>
          <w:color w:val="000000"/>
          <w:spacing w:val="0"/>
          <w:w w:val="100"/>
          <w:position w:val="0"/>
          <w:sz w:val="20"/>
          <w:szCs w:val="20"/>
        </w:rPr>
        <w:t>（</w:t>
      </w:r>
      <w:bookmarkEnd w:id="121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本公司已将商品所有权上的主要风险和报酬转移给购货方；</w:t>
      </w:r>
    </w:p>
    <w:p>
      <w:pPr>
        <w:pStyle w:val="Style35"/>
        <w:keepNext w:val="0"/>
        <w:keepLines w:val="0"/>
        <w:widowControl w:val="0"/>
        <w:shd w:val="clear" w:color="auto" w:fill="auto"/>
        <w:tabs>
          <w:tab w:pos="1864" w:val="left"/>
        </w:tabs>
        <w:bidi w:val="0"/>
        <w:spacing w:before="0" w:after="0" w:line="413" w:lineRule="exact"/>
        <w:ind w:left="1280" w:right="0" w:firstLine="0"/>
        <w:jc w:val="both"/>
        <w:rPr>
          <w:sz w:val="20"/>
          <w:szCs w:val="20"/>
        </w:rPr>
      </w:pPr>
      <w:bookmarkStart w:id="1215" w:name="bookmark1215"/>
      <w:r>
        <w:rPr>
          <w:color w:val="000000"/>
          <w:spacing w:val="0"/>
          <w:w w:val="100"/>
          <w:position w:val="0"/>
          <w:sz w:val="20"/>
          <w:szCs w:val="20"/>
        </w:rPr>
        <w:t>（</w:t>
      </w:r>
      <w:bookmarkEnd w:id="121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本公司既没有保留通常与所有权相联系的继续管理权，也没有对已售出 的商品实施有效控制；</w:t>
      </w:r>
    </w:p>
    <w:p>
      <w:pPr>
        <w:pStyle w:val="Style35"/>
        <w:keepNext w:val="0"/>
        <w:keepLines w:val="0"/>
        <w:widowControl w:val="0"/>
        <w:shd w:val="clear" w:color="auto" w:fill="auto"/>
        <w:tabs>
          <w:tab w:pos="1763" w:val="left"/>
        </w:tabs>
        <w:bidi w:val="0"/>
        <w:spacing w:before="0" w:after="0" w:line="401" w:lineRule="exact"/>
        <w:ind w:left="1280" w:right="0" w:firstLine="0"/>
        <w:jc w:val="both"/>
        <w:rPr>
          <w:sz w:val="20"/>
          <w:szCs w:val="20"/>
        </w:rPr>
      </w:pPr>
      <w:bookmarkStart w:id="1216" w:name="bookmark1216"/>
      <w:r>
        <w:rPr>
          <w:color w:val="000000"/>
          <w:spacing w:val="0"/>
          <w:w w:val="100"/>
          <w:position w:val="0"/>
          <w:sz w:val="20"/>
          <w:szCs w:val="20"/>
        </w:rPr>
        <w:t>（</w:t>
      </w:r>
      <w:bookmarkEnd w:id="121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收入的金额能够可靠地计量；</w:t>
      </w:r>
    </w:p>
    <w:p>
      <w:pPr>
        <w:pStyle w:val="Style35"/>
        <w:keepNext w:val="0"/>
        <w:keepLines w:val="0"/>
        <w:widowControl w:val="0"/>
        <w:shd w:val="clear" w:color="auto" w:fill="auto"/>
        <w:tabs>
          <w:tab w:pos="1763" w:val="left"/>
        </w:tabs>
        <w:bidi w:val="0"/>
        <w:spacing w:before="0" w:after="0" w:line="401" w:lineRule="exact"/>
        <w:ind w:left="1280" w:right="0" w:firstLine="0"/>
        <w:jc w:val="both"/>
        <w:rPr>
          <w:sz w:val="20"/>
          <w:szCs w:val="20"/>
        </w:rPr>
      </w:pPr>
      <w:bookmarkStart w:id="1217" w:name="bookmark1217"/>
      <w:r>
        <w:rPr>
          <w:color w:val="000000"/>
          <w:spacing w:val="0"/>
          <w:w w:val="100"/>
          <w:position w:val="0"/>
          <w:sz w:val="20"/>
          <w:szCs w:val="20"/>
        </w:rPr>
        <w:t>（</w:t>
      </w:r>
      <w:bookmarkEnd w:id="121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相关的经济利益很可能流入本公司；</w:t>
      </w:r>
    </w:p>
    <w:p>
      <w:pPr>
        <w:pStyle w:val="Style35"/>
        <w:keepNext w:val="0"/>
        <w:keepLines w:val="0"/>
        <w:widowControl w:val="0"/>
        <w:shd w:val="clear" w:color="auto" w:fill="auto"/>
        <w:tabs>
          <w:tab w:pos="1763" w:val="left"/>
        </w:tabs>
        <w:bidi w:val="0"/>
        <w:spacing w:before="0" w:after="420" w:line="401" w:lineRule="exact"/>
        <w:ind w:left="1280" w:right="0" w:firstLine="0"/>
        <w:jc w:val="both"/>
        <w:rPr>
          <w:sz w:val="20"/>
          <w:szCs w:val="20"/>
        </w:rPr>
      </w:pPr>
      <w:bookmarkStart w:id="1218" w:name="bookmark1218"/>
      <w:r>
        <w:rPr>
          <w:color w:val="000000"/>
          <w:spacing w:val="0"/>
          <w:w w:val="100"/>
          <w:position w:val="0"/>
          <w:sz w:val="20"/>
          <w:szCs w:val="20"/>
        </w:rPr>
        <w:t>（</w:t>
      </w:r>
      <w:bookmarkEnd w:id="1218"/>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相关的、已发生或将发生的成本能够可靠地计量。</w:t>
      </w:r>
    </w:p>
    <w:p>
      <w:pPr>
        <w:pStyle w:val="Style87"/>
        <w:keepNext/>
        <w:keepLines/>
        <w:widowControl w:val="0"/>
        <w:shd w:val="clear" w:color="auto" w:fill="auto"/>
        <w:tabs>
          <w:tab w:pos="1358" w:val="left"/>
        </w:tabs>
        <w:bidi w:val="0"/>
        <w:spacing w:before="0" w:after="0" w:line="398" w:lineRule="exact"/>
        <w:ind w:left="0" w:right="0" w:firstLine="72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color w:val="000000"/>
          <w:spacing w:val="0"/>
          <w:w w:val="100"/>
          <w:position w:val="0"/>
        </w:rPr>
        <w:t>、</w:t>
        <w:tab/>
        <w:t>确认让渡资产使用权收入的依据</w:t>
      </w:r>
      <w:bookmarkEnd w:id="1219"/>
      <w:bookmarkEnd w:id="1220"/>
      <w:bookmarkEnd w:id="1222"/>
    </w:p>
    <w:p>
      <w:pPr>
        <w:pStyle w:val="Style35"/>
        <w:keepNext w:val="0"/>
        <w:keepLines w:val="0"/>
        <w:widowControl w:val="0"/>
        <w:shd w:val="clear" w:color="auto" w:fill="auto"/>
        <w:bidi w:val="0"/>
        <w:spacing w:before="0" w:after="0" w:line="398" w:lineRule="exact"/>
        <w:ind w:left="1080" w:right="0" w:firstLine="0"/>
        <w:jc w:val="both"/>
        <w:rPr>
          <w:sz w:val="20"/>
          <w:szCs w:val="20"/>
        </w:rPr>
      </w:pPr>
      <w:r>
        <w:rPr>
          <w:color w:val="000000"/>
          <w:spacing w:val="0"/>
          <w:w w:val="100"/>
          <w:position w:val="0"/>
          <w:sz w:val="20"/>
          <w:szCs w:val="20"/>
        </w:rPr>
        <w:t>与交易相关的经济利益很可能流入企业，收入的金额能够可靠地计量时。分别 下列情况确定让渡资产使用权收入金额：</w:t>
      </w:r>
    </w:p>
    <w:p>
      <w:pPr>
        <w:pStyle w:val="Style35"/>
        <w:keepNext w:val="0"/>
        <w:keepLines w:val="0"/>
        <w:widowControl w:val="0"/>
        <w:shd w:val="clear" w:color="auto" w:fill="auto"/>
        <w:tabs>
          <w:tab w:pos="1563" w:val="left"/>
        </w:tabs>
        <w:bidi w:val="0"/>
        <w:spacing w:before="0" w:after="0" w:line="398" w:lineRule="exact"/>
        <w:ind w:left="1080" w:right="0" w:firstLine="0"/>
        <w:jc w:val="both"/>
        <w:rPr>
          <w:sz w:val="20"/>
          <w:szCs w:val="20"/>
        </w:rPr>
      </w:pPr>
      <w:bookmarkStart w:id="1223" w:name="bookmark1223"/>
      <w:r>
        <w:rPr>
          <w:color w:val="000000"/>
          <w:spacing w:val="0"/>
          <w:w w:val="100"/>
          <w:position w:val="0"/>
          <w:sz w:val="20"/>
          <w:szCs w:val="20"/>
        </w:rPr>
        <w:t>（</w:t>
      </w:r>
      <w:bookmarkEnd w:id="122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利息收入金额，按照他人使用本企业货币资金的时间和实际利率计算确定。</w:t>
      </w:r>
    </w:p>
    <w:p>
      <w:pPr>
        <w:pStyle w:val="Style35"/>
        <w:keepNext w:val="0"/>
        <w:keepLines w:val="0"/>
        <w:widowControl w:val="0"/>
        <w:shd w:val="clear" w:color="auto" w:fill="auto"/>
        <w:tabs>
          <w:tab w:pos="1563" w:val="left"/>
        </w:tabs>
        <w:bidi w:val="0"/>
        <w:spacing w:before="0" w:after="420" w:line="398" w:lineRule="exact"/>
        <w:ind w:left="1080" w:right="0" w:firstLine="0"/>
        <w:jc w:val="both"/>
        <w:rPr>
          <w:sz w:val="20"/>
          <w:szCs w:val="20"/>
        </w:rPr>
      </w:pPr>
      <w:bookmarkStart w:id="1224" w:name="bookmark1224"/>
      <w:r>
        <w:rPr>
          <w:color w:val="000000"/>
          <w:spacing w:val="0"/>
          <w:w w:val="100"/>
          <w:position w:val="0"/>
          <w:sz w:val="20"/>
          <w:szCs w:val="20"/>
        </w:rPr>
        <w:t>（</w:t>
      </w:r>
      <w:bookmarkEnd w:id="122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使用费收入金额，按照有关合同或协议约定的收费时间和方法计算确定。</w:t>
      </w:r>
    </w:p>
    <w:p>
      <w:pPr>
        <w:pStyle w:val="Style87"/>
        <w:keepNext/>
        <w:keepLines/>
        <w:widowControl w:val="0"/>
        <w:shd w:val="clear" w:color="auto" w:fill="auto"/>
        <w:bidi w:val="0"/>
        <w:spacing w:before="0" w:after="0" w:line="401" w:lineRule="exact"/>
        <w:ind w:left="0" w:right="0" w:firstLine="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合同成本</w:t>
      </w:r>
      <w:bookmarkEnd w:id="1225"/>
      <w:bookmarkEnd w:id="1226"/>
      <w:bookmarkEnd w:id="1227"/>
    </w:p>
    <w:p>
      <w:pPr>
        <w:pStyle w:val="Style87"/>
        <w:keepNext/>
        <w:keepLines/>
        <w:widowControl w:val="0"/>
        <w:shd w:val="clear" w:color="auto" w:fill="auto"/>
        <w:bidi w:val="0"/>
        <w:spacing w:before="0" w:after="0" w:line="401" w:lineRule="exact"/>
        <w:ind w:left="0" w:right="0" w:firstLine="720"/>
        <w:jc w:val="both"/>
      </w:pPr>
      <w:bookmarkStart w:id="1225" w:name="bookmark1225"/>
      <w:bookmarkStart w:id="1226" w:name="bookmark1226"/>
      <w:bookmarkStart w:id="1228" w:name="bookmark1228"/>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225"/>
      <w:bookmarkEnd w:id="1226"/>
      <w:bookmarkEnd w:id="1228"/>
    </w:p>
    <w:p>
      <w:pPr>
        <w:pStyle w:val="Style35"/>
        <w:keepNext w:val="0"/>
        <w:keepLines w:val="0"/>
        <w:widowControl w:val="0"/>
        <w:shd w:val="clear" w:color="auto" w:fill="auto"/>
        <w:bidi w:val="0"/>
        <w:spacing w:before="0" w:after="0" w:line="401" w:lineRule="exact"/>
        <w:ind w:left="0" w:right="0" w:firstLine="720"/>
        <w:jc w:val="both"/>
        <w:rPr>
          <w:sz w:val="20"/>
          <w:szCs w:val="20"/>
        </w:rPr>
      </w:pPr>
      <w:r>
        <w:rPr>
          <w:color w:val="000000"/>
          <w:spacing w:val="0"/>
          <w:w w:val="100"/>
          <w:position w:val="0"/>
          <w:sz w:val="20"/>
          <w:szCs w:val="20"/>
        </w:rPr>
        <w:t>合同成本包括合同履约成本与合同取得成本。</w:t>
      </w:r>
    </w:p>
    <w:p>
      <w:pPr>
        <w:pStyle w:val="Style35"/>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本公司为履行合同而发生的成本，不属于存货、固定资产或无形资产等相关准则规 范范围的，在满足下列条件时作为合同履约成本确认为一项资产：</w:t>
      </w:r>
    </w:p>
    <w:p>
      <w:pPr>
        <w:pStyle w:val="Style35"/>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-该成本与一份当前或预期取得的合同直接相关。</w:t>
      </w:r>
    </w:p>
    <w:p>
      <w:pPr>
        <w:pStyle w:val="Style35"/>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-该成本增加了本公司未来用于履行履约义务的资源。</w:t>
      </w:r>
    </w:p>
    <w:p>
      <w:pPr>
        <w:pStyle w:val="Style35"/>
        <w:keepNext w:val="0"/>
        <w:keepLines w:val="0"/>
        <w:widowControl w:val="0"/>
        <w:shd w:val="clear" w:color="auto" w:fill="auto"/>
        <w:bidi w:val="0"/>
        <w:spacing w:before="0" w:after="0" w:line="401" w:lineRule="exact"/>
        <w:ind w:left="0" w:right="0" w:firstLine="720"/>
        <w:jc w:val="both"/>
        <w:rPr>
          <w:sz w:val="20"/>
          <w:szCs w:val="20"/>
        </w:rPr>
      </w:pPr>
      <w:r>
        <w:rPr>
          <w:color w:val="000000"/>
          <w:spacing w:val="0"/>
          <w:w w:val="100"/>
          <w:position w:val="0"/>
          <w:sz w:val="20"/>
          <w:szCs w:val="20"/>
        </w:rPr>
        <w:t>-该成本预期能够收回。</w:t>
      </w:r>
    </w:p>
    <w:p>
      <w:pPr>
        <w:pStyle w:val="Style35"/>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本公司为取得合同发生的增量成本预期能够收回的，作为合同取得成本确认为一项 资产。</w:t>
      </w:r>
    </w:p>
    <w:p>
      <w:pPr>
        <w:pStyle w:val="Style35"/>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与合同成本有关的资产采用与该资产相关的商品或服务收入确认相同的基础进行摊 销；但是对于合同取得成本摊销期限未超过一年的，本公司在发生时将其计入当期 损益。</w:t>
      </w:r>
    </w:p>
    <w:p>
      <w:pPr>
        <w:pStyle w:val="Style35"/>
        <w:keepNext w:val="0"/>
        <w:keepLines w:val="0"/>
        <w:widowControl w:val="0"/>
        <w:shd w:val="clear" w:color="auto" w:fill="auto"/>
        <w:bidi w:val="0"/>
        <w:spacing w:before="0" w:after="0" w:line="401" w:lineRule="exact"/>
        <w:ind w:left="0" w:right="0" w:firstLine="720"/>
        <w:jc w:val="both"/>
        <w:rPr>
          <w:sz w:val="20"/>
          <w:szCs w:val="20"/>
        </w:rPr>
      </w:pPr>
      <w:r>
        <w:rPr>
          <w:color w:val="000000"/>
          <w:spacing w:val="0"/>
          <w:w w:val="100"/>
          <w:position w:val="0"/>
          <w:sz w:val="20"/>
          <w:szCs w:val="20"/>
        </w:rPr>
        <w:t>与合同成本有关的资产，其账面价值高于下列两项的差额的，本公司对超出部分计</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398" w:lineRule="exact"/>
        <w:ind w:left="0" w:right="0" w:firstLine="720"/>
        <w:jc w:val="left"/>
        <w:rPr>
          <w:sz w:val="20"/>
          <w:szCs w:val="20"/>
        </w:rPr>
      </w:pPr>
      <w:r>
        <w:rPr>
          <w:color w:val="000000"/>
          <w:spacing w:val="0"/>
          <w:w w:val="100"/>
          <w:position w:val="0"/>
          <w:sz w:val="20"/>
          <w:szCs w:val="20"/>
        </w:rPr>
        <w:t>提减值准备，并确认为资产减值损失：</w:t>
      </w:r>
    </w:p>
    <w:p>
      <w:pPr>
        <w:pStyle w:val="Style35"/>
        <w:keepNext w:val="0"/>
        <w:keepLines w:val="0"/>
        <w:widowControl w:val="0"/>
        <w:shd w:val="clear" w:color="auto" w:fill="auto"/>
        <w:tabs>
          <w:tab w:pos="1065" w:val="left"/>
        </w:tabs>
        <w:bidi w:val="0"/>
        <w:spacing w:before="0" w:after="0" w:line="398" w:lineRule="exact"/>
        <w:ind w:left="0" w:right="0" w:firstLine="720"/>
        <w:jc w:val="left"/>
        <w:rPr>
          <w:sz w:val="20"/>
          <w:szCs w:val="20"/>
        </w:rPr>
      </w:pPr>
      <w:bookmarkStart w:id="1229" w:name="bookmark1229"/>
      <w:r>
        <w:rPr>
          <w:rFonts w:ascii="Times New Roman" w:eastAsia="Times New Roman" w:hAnsi="Times New Roman" w:cs="Times New Roman"/>
          <w:color w:val="000000"/>
          <w:spacing w:val="0"/>
          <w:w w:val="100"/>
          <w:position w:val="0"/>
          <w:sz w:val="20"/>
          <w:szCs w:val="20"/>
        </w:rPr>
        <w:t>1</w:t>
      </w:r>
      <w:bookmarkEnd w:id="1229"/>
      <w:r>
        <w:rPr>
          <w:color w:val="000000"/>
          <w:spacing w:val="0"/>
          <w:w w:val="100"/>
          <w:position w:val="0"/>
          <w:sz w:val="20"/>
          <w:szCs w:val="20"/>
        </w:rPr>
        <w:t>、</w:t>
        <w:tab/>
        <w:t>因转让与该资产相关的商品或服务预期能够取得的剩余对价；</w:t>
      </w:r>
    </w:p>
    <w:p>
      <w:pPr>
        <w:pStyle w:val="Style35"/>
        <w:keepNext w:val="0"/>
        <w:keepLines w:val="0"/>
        <w:widowControl w:val="0"/>
        <w:shd w:val="clear" w:color="auto" w:fill="auto"/>
        <w:tabs>
          <w:tab w:pos="1084" w:val="left"/>
        </w:tabs>
        <w:bidi w:val="0"/>
        <w:spacing w:before="0" w:after="0" w:line="398" w:lineRule="exact"/>
        <w:ind w:left="0" w:right="0" w:firstLine="720"/>
        <w:jc w:val="left"/>
        <w:rPr>
          <w:sz w:val="20"/>
          <w:szCs w:val="20"/>
        </w:rPr>
      </w:pPr>
      <w:bookmarkStart w:id="1230" w:name="bookmark1230"/>
      <w:r>
        <w:rPr>
          <w:rFonts w:ascii="Times New Roman" w:eastAsia="Times New Roman" w:hAnsi="Times New Roman" w:cs="Times New Roman"/>
          <w:color w:val="000000"/>
          <w:spacing w:val="0"/>
          <w:w w:val="100"/>
          <w:position w:val="0"/>
          <w:sz w:val="20"/>
          <w:szCs w:val="20"/>
        </w:rPr>
        <w:t>2</w:t>
      </w:r>
      <w:bookmarkEnd w:id="1230"/>
      <w:r>
        <w:rPr>
          <w:color w:val="000000"/>
          <w:spacing w:val="0"/>
          <w:w w:val="100"/>
          <w:position w:val="0"/>
          <w:sz w:val="20"/>
          <w:szCs w:val="20"/>
        </w:rPr>
        <w:t>、</w:t>
        <w:tab/>
        <w:t>为转让该相关商品或服务估计将要发生的成本。</w:t>
      </w:r>
    </w:p>
    <w:p>
      <w:pPr>
        <w:pStyle w:val="Style35"/>
        <w:keepNext w:val="0"/>
        <w:keepLines w:val="0"/>
        <w:widowControl w:val="0"/>
        <w:shd w:val="clear" w:color="auto" w:fill="auto"/>
        <w:bidi w:val="0"/>
        <w:spacing w:before="0" w:after="560" w:line="398" w:lineRule="exact"/>
        <w:ind w:left="720" w:right="0" w:firstLine="0"/>
        <w:jc w:val="left"/>
        <w:rPr>
          <w:sz w:val="20"/>
          <w:szCs w:val="20"/>
        </w:rPr>
      </w:pPr>
      <w:r>
        <w:rPr>
          <w:color w:val="000000"/>
          <w:spacing w:val="0"/>
          <w:w w:val="100"/>
          <w:position w:val="0"/>
          <w:sz w:val="20"/>
          <w:szCs w:val="20"/>
        </w:rPr>
        <w:t>以前期间减值的因素之后发生变化，使得前述差额高于该资产账面价值的，本公司 转回原已计提的减值准备，并计入当期损益，但转回后的资产账面价值不超过假定 不计提减值准备情况下该资产在转回日的账面价值。</w:t>
      </w:r>
    </w:p>
    <w:p>
      <w:pPr>
        <w:pStyle w:val="Style87"/>
        <w:keepNext/>
        <w:keepLines/>
        <w:widowControl w:val="0"/>
        <w:shd w:val="clear" w:color="auto" w:fill="auto"/>
        <w:bidi w:val="0"/>
        <w:spacing w:before="0" w:after="0" w:line="418" w:lineRule="auto"/>
        <w:ind w:left="0" w:right="0" w:firstLine="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政府补助</w:t>
      </w:r>
      <w:bookmarkEnd w:id="1231"/>
      <w:bookmarkEnd w:id="1232"/>
      <w:bookmarkEnd w:id="1233"/>
    </w:p>
    <w:p>
      <w:pPr>
        <w:pStyle w:val="Style87"/>
        <w:keepNext/>
        <w:keepLines/>
        <w:widowControl w:val="0"/>
        <w:shd w:val="clear" w:color="auto" w:fill="auto"/>
        <w:tabs>
          <w:tab w:pos="1253" w:val="left"/>
        </w:tabs>
        <w:bidi w:val="0"/>
        <w:spacing w:before="0" w:after="0" w:line="418" w:lineRule="auto"/>
        <w:ind w:left="0" w:right="0" w:firstLine="720"/>
        <w:jc w:val="left"/>
      </w:pPr>
      <w:bookmarkStart w:id="1231" w:name="bookmark1231"/>
      <w:bookmarkStart w:id="1232" w:name="bookmark1232"/>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color w:val="000000"/>
          <w:spacing w:val="0"/>
          <w:w w:val="100"/>
          <w:position w:val="0"/>
        </w:rPr>
        <w:t>、</w:t>
        <w:tab/>
        <w:t>类型</w:t>
      </w:r>
      <w:bookmarkEnd w:id="1231"/>
      <w:bookmarkEnd w:id="1232"/>
      <w:bookmarkEnd w:id="1235"/>
    </w:p>
    <w:p>
      <w:pPr>
        <w:pStyle w:val="Style35"/>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政府补助，是本公司从政府无偿取得的货币性资产与非货币性资产。分为与 资产相关的政府补助和与收益相关的政府补助。</w:t>
      </w:r>
    </w:p>
    <w:p>
      <w:pPr>
        <w:pStyle w:val="Style35"/>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与资产相关的政府补助，是指本公司取得的、用于购建或以其他方式形成长 期资产的政府补助。与收益相关的政府补助，是指除与资产相关的政府补助 之外的政府补助。</w:t>
      </w:r>
    </w:p>
    <w:p>
      <w:pPr>
        <w:pStyle w:val="Style35"/>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本公司将政府补助划分为与资产相关的具体标准为：公司取得的、用于购建 或以其他方式形成长期资产的政府补助； 本公司将政府补助划分为与收益相关的具体标准为：除与资产相关的政府补 助之外的政府补助；</w:t>
      </w:r>
    </w:p>
    <w:p>
      <w:pPr>
        <w:pStyle w:val="Style35"/>
        <w:keepNext w:val="0"/>
        <w:keepLines w:val="0"/>
        <w:widowControl w:val="0"/>
        <w:shd w:val="clear" w:color="auto" w:fill="auto"/>
        <w:bidi w:val="0"/>
        <w:spacing w:before="0" w:after="560" w:line="400" w:lineRule="exact"/>
        <w:ind w:left="1280" w:right="0" w:firstLine="0"/>
        <w:jc w:val="left"/>
        <w:rPr>
          <w:sz w:val="20"/>
          <w:szCs w:val="20"/>
        </w:rPr>
      </w:pPr>
      <w:r>
        <w:rPr>
          <w:color w:val="000000"/>
          <w:spacing w:val="0"/>
          <w:w w:val="100"/>
          <w:position w:val="0"/>
          <w:sz w:val="20"/>
          <w:szCs w:val="20"/>
        </w:rPr>
        <w:t>对于政府文件未明确规定补助对象的，本公司将该政府补助划分为与资产相 关或与收益相关的判断依据为：，本公司将该政府补助划分为与资产相关或 与收益相关的判断依据为：是否用于购建或已其他方式形成长期资产。</w:t>
      </w:r>
    </w:p>
    <w:p>
      <w:pPr>
        <w:pStyle w:val="Style87"/>
        <w:keepNext/>
        <w:keepLines/>
        <w:widowControl w:val="0"/>
        <w:shd w:val="clear" w:color="auto" w:fill="auto"/>
        <w:tabs>
          <w:tab w:pos="1253" w:val="left"/>
        </w:tabs>
        <w:bidi w:val="0"/>
        <w:spacing w:before="0" w:after="0" w:line="415" w:lineRule="auto"/>
        <w:ind w:left="0" w:right="0" w:firstLine="72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color w:val="000000"/>
          <w:spacing w:val="0"/>
          <w:w w:val="100"/>
          <w:position w:val="0"/>
        </w:rPr>
        <w:t>、</w:t>
        <w:tab/>
        <w:t>确认时点</w:t>
      </w:r>
      <w:bookmarkEnd w:id="1236"/>
      <w:bookmarkEnd w:id="1237"/>
      <w:bookmarkEnd w:id="1239"/>
    </w:p>
    <w:p>
      <w:pPr>
        <w:pStyle w:val="Style35"/>
        <w:keepNext w:val="0"/>
        <w:keepLines w:val="0"/>
        <w:widowControl w:val="0"/>
        <w:shd w:val="clear" w:color="auto" w:fill="auto"/>
        <w:bidi w:val="0"/>
        <w:spacing w:before="0" w:after="560" w:line="398" w:lineRule="exact"/>
        <w:ind w:left="1280" w:right="0" w:firstLine="0"/>
        <w:jc w:val="left"/>
        <w:rPr>
          <w:sz w:val="20"/>
          <w:szCs w:val="20"/>
        </w:rPr>
      </w:pPr>
      <w:r>
        <w:rPr>
          <w:color w:val="000000"/>
          <w:spacing w:val="0"/>
          <w:w w:val="100"/>
          <w:position w:val="0"/>
          <w:sz w:val="20"/>
          <w:szCs w:val="20"/>
        </w:rPr>
        <w:t>实际已收到政府补助时进行会计确认。</w:t>
      </w:r>
    </w:p>
    <w:p>
      <w:pPr>
        <w:pStyle w:val="Style87"/>
        <w:keepNext/>
        <w:keepLines/>
        <w:widowControl w:val="0"/>
        <w:shd w:val="clear" w:color="auto" w:fill="auto"/>
        <w:tabs>
          <w:tab w:pos="1253" w:val="left"/>
        </w:tabs>
        <w:bidi w:val="0"/>
        <w:spacing w:before="0" w:after="0" w:line="410" w:lineRule="auto"/>
        <w:ind w:left="0" w:right="0" w:firstLine="72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color w:val="000000"/>
          <w:spacing w:val="0"/>
          <w:w w:val="100"/>
          <w:position w:val="0"/>
        </w:rPr>
        <w:t>、</w:t>
        <w:tab/>
        <w:t>会计处理</w:t>
      </w:r>
      <w:bookmarkEnd w:id="1240"/>
      <w:bookmarkEnd w:id="1241"/>
      <w:bookmarkEnd w:id="1243"/>
    </w:p>
    <w:p>
      <w:pPr>
        <w:pStyle w:val="Style35"/>
        <w:keepNext w:val="0"/>
        <w:keepLines w:val="0"/>
        <w:widowControl w:val="0"/>
        <w:shd w:val="clear" w:color="auto" w:fill="auto"/>
        <w:bidi w:val="0"/>
        <w:spacing w:before="0" w:after="0" w:line="394" w:lineRule="exact"/>
        <w:ind w:left="1280" w:right="0" w:firstLine="0"/>
        <w:jc w:val="left"/>
        <w:rPr>
          <w:sz w:val="20"/>
          <w:szCs w:val="20"/>
        </w:rPr>
      </w:pPr>
      <w:r>
        <w:rPr>
          <w:color w:val="000000"/>
          <w:spacing w:val="0"/>
          <w:w w:val="100"/>
          <w:position w:val="0"/>
          <w:sz w:val="20"/>
          <w:szCs w:val="20"/>
        </w:rPr>
        <w:t>与资产相关的政府补助，冲减相关资产账面价值或确认为递延收益。确认为 递延收益的，在相关资产使用寿命内按照合理、系统的方法分期计入当期损 益（与本公司日常活动相关的，计入其他收益；与本公司日常活动无关的， 计入营业外收入）；</w:t>
      </w:r>
    </w:p>
    <w:p>
      <w:pPr>
        <w:pStyle w:val="Style35"/>
        <w:keepNext w:val="0"/>
        <w:keepLines w:val="0"/>
        <w:widowControl w:val="0"/>
        <w:shd w:val="clear" w:color="auto" w:fill="auto"/>
        <w:bidi w:val="0"/>
        <w:spacing w:before="0" w:after="280" w:line="394" w:lineRule="exact"/>
        <w:ind w:left="1280" w:right="0" w:firstLine="0"/>
        <w:jc w:val="left"/>
        <w:rPr>
          <w:sz w:val="20"/>
          <w:szCs w:val="20"/>
        </w:rPr>
      </w:pPr>
      <w:r>
        <w:rPr>
          <w:color w:val="000000"/>
          <w:spacing w:val="0"/>
          <w:w w:val="100"/>
          <w:position w:val="0"/>
          <w:sz w:val="20"/>
          <w:szCs w:val="20"/>
        </w:rPr>
        <w:t>与收益相关的政府补助，用于补偿本公司以后期间的相关成本费用或损失的, 确认为递延收益，并在确认相关成本费用或损失的期间，计入当期损益（与 本公司日常活动相关的，计入其他收益；与本公司日常活动无关的，计入营 业外收入）或冲减相关成本费用或损失；用于补偿本公司已发生的相关成本 费用或损失的，直接计入当期损益（与本公司日常活动相关的，计入其他收</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390" w:lineRule="exact"/>
        <w:ind w:left="1280" w:right="0" w:firstLine="0"/>
        <w:jc w:val="both"/>
        <w:rPr>
          <w:sz w:val="20"/>
          <w:szCs w:val="20"/>
        </w:rPr>
      </w:pPr>
      <w:r>
        <w:rPr>
          <w:color w:val="000000"/>
          <w:spacing w:val="0"/>
          <w:w w:val="100"/>
          <w:position w:val="0"/>
          <w:sz w:val="20"/>
          <w:szCs w:val="20"/>
        </w:rPr>
        <w:t>益；与本公司日常活动无关的，计入营业外收入）或冲减相关成本费用或损 失。</w:t>
      </w:r>
    </w:p>
    <w:p>
      <w:pPr>
        <w:pStyle w:val="Style35"/>
        <w:keepNext w:val="0"/>
        <w:keepLines w:val="0"/>
        <w:widowControl w:val="0"/>
        <w:shd w:val="clear" w:color="auto" w:fill="auto"/>
        <w:bidi w:val="0"/>
        <w:spacing w:before="0" w:after="0" w:line="390" w:lineRule="exact"/>
        <w:ind w:left="1280" w:right="0" w:firstLine="0"/>
        <w:jc w:val="both"/>
        <w:rPr>
          <w:sz w:val="20"/>
          <w:szCs w:val="20"/>
        </w:rPr>
      </w:pPr>
      <w:r>
        <w:rPr>
          <w:color w:val="000000"/>
          <w:spacing w:val="0"/>
          <w:w w:val="100"/>
          <w:position w:val="0"/>
          <w:sz w:val="20"/>
          <w:szCs w:val="20"/>
        </w:rPr>
        <w:t>本公司取得的政策性优惠贷款贴息，区分以下两种情况，分别进行会计处理:</w:t>
      </w:r>
    </w:p>
    <w:p>
      <w:pPr>
        <w:pStyle w:val="Style35"/>
        <w:keepNext w:val="0"/>
        <w:keepLines w:val="0"/>
        <w:widowControl w:val="0"/>
        <w:shd w:val="clear" w:color="auto" w:fill="auto"/>
        <w:bidi w:val="0"/>
        <w:spacing w:before="0" w:after="0" w:line="390" w:lineRule="exact"/>
        <w:ind w:left="1280" w:right="0" w:firstLine="0"/>
        <w:jc w:val="both"/>
        <w:rPr>
          <w:sz w:val="20"/>
          <w:szCs w:val="20"/>
        </w:rPr>
      </w:pPr>
      <w:bookmarkStart w:id="1244" w:name="bookmark1244"/>
      <w:r>
        <w:rPr>
          <w:color w:val="000000"/>
          <w:spacing w:val="0"/>
          <w:w w:val="100"/>
          <w:position w:val="0"/>
          <w:sz w:val="20"/>
          <w:szCs w:val="20"/>
        </w:rPr>
        <w:t>（</w:t>
      </w:r>
      <w:bookmarkEnd w:id="124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财政将贴息资金拨付给贷款银行，由贷款银行以政策性优惠利率向本公 司提供贷款的，本公司以实际收到的借款金额作为借款的入账价值，按照借 款本金和该政策性优惠利率计算相关借款费用。</w:t>
      </w:r>
    </w:p>
    <w:p>
      <w:pPr>
        <w:pStyle w:val="Style35"/>
        <w:keepNext w:val="0"/>
        <w:keepLines w:val="0"/>
        <w:widowControl w:val="0"/>
        <w:shd w:val="clear" w:color="auto" w:fill="auto"/>
        <w:bidi w:val="0"/>
        <w:spacing w:before="0" w:after="540" w:line="413" w:lineRule="exact"/>
        <w:ind w:left="1280" w:right="0" w:firstLine="0"/>
        <w:jc w:val="both"/>
        <w:rPr>
          <w:sz w:val="20"/>
          <w:szCs w:val="20"/>
        </w:rPr>
      </w:pPr>
      <w:bookmarkStart w:id="1245" w:name="bookmark1245"/>
      <w:r>
        <w:rPr>
          <w:color w:val="000000"/>
          <w:spacing w:val="0"/>
          <w:w w:val="100"/>
          <w:position w:val="0"/>
          <w:sz w:val="20"/>
          <w:szCs w:val="20"/>
        </w:rPr>
        <w:t>（</w:t>
      </w:r>
      <w:bookmarkEnd w:id="124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财政将贴息资金直接拨付给本公司的，本公司将对应的贴息冲减相关借 款费用。</w:t>
      </w:r>
    </w:p>
    <w:p>
      <w:pPr>
        <w:pStyle w:val="Style87"/>
        <w:keepNext/>
        <w:keepLines/>
        <w:widowControl w:val="0"/>
        <w:shd w:val="clear" w:color="auto" w:fill="auto"/>
        <w:bidi w:val="0"/>
        <w:spacing w:before="0" w:after="0" w:line="408" w:lineRule="auto"/>
        <w:ind w:left="0" w:right="0" w:firstLine="0"/>
        <w:jc w:val="left"/>
      </w:pPr>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递延所得税资产和递延所得税负债</w:t>
      </w:r>
      <w:bookmarkEnd w:id="1246"/>
      <w:bookmarkEnd w:id="1247"/>
      <w:bookmarkEnd w:id="1248"/>
    </w:p>
    <w:p>
      <w:pPr>
        <w:pStyle w:val="Style35"/>
        <w:keepNext w:val="0"/>
        <w:keepLines w:val="0"/>
        <w:widowControl w:val="0"/>
        <w:shd w:val="clear" w:color="auto" w:fill="auto"/>
        <w:bidi w:val="0"/>
        <w:spacing w:before="0" w:after="0" w:line="390" w:lineRule="exact"/>
        <w:ind w:left="720" w:right="0" w:firstLine="0"/>
        <w:jc w:val="both"/>
        <w:rPr>
          <w:sz w:val="20"/>
          <w:szCs w:val="20"/>
        </w:rPr>
      </w:pPr>
      <w:r>
        <w:rPr>
          <w:color w:val="000000"/>
          <w:spacing w:val="0"/>
          <w:w w:val="100"/>
          <w:position w:val="0"/>
          <w:sz w:val="20"/>
          <w:szCs w:val="20"/>
        </w:rPr>
        <w:t>对于可抵扣暂时性差异确认递延所得税资产，以未来期间很可能取得的用来抵扣可 抵扣暂时性差异的应纳税所得额为限。对于能够结转以后年度的可抵扣亏损和税款 抵减，以很可能获得用来抵扣可抵扣亏损和税款抵减的未来应纳税所得额为限，确 认相应的递延所得税资产。</w:t>
      </w:r>
    </w:p>
    <w:p>
      <w:pPr>
        <w:pStyle w:val="Style35"/>
        <w:keepNext w:val="0"/>
        <w:keepLines w:val="0"/>
        <w:widowControl w:val="0"/>
        <w:shd w:val="clear" w:color="auto" w:fill="auto"/>
        <w:bidi w:val="0"/>
        <w:spacing w:before="0" w:after="0" w:line="390" w:lineRule="exact"/>
        <w:ind w:left="0" w:right="0" w:firstLine="720"/>
        <w:jc w:val="left"/>
        <w:rPr>
          <w:sz w:val="20"/>
          <w:szCs w:val="20"/>
        </w:rPr>
      </w:pPr>
      <w:r>
        <w:rPr>
          <w:color w:val="000000"/>
          <w:spacing w:val="0"/>
          <w:w w:val="100"/>
          <w:position w:val="0"/>
          <w:sz w:val="20"/>
          <w:szCs w:val="20"/>
        </w:rPr>
        <w:t>对于应纳税暂时性差异，除特殊情况外，确认递延所得税负债。</w:t>
      </w:r>
    </w:p>
    <w:p>
      <w:pPr>
        <w:pStyle w:val="Style35"/>
        <w:keepNext w:val="0"/>
        <w:keepLines w:val="0"/>
        <w:widowControl w:val="0"/>
        <w:shd w:val="clear" w:color="auto" w:fill="auto"/>
        <w:bidi w:val="0"/>
        <w:spacing w:before="0" w:after="0" w:line="390" w:lineRule="exact"/>
        <w:ind w:left="720" w:right="0" w:firstLine="0"/>
        <w:jc w:val="both"/>
        <w:rPr>
          <w:sz w:val="20"/>
          <w:szCs w:val="20"/>
        </w:rPr>
      </w:pPr>
      <w:r>
        <w:rPr>
          <w:color w:val="000000"/>
          <w:spacing w:val="0"/>
          <w:w w:val="100"/>
          <w:position w:val="0"/>
          <w:sz w:val="20"/>
          <w:szCs w:val="20"/>
        </w:rPr>
        <w:t>不确认递延所得税资产或递延所得税负债的特殊情况包括：商誉的初始确认；除企 业合并以外的发生时既不影响会计利润也不影响应纳税所得额（或可抵扣亏损）的 其他交易或事项。</w:t>
      </w:r>
    </w:p>
    <w:p>
      <w:pPr>
        <w:pStyle w:val="Style35"/>
        <w:keepNext w:val="0"/>
        <w:keepLines w:val="0"/>
        <w:widowControl w:val="0"/>
        <w:shd w:val="clear" w:color="auto" w:fill="auto"/>
        <w:bidi w:val="0"/>
        <w:spacing w:before="0" w:after="0" w:line="390" w:lineRule="exact"/>
        <w:ind w:left="720" w:right="0" w:firstLine="0"/>
        <w:jc w:val="both"/>
        <w:rPr>
          <w:sz w:val="20"/>
          <w:szCs w:val="20"/>
        </w:rPr>
      </w:pPr>
      <w:r>
        <w:rPr>
          <w:color w:val="000000"/>
          <w:spacing w:val="0"/>
          <w:w w:val="100"/>
          <w:position w:val="0"/>
          <w:sz w:val="20"/>
          <w:szCs w:val="20"/>
        </w:rPr>
        <w:t>当拥有以净额结算的法定权利，且意图以净额结算或取得资产、清偿负债同时进行 时，当期所得税资产及当期所得税负债以抵销后的净额列报。</w:t>
      </w:r>
    </w:p>
    <w:p>
      <w:pPr>
        <w:pStyle w:val="Style35"/>
        <w:keepNext w:val="0"/>
        <w:keepLines w:val="0"/>
        <w:widowControl w:val="0"/>
        <w:shd w:val="clear" w:color="auto" w:fill="auto"/>
        <w:bidi w:val="0"/>
        <w:spacing w:before="0" w:after="540" w:line="390" w:lineRule="exact"/>
        <w:ind w:left="720" w:right="0" w:firstLine="0"/>
        <w:jc w:val="both"/>
        <w:rPr>
          <w:sz w:val="20"/>
          <w:szCs w:val="20"/>
        </w:rPr>
      </w:pPr>
      <w:r>
        <w:rPr>
          <w:color w:val="000000"/>
          <w:spacing w:val="0"/>
          <w:w w:val="100"/>
          <w:position w:val="0"/>
          <w:sz w:val="20"/>
          <w:szCs w:val="20"/>
        </w:rPr>
        <w:t>当拥有以净额结算当期所得税资产及当期所得税负债的法定权利，且递延所得税资 产及递延所得税负债是与同一税收征管部门对同一纳税主体征收的所得税相关或者 是对不同的纳税主体相关，但在未来每一具有重要性的递延所得税资产及负债转回 的期间内，涉及的纳税主体意图以净额结算当期所得税资产和负债或是同时取得资 产、清偿负债时，递延所得税资产及递延所得税负债以抵销后的净额列报。</w:t>
      </w:r>
    </w:p>
    <w:p>
      <w:pPr>
        <w:pStyle w:val="Style87"/>
        <w:keepNext/>
        <w:keepLines/>
        <w:widowControl w:val="0"/>
        <w:shd w:val="clear" w:color="auto" w:fill="auto"/>
        <w:bidi w:val="0"/>
        <w:spacing w:before="0" w:after="0" w:line="413" w:lineRule="auto"/>
        <w:ind w:left="0" w:right="0" w:firstLine="0"/>
        <w:jc w:val="left"/>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租赁</w:t>
      </w:r>
      <w:bookmarkEnd w:id="1249"/>
      <w:bookmarkEnd w:id="1250"/>
      <w:bookmarkEnd w:id="1251"/>
    </w:p>
    <w:p>
      <w:pPr>
        <w:pStyle w:val="Style87"/>
        <w:keepNext/>
        <w:keepLines/>
        <w:widowControl w:val="0"/>
        <w:shd w:val="clear" w:color="auto" w:fill="auto"/>
        <w:tabs>
          <w:tab w:pos="1238" w:val="left"/>
        </w:tabs>
        <w:bidi w:val="0"/>
        <w:spacing w:before="0" w:after="0" w:line="413" w:lineRule="auto"/>
        <w:ind w:left="0" w:right="0" w:firstLine="720"/>
        <w:jc w:val="left"/>
      </w:pPr>
      <w:bookmarkStart w:id="1249" w:name="bookmark1249"/>
      <w:bookmarkStart w:id="1250" w:name="bookmark1250"/>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color w:val="000000"/>
          <w:spacing w:val="0"/>
          <w:w w:val="100"/>
          <w:position w:val="0"/>
        </w:rPr>
        <w:t>、</w:t>
        <w:tab/>
        <w:t>经营租赁会计处理</w:t>
      </w:r>
      <w:bookmarkEnd w:id="1249"/>
      <w:bookmarkEnd w:id="1250"/>
      <w:bookmarkEnd w:id="1253"/>
    </w:p>
    <w:p>
      <w:pPr>
        <w:pStyle w:val="Style35"/>
        <w:keepNext w:val="0"/>
        <w:keepLines w:val="0"/>
        <w:widowControl w:val="0"/>
        <w:shd w:val="clear" w:color="auto" w:fill="auto"/>
        <w:tabs>
          <w:tab w:pos="1858" w:val="left"/>
        </w:tabs>
        <w:bidi w:val="0"/>
        <w:spacing w:before="0" w:after="0" w:line="396" w:lineRule="exact"/>
        <w:ind w:left="1280" w:right="0" w:firstLine="0"/>
        <w:jc w:val="both"/>
        <w:rPr>
          <w:sz w:val="20"/>
          <w:szCs w:val="20"/>
        </w:rPr>
      </w:pPr>
      <w:bookmarkStart w:id="1254" w:name="bookmark1254"/>
      <w:r>
        <w:rPr>
          <w:color w:val="000000"/>
          <w:spacing w:val="0"/>
          <w:w w:val="100"/>
          <w:position w:val="0"/>
          <w:sz w:val="20"/>
          <w:szCs w:val="20"/>
        </w:rPr>
        <w:t>（</w:t>
      </w:r>
      <w:bookmarkEnd w:id="125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公司租入资产所支付的租赁费，在不扣除免租期的整个租赁期内，按直 线法进行分摊，计入当期费用。公司支付的与租赁交易相关的初始直接费用， 计入当期费用。</w:t>
      </w:r>
    </w:p>
    <w:p>
      <w:pPr>
        <w:pStyle w:val="Style35"/>
        <w:keepNext w:val="0"/>
        <w:keepLines w:val="0"/>
        <w:widowControl w:val="0"/>
        <w:shd w:val="clear" w:color="auto" w:fill="auto"/>
        <w:bidi w:val="0"/>
        <w:spacing w:before="0" w:after="0" w:line="396" w:lineRule="exact"/>
        <w:ind w:left="1280" w:right="0" w:firstLine="0"/>
        <w:jc w:val="both"/>
        <w:rPr>
          <w:sz w:val="20"/>
          <w:szCs w:val="20"/>
        </w:rPr>
      </w:pPr>
      <w:r>
        <w:rPr>
          <w:color w:val="000000"/>
          <w:spacing w:val="0"/>
          <w:w w:val="100"/>
          <w:position w:val="0"/>
          <w:sz w:val="20"/>
          <w:szCs w:val="20"/>
        </w:rPr>
        <w:t>资产出租方承担了应由公司承担的与租赁相关的费用时，公司将该部分费用 从租金总额中扣除，按扣除后的租金费用在租赁期内分摊，计入当期费用。</w:t>
      </w:r>
    </w:p>
    <w:p>
      <w:pPr>
        <w:pStyle w:val="Style35"/>
        <w:keepNext w:val="0"/>
        <w:keepLines w:val="0"/>
        <w:widowControl w:val="0"/>
        <w:shd w:val="clear" w:color="auto" w:fill="auto"/>
        <w:tabs>
          <w:tab w:pos="1854" w:val="left"/>
        </w:tabs>
        <w:bidi w:val="0"/>
        <w:spacing w:before="0" w:after="0" w:line="396" w:lineRule="exact"/>
        <w:ind w:left="1280" w:right="0" w:firstLine="0"/>
        <w:jc w:val="both"/>
        <w:rPr>
          <w:sz w:val="20"/>
          <w:szCs w:val="20"/>
        </w:rPr>
      </w:pPr>
      <w:bookmarkStart w:id="1255" w:name="bookmark1255"/>
      <w:r>
        <w:rPr>
          <w:color w:val="000000"/>
          <w:spacing w:val="0"/>
          <w:w w:val="100"/>
          <w:position w:val="0"/>
          <w:sz w:val="20"/>
          <w:szCs w:val="20"/>
        </w:rPr>
        <w:t>（</w:t>
      </w:r>
      <w:bookmarkEnd w:id="125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公司出租资产所收取的租赁费，在不扣除免租期的整个租赁期内，按直 线法进行分摊，确认为租赁相关收入。公司支付的与租赁交易相关的初始直</w:t>
      </w:r>
    </w:p>
    <w:p>
      <w:pPr>
        <w:pStyle w:val="Style76"/>
        <w:keepNext w:val="0"/>
        <w:keepLines w:val="0"/>
        <w:widowControl w:val="0"/>
        <w:pBdr>
          <w:bottom w:val="single" w:sz="4" w:space="0" w:color="auto"/>
        </w:pBdr>
        <w:shd w:val="clear" w:color="auto" w:fill="auto"/>
        <w:bidi w:val="0"/>
        <w:spacing w:before="0" w:after="0" w:line="240" w:lineRule="auto"/>
        <w:ind w:left="0" w:right="0" w:firstLine="14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06" w:lineRule="exact"/>
        <w:ind w:left="1420" w:right="0" w:firstLine="0"/>
        <w:jc w:val="left"/>
        <w:rPr>
          <w:sz w:val="20"/>
          <w:szCs w:val="20"/>
        </w:rPr>
      </w:pPr>
      <w:r>
        <w:rPr>
          <w:color w:val="000000"/>
          <w:spacing w:val="0"/>
          <w:w w:val="100"/>
          <w:position w:val="0"/>
          <w:sz w:val="20"/>
          <w:szCs w:val="20"/>
        </w:rPr>
        <w:t>接费用，计入当期费用；如金额较大的，则予以资本化，在整个租赁期间内 按照与租赁相关收入确认相同的基础分期计入当期收益。</w:t>
      </w:r>
    </w:p>
    <w:p>
      <w:pPr>
        <w:pStyle w:val="Style35"/>
        <w:keepNext w:val="0"/>
        <w:keepLines w:val="0"/>
        <w:widowControl w:val="0"/>
        <w:shd w:val="clear" w:color="auto" w:fill="auto"/>
        <w:bidi w:val="0"/>
        <w:spacing w:before="0" w:after="380" w:line="406" w:lineRule="exact"/>
        <w:ind w:left="1420" w:right="0" w:firstLine="0"/>
        <w:jc w:val="left"/>
        <w:rPr>
          <w:sz w:val="20"/>
          <w:szCs w:val="20"/>
        </w:rPr>
      </w:pPr>
      <w:r>
        <w:rPr>
          <w:color w:val="000000"/>
          <w:spacing w:val="0"/>
          <w:w w:val="100"/>
          <w:position w:val="0"/>
          <w:sz w:val="20"/>
          <w:szCs w:val="20"/>
        </w:rPr>
        <w:t>公司承担了应由承租方承担的与租赁相关的费用时，公司将该部分费用从租 金收入总额中扣除，按扣除后的租金费用在租赁期内分配。</w:t>
      </w:r>
    </w:p>
    <w:p>
      <w:pPr>
        <w:pStyle w:val="Style87"/>
        <w:keepNext/>
        <w:keepLines/>
        <w:widowControl w:val="0"/>
        <w:shd w:val="clear" w:color="auto" w:fill="auto"/>
        <w:tabs>
          <w:tab w:pos="1383" w:val="left"/>
        </w:tabs>
        <w:bidi w:val="0"/>
        <w:spacing w:before="0" w:after="0" w:line="402" w:lineRule="exact"/>
        <w:ind w:left="0" w:right="0" w:firstLine="86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color w:val="000000"/>
          <w:spacing w:val="0"/>
          <w:w w:val="100"/>
          <w:position w:val="0"/>
        </w:rPr>
        <w:t>、</w:t>
        <w:tab/>
        <w:t>融资租赁会计处理</w:t>
      </w:r>
      <w:bookmarkEnd w:id="1256"/>
      <w:bookmarkEnd w:id="1257"/>
      <w:bookmarkEnd w:id="1259"/>
    </w:p>
    <w:p>
      <w:pPr>
        <w:pStyle w:val="Style35"/>
        <w:keepNext w:val="0"/>
        <w:keepLines w:val="0"/>
        <w:widowControl w:val="0"/>
        <w:shd w:val="clear" w:color="auto" w:fill="auto"/>
        <w:tabs>
          <w:tab w:pos="1983" w:val="left"/>
        </w:tabs>
        <w:bidi w:val="0"/>
        <w:spacing w:before="0" w:after="0" w:line="402" w:lineRule="exact"/>
        <w:ind w:left="1420" w:right="0" w:firstLine="0"/>
        <w:jc w:val="left"/>
        <w:rPr>
          <w:sz w:val="20"/>
          <w:szCs w:val="20"/>
        </w:rPr>
      </w:pPr>
      <w:bookmarkStart w:id="1260" w:name="bookmark1260"/>
      <w:r>
        <w:rPr>
          <w:color w:val="000000"/>
          <w:spacing w:val="0"/>
          <w:w w:val="100"/>
          <w:position w:val="0"/>
          <w:sz w:val="20"/>
          <w:szCs w:val="20"/>
        </w:rPr>
        <w:t>（</w:t>
      </w:r>
      <w:bookmarkEnd w:id="126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融资租入资产：公司在承租开始日，将租赁资产公允价值与最低租赁付 款额现值两者中较低者作为租入资产的入账价值，将最低租赁付款额作为长 期应付款的入账价值，其差额作为未确认的融资费用。公司采用实际利率法 对未确认的融资费用，在资产租赁期间内摊销，计入财务费用。公司发生的 初始直接费用，计入租入资产价值。</w:t>
      </w:r>
    </w:p>
    <w:p>
      <w:pPr>
        <w:pStyle w:val="Style35"/>
        <w:keepNext w:val="0"/>
        <w:keepLines w:val="0"/>
        <w:widowControl w:val="0"/>
        <w:shd w:val="clear" w:color="auto" w:fill="auto"/>
        <w:tabs>
          <w:tab w:pos="1983" w:val="left"/>
        </w:tabs>
        <w:bidi w:val="0"/>
        <w:spacing w:before="0" w:after="380" w:line="402" w:lineRule="exact"/>
        <w:ind w:left="1420" w:right="0" w:firstLine="0"/>
        <w:jc w:val="left"/>
        <w:rPr>
          <w:sz w:val="20"/>
          <w:szCs w:val="20"/>
        </w:rPr>
      </w:pPr>
      <w:bookmarkStart w:id="1261" w:name="bookmark1261"/>
      <w:r>
        <w:rPr>
          <w:color w:val="000000"/>
          <w:spacing w:val="0"/>
          <w:w w:val="100"/>
          <w:position w:val="0"/>
          <w:sz w:val="20"/>
          <w:szCs w:val="20"/>
        </w:rPr>
        <w:t>（</w:t>
      </w:r>
      <w:bookmarkEnd w:id="126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融资租出资产：公司在租赁开始日，将应收融资租赁款，未担保余值之 和与其现值的差额确认为未实现融资收益，在将来收到租金的各期间内确认 为租赁收入。公司发生的与出租交易相关的初始直接费用，计入应收融资租 赁款的初始计量中，并减少租赁期内确认的收益金额。</w:t>
      </w:r>
    </w:p>
    <w:p>
      <w:pPr>
        <w:pStyle w:val="Style87"/>
        <w:keepNext/>
        <w:keepLines/>
        <w:widowControl w:val="0"/>
        <w:shd w:val="clear" w:color="auto" w:fill="auto"/>
        <w:bidi w:val="0"/>
        <w:spacing w:before="0" w:after="0" w:line="406" w:lineRule="exact"/>
        <w:ind w:left="0" w:right="0" w:firstLine="14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重要会计政策和会计估计的变更</w:t>
      </w:r>
      <w:bookmarkEnd w:id="1262"/>
      <w:bookmarkEnd w:id="1263"/>
      <w:bookmarkEnd w:id="1264"/>
    </w:p>
    <w:p>
      <w:pPr>
        <w:pStyle w:val="Style87"/>
        <w:keepNext/>
        <w:keepLines/>
        <w:widowControl w:val="0"/>
        <w:shd w:val="clear" w:color="auto" w:fill="auto"/>
        <w:tabs>
          <w:tab w:pos="1383" w:val="left"/>
        </w:tabs>
        <w:bidi w:val="0"/>
        <w:spacing w:before="0" w:after="0" w:line="406" w:lineRule="exact"/>
        <w:ind w:left="0" w:right="0" w:firstLine="860"/>
        <w:jc w:val="left"/>
      </w:pPr>
      <w:bookmarkStart w:id="1262" w:name="bookmark1262"/>
      <w:bookmarkStart w:id="1263" w:name="bookmark1263"/>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color w:val="000000"/>
          <w:spacing w:val="0"/>
          <w:w w:val="100"/>
          <w:position w:val="0"/>
        </w:rPr>
        <w:t>、</w:t>
        <w:tab/>
        <w:t>重要会计政策变更</w:t>
      </w:r>
      <w:bookmarkEnd w:id="1262"/>
      <w:bookmarkEnd w:id="1263"/>
      <w:bookmarkEnd w:id="1266"/>
    </w:p>
    <w:p>
      <w:pPr>
        <w:pStyle w:val="Style35"/>
        <w:keepNext w:val="0"/>
        <w:keepLines w:val="0"/>
        <w:widowControl w:val="0"/>
        <w:shd w:val="clear" w:color="auto" w:fill="auto"/>
        <w:bidi w:val="0"/>
        <w:spacing w:before="0" w:after="0" w:line="406" w:lineRule="exact"/>
        <w:ind w:left="142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号一一收入》（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年修订）（以下简称“新 收入准则”）</w:t>
      </w:r>
    </w:p>
    <w:p>
      <w:pPr>
        <w:pStyle w:val="Style35"/>
        <w:keepNext w:val="0"/>
        <w:keepLines w:val="0"/>
        <w:widowControl w:val="0"/>
        <w:shd w:val="clear" w:color="auto" w:fill="auto"/>
        <w:bidi w:val="0"/>
        <w:spacing w:before="0" w:after="0" w:line="406" w:lineRule="exact"/>
        <w:ind w:left="1420"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年度修订了《企业会计准则第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号一一收入》。修订后的准 则规定，首次执行该准则应当根据累积影响数调整当年年初留存收益及财务 报表其他相关项目金额，对可比期间信息不予调整。</w:t>
      </w:r>
    </w:p>
    <w:p>
      <w:pPr>
        <w:pStyle w:val="Style35"/>
        <w:keepNext w:val="0"/>
        <w:keepLines w:val="0"/>
        <w:widowControl w:val="0"/>
        <w:shd w:val="clear" w:color="auto" w:fill="auto"/>
        <w:bidi w:val="0"/>
        <w:spacing w:before="0" w:after="380" w:line="405" w:lineRule="exact"/>
        <w:ind w:left="142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日起执行新收入准则。根据准则的规定，本公司仅对 在首次执行日尚未完成的合同的累积影响数调整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年年初留存收益以及财 务报表其他相关项目金额，比较财务报表不做调整。执行该准则未对本公司 财务状况和经营成果产生重大影响。</w:t>
      </w:r>
    </w:p>
    <w:p>
      <w:pPr>
        <w:pStyle w:val="Style35"/>
        <w:keepNext w:val="0"/>
        <w:keepLines w:val="0"/>
        <w:widowControl w:val="0"/>
        <w:shd w:val="clear" w:color="auto" w:fill="auto"/>
        <w:bidi w:val="0"/>
        <w:spacing w:before="0" w:after="640" w:line="413" w:lineRule="exact"/>
        <w:ind w:left="1420" w:right="0" w:firstLine="0"/>
        <w:jc w:val="left"/>
        <w:rPr>
          <w:sz w:val="20"/>
          <w:szCs w:val="20"/>
        </w:rPr>
      </w:pPr>
      <w:r>
        <w:rPr>
          <w:color w:val="000000"/>
          <w:spacing w:val="0"/>
          <w:w w:val="100"/>
          <w:position w:val="0"/>
          <w:sz w:val="20"/>
          <w:szCs w:val="20"/>
        </w:rPr>
        <w:t>与原收入准则相比，执行新收入准则对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年度财务报表相关项目的影响如 下（增加</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（减少））：</w:t>
      </w:r>
    </w:p>
    <w:tbl>
      <w:tblPr>
        <w:tblOverlap w:val="never"/>
        <w:jc w:val="center"/>
        <w:tblLayout w:type="fixed"/>
      </w:tblPr>
      <w:tblGrid>
        <w:gridCol w:w="3000"/>
        <w:gridCol w:w="2760"/>
        <w:gridCol w:w="2789"/>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受影响的资产负债表项目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3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27,556,941.58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9,909,790.73</w:t>
            </w:r>
          </w:p>
        </w:tc>
      </w:tr>
    </w:tbl>
    <w:p>
      <w:pPr>
        <w:widowControl w:val="0"/>
        <w:spacing w:line="1" w:lineRule="exact"/>
      </w:pPr>
    </w:p>
    <w:p>
      <w:pPr>
        <w:pStyle w:val="Style42"/>
        <w:keepNext w:val="0"/>
        <w:keepLines w:val="0"/>
        <w:widowControl w:val="0"/>
        <w:shd w:val="clear" w:color="auto" w:fill="auto"/>
        <w:bidi w:val="0"/>
        <w:spacing w:before="0" w:after="0" w:line="240" w:lineRule="auto"/>
        <w:ind w:left="134" w:right="0" w:firstLine="0"/>
        <w:jc w:val="left"/>
      </w:pPr>
      <w:r>
        <w:rPr>
          <w:color w:val="000000"/>
          <w:spacing w:val="0"/>
          <w:w w:val="100"/>
          <w:position w:val="0"/>
        </w:rPr>
        <w:t>财务报表附注</w:t>
      </w:r>
    </w:p>
    <w:tbl>
      <w:tblPr>
        <w:tblOverlap w:val="never"/>
        <w:jc w:val="center"/>
        <w:tblLayout w:type="fixed"/>
      </w:tblPr>
      <w:tblGrid>
        <w:gridCol w:w="3000"/>
        <w:gridCol w:w="2760"/>
        <w:gridCol w:w="2789"/>
      </w:tblGrid>
      <w:tr>
        <w:trPr>
          <w:trHeight w:val="37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受影响的资产负债表项目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1,682,712.43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1,288,272.80</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-29,239,654.01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-11,198,063.53</w:t>
            </w:r>
          </w:p>
        </w:tc>
      </w:tr>
    </w:tbl>
    <w:p>
      <w:pPr>
        <w:pStyle w:val="Style4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）执行《企业会计准则解释第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w:t>
      </w:r>
    </w:p>
    <w:p>
      <w:pPr>
        <w:pStyle w:val="Style35"/>
        <w:keepNext w:val="0"/>
        <w:keepLines w:val="0"/>
        <w:widowControl w:val="0"/>
        <w:shd w:val="clear" w:color="auto" w:fill="auto"/>
        <w:bidi w:val="0"/>
        <w:spacing w:before="0" w:after="0" w:line="383" w:lineRule="exact"/>
        <w:ind w:left="2020"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日发布了《企业会计准则解释第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号》（财会〔</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号，以下简称“解释第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日起施行，不要求追 溯调整。</w:t>
      </w:r>
    </w:p>
    <w:p>
      <w:pPr>
        <w:pStyle w:val="Style35"/>
        <w:keepNext w:val="0"/>
        <w:keepLines w:val="0"/>
        <w:widowControl w:val="0"/>
        <w:numPr>
          <w:ilvl w:val="0"/>
          <w:numId w:val="69"/>
        </w:numPr>
        <w:shd w:val="clear" w:color="auto" w:fill="auto"/>
        <w:tabs>
          <w:tab w:pos="2378" w:val="left"/>
        </w:tabs>
        <w:bidi w:val="0"/>
        <w:spacing w:before="0" w:after="0" w:line="383" w:lineRule="exact"/>
        <w:ind w:left="2020" w:right="0" w:firstLine="0"/>
        <w:jc w:val="left"/>
        <w:rPr>
          <w:sz w:val="20"/>
          <w:szCs w:val="20"/>
        </w:rPr>
      </w:pPr>
      <w:bookmarkStart w:id="1267" w:name="bookmark1267"/>
      <w:bookmarkEnd w:id="1267"/>
      <w:r>
        <w:rPr>
          <w:color w:val="000000"/>
          <w:spacing w:val="0"/>
          <w:w w:val="100"/>
          <w:position w:val="0"/>
          <w:sz w:val="20"/>
          <w:szCs w:val="20"/>
        </w:rPr>
        <w:t>关联方的认定</w:t>
      </w:r>
    </w:p>
    <w:p>
      <w:pPr>
        <w:pStyle w:val="Style35"/>
        <w:keepNext w:val="0"/>
        <w:keepLines w:val="0"/>
        <w:widowControl w:val="0"/>
        <w:shd w:val="clear" w:color="auto" w:fill="auto"/>
        <w:bidi w:val="0"/>
        <w:spacing w:before="0" w:after="0" w:line="383" w:lineRule="exact"/>
        <w:ind w:left="2020" w:right="0" w:firstLine="0"/>
        <w:jc w:val="left"/>
        <w:rPr>
          <w:sz w:val="20"/>
          <w:szCs w:val="20"/>
        </w:rPr>
      </w:pPr>
      <w:r>
        <w:rPr>
          <w:color w:val="000000"/>
          <w:spacing w:val="0"/>
          <w:w w:val="100"/>
          <w:position w:val="0"/>
          <w:sz w:val="20"/>
          <w:szCs w:val="20"/>
        </w:rPr>
        <w:t>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号明确了以下情形构成关联方：企业与其所属企业集团的其他成员 单位（包括母公司和子公司）的合营企业或联营企业；企业的合营企业与企 业的其他合营企业或联营企业。此外，解释第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号也明确了仅仅同受一方重 大影响的两方或两方以上的企业不构成关联方，并补充说明了联营企业包括 联营企业及其子公司，合营企业包括合营企业及其子公司。</w:t>
      </w:r>
    </w:p>
    <w:p>
      <w:pPr>
        <w:pStyle w:val="Style35"/>
        <w:keepNext w:val="0"/>
        <w:keepLines w:val="0"/>
        <w:widowControl w:val="0"/>
        <w:numPr>
          <w:ilvl w:val="0"/>
          <w:numId w:val="69"/>
        </w:numPr>
        <w:shd w:val="clear" w:color="auto" w:fill="auto"/>
        <w:tabs>
          <w:tab w:pos="2383" w:val="left"/>
        </w:tabs>
        <w:bidi w:val="0"/>
        <w:spacing w:before="0" w:after="0" w:line="383" w:lineRule="exact"/>
        <w:ind w:left="2020" w:right="0" w:firstLine="0"/>
        <w:jc w:val="left"/>
        <w:rPr>
          <w:sz w:val="20"/>
          <w:szCs w:val="20"/>
        </w:rPr>
      </w:pPr>
      <w:bookmarkStart w:id="1268" w:name="bookmark1268"/>
      <w:bookmarkEnd w:id="1268"/>
      <w:r>
        <w:rPr>
          <w:color w:val="000000"/>
          <w:spacing w:val="0"/>
          <w:w w:val="100"/>
          <w:position w:val="0"/>
          <w:sz w:val="20"/>
          <w:szCs w:val="20"/>
        </w:rPr>
        <w:t>业务的定义</w:t>
      </w:r>
    </w:p>
    <w:p>
      <w:pPr>
        <w:pStyle w:val="Style35"/>
        <w:keepNext w:val="0"/>
        <w:keepLines w:val="0"/>
        <w:widowControl w:val="0"/>
        <w:shd w:val="clear" w:color="auto" w:fill="auto"/>
        <w:bidi w:val="0"/>
        <w:spacing w:before="0" w:after="0" w:line="383" w:lineRule="exact"/>
        <w:ind w:left="2020" w:right="0" w:firstLine="0"/>
        <w:jc w:val="left"/>
        <w:rPr>
          <w:sz w:val="20"/>
          <w:szCs w:val="20"/>
        </w:rPr>
      </w:pPr>
      <w:r>
        <w:rPr>
          <w:color w:val="000000"/>
          <w:spacing w:val="0"/>
          <w:w w:val="100"/>
          <w:position w:val="0"/>
          <w:sz w:val="20"/>
          <w:szCs w:val="20"/>
        </w:rPr>
        <w:t>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号完善了业务构成的三个要素，细化了构成业务的判断条件，同时 引入“集中度测试”选择，以在一定程度上简化非同一控制下取得组合是否 构成业务的判断等问题。</w:t>
      </w:r>
    </w:p>
    <w:p>
      <w:pPr>
        <w:pStyle w:val="Style35"/>
        <w:keepNext w:val="0"/>
        <w:keepLines w:val="0"/>
        <w:widowControl w:val="0"/>
        <w:shd w:val="clear" w:color="auto" w:fill="auto"/>
        <w:bidi w:val="0"/>
        <w:spacing w:before="0" w:after="0" w:line="383" w:lineRule="exact"/>
        <w:ind w:left="202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号，比较财务报表不做调整，执 行解释第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号未对本公司财务状况和经营成果产生重大影响。</w:t>
      </w:r>
    </w:p>
    <w:p>
      <w:pPr>
        <w:pStyle w:val="Style35"/>
        <w:keepNext w:val="0"/>
        <w:keepLines w:val="0"/>
        <w:widowControl w:val="0"/>
        <w:shd w:val="clear" w:color="auto" w:fill="auto"/>
        <w:tabs>
          <w:tab w:pos="2469" w:val="left"/>
        </w:tabs>
        <w:bidi w:val="0"/>
        <w:spacing w:before="0" w:after="0" w:line="383" w:lineRule="exact"/>
        <w:ind w:left="2020" w:right="0" w:firstLine="0"/>
        <w:jc w:val="left"/>
        <w:rPr>
          <w:sz w:val="20"/>
          <w:szCs w:val="20"/>
        </w:rPr>
      </w:pPr>
      <w:bookmarkStart w:id="1269" w:name="bookmark1269"/>
      <w:r>
        <w:rPr>
          <w:color w:val="000000"/>
          <w:spacing w:val="0"/>
          <w:w w:val="100"/>
          <w:position w:val="0"/>
          <w:sz w:val="20"/>
          <w:szCs w:val="20"/>
        </w:rPr>
        <w:t>（</w:t>
      </w:r>
      <w:bookmarkEnd w:id="126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执行《碳排放权交易有关会计处理暂行规定》</w:t>
      </w:r>
    </w:p>
    <w:p>
      <w:pPr>
        <w:pStyle w:val="Style35"/>
        <w:keepNext w:val="0"/>
        <w:keepLines w:val="0"/>
        <w:widowControl w:val="0"/>
        <w:shd w:val="clear" w:color="auto" w:fill="auto"/>
        <w:bidi w:val="0"/>
        <w:spacing w:before="0" w:after="0" w:line="383" w:lineRule="exact"/>
        <w:ind w:left="2020"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日发布了《碳排放权交易有关会计处理暂行规定》 （财会</w:t>
      </w:r>
      <w:r>
        <w:rPr>
          <w:rFonts w:ascii="Times New Roman" w:eastAsia="Times New Roman" w:hAnsi="Times New Roman" w:cs="Times New Roman"/>
          <w:color w:val="000000"/>
          <w:spacing w:val="0"/>
          <w:w w:val="100"/>
          <w:position w:val="0"/>
          <w:sz w:val="20"/>
          <w:szCs w:val="20"/>
        </w:rPr>
        <w:t>[2019]22</w:t>
      </w:r>
      <w:r>
        <w:rPr>
          <w:color w:val="000000"/>
          <w:spacing w:val="0"/>
          <w:w w:val="100"/>
          <w:position w:val="0"/>
          <w:sz w:val="20"/>
          <w:szCs w:val="20"/>
        </w:rPr>
        <w:t>号），适用于按照《碳排放权交易管理暂行办法》等有关规定 开展碳排放权交易业务的重点排放单位中的相关企业（以下简称重点排放企 业）。该规定自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日起施行，重点排放企业应当采用未来适用法 应用该规定。</w:t>
      </w:r>
    </w:p>
    <w:p>
      <w:pPr>
        <w:pStyle w:val="Style35"/>
        <w:keepNext w:val="0"/>
        <w:keepLines w:val="0"/>
        <w:widowControl w:val="0"/>
        <w:shd w:val="clear" w:color="auto" w:fill="auto"/>
        <w:bidi w:val="0"/>
        <w:spacing w:before="0" w:after="0" w:line="383" w:lineRule="exact"/>
        <w:ind w:left="202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日起执行该规定，比较财务报表不做调整，执行该规 定未对本公司财务状况和经营成果产生重大影响。</w:t>
      </w:r>
    </w:p>
    <w:p>
      <w:pPr>
        <w:pStyle w:val="Style35"/>
        <w:keepNext w:val="0"/>
        <w:keepLines w:val="0"/>
        <w:widowControl w:val="0"/>
        <w:shd w:val="clear" w:color="auto" w:fill="auto"/>
        <w:tabs>
          <w:tab w:pos="2469" w:val="left"/>
        </w:tabs>
        <w:bidi w:val="0"/>
        <w:spacing w:before="0" w:after="0" w:line="383" w:lineRule="exact"/>
        <w:ind w:left="2020" w:right="0" w:firstLine="0"/>
        <w:jc w:val="left"/>
        <w:rPr>
          <w:sz w:val="20"/>
          <w:szCs w:val="20"/>
        </w:rPr>
      </w:pPr>
      <w:bookmarkStart w:id="1270" w:name="bookmark1270"/>
      <w:r>
        <w:rPr>
          <w:color w:val="000000"/>
          <w:spacing w:val="0"/>
          <w:w w:val="100"/>
          <w:position w:val="0"/>
          <w:sz w:val="20"/>
          <w:szCs w:val="20"/>
        </w:rPr>
        <w:t>（</w:t>
      </w:r>
      <w:bookmarkEnd w:id="127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执行《新冠肺炎疫情相关租金减让会计处理规定》</w:t>
      </w:r>
    </w:p>
    <w:p>
      <w:pPr>
        <w:pStyle w:val="Style35"/>
        <w:keepNext w:val="0"/>
        <w:keepLines w:val="0"/>
        <w:widowControl w:val="0"/>
        <w:shd w:val="clear" w:color="auto" w:fill="auto"/>
        <w:tabs>
          <w:tab w:pos="3933" w:val="left"/>
        </w:tabs>
        <w:bidi w:val="0"/>
        <w:spacing w:before="0" w:after="0" w:line="383" w:lineRule="exact"/>
        <w:ind w:left="2020"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日发布了《新冠肺炎疫情相关租金减让会计处理规 定》（财会〔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日起施行，允许企业对</w:t>
      </w:r>
      <w:r>
        <w:rPr>
          <w:rFonts w:ascii="Times New Roman" w:eastAsia="Times New Roman" w:hAnsi="Times New Roman" w:cs="Times New Roman"/>
          <w:color w:val="000000"/>
          <w:spacing w:val="0"/>
          <w:w w:val="100"/>
          <w:position w:val="0"/>
          <w:sz w:val="20"/>
          <w:szCs w:val="20"/>
        </w:rPr>
        <w:t>2020</w:t>
      </w:r>
    </w:p>
    <w:p>
      <w:pPr>
        <w:pStyle w:val="Style35"/>
        <w:keepNext w:val="0"/>
        <w:keepLines w:val="0"/>
        <w:widowControl w:val="0"/>
        <w:shd w:val="clear" w:color="auto" w:fill="auto"/>
        <w:bidi w:val="0"/>
        <w:spacing w:before="0" w:after="0" w:line="383" w:lineRule="exact"/>
        <w:ind w:left="2020" w:right="0" w:firstLine="0"/>
        <w:jc w:val="left"/>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日至该规定施行日之间发生的相关租金减让进行调整。按照该规定, 对于满足条件的由新冠肺炎疫情直接引发的租金减免、延期支付租金等租金 减让，企业可以选择采用简化方法进行会计处理。</w:t>
      </w:r>
    </w:p>
    <w:p>
      <w:pPr>
        <w:pStyle w:val="Style35"/>
        <w:keepNext w:val="0"/>
        <w:keepLines w:val="0"/>
        <w:widowControl w:val="0"/>
        <w:shd w:val="clear" w:color="auto" w:fill="auto"/>
        <w:bidi w:val="0"/>
        <w:spacing w:before="0" w:after="0" w:line="383" w:lineRule="exact"/>
        <w:ind w:left="202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日起执行该规定，比较财务报表不做调整，执行该规 定未对本公司财务状况和经营成果产生重大影响。</w:t>
      </w:r>
    </w:p>
    <w:p>
      <w:pPr>
        <w:pStyle w:val="Style35"/>
        <w:keepNext w:val="0"/>
        <w:keepLines w:val="0"/>
        <w:widowControl w:val="0"/>
        <w:shd w:val="clear" w:color="auto" w:fill="auto"/>
        <w:tabs>
          <w:tab w:pos="1983" w:val="left"/>
        </w:tabs>
        <w:bidi w:val="0"/>
        <w:spacing w:before="0" w:after="0" w:line="383" w:lineRule="exact"/>
        <w:ind w:left="1460" w:right="0" w:firstLine="0"/>
        <w:jc w:val="left"/>
        <w:rPr>
          <w:sz w:val="20"/>
          <w:szCs w:val="20"/>
        </w:r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028" w:right="1154" w:bottom="1427" w:left="1169" w:header="0" w:footer="3" w:gutter="0"/>
          <w:pgNumType w:start="1"/>
          <w:cols w:space="720"/>
          <w:noEndnote/>
          <w:rtlGutter w:val="0"/>
          <w:docGrid w:linePitch="360"/>
        </w:sectPr>
      </w:pPr>
      <w:bookmarkStart w:id="1271" w:name="bookmark1271"/>
      <w:r>
        <w:rPr>
          <w:rFonts w:ascii="Times New Roman" w:eastAsia="Times New Roman" w:hAnsi="Times New Roman" w:cs="Times New Roman"/>
          <w:b/>
          <w:bCs/>
          <w:color w:val="000000"/>
          <w:spacing w:val="0"/>
          <w:w w:val="100"/>
          <w:position w:val="0"/>
          <w:sz w:val="20"/>
          <w:szCs w:val="20"/>
        </w:rPr>
        <w:t>2</w:t>
      </w:r>
      <w:bookmarkEnd w:id="1271"/>
      <w:r>
        <w:rPr>
          <w:b/>
          <w:bCs/>
          <w:color w:val="000000"/>
          <w:spacing w:val="0"/>
          <w:w w:val="100"/>
          <w:position w:val="0"/>
          <w:sz w:val="20"/>
          <w:szCs w:val="20"/>
        </w:rPr>
        <w:t>、</w:t>
        <w:tab/>
        <w:t>本公司本期无重要会计估计变更</w:t>
      </w:r>
    </w:p>
    <w:p>
      <w:pPr>
        <w:pStyle w:val="Style87"/>
        <w:keepNext/>
        <w:keepLines/>
        <w:widowControl w:val="0"/>
        <w:shd w:val="clear" w:color="auto" w:fill="auto"/>
        <w:tabs>
          <w:tab w:pos="523" w:val="left"/>
        </w:tabs>
        <w:bidi w:val="0"/>
        <w:spacing w:before="0" w:after="140" w:line="240" w:lineRule="auto"/>
        <w:ind w:left="0" w:right="0" w:firstLine="0"/>
        <w:jc w:val="center"/>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color w:val="000000"/>
          <w:spacing w:val="0"/>
          <w:w w:val="100"/>
          <w:position w:val="0"/>
        </w:rPr>
        <w:t>、</w:t>
        <w:tab/>
        <w:t>首次执行新收入准则调整首次执行当年年初财务报表相关项目情况</w:t>
      </w:r>
      <w:bookmarkEnd w:id="1272"/>
      <w:bookmarkEnd w:id="1273"/>
      <w:bookmarkEnd w:id="1275"/>
    </w:p>
    <w:p>
      <w:pPr>
        <w:pStyle w:val="Style87"/>
        <w:keepNext/>
        <w:keepLines/>
        <w:widowControl w:val="0"/>
        <w:shd w:val="clear" w:color="auto" w:fill="auto"/>
        <w:bidi w:val="0"/>
        <w:spacing w:before="0" w:after="0" w:line="240" w:lineRule="auto"/>
        <w:ind w:left="4520" w:right="0" w:firstLine="0"/>
        <w:jc w:val="left"/>
      </w:pPr>
      <w:bookmarkStart w:id="1272" w:name="bookmark1272"/>
      <w:bookmarkStart w:id="1273" w:name="bookmark1273"/>
      <w:bookmarkStart w:id="1276" w:name="bookmark1276"/>
      <w:r>
        <w:rPr>
          <w:color w:val="000000"/>
          <w:spacing w:val="0"/>
          <w:w w:val="100"/>
          <w:position w:val="0"/>
        </w:rPr>
        <w:t>合并资产负债表</w:t>
      </w:r>
      <w:bookmarkEnd w:id="1272"/>
      <w:bookmarkEnd w:id="1273"/>
      <w:bookmarkEnd w:id="1276"/>
    </w:p>
    <w:tbl>
      <w:tblPr>
        <w:tblOverlap w:val="never"/>
        <w:jc w:val="center"/>
        <w:tblLayout w:type="fixed"/>
      </w:tblPr>
      <w:tblGrid>
        <w:gridCol w:w="2179"/>
        <w:gridCol w:w="1680"/>
        <w:gridCol w:w="1685"/>
        <w:gridCol w:w="1330"/>
        <w:gridCol w:w="1334"/>
        <w:gridCol w:w="1368"/>
      </w:tblGrid>
      <w:tr>
        <w:trPr>
          <w:trHeight w:val="37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22,014,941.91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3,843,730.45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-18,171,211.46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-18,171,211.46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16,554,722.61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16,554,722.61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16,554,722.61</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21,265,395.95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22,881,884.80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1,616,488.85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1,616,488.85</w:t>
            </w:r>
          </w:p>
        </w:tc>
      </w:tr>
    </w:tbl>
    <w:p>
      <w:pPr>
        <w:widowControl w:val="0"/>
        <w:spacing w:after="539" w:line="1" w:lineRule="exact"/>
      </w:pPr>
    </w:p>
    <w:p>
      <w:pPr>
        <w:pStyle w:val="Style87"/>
        <w:keepNext/>
        <w:keepLines/>
        <w:widowControl w:val="0"/>
        <w:shd w:val="clear" w:color="auto" w:fill="auto"/>
        <w:bidi w:val="0"/>
        <w:spacing w:before="0" w:after="0" w:line="240" w:lineRule="auto"/>
        <w:ind w:left="4420" w:right="0" w:firstLine="0"/>
        <w:jc w:val="left"/>
      </w:pPr>
      <w:bookmarkStart w:id="1277" w:name="bookmark1277"/>
      <w:bookmarkStart w:id="1278" w:name="bookmark1278"/>
      <w:bookmarkStart w:id="1279" w:name="bookmark1279"/>
      <w:r>
        <w:rPr>
          <w:color w:val="000000"/>
          <w:spacing w:val="0"/>
          <w:w w:val="100"/>
          <w:position w:val="0"/>
        </w:rPr>
        <w:t>母公司资产负债表</w:t>
      </w:r>
      <w:bookmarkEnd w:id="1277"/>
      <w:bookmarkEnd w:id="1278"/>
      <w:bookmarkEnd w:id="1279"/>
    </w:p>
    <w:tbl>
      <w:tblPr>
        <w:tblOverlap w:val="never"/>
        <w:jc w:val="center"/>
        <w:tblLayout w:type="fixed"/>
      </w:tblPr>
      <w:tblGrid>
        <w:gridCol w:w="2155"/>
        <w:gridCol w:w="1699"/>
        <w:gridCol w:w="1579"/>
        <w:gridCol w:w="1368"/>
        <w:gridCol w:w="1373"/>
        <w:gridCol w:w="1402"/>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16,562,839.66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4,667,303.11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-11,895,536.55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-11,895,536.55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10,527,023.50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10,527,023.50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10,527,023.50</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1,368,513.05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1,368,513.05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1,368,513.05</w:t>
            </w:r>
          </w:p>
        </w:tc>
      </w:tr>
    </w:tbl>
    <w:p>
      <w:pPr>
        <w:widowControl w:val="0"/>
        <w:spacing w:after="539" w:line="1" w:lineRule="exact"/>
      </w:pPr>
    </w:p>
    <w:p>
      <w:pPr>
        <w:pStyle w:val="Style87"/>
        <w:keepNext/>
        <w:keepLines/>
        <w:widowControl w:val="0"/>
        <w:shd w:val="clear" w:color="auto" w:fill="auto"/>
        <w:bidi w:val="0"/>
        <w:spacing w:before="0" w:after="140" w:line="240" w:lineRule="auto"/>
        <w:ind w:left="0" w:right="0" w:firstLine="740"/>
        <w:jc w:val="left"/>
      </w:pPr>
      <w:bookmarkStart w:id="1280" w:name="bookmark1280"/>
      <w:bookmarkStart w:id="1281" w:name="bookmark1281"/>
      <w:bookmarkStart w:id="1282" w:name="bookmark1282"/>
      <w:bookmarkStart w:id="1283" w:name="bookmark1283"/>
      <w:r>
        <w:rPr>
          <w:color w:val="000000"/>
          <w:spacing w:val="0"/>
          <w:w w:val="100"/>
          <w:position w:val="0"/>
        </w:rPr>
        <w:t>四</w:t>
      </w:r>
      <w:bookmarkEnd w:id="1282"/>
      <w:r>
        <w:rPr>
          <w:color w:val="000000"/>
          <w:spacing w:val="0"/>
          <w:w w:val="100"/>
          <w:position w:val="0"/>
        </w:rPr>
        <w:t>、税项</w:t>
      </w:r>
      <w:bookmarkEnd w:id="1280"/>
      <w:bookmarkEnd w:id="1281"/>
      <w:bookmarkEnd w:id="1283"/>
    </w:p>
    <w:p>
      <w:pPr>
        <w:pStyle w:val="Style87"/>
        <w:keepNext/>
        <w:keepLines/>
        <w:widowControl w:val="0"/>
        <w:shd w:val="clear" w:color="auto" w:fill="auto"/>
        <w:tabs>
          <w:tab w:pos="1431" w:val="left"/>
        </w:tabs>
        <w:bidi w:val="0"/>
        <w:spacing w:before="0" w:after="0" w:line="240" w:lineRule="auto"/>
        <w:ind w:left="0" w:right="0" w:firstLine="740"/>
        <w:jc w:val="left"/>
      </w:pPr>
      <w:bookmarkStart w:id="1280" w:name="bookmark1280"/>
      <w:bookmarkStart w:id="1281" w:name="bookmark1281"/>
      <w:bookmarkStart w:id="1284" w:name="bookmark1284"/>
      <w:bookmarkStart w:id="1285" w:name="bookmark1285"/>
      <w:r>
        <w:rPr>
          <w:rFonts w:ascii="Times New Roman" w:eastAsia="Times New Roman" w:hAnsi="Times New Roman" w:cs="Times New Roman"/>
          <w:color w:val="000000"/>
          <w:spacing w:val="0"/>
          <w:w w:val="100"/>
          <w:position w:val="0"/>
        </w:rPr>
        <w:t>（</w:t>
      </w:r>
      <w:bookmarkEnd w:id="1284"/>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主要税种和税率</w:t>
      </w:r>
      <w:bookmarkEnd w:id="1280"/>
      <w:bookmarkEnd w:id="1281"/>
      <w:bookmarkEnd w:id="1285"/>
    </w:p>
    <w:tbl>
      <w:tblPr>
        <w:tblOverlap w:val="never"/>
        <w:jc w:val="center"/>
        <w:tblLayout w:type="fixed"/>
      </w:tblPr>
      <w:tblGrid>
        <w:gridCol w:w="1747"/>
        <w:gridCol w:w="5813"/>
        <w:gridCol w:w="1872"/>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7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按税法规定计算的销售货物和应税劳务收入为基础计算销项税额，在扣 除当期允许抵扣的进项税额后，差额部分为应交增值税</w:t>
            </w:r>
          </w:p>
        </w:tc>
        <w:tc>
          <w:tcPr>
            <w:tcBorders>
              <w:top w:val="single" w:sz="4"/>
              <w:left w:val="single" w:sz="4"/>
            </w:tcBorders>
            <w:shd w:val="clear" w:color="auto" w:fill="FFFFFF"/>
            <w:vAlign w:val="top"/>
          </w:tcPr>
          <w:p>
            <w:pPr>
              <w:pStyle w:val="Style30"/>
              <w:keepNext w:val="0"/>
              <w:keepLines w:val="0"/>
              <w:widowControl w:val="0"/>
              <w:shd w:val="clear" w:color="auto" w:fill="auto"/>
              <w:tabs>
                <w:tab w:pos="518" w:val="left"/>
                <w:tab w:pos="111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教育税附加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详见说明</w:t>
            </w:r>
            <w:r>
              <w:rPr>
                <w:rFonts w:ascii="Times New Roman" w:eastAsia="Times New Roman" w:hAnsi="Times New Roman" w:cs="Times New Roman"/>
                <w:color w:val="000000"/>
                <w:spacing w:val="0"/>
                <w:w w:val="100"/>
                <w:position w:val="0"/>
                <w:sz w:val="18"/>
                <w:szCs w:val="18"/>
              </w:rPr>
              <w:t>1</w:t>
            </w:r>
          </w:p>
        </w:tc>
      </w:tr>
    </w:tbl>
    <w:p>
      <w:pPr>
        <w:widowControl w:val="0"/>
        <w:spacing w:after="139" w:line="1" w:lineRule="exact"/>
      </w:pPr>
    </w:p>
    <w:p>
      <w:pPr>
        <w:pStyle w:val="Style37"/>
        <w:keepNext/>
        <w:keepLines/>
        <w:widowControl w:val="0"/>
        <w:shd w:val="clear" w:color="auto" w:fill="auto"/>
        <w:bidi w:val="0"/>
        <w:spacing w:before="0" w:after="0" w:line="240" w:lineRule="auto"/>
        <w:ind w:left="1460" w:right="0" w:firstLine="0"/>
        <w:jc w:val="left"/>
      </w:pPr>
      <w:bookmarkStart w:id="1286" w:name="bookmark1286"/>
      <w:bookmarkStart w:id="1287" w:name="bookmark1287"/>
      <w:bookmarkStart w:id="1288" w:name="bookmark1288"/>
      <w:r>
        <w:rPr>
          <w:color w:val="000000"/>
          <w:spacing w:val="0"/>
          <w:w w:val="100"/>
          <w:position w:val="0"/>
        </w:rPr>
        <w:t>存在不同企业所得税税率纳税主体的，披露情况说明</w:t>
      </w:r>
      <w:bookmarkEnd w:id="1286"/>
      <w:bookmarkEnd w:id="1287"/>
      <w:bookmarkEnd w:id="1288"/>
    </w:p>
    <w:tbl>
      <w:tblPr>
        <w:tblOverlap w:val="never"/>
        <w:jc w:val="center"/>
        <w:tblLayout w:type="fixed"/>
      </w:tblPr>
      <w:tblGrid>
        <w:gridCol w:w="4709"/>
        <w:gridCol w:w="4709"/>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开发磁记录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00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000" w:right="0" w:firstLine="0"/>
              <w:jc w:val="both"/>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新加坡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开发科技（日本）有限公司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000" w:right="0" w:firstLine="0"/>
              <w:jc w:val="both"/>
              <w:rPr>
                <w:sz w:val="18"/>
                <w:szCs w:val="18"/>
              </w:rPr>
            </w:pPr>
            <w:r>
              <w:rPr>
                <w:rFonts w:ascii="Times New Roman" w:eastAsia="Times New Roman" w:hAnsi="Times New Roman" w:cs="Times New Roman"/>
                <w:color w:val="000000"/>
                <w:spacing w:val="0"/>
                <w:w w:val="100"/>
                <w:position w:val="0"/>
                <w:sz w:val="18"/>
                <w:szCs w:val="18"/>
              </w:rPr>
              <w:t>30.86%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tabs>
                <w:tab w:pos="2520"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Kaifa Technology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Philippines</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Kaifa Technology USA, 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p>
      <w:pPr>
        <w:pStyle w:val="Style42"/>
        <w:keepNext w:val="0"/>
        <w:keepLines w:val="0"/>
        <w:widowControl w:val="0"/>
        <w:shd w:val="clear" w:color="auto" w:fill="auto"/>
        <w:bidi w:val="0"/>
        <w:spacing w:before="0" w:after="0" w:line="240" w:lineRule="auto"/>
        <w:ind w:left="590" w:right="0" w:firstLine="0"/>
        <w:jc w:val="left"/>
      </w:pPr>
      <w:r>
        <w:rPr>
          <w:color w:val="000000"/>
          <w:spacing w:val="0"/>
          <w:w w:val="100"/>
          <w:position w:val="0"/>
        </w:rPr>
        <w:t>财务报表附注</w:t>
      </w:r>
    </w:p>
    <w:tbl>
      <w:tblPr>
        <w:tblOverlap w:val="never"/>
        <w:jc w:val="center"/>
        <w:tblLayout w:type="fixed"/>
      </w:tblPr>
      <w:tblGrid>
        <w:gridCol w:w="4723"/>
        <w:gridCol w:w="4709"/>
      </w:tblGrid>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马来西亚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沛顿科技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东莞沛顿科技有限公司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合肥沛顿科技有限公司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合肥沛顿存储科技有限公司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开发计量科技（香港）有限公司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开发科技（英国）有限公司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泰中开发科技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开发科技（荷兰）有限公司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桂林深科技有限公司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424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59" w:line="1" w:lineRule="exact"/>
      </w:pPr>
    </w:p>
    <w:p>
      <w:pPr>
        <w:pStyle w:val="Style87"/>
        <w:keepNext/>
        <w:keepLines/>
        <w:widowControl w:val="0"/>
        <w:shd w:val="clear" w:color="auto" w:fill="auto"/>
        <w:bidi w:val="0"/>
        <w:spacing w:before="0" w:after="0" w:line="398" w:lineRule="exact"/>
        <w:ind w:left="0" w:right="0" w:firstLine="60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w:t>
      </w:r>
      <w:bookmarkEnd w:id="1291"/>
      <w:r>
        <w:rPr>
          <w:color w:val="000000"/>
          <w:spacing w:val="0"/>
          <w:w w:val="100"/>
          <w:position w:val="0"/>
        </w:rPr>
        <w:t>二</w:t>
      </w:r>
      <w:r>
        <w:rPr>
          <w:color w:val="000000"/>
          <w:spacing w:val="0"/>
          <w:w w:val="100"/>
          <w:position w:val="0"/>
        </w:rPr>
        <w:t>）</w:t>
      </w:r>
      <w:r>
        <w:rPr>
          <w:color w:val="000000"/>
          <w:spacing w:val="0"/>
          <w:w w:val="100"/>
          <w:position w:val="0"/>
        </w:rPr>
        <w:t>税收优惠</w:t>
      </w:r>
      <w:bookmarkEnd w:id="1289"/>
      <w:bookmarkEnd w:id="1290"/>
      <w:bookmarkEnd w:id="1292"/>
    </w:p>
    <w:p>
      <w:pPr>
        <w:pStyle w:val="Style35"/>
        <w:keepNext w:val="0"/>
        <w:keepLines w:val="0"/>
        <w:widowControl w:val="0"/>
        <w:shd w:val="clear" w:color="auto" w:fill="auto"/>
        <w:tabs>
          <w:tab w:pos="1804" w:val="left"/>
        </w:tabs>
        <w:bidi w:val="0"/>
        <w:spacing w:before="0" w:after="0" w:line="398" w:lineRule="exact"/>
        <w:ind w:left="1220" w:right="0" w:firstLine="0"/>
        <w:jc w:val="both"/>
        <w:rPr>
          <w:sz w:val="20"/>
          <w:szCs w:val="20"/>
        </w:rPr>
      </w:pPr>
      <w:bookmarkStart w:id="1293" w:name="bookmark1293"/>
      <w:r>
        <w:rPr>
          <w:color w:val="000000"/>
          <w:spacing w:val="0"/>
          <w:w w:val="100"/>
          <w:position w:val="0"/>
          <w:sz w:val="20"/>
          <w:szCs w:val="20"/>
        </w:rPr>
        <w:t>（</w:t>
      </w:r>
      <w:bookmarkEnd w:id="129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本公司之子公司深科技桂林，根据《产业结构调整指导目录（</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年本）》 （中华人民共和国国家发展和改革委员会令第</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号）、《西部地区鼓励类产业目录》 （国家发展改革委员会令</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号）、《国家税务总局关于执行〈西部发区鼓</w:t>
      </w:r>
    </w:p>
    <w:p>
      <w:pPr>
        <w:pStyle w:val="Style35"/>
        <w:keepNext w:val="0"/>
        <w:keepLines w:val="0"/>
        <w:widowControl w:val="0"/>
        <w:shd w:val="clear" w:color="auto" w:fill="auto"/>
        <w:bidi w:val="0"/>
        <w:spacing w:before="0" w:after="0" w:line="398" w:lineRule="exact"/>
        <w:ind w:left="1220" w:right="0" w:firstLine="0"/>
        <w:jc w:val="both"/>
        <w:rPr>
          <w:sz w:val="20"/>
          <w:szCs w:val="20"/>
        </w:rPr>
      </w:pPr>
      <w:r>
        <w:rPr>
          <w:color w:val="000000"/>
          <w:spacing w:val="0"/>
          <w:w w:val="100"/>
          <w:position w:val="0"/>
          <w:sz w:val="20"/>
          <w:szCs w:val="20"/>
        </w:rPr>
        <w:t>励类产业目录〉有关企业所得税问题的公告》（国家税务总局公告</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w:t>
      </w:r>
    </w:p>
    <w:p>
      <w:pPr>
        <w:pStyle w:val="Style35"/>
        <w:keepNext w:val="0"/>
        <w:keepLines w:val="0"/>
        <w:widowControl w:val="0"/>
        <w:shd w:val="clear" w:color="auto" w:fill="auto"/>
        <w:bidi w:val="0"/>
        <w:spacing w:before="0" w:after="0" w:line="398" w:lineRule="exact"/>
        <w:ind w:left="1220" w:right="0" w:firstLine="0"/>
        <w:jc w:val="both"/>
        <w:rPr>
          <w:sz w:val="20"/>
          <w:szCs w:val="20"/>
        </w:rPr>
      </w:pPr>
      <w:r>
        <w:rPr>
          <w:color w:val="000000"/>
          <w:spacing w:val="0"/>
          <w:w w:val="100"/>
          <w:position w:val="0"/>
          <w:sz w:val="20"/>
          <w:szCs w:val="20"/>
        </w:rPr>
        <w:t>《国家税务总局关于深入实施西部大开发战略有关企业所得税问题的公告》（国家税 务总局公告</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号）等相关政策，经提出申请和主管税务机关审核确认，减 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税率缴纳企业所得税。</w:t>
      </w:r>
    </w:p>
    <w:p>
      <w:pPr>
        <w:pStyle w:val="Style35"/>
        <w:keepNext w:val="0"/>
        <w:keepLines w:val="0"/>
        <w:widowControl w:val="0"/>
        <w:shd w:val="clear" w:color="auto" w:fill="auto"/>
        <w:tabs>
          <w:tab w:pos="1804" w:val="left"/>
        </w:tabs>
        <w:bidi w:val="0"/>
        <w:spacing w:before="0" w:after="0" w:line="398" w:lineRule="exact"/>
        <w:ind w:left="1220" w:right="0" w:firstLine="0"/>
        <w:jc w:val="both"/>
        <w:rPr>
          <w:sz w:val="20"/>
          <w:szCs w:val="20"/>
        </w:rPr>
      </w:pPr>
      <w:bookmarkStart w:id="1294" w:name="bookmark1294"/>
      <w:r>
        <w:rPr>
          <w:color w:val="000000"/>
          <w:spacing w:val="0"/>
          <w:w w:val="100"/>
          <w:position w:val="0"/>
          <w:sz w:val="20"/>
          <w:szCs w:val="20"/>
        </w:rPr>
        <w:t>（</w:t>
      </w:r>
      <w:bookmarkEnd w:id="129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本公司之子公司深科技沛顿，</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年取得《高新技术企业证书》（证书编号 为</w:t>
      </w:r>
      <w:r>
        <w:rPr>
          <w:rFonts w:ascii="Times New Roman" w:eastAsia="Times New Roman" w:hAnsi="Times New Roman" w:cs="Times New Roman"/>
          <w:color w:val="000000"/>
          <w:spacing w:val="0"/>
          <w:w w:val="100"/>
          <w:position w:val="0"/>
          <w:sz w:val="20"/>
          <w:szCs w:val="20"/>
        </w:rPr>
        <w:t>GR201644202355</w:t>
      </w:r>
      <w:r>
        <w:rPr>
          <w:color w:val="000000"/>
          <w:spacing w:val="0"/>
          <w:w w:val="100"/>
          <w:position w:val="0"/>
          <w:sz w:val="20"/>
          <w:szCs w:val="20"/>
        </w:rPr>
        <w:t>）</w:t>
      </w:r>
      <w:r>
        <w:rPr>
          <w:color w:val="000000"/>
          <w:spacing w:val="0"/>
          <w:w w:val="100"/>
          <w:position w:val="0"/>
          <w:sz w:val="20"/>
          <w:szCs w:val="20"/>
        </w:rPr>
        <w:t>，该证书的有效期为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年，经复核，深科技沛顿取 得深圳市科技创新委员会、深圳市财政委员会、深圳市国家税务局、深圳市地方税务 局颁发的《高新技术企业证书》（证书编号为</w:t>
      </w:r>
      <w:r>
        <w:rPr>
          <w:rFonts w:ascii="Times New Roman" w:eastAsia="Times New Roman" w:hAnsi="Times New Roman" w:cs="Times New Roman"/>
          <w:color w:val="000000"/>
          <w:spacing w:val="0"/>
          <w:w w:val="100"/>
          <w:position w:val="0"/>
          <w:sz w:val="20"/>
          <w:szCs w:val="20"/>
        </w:rPr>
        <w:t>GR201944205250</w:t>
      </w:r>
      <w:r>
        <w:rPr>
          <w:color w:val="000000"/>
          <w:spacing w:val="0"/>
          <w:w w:val="100"/>
          <w:position w:val="0"/>
          <w:sz w:val="20"/>
          <w:szCs w:val="20"/>
        </w:rPr>
        <w:t>）</w:t>
      </w:r>
      <w:r>
        <w:rPr>
          <w:color w:val="000000"/>
          <w:spacing w:val="0"/>
          <w:w w:val="100"/>
          <w:position w:val="0"/>
          <w:sz w:val="20"/>
          <w:szCs w:val="20"/>
        </w:rPr>
        <w:t>，该证书的有效期 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年度深科技沛顿适用的企业所得税税率为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35"/>
        <w:keepNext w:val="0"/>
        <w:keepLines w:val="0"/>
        <w:widowControl w:val="0"/>
        <w:shd w:val="clear" w:color="auto" w:fill="auto"/>
        <w:tabs>
          <w:tab w:pos="1804" w:val="left"/>
        </w:tabs>
        <w:bidi w:val="0"/>
        <w:spacing w:before="0" w:after="0" w:line="398" w:lineRule="exact"/>
        <w:ind w:left="1220" w:right="0" w:firstLine="0"/>
        <w:jc w:val="both"/>
        <w:rPr>
          <w:sz w:val="20"/>
          <w:szCs w:val="20"/>
        </w:rPr>
      </w:pPr>
      <w:bookmarkStart w:id="1295" w:name="bookmark1295"/>
      <w:r>
        <w:rPr>
          <w:color w:val="000000"/>
          <w:spacing w:val="0"/>
          <w:w w:val="100"/>
          <w:position w:val="0"/>
          <w:sz w:val="20"/>
          <w:szCs w:val="20"/>
        </w:rPr>
        <w:t>（</w:t>
      </w:r>
      <w:bookmarkEnd w:id="129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本公司之子公司深科技苏州，</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日取得江苏省科学技术厅、江苏 省财政厅、江苏省国家税务局、江苏省地方税务局颁发的《高新技术企业证书》（证 书编号为</w:t>
      </w:r>
      <w:r>
        <w:rPr>
          <w:rFonts w:ascii="Times New Roman" w:eastAsia="Times New Roman" w:hAnsi="Times New Roman" w:cs="Times New Roman"/>
          <w:color w:val="000000"/>
          <w:spacing w:val="0"/>
          <w:w w:val="100"/>
          <w:position w:val="0"/>
          <w:sz w:val="20"/>
          <w:szCs w:val="20"/>
        </w:rPr>
        <w:t>GR201732002113</w:t>
      </w:r>
      <w:r>
        <w:rPr>
          <w:color w:val="000000"/>
          <w:spacing w:val="0"/>
          <w:w w:val="100"/>
          <w:position w:val="0"/>
          <w:sz w:val="20"/>
          <w:szCs w:val="20"/>
        </w:rPr>
        <w:t>）</w:t>
      </w:r>
      <w:r>
        <w:rPr>
          <w:color w:val="000000"/>
          <w:spacing w:val="0"/>
          <w:w w:val="100"/>
          <w:position w:val="0"/>
          <w:sz w:val="20"/>
          <w:szCs w:val="20"/>
        </w:rPr>
        <w:t>，该证书的有效期为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月深科技苏州高</w:t>
      </w:r>
    </w:p>
    <w:p>
      <w:pPr>
        <w:pStyle w:val="Style76"/>
        <w:keepNext w:val="0"/>
        <w:keepLines w:val="0"/>
        <w:widowControl w:val="0"/>
        <w:pBdr>
          <w:bottom w:val="single" w:sz="4" w:space="0" w:color="auto"/>
        </w:pBdr>
        <w:shd w:val="clear" w:color="auto" w:fill="auto"/>
        <w:bidi w:val="0"/>
        <w:spacing w:before="0" w:after="0" w:line="240" w:lineRule="auto"/>
        <w:ind w:left="0" w:right="0" w:firstLine="60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00" w:lineRule="exact"/>
        <w:ind w:left="1220" w:right="0" w:firstLine="0"/>
        <w:jc w:val="left"/>
        <w:rPr>
          <w:sz w:val="20"/>
          <w:szCs w:val="20"/>
        </w:rPr>
      </w:pPr>
      <w:r>
        <w:rPr>
          <w:color w:val="000000"/>
          <w:spacing w:val="0"/>
          <w:w w:val="100"/>
          <w:position w:val="0"/>
          <w:sz w:val="20"/>
          <w:szCs w:val="20"/>
        </w:rPr>
        <w:t>新技术企业资格到期，公司已申请复审，于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日被公示为高新技术企业 （证书编号为</w:t>
      </w:r>
      <w:r>
        <w:rPr>
          <w:rFonts w:ascii="Times New Roman" w:eastAsia="Times New Roman" w:hAnsi="Times New Roman" w:cs="Times New Roman"/>
          <w:color w:val="000000"/>
          <w:spacing w:val="0"/>
          <w:w w:val="100"/>
          <w:position w:val="0"/>
          <w:sz w:val="20"/>
          <w:szCs w:val="20"/>
        </w:rPr>
        <w:t>GR202032007523</w:t>
      </w:r>
      <w:r>
        <w:rPr>
          <w:color w:val="000000"/>
          <w:spacing w:val="0"/>
          <w:w w:val="100"/>
          <w:position w:val="0"/>
          <w:sz w:val="20"/>
          <w:szCs w:val="20"/>
        </w:rPr>
        <w:t>）</w:t>
      </w:r>
      <w:r>
        <w:rPr>
          <w:color w:val="000000"/>
          <w:spacing w:val="0"/>
          <w:w w:val="100"/>
          <w:position w:val="0"/>
          <w:sz w:val="20"/>
          <w:szCs w:val="20"/>
        </w:rPr>
        <w:t>。根据科技部、财政部、国家税务总局《高新技术 企业认定办法》及其指引，</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年度深科技苏州适用的企业所得税税率为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35"/>
        <w:keepNext w:val="0"/>
        <w:keepLines w:val="0"/>
        <w:widowControl w:val="0"/>
        <w:shd w:val="clear" w:color="auto" w:fill="auto"/>
        <w:tabs>
          <w:tab w:pos="1855" w:val="left"/>
        </w:tabs>
        <w:bidi w:val="0"/>
        <w:spacing w:before="0" w:after="0" w:line="400" w:lineRule="exact"/>
        <w:ind w:left="1220" w:right="0" w:firstLine="0"/>
        <w:jc w:val="left"/>
        <w:rPr>
          <w:sz w:val="20"/>
          <w:szCs w:val="20"/>
        </w:rPr>
      </w:pPr>
      <w:bookmarkStart w:id="1296" w:name="bookmark1296"/>
      <w:r>
        <w:rPr>
          <w:color w:val="000000"/>
          <w:spacing w:val="0"/>
          <w:w w:val="100"/>
          <w:position w:val="0"/>
          <w:sz w:val="20"/>
          <w:szCs w:val="20"/>
        </w:rPr>
        <w:t>（</w:t>
      </w:r>
      <w:bookmarkEnd w:id="129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本公司之子公司深科技成都，</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日取得由四川省科学技术厅、 四川省财政厅、国家税务总局四川省税务局批准的《高新技术企业证书》（证书编号 为</w:t>
      </w:r>
      <w:r>
        <w:rPr>
          <w:rFonts w:ascii="Times New Roman" w:eastAsia="Times New Roman" w:hAnsi="Times New Roman" w:cs="Times New Roman"/>
          <w:color w:val="000000"/>
          <w:spacing w:val="0"/>
          <w:w w:val="100"/>
          <w:position w:val="0"/>
          <w:sz w:val="20"/>
          <w:szCs w:val="20"/>
        </w:rPr>
        <w:t>GR201851000878</w:t>
      </w:r>
      <w:r>
        <w:rPr>
          <w:color w:val="000000"/>
          <w:spacing w:val="0"/>
          <w:w w:val="100"/>
          <w:position w:val="0"/>
          <w:sz w:val="20"/>
          <w:szCs w:val="20"/>
        </w:rPr>
        <w:t>）</w:t>
      </w:r>
      <w:r>
        <w:rPr>
          <w:color w:val="000000"/>
          <w:spacing w:val="0"/>
          <w:w w:val="100"/>
          <w:position w:val="0"/>
          <w:sz w:val="20"/>
          <w:szCs w:val="20"/>
        </w:rPr>
        <w:t>，该证书有效期为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年。根据科技部、财政部、国家税务总 局《高新技术企业认定办法》及其指引， </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年度深科技成都适用的企业所得税税 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35"/>
        <w:keepNext w:val="0"/>
        <w:keepLines w:val="0"/>
        <w:widowControl w:val="0"/>
        <w:shd w:val="clear" w:color="auto" w:fill="auto"/>
        <w:tabs>
          <w:tab w:pos="1855" w:val="left"/>
        </w:tabs>
        <w:bidi w:val="0"/>
        <w:spacing w:before="0" w:after="0" w:line="400" w:lineRule="exact"/>
        <w:ind w:left="1220" w:right="0" w:firstLine="0"/>
        <w:jc w:val="left"/>
        <w:rPr>
          <w:sz w:val="20"/>
          <w:szCs w:val="20"/>
        </w:rPr>
      </w:pPr>
      <w:bookmarkStart w:id="1297" w:name="bookmark1297"/>
      <w:r>
        <w:rPr>
          <w:color w:val="000000"/>
          <w:spacing w:val="0"/>
          <w:w w:val="100"/>
          <w:position w:val="0"/>
          <w:sz w:val="20"/>
          <w:szCs w:val="20"/>
        </w:rPr>
        <w:t>（</w:t>
      </w:r>
      <w:bookmarkEnd w:id="1297"/>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本公司之子公司深科技重庆，根据《西部地区鼓励类产业目录》（国家发展改 革委员会令</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号）、《国家税务总局关于执行〈西部发区鼓励类产业目录〉 有关企业所得税问题的公告》（国家税务总局公告</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 xml:space="preserve">号）、《国家税务总 局关于深入实施西部大开发战略有关企业所得税问题的公告》（国家税务总局公告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号）等相关政策，经提出申请和主管税务机关审核确认，减按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税率 缴纳企业所得税。</w:t>
      </w:r>
    </w:p>
    <w:p>
      <w:pPr>
        <w:pStyle w:val="Style35"/>
        <w:keepNext w:val="0"/>
        <w:keepLines w:val="0"/>
        <w:widowControl w:val="0"/>
        <w:shd w:val="clear" w:color="auto" w:fill="auto"/>
        <w:tabs>
          <w:tab w:pos="1855" w:val="left"/>
        </w:tabs>
        <w:bidi w:val="0"/>
        <w:spacing w:before="0" w:after="0" w:line="400" w:lineRule="exact"/>
        <w:ind w:left="1220" w:right="0" w:firstLine="0"/>
        <w:jc w:val="left"/>
        <w:rPr>
          <w:sz w:val="20"/>
          <w:szCs w:val="20"/>
        </w:rPr>
      </w:pPr>
      <w:bookmarkStart w:id="1298" w:name="bookmark1298"/>
      <w:r>
        <w:rPr>
          <w:color w:val="000000"/>
          <w:spacing w:val="0"/>
          <w:w w:val="100"/>
          <w:position w:val="0"/>
          <w:sz w:val="20"/>
          <w:szCs w:val="20"/>
        </w:rPr>
        <w:t>（</w:t>
      </w:r>
      <w:bookmarkEnd w:id="1298"/>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本公司之子公司深科技精密,</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日取得由深圳市科技创新委员会、 深圳市财政局、国家税务总局深圳市税务局颁发的《高新技术企业证书》（证书编号 为</w:t>
      </w:r>
      <w:r>
        <w:rPr>
          <w:rFonts w:ascii="Times New Roman" w:eastAsia="Times New Roman" w:hAnsi="Times New Roman" w:cs="Times New Roman"/>
          <w:color w:val="000000"/>
          <w:spacing w:val="0"/>
          <w:w w:val="100"/>
          <w:position w:val="0"/>
          <w:sz w:val="20"/>
          <w:szCs w:val="20"/>
        </w:rPr>
        <w:t>GR201944205131</w:t>
      </w:r>
      <w:r>
        <w:rPr>
          <w:color w:val="000000"/>
          <w:spacing w:val="0"/>
          <w:w w:val="100"/>
          <w:position w:val="0"/>
          <w:sz w:val="20"/>
          <w:szCs w:val="20"/>
        </w:rPr>
        <w:t>）</w:t>
      </w:r>
      <w:r>
        <w:rPr>
          <w:color w:val="000000"/>
          <w:spacing w:val="0"/>
          <w:w w:val="100"/>
          <w:position w:val="0"/>
          <w:sz w:val="20"/>
          <w:szCs w:val="20"/>
        </w:rPr>
        <w:t>，该证书有效期为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年。根据科技部、财政部、国家税务总局</w:t>
      </w:r>
    </w:p>
    <w:p>
      <w:pPr>
        <w:pStyle w:val="Style35"/>
        <w:keepNext w:val="0"/>
        <w:keepLines w:val="0"/>
        <w:widowControl w:val="0"/>
        <w:shd w:val="clear" w:color="auto" w:fill="auto"/>
        <w:bidi w:val="0"/>
        <w:spacing w:before="0" w:after="560" w:line="400" w:lineRule="exact"/>
        <w:ind w:left="1220" w:right="0" w:firstLine="0"/>
        <w:jc w:val="left"/>
        <w:rPr>
          <w:sz w:val="20"/>
          <w:szCs w:val="20"/>
        </w:rPr>
      </w:pPr>
      <w:r>
        <w:rPr>
          <w:color w:val="000000"/>
          <w:spacing w:val="0"/>
          <w:w w:val="100"/>
          <w:position w:val="0"/>
          <w:sz w:val="20"/>
          <w:szCs w:val="20"/>
        </w:rPr>
        <w:t>《高新技术企业认定办法》及其指引，</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年度深科技精密适用的企业所得税税率 为 </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42"/>
        <w:keepNext w:val="0"/>
        <w:keepLines w:val="0"/>
        <w:widowControl w:val="0"/>
        <w:shd w:val="clear" w:color="auto" w:fill="auto"/>
        <w:tabs>
          <w:tab w:pos="826" w:val="left"/>
        </w:tabs>
        <w:bidi w:val="0"/>
        <w:spacing w:before="0" w:after="160" w:line="240" w:lineRule="auto"/>
        <w:ind w:left="134" w:right="0" w:firstLine="0"/>
        <w:jc w:val="left"/>
        <w:rPr>
          <w:sz w:val="20"/>
          <w:szCs w:val="20"/>
        </w:rPr>
      </w:pPr>
      <w:r>
        <w:rPr>
          <w:b/>
          <w:bCs/>
          <w:color w:val="000000"/>
          <w:spacing w:val="0"/>
          <w:w w:val="100"/>
          <w:position w:val="0"/>
          <w:sz w:val="20"/>
          <w:szCs w:val="20"/>
        </w:rPr>
        <w:t>五、</w:t>
        <w:tab/>
        <w:t>合并财务报表项目注释</w:t>
      </w:r>
    </w:p>
    <w:p>
      <w:pPr>
        <w:pStyle w:val="Style42"/>
        <w:keepNext w:val="0"/>
        <w:keepLines w:val="0"/>
        <w:widowControl w:val="0"/>
        <w:shd w:val="clear" w:color="auto" w:fill="auto"/>
        <w:tabs>
          <w:tab w:pos="826" w:val="left"/>
        </w:tabs>
        <w:bidi w:val="0"/>
        <w:spacing w:before="0" w:after="0" w:line="240" w:lineRule="auto"/>
        <w:ind w:left="134"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货币资金</w:t>
      </w:r>
    </w:p>
    <w:tbl>
      <w:tblPr>
        <w:tblOverlap w:val="never"/>
        <w:jc w:val="center"/>
        <w:tblLayout w:type="fixed"/>
      </w:tblPr>
      <w:tblGrid>
        <w:gridCol w:w="2890"/>
        <w:gridCol w:w="2842"/>
        <w:gridCol w:w="2870"/>
      </w:tblGrid>
      <w:tr>
        <w:trPr>
          <w:trHeight w:val="43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2,880,646.17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2,464,344.42</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1,431,036,883.68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1,837,546,249.26</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6,060,112,846.95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2,964,263,169.47</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7,494,030,376.80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4,804,273,763.15</w:t>
            </w: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226,967,088.01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965,695,156.41</w:t>
            </w:r>
          </w:p>
        </w:tc>
      </w:tr>
    </w:tbl>
    <w:p>
      <w:pPr>
        <w:widowControl w:val="0"/>
        <w:spacing w:after="2139" w:line="1" w:lineRule="exact"/>
      </w:pPr>
    </w:p>
    <w:p>
      <w:pPr>
        <w:pStyle w:val="Style35"/>
        <w:keepNext w:val="0"/>
        <w:keepLines w:val="0"/>
        <w:widowControl w:val="0"/>
        <w:shd w:val="clear" w:color="auto" w:fill="auto"/>
        <w:bidi w:val="0"/>
        <w:spacing w:before="0" w:after="280" w:line="240" w:lineRule="auto"/>
        <w:ind w:left="1320" w:right="0" w:firstLine="0"/>
        <w:jc w:val="left"/>
        <w:rPr>
          <w:sz w:val="20"/>
          <w:szCs w:val="20"/>
        </w:rPr>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Restart w:val="continuous"/>
          </w:footnotePr>
          <w:pgSz w:w="11900" w:h="16840"/>
          <w:pgMar w:top="1028" w:right="1154" w:bottom="1427" w:left="1169" w:header="0" w:footer="3" w:gutter="0"/>
          <w:cols w:space="720"/>
          <w:noEndnote/>
          <w:titlePg/>
          <w:rtlGutter w:val="0"/>
          <w:docGrid w:linePitch="360"/>
        </w:sectPr>
      </w:pPr>
      <w:r>
        <w:rPr>
          <w:color w:val="000000"/>
          <w:spacing w:val="0"/>
          <w:w w:val="100"/>
          <w:position w:val="0"/>
          <w:sz w:val="20"/>
          <w:szCs w:val="20"/>
        </w:rPr>
        <w:t>其中因抵押、质押或冻结等对使用有限制，以及放在境外且资金汇回受到限制的货</w:t>
      </w:r>
    </w:p>
    <w:p>
      <w:pPr>
        <w:pStyle w:val="Style37"/>
        <w:keepNext/>
        <w:keepLines/>
        <w:widowControl w:val="0"/>
        <w:shd w:val="clear" w:color="auto" w:fill="auto"/>
        <w:bidi w:val="0"/>
        <w:spacing w:before="0" w:after="0" w:line="240" w:lineRule="auto"/>
        <w:ind w:left="1320" w:right="0" w:firstLine="0"/>
        <w:jc w:val="left"/>
      </w:pPr>
      <w:bookmarkStart w:id="1299" w:name="bookmark1299"/>
      <w:bookmarkStart w:id="1300" w:name="bookmark1300"/>
      <w:bookmarkStart w:id="1301" w:name="bookmark1301"/>
      <w:r>
        <w:rPr>
          <w:color w:val="000000"/>
          <w:spacing w:val="0"/>
          <w:w w:val="100"/>
          <w:position w:val="0"/>
        </w:rPr>
        <w:t>币资金明细如下:</w:t>
      </w:r>
      <w:bookmarkEnd w:id="1299"/>
      <w:bookmarkEnd w:id="1300"/>
      <w:bookmarkEnd w:id="1301"/>
    </w:p>
    <w:tbl>
      <w:tblPr>
        <w:tblOverlap w:val="never"/>
        <w:jc w:val="center"/>
        <w:tblLayout w:type="fixed"/>
      </w:tblPr>
      <w:tblGrid>
        <w:gridCol w:w="2875"/>
        <w:gridCol w:w="2842"/>
        <w:gridCol w:w="287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477,582,915.56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753,159,875.16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17,466,687.95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39,445,699.57</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1,688,789,725.33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1,288,282,686.83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2,931,415.03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3,028,326.69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远期购汇保证金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153,615,647.18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482,395,060.62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受限三个月以上的货币资金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3,718,752,885.06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820,000,000.00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6,060,099,276.11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3,386,311,648.87</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60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w:t>
      </w:r>
      <w:bookmarkEnd w:id="1304"/>
      <w:r>
        <w:rPr>
          <w:color w:val="000000"/>
          <w:spacing w:val="0"/>
          <w:w w:val="100"/>
          <w:position w:val="0"/>
        </w:rPr>
        <w:t>二</w:t>
      </w:r>
      <w:r>
        <w:rPr>
          <w:color w:val="000000"/>
          <w:spacing w:val="0"/>
          <w:w w:val="100"/>
          <w:position w:val="0"/>
        </w:rPr>
        <w:t>）</w:t>
      </w:r>
      <w:r>
        <w:rPr>
          <w:color w:val="000000"/>
          <w:spacing w:val="0"/>
          <w:w w:val="100"/>
          <w:position w:val="0"/>
        </w:rPr>
        <w:t>衍生金融资产</w:t>
      </w:r>
      <w:bookmarkEnd w:id="1302"/>
      <w:bookmarkEnd w:id="1303"/>
      <w:bookmarkEnd w:id="1305"/>
    </w:p>
    <w:tbl>
      <w:tblPr>
        <w:tblOverlap w:val="never"/>
        <w:jc w:val="center"/>
        <w:tblLayout w:type="fixed"/>
      </w:tblPr>
      <w:tblGrid>
        <w:gridCol w:w="2890"/>
        <w:gridCol w:w="2842"/>
        <w:gridCol w:w="287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914,982,034.48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146,877,450.57</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914,982,034.48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146,877,450.57</w:t>
            </w:r>
          </w:p>
        </w:tc>
      </w:tr>
    </w:tbl>
    <w:p>
      <w:pPr>
        <w:widowControl w:val="0"/>
        <w:spacing w:after="539" w:line="1" w:lineRule="exact"/>
      </w:pPr>
    </w:p>
    <w:p>
      <w:pPr>
        <w:pStyle w:val="Style87"/>
        <w:keepNext/>
        <w:keepLines/>
        <w:widowControl w:val="0"/>
        <w:shd w:val="clear" w:color="auto" w:fill="auto"/>
        <w:bidi w:val="0"/>
        <w:spacing w:before="0" w:after="140" w:line="240" w:lineRule="auto"/>
        <w:ind w:left="0" w:right="0" w:firstLine="60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w:t>
      </w:r>
      <w:bookmarkEnd w:id="1308"/>
      <w:r>
        <w:rPr>
          <w:color w:val="000000"/>
          <w:spacing w:val="0"/>
          <w:w w:val="100"/>
          <w:position w:val="0"/>
        </w:rPr>
        <w:t>三</w:t>
      </w:r>
      <w:r>
        <w:rPr>
          <w:color w:val="000000"/>
          <w:spacing w:val="0"/>
          <w:w w:val="100"/>
          <w:position w:val="0"/>
        </w:rPr>
        <w:t>）</w:t>
      </w:r>
      <w:r>
        <w:rPr>
          <w:color w:val="000000"/>
          <w:spacing w:val="0"/>
          <w:w w:val="100"/>
          <w:position w:val="0"/>
        </w:rPr>
        <w:t>应收票据</w:t>
      </w:r>
      <w:bookmarkEnd w:id="1306"/>
      <w:bookmarkEnd w:id="1307"/>
      <w:bookmarkEnd w:id="1309"/>
    </w:p>
    <w:tbl>
      <w:tblPr>
        <w:tblOverlap w:val="never"/>
        <w:jc w:val="center"/>
        <w:tblLayout w:type="fixed"/>
      </w:tblPr>
      <w:tblGrid>
        <w:gridCol w:w="2875"/>
        <w:gridCol w:w="2856"/>
        <w:gridCol w:w="2870"/>
      </w:tblGrid>
      <w:tr>
        <w:trPr>
          <w:trHeight w:val="278" w:hRule="exact"/>
        </w:trPr>
        <w:tc>
          <w:tcPr>
            <w:tcBorders/>
            <w:shd w:val="clear" w:color="auto" w:fill="FFFFFF"/>
            <w:vAlign w:val="top"/>
          </w:tcPr>
          <w:p>
            <w:pPr>
              <w:pStyle w:val="Style30"/>
              <w:keepNext w:val="0"/>
              <w:keepLines w:val="0"/>
              <w:widowControl w:val="0"/>
              <w:shd w:val="clear" w:color="auto" w:fill="auto"/>
              <w:tabs>
                <w:tab w:pos="1383" w:val="left"/>
              </w:tabs>
              <w:bidi w:val="0"/>
              <w:spacing w:before="0" w:after="0" w:line="240" w:lineRule="auto"/>
              <w:ind w:left="0" w:right="0" w:firstLine="86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应收票据分类列</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示</w:t>
            </w:r>
          </w:p>
        </w:tc>
      </w:tr>
      <w:tr>
        <w:trPr>
          <w:trHeight w:val="36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银行承兑汇票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22,071,101.53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17,217,792.31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商业承兑汇票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5,300,021.10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5,765,429.70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27,371,122.63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22,983,222.01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pPr>
            <w:r>
              <w:rPr>
                <w:color w:val="000000"/>
                <w:spacing w:val="0"/>
                <w:w w:val="100"/>
                <w:position w:val="0"/>
              </w:rPr>
              <w:t>减：坏账准备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57,654.30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27,318,122.42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22,925,567.71</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028" w:right="1154" w:bottom="1427" w:left="1169" w:header="0" w:footer="3" w:gutter="0"/>
          <w:cols w:space="720"/>
          <w:noEndnote/>
          <w:rtlGutter w:val="0"/>
          <w:docGrid w:linePitch="360"/>
        </w:sectPr>
      </w:pPr>
    </w:p>
    <w:p>
      <w:pPr>
        <w:pStyle w:val="Style87"/>
        <w:keepNext/>
        <w:keepLines/>
        <w:widowControl w:val="0"/>
        <w:shd w:val="clear" w:color="auto" w:fill="auto"/>
        <w:bidi w:val="0"/>
        <w:spacing w:before="0" w:after="0" w:line="240" w:lineRule="auto"/>
        <w:ind w:left="0" w:right="0" w:firstLine="960"/>
        <w:jc w:val="left"/>
      </w:pPr>
      <w:bookmarkStart w:id="1310" w:name="bookmark1310"/>
      <w:bookmarkStart w:id="1311" w:name="bookmark1311"/>
      <w:bookmarkStart w:id="1312" w:name="bookmark1312"/>
      <w:r>
        <w:rPr>
          <w:color w:val="000000"/>
          <w:spacing w:val="0"/>
          <w:w w:val="100"/>
          <w:position w:val="0"/>
        </w:rPr>
        <w:t>其中，应收票据按坏账计提方法分类披露</w:t>
      </w:r>
      <w:bookmarkEnd w:id="1310"/>
      <w:bookmarkEnd w:id="1311"/>
      <w:bookmarkEnd w:id="1312"/>
    </w:p>
    <w:tbl>
      <w:tblPr>
        <w:tblOverlap w:val="never"/>
        <w:jc w:val="center"/>
        <w:tblLayout w:type="fixed"/>
      </w:tblPr>
      <w:tblGrid>
        <w:gridCol w:w="2155"/>
        <w:gridCol w:w="1421"/>
        <w:gridCol w:w="984"/>
        <w:gridCol w:w="994"/>
        <w:gridCol w:w="1042"/>
        <w:gridCol w:w="1253"/>
        <w:gridCol w:w="1344"/>
        <w:gridCol w:w="1046"/>
        <w:gridCol w:w="936"/>
        <w:gridCol w:w="1051"/>
        <w:gridCol w:w="1296"/>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27,371,122.63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27,318,122.42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22,983,222.01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22,925,567.71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22,071,101.53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22,071,101.53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17,217,792.31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17,217,792.31</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正常信用风险组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5,300,021.10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5,247,020.89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5,765,429.70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57,654.30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5,707,775.40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27,371,122.63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27,318,122.42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22,983,222.01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57,654.30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22,925,567.71</w:t>
            </w:r>
          </w:p>
        </w:tc>
      </w:tr>
    </w:tbl>
    <w:p>
      <w:pPr>
        <w:sectPr>
          <w:footnotePr>
            <w:pos w:val="pageBottom"/>
            <w:numFmt w:val="decimal"/>
            <w:numRestart w:val="continuous"/>
          </w:footnotePr>
          <w:pgSz w:w="16840" w:h="11900" w:orient="landscape"/>
          <w:pgMar w:top="1571" w:right="1407" w:bottom="1571" w:left="1911" w:header="0" w:footer="3" w:gutter="0"/>
          <w:cols w:space="720"/>
          <w:noEndnote/>
          <w:rtlGutter w:val="0"/>
          <w:docGrid w:linePitch="360"/>
        </w:sectPr>
      </w:pPr>
    </w:p>
    <w:p>
      <w:pPr>
        <w:pStyle w:val="Style42"/>
        <w:keepNext w:val="0"/>
        <w:keepLines w:val="0"/>
        <w:widowControl w:val="0"/>
        <w:shd w:val="clear" w:color="auto" w:fill="auto"/>
        <w:bidi w:val="0"/>
        <w:spacing w:before="0" w:after="60" w:line="240" w:lineRule="auto"/>
        <w:ind w:left="1214" w:right="0" w:firstLine="0"/>
        <w:jc w:val="left"/>
        <w:rPr>
          <w:sz w:val="20"/>
          <w:szCs w:val="20"/>
        </w:rPr>
      </w:pPr>
      <w:r>
        <w:rPr>
          <w:color w:val="000000"/>
          <w:spacing w:val="0"/>
          <w:w w:val="100"/>
          <w:position w:val="0"/>
          <w:sz w:val="20"/>
          <w:szCs w:val="20"/>
        </w:rPr>
        <w:t>组合计提项目：</w:t>
      </w:r>
    </w:p>
    <w:p>
      <w:pPr>
        <w:pStyle w:val="Style42"/>
        <w:keepNext w:val="0"/>
        <w:keepLines w:val="0"/>
        <w:widowControl w:val="0"/>
        <w:shd w:val="clear" w:color="auto" w:fill="auto"/>
        <w:bidi w:val="0"/>
        <w:spacing w:before="0" w:after="0" w:line="240" w:lineRule="auto"/>
        <w:ind w:left="1214" w:right="0" w:firstLine="0"/>
        <w:jc w:val="left"/>
      </w:pPr>
      <w:r>
        <w:rPr>
          <w:color w:val="000000"/>
          <w:spacing w:val="0"/>
          <w:w w:val="100"/>
          <w:position w:val="0"/>
        </w:rPr>
        <w:t>组合中，无风险组合的应收票据</w:t>
      </w:r>
    </w:p>
    <w:tbl>
      <w:tblPr>
        <w:tblOverlap w:val="never"/>
        <w:jc w:val="center"/>
        <w:tblLayout w:type="fixed"/>
      </w:tblPr>
      <w:tblGrid>
        <w:gridCol w:w="2179"/>
        <w:gridCol w:w="2126"/>
        <w:gridCol w:w="2131"/>
        <w:gridCol w:w="2165"/>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140" w:right="0" w:firstLine="0"/>
              <w:jc w:val="left"/>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22,071,101.53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22,071,101.53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42"/>
        <w:keepNext w:val="0"/>
        <w:keepLines w:val="0"/>
        <w:widowControl w:val="0"/>
        <w:shd w:val="clear" w:color="auto" w:fill="auto"/>
        <w:bidi w:val="0"/>
        <w:spacing w:before="0" w:after="0" w:line="240" w:lineRule="auto"/>
        <w:ind w:left="1214" w:right="0" w:firstLine="0"/>
        <w:jc w:val="left"/>
      </w:pPr>
      <w:r>
        <w:rPr>
          <w:color w:val="000000"/>
          <w:spacing w:val="0"/>
          <w:w w:val="100"/>
          <w:position w:val="0"/>
        </w:rPr>
        <w:t>组合中，按正常信用风险组合计提坏账准备的应收票据</w:t>
      </w:r>
    </w:p>
    <w:tbl>
      <w:tblPr>
        <w:tblOverlap w:val="never"/>
        <w:jc w:val="center"/>
        <w:tblLayout w:type="fixed"/>
      </w:tblPr>
      <w:tblGrid>
        <w:gridCol w:w="2179"/>
        <w:gridCol w:w="2126"/>
        <w:gridCol w:w="2131"/>
        <w:gridCol w:w="2165"/>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140" w:right="0" w:firstLine="0"/>
              <w:jc w:val="left"/>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5,300,021.10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5,300,021.10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5,300,021.10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53,000.21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tabs>
          <w:tab w:pos="1388" w:val="left"/>
        </w:tabs>
        <w:bidi w:val="0"/>
        <w:spacing w:before="0" w:after="540" w:line="240" w:lineRule="auto"/>
        <w:ind w:left="0" w:right="0" w:firstLine="86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color w:val="000000"/>
          <w:spacing w:val="0"/>
          <w:w w:val="100"/>
          <w:position w:val="0"/>
        </w:rPr>
        <w:t>、</w:t>
        <w:tab/>
        <w:t>期末公司无已质押的应收票据</w:t>
      </w:r>
      <w:bookmarkEnd w:id="1313"/>
      <w:bookmarkEnd w:id="1314"/>
      <w:bookmarkEnd w:id="1316"/>
    </w:p>
    <w:p>
      <w:pPr>
        <w:pStyle w:val="Style87"/>
        <w:keepNext/>
        <w:keepLines/>
        <w:widowControl w:val="0"/>
        <w:shd w:val="clear" w:color="auto" w:fill="auto"/>
        <w:tabs>
          <w:tab w:pos="1388" w:val="left"/>
        </w:tabs>
        <w:bidi w:val="0"/>
        <w:spacing w:before="0" w:after="540" w:line="240" w:lineRule="auto"/>
        <w:ind w:left="0" w:right="0" w:firstLine="86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color w:val="000000"/>
          <w:spacing w:val="0"/>
          <w:w w:val="100"/>
          <w:position w:val="0"/>
        </w:rPr>
        <w:t>、</w:t>
        <w:tab/>
        <w:t>期末公司无已背书或贴现且在资产负债表日尚未到期的应收票据</w:t>
      </w:r>
      <w:bookmarkEnd w:id="1317"/>
      <w:bookmarkEnd w:id="1318"/>
      <w:bookmarkEnd w:id="1320"/>
    </w:p>
    <w:p>
      <w:pPr>
        <w:pStyle w:val="Style87"/>
        <w:keepNext/>
        <w:keepLines/>
        <w:widowControl w:val="0"/>
        <w:shd w:val="clear" w:color="auto" w:fill="auto"/>
        <w:tabs>
          <w:tab w:pos="1388" w:val="left"/>
        </w:tabs>
        <w:bidi w:val="0"/>
        <w:spacing w:before="0" w:after="540" w:line="240" w:lineRule="auto"/>
        <w:ind w:left="0" w:right="0" w:firstLine="86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4</w:t>
      </w:r>
      <w:bookmarkEnd w:id="1323"/>
      <w:r>
        <w:rPr>
          <w:color w:val="000000"/>
          <w:spacing w:val="0"/>
          <w:w w:val="100"/>
          <w:position w:val="0"/>
        </w:rPr>
        <w:t>、</w:t>
        <w:tab/>
        <w:t>期末公司无因出票人未履约而将其转为应收账款的票据</w:t>
      </w:r>
      <w:bookmarkEnd w:id="1321"/>
      <w:bookmarkEnd w:id="1322"/>
      <w:bookmarkEnd w:id="1324"/>
    </w:p>
    <w:p>
      <w:pPr>
        <w:pStyle w:val="Style87"/>
        <w:keepNext/>
        <w:keepLines/>
        <w:widowControl w:val="0"/>
        <w:shd w:val="clear" w:color="auto" w:fill="auto"/>
        <w:tabs>
          <w:tab w:pos="1388" w:val="left"/>
        </w:tabs>
        <w:bidi w:val="0"/>
        <w:spacing w:before="0" w:after="0" w:line="240" w:lineRule="auto"/>
        <w:ind w:left="0" w:right="0" w:firstLine="86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5</w:t>
      </w:r>
      <w:bookmarkEnd w:id="1327"/>
      <w:r>
        <w:rPr>
          <w:color w:val="000000"/>
          <w:spacing w:val="0"/>
          <w:w w:val="100"/>
          <w:position w:val="0"/>
        </w:rPr>
        <w:t>、</w:t>
        <w:tab/>
        <w:t>本期商业承兑汇票计提、转回或收回的坏账准备情况</w:t>
      </w:r>
      <w:bookmarkEnd w:id="1325"/>
      <w:bookmarkEnd w:id="1326"/>
      <w:bookmarkEnd w:id="1328"/>
    </w:p>
    <w:tbl>
      <w:tblPr>
        <w:tblOverlap w:val="never"/>
        <w:jc w:val="center"/>
        <w:tblLayout w:type="fixed"/>
      </w:tblPr>
      <w:tblGrid>
        <w:gridCol w:w="1570"/>
        <w:gridCol w:w="1133"/>
        <w:gridCol w:w="1186"/>
        <w:gridCol w:w="1085"/>
        <w:gridCol w:w="1277"/>
        <w:gridCol w:w="1138"/>
        <w:gridCol w:w="1214"/>
      </w:tblGrid>
      <w:tr>
        <w:trPr>
          <w:trHeight w:val="37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上年</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57,654.30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57,654.30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53,000.21</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57,654.30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57,654.30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53,000.21</w:t>
            </w:r>
          </w:p>
        </w:tc>
      </w:tr>
    </w:tbl>
    <w:p>
      <w:pPr>
        <w:widowControl w:val="0"/>
        <w:spacing w:after="539" w:line="1" w:lineRule="exact"/>
      </w:pPr>
    </w:p>
    <w:p>
      <w:pPr>
        <w:pStyle w:val="Style87"/>
        <w:keepNext/>
        <w:keepLines/>
        <w:widowControl w:val="0"/>
        <w:shd w:val="clear" w:color="auto" w:fill="auto"/>
        <w:bidi w:val="0"/>
        <w:spacing w:before="0" w:after="140" w:line="240" w:lineRule="auto"/>
        <w:ind w:left="0" w:right="0" w:firstLine="14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w:t>
      </w:r>
      <w:bookmarkEnd w:id="1331"/>
      <w:r>
        <w:rPr>
          <w:color w:val="000000"/>
          <w:spacing w:val="0"/>
          <w:w w:val="100"/>
          <w:position w:val="0"/>
        </w:rPr>
        <w:t>四</w:t>
      </w:r>
      <w:r>
        <w:rPr>
          <w:color w:val="000000"/>
          <w:spacing w:val="0"/>
          <w:w w:val="100"/>
          <w:position w:val="0"/>
        </w:rPr>
        <w:t>）</w:t>
      </w:r>
      <w:r>
        <w:rPr>
          <w:color w:val="000000"/>
          <w:spacing w:val="0"/>
          <w:w w:val="100"/>
          <w:position w:val="0"/>
        </w:rPr>
        <w:t>应收账款</w:t>
      </w:r>
      <w:bookmarkEnd w:id="1329"/>
      <w:bookmarkEnd w:id="1330"/>
      <w:bookmarkEnd w:id="1332"/>
    </w:p>
    <w:p>
      <w:pPr>
        <w:pStyle w:val="Style87"/>
        <w:keepNext/>
        <w:keepLines/>
        <w:widowControl w:val="0"/>
        <w:shd w:val="clear" w:color="auto" w:fill="auto"/>
        <w:tabs>
          <w:tab w:pos="1388" w:val="left"/>
        </w:tabs>
        <w:bidi w:val="0"/>
        <w:spacing w:before="0" w:after="0" w:line="240" w:lineRule="auto"/>
        <w:ind w:left="0" w:right="0" w:firstLine="860"/>
        <w:jc w:val="left"/>
      </w:pPr>
      <w:bookmarkStart w:id="1329" w:name="bookmark1329"/>
      <w:bookmarkStart w:id="1330" w:name="bookmark1330"/>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color w:val="000000"/>
          <w:spacing w:val="0"/>
          <w:w w:val="100"/>
          <w:position w:val="0"/>
        </w:rPr>
        <w:t>、</w:t>
        <w:tab/>
        <w:t>应收账款按账龄披露</w:t>
      </w:r>
      <w:bookmarkEnd w:id="1329"/>
      <w:bookmarkEnd w:id="1330"/>
      <w:bookmarkEnd w:id="1334"/>
    </w:p>
    <w:tbl>
      <w:tblPr>
        <w:tblOverlap w:val="never"/>
        <w:jc w:val="center"/>
        <w:tblLayout w:type="fixed"/>
      </w:tblPr>
      <w:tblGrid>
        <w:gridCol w:w="2875"/>
        <w:gridCol w:w="2842"/>
        <w:gridCol w:w="2870"/>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2,836,308,929.37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1,828,250,012.78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127,092,162.94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27,257,488.67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10,032,228.39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9,253,909.03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34,225,780.88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29,775,333.77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3,007,659,101.58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1,894,536,744.25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80,853,722.62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61,051,633.60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2,926,805,378.96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1,833,485,110.65</w:t>
            </w:r>
          </w:p>
        </w:tc>
      </w:tr>
    </w:tbl>
    <w:p>
      <w:pPr>
        <w:sectPr>
          <w:footnotePr>
            <w:pos w:val="pageBottom"/>
            <w:numFmt w:val="decimal"/>
            <w:numRestart w:val="continuous"/>
          </w:footnotePr>
          <w:pgSz w:w="11900" w:h="16840"/>
          <w:pgMar w:top="1580" w:right="1656" w:bottom="1580" w:left="1642" w:header="0" w:footer="3" w:gutter="0"/>
          <w:cols w:space="720"/>
          <w:noEndnote/>
          <w:rtlGutter w:val="0"/>
          <w:docGrid w:linePitch="360"/>
        </w:sectPr>
      </w:pPr>
    </w:p>
    <w:p>
      <w:pPr>
        <w:pStyle w:val="Style87"/>
        <w:keepNext/>
        <w:keepLines/>
        <w:widowControl w:val="0"/>
        <w:shd w:val="clear" w:color="auto" w:fill="auto"/>
        <w:tabs>
          <w:tab w:pos="1823" w:val="left"/>
        </w:tabs>
        <w:bidi w:val="0"/>
        <w:spacing w:before="0" w:after="0" w:line="240" w:lineRule="auto"/>
        <w:ind w:left="130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color w:val="000000"/>
          <w:spacing w:val="0"/>
          <w:w w:val="100"/>
          <w:position w:val="0"/>
        </w:rPr>
        <w:t>、</w:t>
        <w:tab/>
        <w:t>应收账款按坏账计提方法分类披露</w:t>
      </w:r>
      <w:bookmarkEnd w:id="1335"/>
      <w:bookmarkEnd w:id="1336"/>
      <w:bookmarkEnd w:id="1338"/>
    </w:p>
    <w:tbl>
      <w:tblPr>
        <w:tblOverlap w:val="never"/>
        <w:jc w:val="center"/>
        <w:tblLayout w:type="fixed"/>
      </w:tblPr>
      <w:tblGrid>
        <w:gridCol w:w="2146"/>
        <w:gridCol w:w="1493"/>
        <w:gridCol w:w="931"/>
        <w:gridCol w:w="1421"/>
        <w:gridCol w:w="994"/>
        <w:gridCol w:w="1531"/>
        <w:gridCol w:w="1478"/>
        <w:gridCol w:w="979"/>
        <w:gridCol w:w="1267"/>
        <w:gridCol w:w="989"/>
        <w:gridCol w:w="1579"/>
      </w:tblGrid>
      <w:tr>
        <w:trPr>
          <w:trHeight w:val="43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32,275,292.94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32,275,292.94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33,689,823.00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33,689,823.00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25,187,228.98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25,187,228.98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26,539,630.05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26,539,630.05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7,088,063.96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7,088,063.96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7,150,192.95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7,150,192.95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2,975,383,808.64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48,578,429.68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2,926,805,378.96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1,860,846,921.25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27,361,810.60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1,833,485,110.65</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正常信用风险组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2,975,383,808.64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48,578,429.68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2,926,805,378.96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1,860,846,921.25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27,361,810.60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1,833,485,110.65</w:t>
            </w: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3,007,659,101.58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80,853,722.62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2,926,805,378.96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1,894,536,744.25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61,051,633.60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1,833,485,110.65</w:t>
            </w:r>
          </w:p>
        </w:tc>
      </w:tr>
    </w:tbl>
    <w:p>
      <w:pPr>
        <w:sectPr>
          <w:footnotePr>
            <w:pos w:val="pageBottom"/>
            <w:numFmt w:val="decimal"/>
            <w:numRestart w:val="continuous"/>
          </w:footnotePr>
          <w:pgSz w:w="16840" w:h="11900" w:orient="landscape"/>
          <w:pgMar w:top="1571" w:right="831" w:bottom="1571" w:left="1201" w:header="0" w:footer="3" w:gutter="0"/>
          <w:cols w:space="720"/>
          <w:noEndnote/>
          <w:rtlGutter w:val="0"/>
          <w:docGrid w:linePitch="360"/>
        </w:sectPr>
      </w:pPr>
    </w:p>
    <w:p>
      <w:pPr>
        <w:pStyle w:val="Style37"/>
        <w:keepNext/>
        <w:keepLines/>
        <w:widowControl w:val="0"/>
        <w:shd w:val="clear" w:color="auto" w:fill="auto"/>
        <w:bidi w:val="0"/>
        <w:spacing w:before="120" w:after="0" w:line="240" w:lineRule="auto"/>
        <w:ind w:left="1600" w:right="0" w:firstLine="0"/>
        <w:jc w:val="left"/>
      </w:pPr>
      <w:bookmarkStart w:id="1339" w:name="bookmark1339"/>
      <w:bookmarkStart w:id="1340" w:name="bookmark1340"/>
      <w:bookmarkStart w:id="1341" w:name="bookmark1341"/>
      <w:r>
        <w:rPr>
          <w:color w:val="000000"/>
          <w:spacing w:val="0"/>
          <w:w w:val="100"/>
          <w:position w:val="0"/>
        </w:rPr>
        <w:t>按单项计提坏账准备:</w:t>
      </w:r>
      <w:bookmarkEnd w:id="1339"/>
      <w:bookmarkEnd w:id="1340"/>
      <w:bookmarkEnd w:id="1341"/>
    </w:p>
    <w:tbl>
      <w:tblPr>
        <w:tblOverlap w:val="never"/>
        <w:jc w:val="center"/>
        <w:tblLayout w:type="fixed"/>
      </w:tblPr>
      <w:tblGrid>
        <w:gridCol w:w="3106"/>
        <w:gridCol w:w="1459"/>
        <w:gridCol w:w="1560"/>
        <w:gridCol w:w="1133"/>
        <w:gridCol w:w="1733"/>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PAL MOHAN ELECTRONICS PVT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19,553,028.46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19,553,028.46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5,634,200.52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5,634,200.52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预计无法收回</w:t>
            </w:r>
          </w:p>
        </w:tc>
      </w:tr>
      <w:tr>
        <w:trPr>
          <w:trHeight w:val="50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Thamizhage Cable TV communication P</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2,477,724.09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2,477,724.09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预计无法收回</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深圳市兴飞科技有限公司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1,100,164.84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1,100,164.84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预计无法收回</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三川智慧科技股份有限公司（曾用名</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“江西三川水表股份有限公司”）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864,714.24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864,714.24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重庆百立丰科技有限公司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2,335,816.11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2,335,816.11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预计无法收回</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309,644.68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309,644.68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pPr>
            <w:r>
              <w:rPr>
                <w:color w:val="000000"/>
                <w:spacing w:val="0"/>
                <w:w w:val="100"/>
                <w:position w:val="0"/>
              </w:rPr>
              <w:t>预计无法收回</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32,275,292.94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32,275,292.94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7"/>
        <w:keepNext/>
        <w:keepLines/>
        <w:widowControl w:val="0"/>
        <w:shd w:val="clear" w:color="auto" w:fill="auto"/>
        <w:bidi w:val="0"/>
        <w:spacing w:before="0" w:after="0" w:line="240" w:lineRule="auto"/>
        <w:ind w:left="1600" w:right="0" w:firstLine="0"/>
        <w:jc w:val="left"/>
      </w:pPr>
      <w:bookmarkStart w:id="1342" w:name="bookmark1342"/>
      <w:bookmarkStart w:id="1343" w:name="bookmark1343"/>
      <w:bookmarkStart w:id="1344" w:name="bookmark1344"/>
      <w:r>
        <w:rPr>
          <w:color w:val="000000"/>
          <w:spacing w:val="0"/>
          <w:w w:val="100"/>
          <w:position w:val="0"/>
        </w:rPr>
        <w:t>组合中，按正常信用风险组合计提坏账准备的应收账款:</w:t>
      </w:r>
      <w:bookmarkEnd w:id="1342"/>
      <w:bookmarkEnd w:id="1343"/>
      <w:bookmarkEnd w:id="1344"/>
    </w:p>
    <w:tbl>
      <w:tblPr>
        <w:tblOverlap w:val="never"/>
        <w:jc w:val="center"/>
        <w:tblLayout w:type="fixed"/>
      </w:tblPr>
      <w:tblGrid>
        <w:gridCol w:w="2021"/>
        <w:gridCol w:w="2314"/>
        <w:gridCol w:w="2309"/>
        <w:gridCol w:w="2347"/>
      </w:tblGrid>
      <w:tr>
        <w:trPr>
          <w:trHeight w:val="37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2,835,292,220.61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28,352,922.23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127,149,113.42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12,714,911.33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7,759,826.42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2,327,947.93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5,182,648.19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5,182,648.19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2,975,383,808.64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48,578,429.68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1166"/>
        <w:gridCol w:w="1536"/>
        <w:gridCol w:w="1320"/>
        <w:gridCol w:w="1267"/>
        <w:gridCol w:w="1133"/>
        <w:gridCol w:w="1277"/>
        <w:gridCol w:w="1306"/>
      </w:tblGrid>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w:t>
            </w:r>
          </w:p>
        </w:tc>
        <w:tc>
          <w:tcPr>
            <w:tcBorders/>
            <w:shd w:val="clear" w:color="auto" w:fill="FFFFFF"/>
            <w:vAlign w:val="top"/>
          </w:tcPr>
          <w:p>
            <w:pPr>
              <w:pStyle w:val="Style30"/>
              <w:keepNext w:val="0"/>
              <w:keepLines w:val="0"/>
              <w:widowControl w:val="0"/>
              <w:shd w:val="clear" w:color="auto" w:fill="auto"/>
              <w:tabs>
                <w:tab w:pos="422" w:val="left"/>
              </w:tabs>
              <w:bidi w:val="0"/>
              <w:spacing w:before="0" w:after="0" w:line="240" w:lineRule="auto"/>
              <w:ind w:left="0" w:right="0" w:firstLine="0"/>
              <w:jc w:val="left"/>
              <w:rPr>
                <w:sz w:val="20"/>
                <w:szCs w:val="20"/>
              </w:rPr>
            </w:pPr>
            <w:r>
              <w:rPr>
                <w:b/>
                <w:bCs/>
                <w:color w:val="000000"/>
                <w:spacing w:val="0"/>
                <w:w w:val="100"/>
                <w:position w:val="0"/>
                <w:sz w:val="20"/>
                <w:szCs w:val="20"/>
              </w:rPr>
              <w:t>、</w:t>
              <w:tab/>
              <w:t>本期计提、转</w:t>
            </w:r>
          </w:p>
        </w:tc>
        <w:tc>
          <w:tcPr>
            <w:gridSpan w:val="5"/>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差回或收回的坏账准备情况</w:t>
            </w:r>
          </w:p>
        </w:tc>
      </w:tr>
      <w:tr>
        <w:trPr>
          <w:trHeight w:val="36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61,051,633.60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61,051,633.60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22,028,660.32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2,226,571.30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80,853,722.62</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61,051,633.60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61,051,633.60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22,028,660.32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2,226,571.30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80,853,722.62</w:t>
            </w:r>
          </w:p>
        </w:tc>
      </w:tr>
    </w:tbl>
    <w:p>
      <w:pPr>
        <w:widowControl w:val="0"/>
        <w:spacing w:after="539" w:line="1" w:lineRule="exact"/>
      </w:pPr>
    </w:p>
    <w:p>
      <w:pPr>
        <w:pStyle w:val="Style37"/>
        <w:keepNext/>
        <w:keepLines/>
        <w:widowControl w:val="0"/>
        <w:shd w:val="clear" w:color="auto" w:fill="auto"/>
        <w:bidi w:val="0"/>
        <w:spacing w:before="0" w:after="540" w:line="240" w:lineRule="auto"/>
        <w:ind w:left="1600" w:right="0" w:firstLine="0"/>
        <w:jc w:val="left"/>
      </w:pPr>
      <w:bookmarkStart w:id="1345" w:name="bookmark1345"/>
      <w:bookmarkStart w:id="1346" w:name="bookmark1346"/>
      <w:bookmarkStart w:id="1347" w:name="bookmark1347"/>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22,028,660.32</w:t>
      </w:r>
      <w:r>
        <w:rPr>
          <w:color w:val="000000"/>
          <w:spacing w:val="0"/>
          <w:w w:val="100"/>
          <w:position w:val="0"/>
        </w:rPr>
        <w:t>元。</w:t>
      </w:r>
      <w:bookmarkEnd w:id="1345"/>
      <w:bookmarkEnd w:id="1346"/>
      <w:bookmarkEnd w:id="1347"/>
    </w:p>
    <w:tbl>
      <w:tblPr>
        <w:tblOverlap w:val="never"/>
        <w:jc w:val="center"/>
        <w:tblLayout w:type="fixed"/>
      </w:tblPr>
      <w:tblGrid>
        <w:gridCol w:w="4507"/>
        <w:gridCol w:w="4498"/>
      </w:tblGrid>
      <w:tr>
        <w:trPr>
          <w:trHeight w:val="278" w:hRule="exact"/>
        </w:trPr>
        <w:tc>
          <w:tcPr>
            <w:gridSpan w:val="2"/>
            <w:tcBorders/>
            <w:shd w:val="clear" w:color="auto" w:fill="FFFFFF"/>
            <w:vAlign w:val="top"/>
          </w:tcPr>
          <w:p>
            <w:pPr>
              <w:pStyle w:val="Style30"/>
              <w:keepNext w:val="0"/>
              <w:keepLines w:val="0"/>
              <w:widowControl w:val="0"/>
              <w:shd w:val="clear" w:color="auto" w:fill="auto"/>
              <w:tabs>
                <w:tab w:pos="1543" w:val="left"/>
              </w:tabs>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本期实际核销的应收账款情况</w:t>
            </w:r>
          </w:p>
        </w:tc>
      </w:tr>
      <w:tr>
        <w:trPr>
          <w:trHeight w:val="36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实际核销的应收账款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2,226,571.30</w:t>
            </w:r>
          </w:p>
        </w:tc>
      </w:tr>
    </w:tbl>
    <w:p>
      <w:pPr>
        <w:spacing w:lineRule="exact" w:line="1"/>
        <w:rPr>
          <w:sz w:val="2"/>
          <w:szCs w:val="2"/>
        </w:rPr>
      </w:pPr>
      <w:r>
        <w:br w:type="page"/>
      </w:r>
    </w:p>
    <w:tbl>
      <w:tblPr>
        <w:tblOverlap w:val="never"/>
        <w:jc w:val="center"/>
        <w:tblLayout w:type="fixed"/>
      </w:tblPr>
      <w:tblGrid>
        <w:gridCol w:w="1637"/>
        <w:gridCol w:w="1368"/>
        <w:gridCol w:w="1454"/>
        <w:gridCol w:w="1790"/>
        <w:gridCol w:w="1560"/>
        <w:gridCol w:w="1450"/>
      </w:tblGrid>
      <w:tr>
        <w:trPr>
          <w:trHeight w:val="293" w:hRule="exact"/>
        </w:trPr>
        <w:tc>
          <w:tcPr>
            <w:gridSpan w:val="6"/>
            <w:tcBorders/>
            <w:shd w:val="clear" w:color="auto" w:fill="FFFFFF"/>
            <w:vAlign w:val="top"/>
          </w:tcPr>
          <w:p>
            <w:pPr>
              <w:pStyle w:val="Style30"/>
              <w:keepNext w:val="0"/>
              <w:keepLines w:val="0"/>
              <w:widowControl w:val="0"/>
              <w:shd w:val="clear" w:color="auto" w:fill="auto"/>
              <w:bidi w:val="0"/>
              <w:spacing w:before="0" w:after="0" w:line="240" w:lineRule="auto"/>
              <w:ind w:left="1420" w:right="0" w:firstLine="0"/>
              <w:jc w:val="left"/>
              <w:rPr>
                <w:sz w:val="20"/>
                <w:szCs w:val="20"/>
              </w:rPr>
            </w:pPr>
            <w:r>
              <w:rPr>
                <w:rFonts w:ascii="SimHei" w:eastAsia="SimHei" w:hAnsi="SimHei" w:cs="SimHei"/>
                <w:color w:val="000000"/>
                <w:spacing w:val="0"/>
                <w:w w:val="100"/>
                <w:position w:val="0"/>
                <w:sz w:val="20"/>
                <w:szCs w:val="20"/>
              </w:rPr>
              <w:t>其中重要的应收账款核销情况：</w:t>
            </w:r>
          </w:p>
        </w:tc>
      </w:tr>
      <w:tr>
        <w:trPr>
          <w:trHeight w:val="57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款项是否因关 联交易产生</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pPr>
            <w:r>
              <w:rPr>
                <w:color w:val="000000"/>
                <w:spacing w:val="0"/>
                <w:w w:val="100"/>
                <w:position w:val="0"/>
              </w:rPr>
              <w:t>东莞易兴达科技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交易货款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1,992,152.90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180"/>
              <w:jc w:val="left"/>
            </w:pPr>
            <w:r>
              <w:rPr>
                <w:color w:val="000000"/>
                <w:spacing w:val="0"/>
                <w:w w:val="100"/>
                <w:position w:val="0"/>
              </w:rPr>
              <w:t>已申请强制执行， 无财产可执行</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董事会批准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140" w:right="0" w:firstLine="0"/>
              <w:jc w:val="left"/>
            </w:pPr>
            <w:r>
              <w:rPr>
                <w:color w:val="000000"/>
                <w:spacing w:val="0"/>
                <w:w w:val="100"/>
                <w:position w:val="0"/>
              </w:rPr>
              <w:t>深圳中显微电子</w:t>
            </w:r>
          </w:p>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交易货款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234,418.40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企业异常，被申请 破产，无偿付能力</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董事会批准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2,226,571.30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87"/>
        <w:keepNext/>
        <w:keepLines/>
        <w:widowControl w:val="0"/>
        <w:shd w:val="clear" w:color="auto" w:fill="auto"/>
        <w:tabs>
          <w:tab w:pos="1388" w:val="left"/>
        </w:tabs>
        <w:bidi w:val="0"/>
        <w:spacing w:before="0" w:after="0" w:line="398" w:lineRule="exact"/>
        <w:ind w:left="0" w:right="0" w:firstLine="86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5</w:t>
      </w:r>
      <w:bookmarkEnd w:id="1350"/>
      <w:r>
        <w:rPr>
          <w:color w:val="000000"/>
          <w:spacing w:val="0"/>
          <w:w w:val="100"/>
          <w:position w:val="0"/>
        </w:rPr>
        <w:t>、</w:t>
        <w:tab/>
        <w:t>按欠款方归集的期末余额前五名的应收账款情况</w:t>
      </w:r>
      <w:bookmarkEnd w:id="1348"/>
      <w:bookmarkEnd w:id="1349"/>
      <w:bookmarkEnd w:id="1351"/>
    </w:p>
    <w:p>
      <w:pPr>
        <w:pStyle w:val="Style37"/>
        <w:keepNext/>
        <w:keepLines/>
        <w:widowControl w:val="0"/>
        <w:shd w:val="clear" w:color="auto" w:fill="auto"/>
        <w:bidi w:val="0"/>
        <w:spacing w:before="0" w:after="540" w:line="398" w:lineRule="exact"/>
        <w:ind w:left="1420" w:right="0" w:firstLine="0"/>
        <w:jc w:val="left"/>
      </w:pPr>
      <w:bookmarkStart w:id="1352" w:name="bookmark1352"/>
      <w:bookmarkStart w:id="1353" w:name="bookmark1353"/>
      <w:bookmarkStart w:id="1354" w:name="bookmark1354"/>
      <w:bookmarkStart w:id="1355" w:name="bookmark1355"/>
      <w:r>
        <w:rPr>
          <w:color w:val="000000"/>
          <w:spacing w:val="0"/>
          <w:w w:val="100"/>
          <w:position w:val="0"/>
        </w:rPr>
        <w:t>按</w:t>
      </w:r>
      <w:bookmarkEnd w:id="1354"/>
      <w:r>
        <w:rPr>
          <w:color w:val="000000"/>
          <w:spacing w:val="0"/>
          <w:w w:val="100"/>
          <w:position w:val="0"/>
        </w:rPr>
        <w:t>欠款方归集的期末余额前五名应收账款汇总金额</w:t>
      </w:r>
      <w:r>
        <w:rPr>
          <w:rFonts w:ascii="Times New Roman" w:eastAsia="Times New Roman" w:hAnsi="Times New Roman" w:cs="Times New Roman"/>
          <w:color w:val="000000"/>
          <w:spacing w:val="0"/>
          <w:w w:val="100"/>
          <w:position w:val="0"/>
        </w:rPr>
        <w:t>1,321,365,777.60</w:t>
      </w:r>
      <w:r>
        <w:rPr>
          <w:color w:val="000000"/>
          <w:spacing w:val="0"/>
          <w:w w:val="100"/>
          <w:position w:val="0"/>
        </w:rPr>
        <w:t>元，占应 收账款期末余额合计数的比例</w:t>
      </w:r>
      <w:r>
        <w:rPr>
          <w:rFonts w:ascii="Times New Roman" w:eastAsia="Times New Roman" w:hAnsi="Times New Roman" w:cs="Times New Roman"/>
          <w:color w:val="000000"/>
          <w:spacing w:val="0"/>
          <w:w w:val="100"/>
          <w:position w:val="0"/>
        </w:rPr>
        <w:t xml:space="preserve">43.94 </w:t>
      </w:r>
      <w:r>
        <w:rPr>
          <w:rFonts w:ascii="Times New Roman" w:eastAsia="Times New Roman" w:hAnsi="Times New Roman" w:cs="Times New Roman"/>
          <w:color w:val="000000"/>
          <w:spacing w:val="0"/>
          <w:w w:val="100"/>
          <w:position w:val="0"/>
        </w:rPr>
        <w:t>%</w:t>
      </w:r>
      <w:r>
        <w:rPr>
          <w:color w:val="000000"/>
          <w:spacing w:val="0"/>
          <w:w w:val="100"/>
          <w:position w:val="0"/>
        </w:rPr>
        <w:t xml:space="preserve">，相应计提的坏账准备期末余额汇总金 额 </w:t>
      </w:r>
      <w:r>
        <w:rPr>
          <w:rFonts w:ascii="Times New Roman" w:eastAsia="Times New Roman" w:hAnsi="Times New Roman" w:cs="Times New Roman"/>
          <w:color w:val="000000"/>
          <w:spacing w:val="0"/>
          <w:w w:val="100"/>
          <w:position w:val="0"/>
        </w:rPr>
        <w:t xml:space="preserve">22,642,993.30 </w:t>
      </w:r>
      <w:r>
        <w:rPr>
          <w:color w:val="000000"/>
          <w:spacing w:val="0"/>
          <w:w w:val="100"/>
          <w:position w:val="0"/>
        </w:rPr>
        <w:t>元。</w:t>
      </w:r>
      <w:bookmarkEnd w:id="1352"/>
      <w:bookmarkEnd w:id="1353"/>
      <w:bookmarkEnd w:id="1355"/>
    </w:p>
    <w:tbl>
      <w:tblPr>
        <w:tblOverlap w:val="never"/>
        <w:jc w:val="center"/>
        <w:tblLayout w:type="fixed"/>
      </w:tblPr>
      <w:tblGrid>
        <w:gridCol w:w="2952"/>
        <w:gridCol w:w="2098"/>
        <w:gridCol w:w="2088"/>
        <w:gridCol w:w="2122"/>
      </w:tblGrid>
      <w:tr>
        <w:trPr>
          <w:trHeight w:val="278" w:hRule="exact"/>
        </w:trPr>
        <w:tc>
          <w:tcPr>
            <w:tcBorders/>
            <w:shd w:val="clear" w:color="auto" w:fill="FFFFFF"/>
            <w:vAlign w:val="top"/>
          </w:tcPr>
          <w:p>
            <w:pPr>
              <w:pStyle w:val="Style30"/>
              <w:keepNext w:val="0"/>
              <w:keepLines w:val="0"/>
              <w:widowControl w:val="0"/>
              <w:shd w:val="clear" w:color="auto" w:fill="auto"/>
              <w:tabs>
                <w:tab w:pos="1407" w:val="left"/>
              </w:tabs>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期末因金融资产转</w:t>
            </w:r>
          </w:p>
        </w:tc>
        <w:tc>
          <w:tcPr>
            <w:gridSpan w:val="3"/>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阵移而终止确认的应收账款</w:t>
            </w:r>
          </w:p>
        </w:tc>
      </w:tr>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金融资产转移的方式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与终止确认相关的 利得或损失</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Seagate Technology International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198,295,603.04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不附追索权的保理融资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-276,592.02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Seagate Singapore International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352,965,998.01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不附追索权的保理融资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-560,745.01</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551,261,601.05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-837,337.03</w:t>
            </w:r>
          </w:p>
        </w:tc>
      </w:tr>
    </w:tbl>
    <w:p>
      <w:pPr>
        <w:widowControl w:val="0"/>
        <w:spacing w:after="539" w:line="1" w:lineRule="exact"/>
      </w:pPr>
    </w:p>
    <w:p>
      <w:pPr>
        <w:pStyle w:val="Style87"/>
        <w:keepNext/>
        <w:keepLines/>
        <w:widowControl w:val="0"/>
        <w:shd w:val="clear" w:color="auto" w:fill="auto"/>
        <w:tabs>
          <w:tab w:pos="1388" w:val="left"/>
        </w:tabs>
        <w:bidi w:val="0"/>
        <w:spacing w:before="0" w:after="540" w:line="240" w:lineRule="auto"/>
        <w:ind w:left="0" w:right="0" w:firstLine="86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7</w:t>
      </w:r>
      <w:bookmarkEnd w:id="1358"/>
      <w:r>
        <w:rPr>
          <w:color w:val="000000"/>
          <w:spacing w:val="0"/>
          <w:w w:val="100"/>
          <w:position w:val="0"/>
        </w:rPr>
        <w:t>、</w:t>
        <w:tab/>
        <w:t>本期无转移应收账款且继续涉入形成的资产、负债金额</w:t>
      </w:r>
      <w:bookmarkEnd w:id="1356"/>
      <w:bookmarkEnd w:id="1357"/>
      <w:bookmarkEnd w:id="1359"/>
    </w:p>
    <w:p>
      <w:pPr>
        <w:pStyle w:val="Style87"/>
        <w:keepNext/>
        <w:keepLines/>
        <w:widowControl w:val="0"/>
        <w:shd w:val="clear" w:color="auto" w:fill="auto"/>
        <w:tabs>
          <w:tab w:pos="1388" w:val="left"/>
        </w:tabs>
        <w:bidi w:val="0"/>
        <w:spacing w:before="0" w:after="140" w:line="240" w:lineRule="auto"/>
        <w:ind w:left="0" w:right="0" w:firstLine="86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shd w:val="clear" w:color="auto" w:fill="FFFFFF"/>
        </w:rPr>
        <w:t>8</w:t>
      </w:r>
      <w:bookmarkEnd w:id="1362"/>
      <w:r>
        <w:rPr>
          <w:color w:val="000000"/>
          <w:spacing w:val="0"/>
          <w:w w:val="100"/>
          <w:position w:val="0"/>
          <w:shd w:val="clear" w:color="auto" w:fill="FFFFFF"/>
        </w:rPr>
        <w:t>、</w:t>
      </w:r>
      <w:r>
        <w:rPr>
          <w:color w:val="000000"/>
          <w:spacing w:val="0"/>
          <w:w w:val="100"/>
          <w:position w:val="0"/>
        </w:rPr>
        <w:tab/>
        <w:t>其他</w:t>
      </w:r>
      <w:bookmarkEnd w:id="1360"/>
      <w:bookmarkEnd w:id="1361"/>
      <w:bookmarkEnd w:id="1363"/>
    </w:p>
    <w:p>
      <w:pPr>
        <w:pStyle w:val="Style37"/>
        <w:keepNext/>
        <w:keepLines/>
        <w:widowControl w:val="0"/>
        <w:shd w:val="clear" w:color="auto" w:fill="auto"/>
        <w:bidi w:val="0"/>
        <w:spacing w:before="0" w:after="140" w:line="240" w:lineRule="auto"/>
        <w:ind w:left="1220" w:right="0" w:firstLine="0"/>
        <w:jc w:val="left"/>
      </w:pPr>
      <w:bookmarkStart w:id="1364" w:name="bookmark1364"/>
      <w:bookmarkStart w:id="1365" w:name="bookmark1365"/>
      <w:bookmarkStart w:id="1366" w:name="bookmark1366"/>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日，本公司应收账款余额中已质押的应收账款为</w:t>
      </w:r>
      <w:bookmarkEnd w:id="1364"/>
      <w:bookmarkEnd w:id="1365"/>
      <w:bookmarkEnd w:id="1366"/>
    </w:p>
    <w:p>
      <w:pPr>
        <w:pStyle w:val="Style173"/>
        <w:keepNext w:val="0"/>
        <w:keepLines w:val="0"/>
        <w:widowControl w:val="0"/>
        <w:shd w:val="clear" w:color="auto" w:fill="auto"/>
        <w:bidi w:val="0"/>
        <w:spacing w:before="0" w:after="540" w:line="240" w:lineRule="auto"/>
        <w:ind w:left="1220" w:right="0" w:firstLine="0"/>
        <w:jc w:val="left"/>
      </w:pPr>
      <w:r>
        <w:rPr>
          <w:b w:val="0"/>
          <w:bCs w:val="0"/>
          <w:color w:val="000000"/>
          <w:spacing w:val="0"/>
          <w:w w:val="100"/>
          <w:position w:val="0"/>
        </w:rPr>
        <w:t>13,138,080.72</w:t>
      </w:r>
      <w:r>
        <w:rPr>
          <w:rFonts w:ascii="SimSun" w:eastAsia="SimSun" w:hAnsi="SimSun" w:cs="SimSun"/>
          <w:b w:val="0"/>
          <w:bCs w:val="0"/>
          <w:color w:val="000000"/>
          <w:spacing w:val="0"/>
          <w:w w:val="100"/>
          <w:position w:val="0"/>
        </w:rPr>
        <w:t>欧元，折合人民币金额为</w:t>
      </w:r>
      <w:r>
        <w:rPr>
          <w:b w:val="0"/>
          <w:bCs w:val="0"/>
          <w:color w:val="000000"/>
          <w:spacing w:val="0"/>
          <w:w w:val="100"/>
          <w:position w:val="0"/>
        </w:rPr>
        <w:t>105,433,097.78</w:t>
      </w:r>
      <w:r>
        <w:rPr>
          <w:rFonts w:ascii="SimSun" w:eastAsia="SimSun" w:hAnsi="SimSun" w:cs="SimSun"/>
          <w:b w:val="0"/>
          <w:bCs w:val="0"/>
          <w:color w:val="000000"/>
          <w:spacing w:val="0"/>
          <w:w w:val="100"/>
          <w:position w:val="0"/>
        </w:rPr>
        <w:t>元。</w:t>
      </w:r>
    </w:p>
    <w:p>
      <w:pPr>
        <w:pStyle w:val="Style87"/>
        <w:keepNext/>
        <w:keepLines/>
        <w:widowControl w:val="0"/>
        <w:numPr>
          <w:ilvl w:val="0"/>
          <w:numId w:val="71"/>
        </w:numPr>
        <w:shd w:val="clear" w:color="auto" w:fill="auto"/>
        <w:bidi w:val="0"/>
        <w:spacing w:before="0" w:after="140" w:line="240" w:lineRule="auto"/>
        <w:ind w:left="0" w:right="0" w:firstLine="14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预付款项</w:t>
      </w:r>
      <w:bookmarkEnd w:id="1367"/>
      <w:bookmarkEnd w:id="1368"/>
      <w:bookmarkEnd w:id="1370"/>
    </w:p>
    <w:p>
      <w:pPr>
        <w:pStyle w:val="Style87"/>
        <w:keepNext/>
        <w:keepLines/>
        <w:widowControl w:val="0"/>
        <w:shd w:val="clear" w:color="auto" w:fill="auto"/>
        <w:tabs>
          <w:tab w:pos="1388" w:val="left"/>
        </w:tabs>
        <w:bidi w:val="0"/>
        <w:spacing w:before="0" w:after="0" w:line="240" w:lineRule="auto"/>
        <w:ind w:left="0" w:right="0" w:firstLine="860"/>
        <w:jc w:val="left"/>
      </w:pPr>
      <w:bookmarkStart w:id="1367" w:name="bookmark1367"/>
      <w:bookmarkStart w:id="1368" w:name="bookmark1368"/>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color w:val="000000"/>
          <w:spacing w:val="0"/>
          <w:w w:val="100"/>
          <w:position w:val="0"/>
        </w:rPr>
        <w:t>、</w:t>
        <w:tab/>
        <w:t>预付款项按账龄列示</w:t>
      </w:r>
      <w:bookmarkEnd w:id="1367"/>
      <w:bookmarkEnd w:id="1368"/>
      <w:bookmarkEnd w:id="1372"/>
    </w:p>
    <w:tbl>
      <w:tblPr>
        <w:tblOverlap w:val="never"/>
        <w:jc w:val="center"/>
        <w:tblLayout w:type="fixed"/>
      </w:tblPr>
      <w:tblGrid>
        <w:gridCol w:w="1944"/>
        <w:gridCol w:w="1814"/>
        <w:gridCol w:w="1819"/>
        <w:gridCol w:w="1819"/>
        <w:gridCol w:w="1848"/>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55,211,589.96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2,351,424,879.36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24,423,535.82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4,585,028.70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756,003.65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869,951.32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1,484,584.00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648,071.90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81,875,713.43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2,357,527,931.28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340" w:right="1099" w:bottom="2339" w:left="1541" w:header="0" w:footer="3" w:gutter="0"/>
          <w:cols w:space="720"/>
          <w:noEndnote/>
          <w:rtlGutter w:val="0"/>
          <w:docGrid w:linePitch="360"/>
        </w:sectPr>
      </w:pPr>
    </w:p>
    <w:p>
      <w:pPr>
        <w:pStyle w:val="Style76"/>
        <w:keepNext w:val="0"/>
        <w:keepLines w:val="0"/>
        <w:widowControl w:val="0"/>
        <w:pBdr>
          <w:bottom w:val="single" w:sz="4" w:space="0" w:color="auto"/>
        </w:pBdr>
        <w:shd w:val="clear" w:color="auto" w:fill="auto"/>
        <w:bidi w:val="0"/>
        <w:spacing w:before="0" w:after="0" w:line="403" w:lineRule="exact"/>
        <w:ind w:left="0" w:right="0" w:firstLine="140"/>
        <w:jc w:val="left"/>
      </w:pPr>
      <w:r>
        <w:rPr>
          <w:color w:val="000000"/>
          <w:spacing w:val="0"/>
          <w:w w:val="100"/>
          <w:position w:val="0"/>
        </w:rPr>
        <w:t>财务报表附注</w:t>
      </w:r>
    </w:p>
    <w:p>
      <w:pPr>
        <w:pStyle w:val="Style87"/>
        <w:keepNext/>
        <w:keepLines/>
        <w:widowControl w:val="0"/>
        <w:shd w:val="clear" w:color="auto" w:fill="auto"/>
        <w:tabs>
          <w:tab w:pos="1399" w:val="left"/>
        </w:tabs>
        <w:bidi w:val="0"/>
        <w:spacing w:before="0" w:after="0" w:line="403" w:lineRule="exact"/>
        <w:ind w:left="0" w:right="0" w:firstLine="86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color w:val="000000"/>
          <w:spacing w:val="0"/>
          <w:w w:val="100"/>
          <w:position w:val="0"/>
        </w:rPr>
        <w:t>、</w:t>
        <w:tab/>
        <w:t>按预付对象归集的期末余额前五名的预付款情况</w:t>
      </w:r>
      <w:bookmarkEnd w:id="1373"/>
      <w:bookmarkEnd w:id="1374"/>
      <w:bookmarkEnd w:id="1376"/>
    </w:p>
    <w:p>
      <w:pPr>
        <w:pStyle w:val="Style37"/>
        <w:keepNext/>
        <w:keepLines/>
        <w:widowControl w:val="0"/>
        <w:shd w:val="clear" w:color="auto" w:fill="auto"/>
        <w:bidi w:val="0"/>
        <w:spacing w:before="0" w:after="540" w:line="403" w:lineRule="exact"/>
        <w:ind w:left="1420" w:right="0" w:firstLine="0"/>
        <w:jc w:val="left"/>
      </w:pPr>
      <w:bookmarkStart w:id="1377" w:name="bookmark1377"/>
      <w:bookmarkStart w:id="1378" w:name="bookmark1378"/>
      <w:bookmarkStart w:id="1379" w:name="bookmark1379"/>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rPr>
        <w:t xml:space="preserve">31,910,720.76 </w:t>
      </w:r>
      <w:r>
        <w:rPr>
          <w:color w:val="000000"/>
          <w:spacing w:val="0"/>
          <w:w w:val="100"/>
          <w:position w:val="0"/>
        </w:rPr>
        <w:t>元，占预付款项期末余额合计数的比例</w:t>
      </w:r>
      <w:r>
        <w:rPr>
          <w:rFonts w:ascii="Times New Roman" w:eastAsia="Times New Roman" w:hAnsi="Times New Roman" w:cs="Times New Roman"/>
          <w:color w:val="000000"/>
          <w:spacing w:val="0"/>
          <w:w w:val="100"/>
          <w:position w:val="0"/>
        </w:rPr>
        <w:t>38.98%</w:t>
      </w:r>
      <w:r>
        <w:rPr>
          <w:color w:val="000000"/>
          <w:spacing w:val="0"/>
          <w:w w:val="100"/>
          <w:position w:val="0"/>
        </w:rPr>
        <w:t>。</w:t>
      </w:r>
      <w:bookmarkEnd w:id="1377"/>
      <w:bookmarkEnd w:id="1378"/>
      <w:bookmarkEnd w:id="1379"/>
    </w:p>
    <w:p>
      <w:pPr>
        <w:pStyle w:val="Style87"/>
        <w:keepNext/>
        <w:keepLines/>
        <w:widowControl w:val="0"/>
        <w:shd w:val="clear" w:color="auto" w:fill="auto"/>
        <w:bidi w:val="0"/>
        <w:spacing w:before="0" w:after="0" w:line="240" w:lineRule="auto"/>
        <w:ind w:left="0" w:right="0" w:firstLine="14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w:t>
      </w:r>
      <w:bookmarkEnd w:id="1382"/>
      <w:r>
        <w:rPr>
          <w:color w:val="000000"/>
          <w:spacing w:val="0"/>
          <w:w w:val="100"/>
          <w:position w:val="0"/>
        </w:rPr>
        <w:t>六</w:t>
      </w:r>
      <w:r>
        <w:rPr>
          <w:color w:val="000000"/>
          <w:spacing w:val="0"/>
          <w:w w:val="100"/>
          <w:position w:val="0"/>
        </w:rPr>
        <w:t>）</w:t>
      </w:r>
      <w:r>
        <w:rPr>
          <w:color w:val="000000"/>
          <w:spacing w:val="0"/>
          <w:w w:val="100"/>
          <w:position w:val="0"/>
        </w:rPr>
        <w:t>其他应收款</w:t>
      </w:r>
      <w:bookmarkEnd w:id="1380"/>
      <w:bookmarkEnd w:id="1381"/>
      <w:bookmarkEnd w:id="1383"/>
    </w:p>
    <w:tbl>
      <w:tblPr>
        <w:tblOverlap w:val="never"/>
        <w:jc w:val="left"/>
        <w:tblLayout w:type="fixed"/>
      </w:tblPr>
      <w:tblGrid>
        <w:gridCol w:w="2890"/>
        <w:gridCol w:w="2842"/>
        <w:gridCol w:w="287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95,326,491.33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68,694,746.37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58,277,727.87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364,119,366.39</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153,604,219.20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432,814,112.76</w:t>
            </w:r>
          </w:p>
        </w:tc>
      </w:tr>
    </w:tbl>
    <w:p>
      <w:pPr>
        <w:widowControl w:val="0"/>
        <w:spacing w:after="539" w:line="1" w:lineRule="exact"/>
      </w:pPr>
    </w:p>
    <w:p>
      <w:pPr>
        <w:pStyle w:val="Style87"/>
        <w:keepNext/>
        <w:keepLines/>
        <w:widowControl w:val="0"/>
        <w:shd w:val="clear" w:color="auto" w:fill="auto"/>
        <w:tabs>
          <w:tab w:pos="1399" w:val="left"/>
        </w:tabs>
        <w:bidi w:val="0"/>
        <w:spacing w:before="0" w:after="160" w:line="240" w:lineRule="auto"/>
        <w:ind w:left="0" w:right="0" w:firstLine="86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shd w:val="clear" w:color="auto" w:fill="FFFFFF"/>
        </w:rPr>
        <w:t>1</w:t>
      </w:r>
      <w:bookmarkEnd w:id="1386"/>
      <w:r>
        <w:rPr>
          <w:color w:val="000000"/>
          <w:spacing w:val="0"/>
          <w:w w:val="100"/>
          <w:position w:val="0"/>
          <w:shd w:val="clear" w:color="auto" w:fill="FFFFFF"/>
        </w:rPr>
        <w:t>、</w:t>
      </w:r>
      <w:r>
        <w:rPr>
          <w:color w:val="000000"/>
          <w:spacing w:val="0"/>
          <w:w w:val="100"/>
          <w:position w:val="0"/>
        </w:rPr>
        <w:tab/>
        <w:t>应收利息</w:t>
      </w:r>
      <w:bookmarkEnd w:id="1384"/>
      <w:bookmarkEnd w:id="1385"/>
      <w:bookmarkEnd w:id="1387"/>
    </w:p>
    <w:p>
      <w:pPr>
        <w:pStyle w:val="Style37"/>
        <w:keepNext/>
        <w:keepLines/>
        <w:widowControl w:val="0"/>
        <w:shd w:val="clear" w:color="auto" w:fill="auto"/>
        <w:bidi w:val="0"/>
        <w:spacing w:before="0" w:after="0" w:line="240" w:lineRule="auto"/>
        <w:ind w:left="1420" w:right="0" w:firstLine="0"/>
        <w:jc w:val="left"/>
      </w:pPr>
      <w:bookmarkStart w:id="1388" w:name="bookmark1388"/>
      <w:bookmarkStart w:id="1389" w:name="bookmark1389"/>
      <w:bookmarkStart w:id="1390" w:name="bookmark13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应收利息分类</w:t>
      </w:r>
      <w:bookmarkEnd w:id="1388"/>
      <w:bookmarkEnd w:id="1389"/>
      <w:bookmarkEnd w:id="1390"/>
    </w:p>
    <w:tbl>
      <w:tblPr>
        <w:tblOverlap w:val="never"/>
        <w:jc w:val="left"/>
        <w:tblLayout w:type="fixed"/>
      </w:tblPr>
      <w:tblGrid>
        <w:gridCol w:w="2890"/>
        <w:gridCol w:w="2842"/>
        <w:gridCol w:w="287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74,873,618.51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32,290,333.33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20,452,872.82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36,404,413.04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95,326,491.33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68,694,746.37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95,326,491.33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68,694,746.37</w:t>
            </w:r>
          </w:p>
        </w:tc>
      </w:tr>
    </w:tbl>
    <w:p>
      <w:pPr>
        <w:widowControl w:val="0"/>
        <w:spacing w:after="539" w:line="1" w:lineRule="exact"/>
      </w:pPr>
    </w:p>
    <w:p>
      <w:pPr>
        <w:pStyle w:val="Style37"/>
        <w:keepNext/>
        <w:keepLines/>
        <w:widowControl w:val="0"/>
        <w:shd w:val="clear" w:color="auto" w:fill="auto"/>
        <w:tabs>
          <w:tab w:pos="2111" w:val="left"/>
        </w:tabs>
        <w:bidi w:val="0"/>
        <w:spacing w:before="0" w:after="540" w:line="240" w:lineRule="auto"/>
        <w:ind w:left="154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w:t>
        <w:tab/>
        <w:t>本期无重要逾期利息</w:t>
      </w:r>
      <w:bookmarkEnd w:id="1391"/>
      <w:bookmarkEnd w:id="1392"/>
      <w:bookmarkEnd w:id="1394"/>
    </w:p>
    <w:p>
      <w:pPr>
        <w:pStyle w:val="Style37"/>
        <w:keepNext/>
        <w:keepLines/>
        <w:widowControl w:val="0"/>
        <w:shd w:val="clear" w:color="auto" w:fill="auto"/>
        <w:tabs>
          <w:tab w:pos="2111" w:val="left"/>
        </w:tabs>
        <w:bidi w:val="0"/>
        <w:spacing w:before="0" w:after="540" w:line="240" w:lineRule="auto"/>
        <w:ind w:left="154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w:t>
        <w:tab/>
        <w:t>本期应收利息无坏账准备计提</w:t>
      </w:r>
      <w:bookmarkEnd w:id="1395"/>
      <w:bookmarkEnd w:id="1396"/>
      <w:bookmarkEnd w:id="1398"/>
    </w:p>
    <w:p>
      <w:pPr>
        <w:pStyle w:val="Style87"/>
        <w:keepNext/>
        <w:keepLines/>
        <w:widowControl w:val="0"/>
        <w:shd w:val="clear" w:color="auto" w:fill="auto"/>
        <w:tabs>
          <w:tab w:pos="1399" w:val="left"/>
        </w:tabs>
        <w:bidi w:val="0"/>
        <w:spacing w:before="0" w:after="160" w:line="240" w:lineRule="auto"/>
        <w:ind w:left="0" w:right="0" w:firstLine="86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shd w:val="clear" w:color="auto" w:fill="FFFFFF"/>
        </w:rPr>
        <w:t>2</w:t>
      </w:r>
      <w:bookmarkEnd w:id="1401"/>
      <w:r>
        <w:rPr>
          <w:color w:val="000000"/>
          <w:spacing w:val="0"/>
          <w:w w:val="100"/>
          <w:position w:val="0"/>
          <w:shd w:val="clear" w:color="auto" w:fill="FFFFFF"/>
        </w:rPr>
        <w:t>、</w:t>
      </w:r>
      <w:r>
        <w:rPr>
          <w:color w:val="000000"/>
          <w:spacing w:val="0"/>
          <w:w w:val="100"/>
          <w:position w:val="0"/>
        </w:rPr>
        <w:tab/>
        <w:t>其他应收款项</w:t>
      </w:r>
      <w:bookmarkEnd w:id="1399"/>
      <w:bookmarkEnd w:id="1400"/>
      <w:bookmarkEnd w:id="1402"/>
    </w:p>
    <w:p>
      <w:pPr>
        <w:pStyle w:val="Style37"/>
        <w:keepNext/>
        <w:keepLines/>
        <w:widowControl w:val="0"/>
        <w:shd w:val="clear" w:color="auto" w:fill="auto"/>
        <w:bidi w:val="0"/>
        <w:spacing w:before="0" w:after="0" w:line="240" w:lineRule="auto"/>
        <w:ind w:left="142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1403"/>
      <w:bookmarkEnd w:id="1404"/>
      <w:bookmarkEnd w:id="1405"/>
    </w:p>
    <w:tbl>
      <w:tblPr>
        <w:tblOverlap w:val="never"/>
        <w:jc w:val="left"/>
        <w:tblLayout w:type="fixed"/>
      </w:tblPr>
      <w:tblGrid>
        <w:gridCol w:w="2875"/>
        <w:gridCol w:w="2842"/>
        <w:gridCol w:w="2870"/>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26,181,831.63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338,757,279.55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11,136,622.00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24,993,528.54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24,462,426.58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982,997.92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22,080,258.87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25,874,913.31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83,861,139.08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390,608,719.32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25,583,411.21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26,489,352.93</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58,277,727.87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364,119,366.39</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340" w:right="1099" w:bottom="2339" w:left="1541" w:header="0" w:footer="3" w:gutter="0"/>
          <w:cols w:space="720"/>
          <w:noEndnote/>
          <w:rtlGutter w:val="0"/>
          <w:docGrid w:linePitch="360"/>
        </w:sectPr>
      </w:pPr>
    </w:p>
    <w:p>
      <w:pPr>
        <w:pStyle w:val="Style37"/>
        <w:keepNext/>
        <w:keepLines/>
        <w:widowControl w:val="0"/>
        <w:shd w:val="clear" w:color="auto" w:fill="auto"/>
        <w:bidi w:val="0"/>
        <w:spacing w:before="0" w:after="0" w:line="240" w:lineRule="auto"/>
        <w:ind w:left="1560" w:right="0" w:firstLine="0"/>
        <w:jc w:val="left"/>
      </w:pPr>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r>
        <w:rPr>
          <w:color w:val="000000"/>
          <w:spacing w:val="0"/>
          <w:w w:val="100"/>
          <w:position w:val="0"/>
        </w:rPr>
        <w:t>）按分类披露</w:t>
      </w:r>
      <w:bookmarkEnd w:id="1406"/>
      <w:bookmarkEnd w:id="1407"/>
      <w:bookmarkEnd w:id="1408"/>
    </w:p>
    <w:tbl>
      <w:tblPr>
        <w:tblOverlap w:val="never"/>
        <w:jc w:val="center"/>
        <w:tblLayout w:type="fixed"/>
      </w:tblPr>
      <w:tblGrid>
        <w:gridCol w:w="2299"/>
        <w:gridCol w:w="1277"/>
        <w:gridCol w:w="994"/>
        <w:gridCol w:w="1277"/>
        <w:gridCol w:w="1003"/>
        <w:gridCol w:w="1253"/>
        <w:gridCol w:w="1344"/>
        <w:gridCol w:w="936"/>
        <w:gridCol w:w="1272"/>
        <w:gridCol w:w="994"/>
        <w:gridCol w:w="1450"/>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18,091,703.08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18,091,703.08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18,141,703.08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18,141,703.08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65,769,436.00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7,491,708.13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58,277,727.87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372,467,016.24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8,347,649.85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364,119,366.39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33,482,192.73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33,482,192.73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36,176,135.56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36,176,135.56</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正常信用风险组合</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32,287,243.27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7,491,708.13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24,795,535.14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336,290,880.68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8,347,649.85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327,943,230.83</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83,861,139.08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25,583,411.21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58,277,727.87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390,608,719.32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26,489,352.93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364,119,366.39</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6840" w:h="11900" w:orient="landscape"/>
          <w:pgMar w:top="1576" w:right="1114" w:bottom="1576" w:left="1628" w:header="0" w:footer="3" w:gutter="0"/>
          <w:cols w:space="720"/>
          <w:noEndnote/>
          <w:rtlGutter w:val="0"/>
          <w:docGrid w:linePitch="360"/>
        </w:sectPr>
      </w:pPr>
    </w:p>
    <w:p>
      <w:pPr>
        <w:pStyle w:val="Style37"/>
        <w:keepNext/>
        <w:keepLines/>
        <w:widowControl w:val="0"/>
        <w:shd w:val="clear" w:color="auto" w:fill="auto"/>
        <w:bidi w:val="0"/>
        <w:spacing w:before="0" w:after="0" w:line="240" w:lineRule="auto"/>
        <w:ind w:left="1420" w:right="0" w:firstLine="0"/>
        <w:jc w:val="left"/>
      </w:pPr>
      <w:bookmarkStart w:id="1409" w:name="bookmark1409"/>
      <w:bookmarkStart w:id="1410" w:name="bookmark1410"/>
      <w:bookmarkStart w:id="1411" w:name="bookmark1411"/>
      <w:r>
        <w:rPr>
          <w:color w:val="000000"/>
          <w:spacing w:val="0"/>
          <w:w w:val="100"/>
          <w:position w:val="0"/>
        </w:rPr>
        <w:t>按单项计提坏账准备:</w:t>
      </w:r>
      <w:bookmarkEnd w:id="1409"/>
      <w:bookmarkEnd w:id="1410"/>
      <w:bookmarkEnd w:id="1411"/>
    </w:p>
    <w:tbl>
      <w:tblPr>
        <w:tblOverlap w:val="never"/>
        <w:jc w:val="center"/>
        <w:tblLayout w:type="fixed"/>
      </w:tblPr>
      <w:tblGrid>
        <w:gridCol w:w="2059"/>
        <w:gridCol w:w="1603"/>
        <w:gridCol w:w="1598"/>
        <w:gridCol w:w="1478"/>
        <w:gridCol w:w="1862"/>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中国机械设备工程股 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账龄超期，无法收回</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成武有线电视台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公司已吊销</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163,700.00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账龄超期，无法收回</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18,091,703.08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18,091,703.08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7"/>
        <w:keepNext/>
        <w:keepLines/>
        <w:widowControl w:val="0"/>
        <w:shd w:val="clear" w:color="auto" w:fill="auto"/>
        <w:bidi w:val="0"/>
        <w:spacing w:before="0" w:after="0" w:line="240" w:lineRule="auto"/>
        <w:ind w:left="1420" w:right="0" w:firstLine="0"/>
        <w:jc w:val="left"/>
      </w:pPr>
      <w:bookmarkStart w:id="1412" w:name="bookmark1412"/>
      <w:bookmarkStart w:id="1413" w:name="bookmark1413"/>
      <w:bookmarkStart w:id="1414" w:name="bookmark1414"/>
      <w:r>
        <w:rPr>
          <w:color w:val="000000"/>
          <w:spacing w:val="0"/>
          <w:w w:val="100"/>
          <w:position w:val="0"/>
        </w:rPr>
        <w:t>组合中，无风险组合的其他应收款:</w:t>
      </w:r>
      <w:bookmarkEnd w:id="1412"/>
      <w:bookmarkEnd w:id="1413"/>
      <w:bookmarkEnd w:id="1414"/>
    </w:p>
    <w:tbl>
      <w:tblPr>
        <w:tblOverlap w:val="never"/>
        <w:jc w:val="center"/>
        <w:tblLayout w:type="fixed"/>
      </w:tblPr>
      <w:tblGrid>
        <w:gridCol w:w="2510"/>
        <w:gridCol w:w="2021"/>
        <w:gridCol w:w="2021"/>
        <w:gridCol w:w="2050"/>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余额百分比</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15,129,406.52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18,352,786.21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33,482,192.73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7"/>
        <w:keepNext/>
        <w:keepLines/>
        <w:widowControl w:val="0"/>
        <w:shd w:val="clear" w:color="auto" w:fill="auto"/>
        <w:bidi w:val="0"/>
        <w:spacing w:before="0" w:after="0" w:line="240" w:lineRule="auto"/>
        <w:ind w:left="1420" w:right="0" w:firstLine="0"/>
        <w:jc w:val="left"/>
      </w:pPr>
      <w:bookmarkStart w:id="1415" w:name="bookmark1415"/>
      <w:bookmarkStart w:id="1416" w:name="bookmark1416"/>
      <w:bookmarkStart w:id="1417" w:name="bookmark1417"/>
      <w:r>
        <w:rPr>
          <w:color w:val="000000"/>
          <w:spacing w:val="0"/>
          <w:w w:val="100"/>
          <w:position w:val="0"/>
        </w:rPr>
        <w:t>按正常信用组合计提坏账准备:</w:t>
      </w:r>
      <w:bookmarkEnd w:id="1415"/>
      <w:bookmarkEnd w:id="1416"/>
      <w:bookmarkEnd w:id="1417"/>
    </w:p>
    <w:tbl>
      <w:tblPr>
        <w:tblOverlap w:val="never"/>
        <w:jc w:val="center"/>
        <w:tblLayout w:type="fixed"/>
      </w:tblPr>
      <w:tblGrid>
        <w:gridCol w:w="2021"/>
        <w:gridCol w:w="2179"/>
        <w:gridCol w:w="2179"/>
        <w:gridCol w:w="2208"/>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11,486,594.77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114,865.95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1,112,261.57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111,226.19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17,746,815.63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5,324,044.69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1,941,571.30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1,941,571.30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32,287,243.27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7,491,708.13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1858"/>
        <w:gridCol w:w="1406"/>
        <w:gridCol w:w="1992"/>
        <w:gridCol w:w="1987"/>
        <w:gridCol w:w="1358"/>
      </w:tblGrid>
      <w:tr>
        <w:trPr>
          <w:trHeight w:val="274"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）坏账准备计提,</w:t>
            </w:r>
          </w:p>
        </w:tc>
        <w:tc>
          <w:tcPr>
            <w:gridSpan w:val="3"/>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青况</w:t>
            </w:r>
          </w:p>
        </w:tc>
      </w:tr>
      <w:tr>
        <w:trPr>
          <w:trHeight w:val="33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8,347,649.85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18,141,703.08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26,489,352.93</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年初余额在本期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8,347,649.85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18,141,703.08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26,489,352.93</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-855,941.72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-905,941.72</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7,491,708.13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18,091,703.08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25,583,411.21</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580" w:right="1656" w:bottom="1561" w:left="1642" w:header="0" w:footer="3" w:gutter="0"/>
          <w:cols w:space="720"/>
          <w:noEndnote/>
          <w:rtlGutter w:val="0"/>
          <w:docGrid w:linePitch="360"/>
        </w:sectPr>
      </w:pPr>
    </w:p>
    <w:p>
      <w:pPr>
        <w:pStyle w:val="Style37"/>
        <w:keepNext/>
        <w:keepLines/>
        <w:widowControl w:val="0"/>
        <w:numPr>
          <w:ilvl w:val="0"/>
          <w:numId w:val="73"/>
        </w:numPr>
        <w:shd w:val="clear" w:color="auto" w:fill="auto"/>
        <w:bidi w:val="0"/>
        <w:spacing w:before="0" w:after="0" w:line="240" w:lineRule="auto"/>
        <w:ind w:left="198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本期计提、转回或收回的坏账准备情况</w:t>
      </w:r>
      <w:bookmarkEnd w:id="1418"/>
      <w:bookmarkEnd w:id="1419"/>
      <w:bookmarkEnd w:id="1421"/>
    </w:p>
    <w:tbl>
      <w:tblPr>
        <w:tblOverlap w:val="never"/>
        <w:jc w:val="center"/>
        <w:tblLayout w:type="fixed"/>
      </w:tblPr>
      <w:tblGrid>
        <w:gridCol w:w="1253"/>
        <w:gridCol w:w="1397"/>
        <w:gridCol w:w="1286"/>
        <w:gridCol w:w="1229"/>
        <w:gridCol w:w="1258"/>
        <w:gridCol w:w="1104"/>
        <w:gridCol w:w="1306"/>
      </w:tblGrid>
      <w:tr>
        <w:trPr>
          <w:trHeight w:val="408"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转销或核 销</w:t>
            </w:r>
          </w:p>
        </w:tc>
        <w:tc>
          <w:tcPr>
            <w:vMerge/>
            <w:tcBorders>
              <w:left w:val="single" w:sz="4"/>
            </w:tcBorders>
            <w:shd w:val="clear" w:color="auto" w:fill="FFFFFF"/>
            <w:vAlign w:val="center"/>
          </w:tcPr>
          <w:p>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26,489,352.93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26,489,352.93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-905,941.72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25,583,411.21</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26,489,352.93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26,489,352.93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-905,941.72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25,583,411.21</w:t>
            </w:r>
          </w:p>
        </w:tc>
      </w:tr>
    </w:tbl>
    <w:p>
      <w:pPr>
        <w:widowControl w:val="0"/>
        <w:spacing w:after="539" w:line="1" w:lineRule="exact"/>
      </w:pPr>
    </w:p>
    <w:p>
      <w:pPr>
        <w:pStyle w:val="Style37"/>
        <w:keepNext/>
        <w:keepLines/>
        <w:widowControl w:val="0"/>
        <w:numPr>
          <w:ilvl w:val="0"/>
          <w:numId w:val="73"/>
        </w:numPr>
        <w:shd w:val="clear" w:color="auto" w:fill="auto"/>
        <w:bidi w:val="0"/>
        <w:spacing w:before="0" w:after="540" w:line="240" w:lineRule="auto"/>
        <w:ind w:left="198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本期无实际核销的其他应收款项情况</w:t>
      </w:r>
      <w:bookmarkEnd w:id="1422"/>
      <w:bookmarkEnd w:id="1423"/>
      <w:bookmarkEnd w:id="1425"/>
    </w:p>
    <w:p>
      <w:pPr>
        <w:pStyle w:val="Style37"/>
        <w:keepNext/>
        <w:keepLines/>
        <w:widowControl w:val="0"/>
        <w:numPr>
          <w:ilvl w:val="0"/>
          <w:numId w:val="73"/>
        </w:numPr>
        <w:shd w:val="clear" w:color="auto" w:fill="auto"/>
        <w:bidi w:val="0"/>
        <w:spacing w:before="0" w:after="0" w:line="240" w:lineRule="auto"/>
        <w:ind w:left="198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按款项性质分类情况</w:t>
      </w:r>
      <w:bookmarkEnd w:id="1426"/>
      <w:bookmarkEnd w:id="1427"/>
      <w:bookmarkEnd w:id="1429"/>
    </w:p>
    <w:tbl>
      <w:tblPr>
        <w:tblOverlap w:val="never"/>
        <w:jc w:val="center"/>
        <w:tblLayout w:type="fixed"/>
      </w:tblPr>
      <w:tblGrid>
        <w:gridCol w:w="2952"/>
        <w:gridCol w:w="2918"/>
        <w:gridCol w:w="2947"/>
      </w:tblGrid>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上年年末账面余额</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45,379,515.65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351,933,170.01</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存出保证金押金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15,129,406.52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22,966,016.17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4,290,213.39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1,942,886.13</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18,352,786.21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13,210,119.39</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代垫税金和费用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709,217.31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556,527.62</w:t>
            </w:r>
          </w:p>
        </w:tc>
      </w:tr>
      <w:tr>
        <w:trPr>
          <w:trHeight w:val="40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83,861,139.08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390,608,719.32</w:t>
            </w:r>
          </w:p>
        </w:tc>
      </w:tr>
    </w:tbl>
    <w:p>
      <w:pPr>
        <w:widowControl w:val="0"/>
        <w:spacing w:after="539" w:line="1" w:lineRule="exact"/>
      </w:pPr>
    </w:p>
    <w:tbl>
      <w:tblPr>
        <w:tblOverlap w:val="never"/>
        <w:jc w:val="center"/>
        <w:tblLayout w:type="fixed"/>
      </w:tblPr>
      <w:tblGrid>
        <w:gridCol w:w="1728"/>
        <w:gridCol w:w="1531"/>
        <w:gridCol w:w="1502"/>
        <w:gridCol w:w="1022"/>
        <w:gridCol w:w="1416"/>
        <w:gridCol w:w="1632"/>
      </w:tblGrid>
      <w:tr>
        <w:trPr>
          <w:trHeight w:val="278" w:hRule="exact"/>
        </w:trPr>
        <w:tc>
          <w:tcPr>
            <w:gridSpan w:val="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)按欠款方归集的期末余额前五名的其他应</w:t>
            </w:r>
            <w:r>
              <w:rPr>
                <w:rFonts w:ascii="Times New Roman" w:eastAsia="Times New Roman" w:hAnsi="Times New Roman" w:cs="Times New Roman"/>
                <w:color w:val="000000"/>
                <w:spacing w:val="0"/>
                <w:w w:val="100"/>
                <w:position w:val="0"/>
                <w:sz w:val="22"/>
                <w:szCs w:val="22"/>
              </w:rPr>
              <w:t>i</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款项情况</w:t>
            </w:r>
          </w:p>
        </w:tc>
      </w:tr>
      <w:tr>
        <w:trPr>
          <w:trHeight w:val="80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占其他应收款 项期末余额合 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惠州深格光电科技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厂房租金及配套 服务费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17,517,309.85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5,255,192.96</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18,352,786.21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140" w:right="0" w:firstLine="0"/>
              <w:jc w:val="left"/>
            </w:pPr>
            <w:r>
              <w:rPr>
                <w:color w:val="000000"/>
                <w:spacing w:val="0"/>
                <w:w w:val="100"/>
                <w:position w:val="0"/>
              </w:rPr>
              <w:t>中国机械设备工程 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11,078,003.08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11,078,003.08</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成武有线电视台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应收单位往来款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6,850,000.00</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140" w:right="0" w:firstLine="0"/>
              <w:jc w:val="left"/>
            </w:pPr>
            <w:r>
              <w:rPr>
                <w:color w:val="000000"/>
                <w:spacing w:val="0"/>
                <w:w w:val="100"/>
                <w:position w:val="0"/>
              </w:rPr>
              <w:t>桂林经济技术开发 区管理委员会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58,798,099.14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23,183,196.04</w:t>
            </w:r>
          </w:p>
        </w:tc>
      </w:tr>
    </w:tbl>
    <w:p>
      <w:pPr>
        <w:widowControl w:val="0"/>
        <w:spacing w:after="539" w:line="1" w:lineRule="exact"/>
      </w:pPr>
    </w:p>
    <w:p>
      <w:pPr>
        <w:pStyle w:val="Style37"/>
        <w:keepNext/>
        <w:keepLines/>
        <w:widowControl w:val="0"/>
        <w:numPr>
          <w:ilvl w:val="0"/>
          <w:numId w:val="75"/>
        </w:numPr>
        <w:shd w:val="clear" w:color="auto" w:fill="auto"/>
        <w:bidi w:val="0"/>
        <w:spacing w:before="0" w:after="540" w:line="240" w:lineRule="auto"/>
        <w:ind w:left="1980" w:right="0" w:firstLine="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本期无涉及政府补助的其他应收款项</w:t>
      </w:r>
      <w:bookmarkEnd w:id="1430"/>
      <w:bookmarkEnd w:id="1431"/>
      <w:bookmarkEnd w:id="1433"/>
    </w:p>
    <w:p>
      <w:pPr>
        <w:pStyle w:val="Style37"/>
        <w:keepNext/>
        <w:keepLines/>
        <w:widowControl w:val="0"/>
        <w:numPr>
          <w:ilvl w:val="0"/>
          <w:numId w:val="75"/>
        </w:numPr>
        <w:shd w:val="clear" w:color="auto" w:fill="auto"/>
        <w:tabs>
          <w:tab w:pos="2463" w:val="left"/>
        </w:tabs>
        <w:bidi w:val="0"/>
        <w:spacing w:before="0" w:after="540" w:line="240" w:lineRule="auto"/>
        <w:ind w:left="1980" w:right="0" w:firstLine="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本期无因金融资产转移而终止确认的其他应收款项</w:t>
      </w:r>
      <w:bookmarkEnd w:id="1434"/>
      <w:bookmarkEnd w:id="1435"/>
      <w:bookmarkEnd w:id="1437"/>
    </w:p>
    <w:p>
      <w:pPr>
        <w:pStyle w:val="Style37"/>
        <w:keepNext/>
        <w:keepLines/>
        <w:widowControl w:val="0"/>
        <w:numPr>
          <w:ilvl w:val="0"/>
          <w:numId w:val="75"/>
        </w:numPr>
        <w:shd w:val="clear" w:color="auto" w:fill="auto"/>
        <w:tabs>
          <w:tab w:pos="2569" w:val="left"/>
        </w:tabs>
        <w:bidi w:val="0"/>
        <w:spacing w:before="0" w:after="540" w:line="240" w:lineRule="auto"/>
        <w:ind w:left="198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本期无转移其他应收款项且继续涉入形成的资产、负债金额</w:t>
      </w:r>
      <w:bookmarkEnd w:id="1438"/>
      <w:bookmarkEnd w:id="1439"/>
      <w:bookmarkEnd w:id="1441"/>
      <w:r>
        <w:br w:type="page"/>
      </w:r>
    </w:p>
    <w:p>
      <w:pPr>
        <w:pStyle w:val="Style87"/>
        <w:keepNext/>
        <w:keepLines/>
        <w:widowControl w:val="0"/>
        <w:shd w:val="clear" w:color="auto" w:fill="auto"/>
        <w:bidi w:val="0"/>
        <w:spacing w:before="0" w:after="140" w:line="240" w:lineRule="auto"/>
        <w:ind w:left="0" w:right="0" w:firstLine="58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w:t>
      </w:r>
      <w:r>
        <w:rPr>
          <w:color w:val="000000"/>
          <w:spacing w:val="0"/>
          <w:w w:val="100"/>
          <w:position w:val="0"/>
        </w:rPr>
        <w:t>七</w:t>
      </w:r>
      <w:r>
        <w:rPr>
          <w:color w:val="000000"/>
          <w:spacing w:val="0"/>
          <w:w w:val="100"/>
          <w:position w:val="0"/>
        </w:rPr>
        <w:t>）</w:t>
      </w:r>
      <w:r>
        <w:rPr>
          <w:color w:val="000000"/>
          <w:spacing w:val="0"/>
          <w:w w:val="100"/>
          <w:position w:val="0"/>
        </w:rPr>
        <w:t>存货</w:t>
      </w:r>
      <w:bookmarkEnd w:id="1442"/>
      <w:bookmarkEnd w:id="1443"/>
      <w:bookmarkEnd w:id="1444"/>
    </w:p>
    <w:p>
      <w:pPr>
        <w:pStyle w:val="Style87"/>
        <w:keepNext/>
        <w:keepLines/>
        <w:widowControl w:val="0"/>
        <w:shd w:val="clear" w:color="auto" w:fill="auto"/>
        <w:tabs>
          <w:tab w:pos="1835" w:val="left"/>
        </w:tabs>
        <w:bidi w:val="0"/>
        <w:spacing w:before="0" w:after="0" w:line="240" w:lineRule="auto"/>
        <w:ind w:left="1300" w:right="0" w:firstLine="0"/>
        <w:jc w:val="left"/>
      </w:pPr>
      <w:bookmarkStart w:id="1442" w:name="bookmark1442"/>
      <w:bookmarkStart w:id="1443" w:name="bookmark1443"/>
      <w:bookmarkStart w:id="1445" w:name="bookmark1445"/>
      <w:bookmarkStart w:id="1446" w:name="bookmark1446"/>
      <w:r>
        <w:rPr>
          <w:rFonts w:ascii="Times New Roman" w:eastAsia="Times New Roman" w:hAnsi="Times New Roman" w:cs="Times New Roman"/>
          <w:color w:val="000000"/>
          <w:spacing w:val="0"/>
          <w:w w:val="100"/>
          <w:position w:val="0"/>
          <w:shd w:val="clear" w:color="auto" w:fill="FFFFFF"/>
        </w:rPr>
        <w:t>1</w:t>
      </w:r>
      <w:bookmarkEnd w:id="1445"/>
      <w:r>
        <w:rPr>
          <w:color w:val="000000"/>
          <w:spacing w:val="0"/>
          <w:w w:val="100"/>
          <w:position w:val="0"/>
          <w:shd w:val="clear" w:color="auto" w:fill="FFFFFF"/>
        </w:rPr>
        <w:t>、</w:t>
      </w:r>
      <w:r>
        <w:rPr>
          <w:color w:val="000000"/>
          <w:spacing w:val="0"/>
          <w:w w:val="100"/>
          <w:position w:val="0"/>
        </w:rPr>
        <w:tab/>
        <w:t>存货分类</w:t>
      </w:r>
      <w:bookmarkEnd w:id="1442"/>
      <w:bookmarkEnd w:id="1443"/>
      <w:bookmarkEnd w:id="1446"/>
    </w:p>
    <w:tbl>
      <w:tblPr>
        <w:tblOverlap w:val="never"/>
        <w:jc w:val="center"/>
        <w:tblLayout w:type="fixed"/>
      </w:tblPr>
      <w:tblGrid>
        <w:gridCol w:w="1450"/>
        <w:gridCol w:w="1560"/>
        <w:gridCol w:w="1272"/>
        <w:gridCol w:w="1536"/>
        <w:gridCol w:w="1478"/>
        <w:gridCol w:w="1248"/>
        <w:gridCol w:w="1584"/>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59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存货 跌价准备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存货 跌价准备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1,080,378,901.97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11,641,542.77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1,068,737,359.20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1,062,875,296.86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9,703,655.39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1,053,171,641.47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62,564,883.17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5,477,262.49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57,087,620.68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106,968,576.57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4,984,295.21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101,984,281.36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43,534,980.41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1,028,327.35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42,506,653.06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28,536,216.70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1,333,147.47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27,203,069.23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41,769,899.52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41,769,899.52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33,870,644.32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33,870,644.32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595,702,250.42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14,481,461.04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581,220,789.38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697,342,724.82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17,395,425.39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679,947,299.43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556,334,481.84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556,334,481.84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367,135,426.33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367,135,426.33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19,698,873.48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19,698,873.48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2,399,984,270.81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32,628,593.65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2,367,355,677.16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2,296,728,885.60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33,416,523.46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2,263,312,362.14</w:t>
            </w:r>
          </w:p>
        </w:tc>
      </w:tr>
    </w:tbl>
    <w:p>
      <w:pPr>
        <w:widowControl w:val="0"/>
        <w:spacing w:after="539" w:line="1" w:lineRule="exact"/>
      </w:pPr>
    </w:p>
    <w:p>
      <w:pPr>
        <w:pStyle w:val="Style87"/>
        <w:keepNext/>
        <w:keepLines/>
        <w:widowControl w:val="0"/>
        <w:shd w:val="clear" w:color="auto" w:fill="auto"/>
        <w:tabs>
          <w:tab w:pos="1835" w:val="left"/>
        </w:tabs>
        <w:bidi w:val="0"/>
        <w:spacing w:before="0" w:after="0" w:line="240" w:lineRule="auto"/>
        <w:ind w:left="130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shd w:val="clear" w:color="auto" w:fill="FFFFFF"/>
        </w:rPr>
        <w:t>2</w:t>
      </w:r>
      <w:bookmarkEnd w:id="1449"/>
      <w:r>
        <w:rPr>
          <w:color w:val="000000"/>
          <w:spacing w:val="0"/>
          <w:w w:val="100"/>
          <w:position w:val="0"/>
          <w:shd w:val="clear" w:color="auto" w:fill="FFFFFF"/>
        </w:rPr>
        <w:t>、</w:t>
      </w:r>
      <w:r>
        <w:rPr>
          <w:color w:val="000000"/>
          <w:spacing w:val="0"/>
          <w:w w:val="100"/>
          <w:position w:val="0"/>
        </w:rPr>
        <w:tab/>
        <w:t>存货跌价准备</w:t>
      </w:r>
      <w:bookmarkEnd w:id="1447"/>
      <w:bookmarkEnd w:id="1448"/>
      <w:bookmarkEnd w:id="1450"/>
    </w:p>
    <w:tbl>
      <w:tblPr>
        <w:tblOverlap w:val="never"/>
        <w:jc w:val="center"/>
        <w:tblLayout w:type="fixed"/>
      </w:tblPr>
      <w:tblGrid>
        <w:gridCol w:w="1589"/>
        <w:gridCol w:w="1560"/>
        <w:gridCol w:w="1382"/>
        <w:gridCol w:w="1238"/>
        <w:gridCol w:w="1349"/>
        <w:gridCol w:w="1133"/>
        <w:gridCol w:w="1877"/>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9,703,655.39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8,281,475.80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6,343,588.42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11,641,542.77</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4,984,295.21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4,002,519.08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3,509,551.80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5,477,262.49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1,333,147.47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-304,820.12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1,028,327.35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17,395,425.39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6,051,648.03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8,965,612.38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14,481,461.04</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33,416,523.46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18,030,822.79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18,818,752.60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32,628,593.65</w:t>
            </w:r>
          </w:p>
        </w:tc>
      </w:tr>
    </w:tbl>
    <w:p>
      <w:pPr>
        <w:widowControl w:val="0"/>
        <w:spacing w:after="539" w:line="1" w:lineRule="exact"/>
      </w:pPr>
    </w:p>
    <w:p>
      <w:pPr>
        <w:pStyle w:val="Style87"/>
        <w:keepNext/>
        <w:keepLines/>
        <w:widowControl w:val="0"/>
        <w:shd w:val="clear" w:color="auto" w:fill="auto"/>
        <w:tabs>
          <w:tab w:pos="1835" w:val="left"/>
        </w:tabs>
        <w:bidi w:val="0"/>
        <w:spacing w:before="0" w:after="540" w:line="240" w:lineRule="auto"/>
        <w:ind w:left="130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color w:val="000000"/>
          <w:spacing w:val="0"/>
          <w:w w:val="100"/>
          <w:position w:val="0"/>
        </w:rPr>
        <w:t>、</w:t>
        <w:tab/>
        <w:t>本期存货期末余额无借款费用资本化金额</w:t>
      </w:r>
      <w:bookmarkEnd w:id="1451"/>
      <w:bookmarkEnd w:id="1452"/>
      <w:bookmarkEnd w:id="1454"/>
    </w:p>
    <w:p>
      <w:pPr>
        <w:pStyle w:val="Style87"/>
        <w:keepNext/>
        <w:keepLines/>
        <w:widowControl w:val="0"/>
        <w:shd w:val="clear" w:color="auto" w:fill="auto"/>
        <w:tabs>
          <w:tab w:pos="1835" w:val="left"/>
        </w:tabs>
        <w:bidi w:val="0"/>
        <w:spacing w:before="0" w:after="540" w:line="240" w:lineRule="auto"/>
        <w:ind w:left="1300" w:right="0" w:firstLine="0"/>
        <w:jc w:val="left"/>
      </w:pPr>
      <w:bookmarkStart w:id="1451" w:name="bookmark1451"/>
      <w:bookmarkStart w:id="1452" w:name="bookmark1452"/>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color w:val="000000"/>
          <w:spacing w:val="0"/>
          <w:w w:val="100"/>
          <w:position w:val="0"/>
        </w:rPr>
        <w:t>、</w:t>
        <w:tab/>
        <w:t>本期不存在建造合同形成的已完工未结算资产</w:t>
      </w:r>
      <w:bookmarkEnd w:id="1451"/>
      <w:bookmarkEnd w:id="1452"/>
      <w:bookmarkEnd w:id="1456"/>
    </w:p>
    <w:p>
      <w:pPr>
        <w:pStyle w:val="Style87"/>
        <w:keepNext/>
        <w:keepLines/>
        <w:widowControl w:val="0"/>
        <w:shd w:val="clear" w:color="auto" w:fill="auto"/>
        <w:bidi w:val="0"/>
        <w:spacing w:before="0" w:after="0" w:line="240" w:lineRule="auto"/>
        <w:ind w:left="0" w:right="0" w:firstLine="580"/>
        <w:jc w:val="left"/>
      </w:pPr>
      <w:bookmarkStart w:id="1451" w:name="bookmark1451"/>
      <w:bookmarkStart w:id="1452" w:name="bookmark1452"/>
      <w:bookmarkStart w:id="1457" w:name="bookmark1457"/>
      <w:r>
        <w:rPr>
          <w:rFonts w:ascii="Times New Roman" w:eastAsia="Times New Roman" w:hAnsi="Times New Roman" w:cs="Times New Roman"/>
          <w:color w:val="000000"/>
          <w:spacing w:val="0"/>
          <w:w w:val="100"/>
          <w:position w:val="0"/>
        </w:rPr>
        <w:t>（</w:t>
      </w:r>
      <w:r>
        <w:rPr>
          <w:color w:val="000000"/>
          <w:spacing w:val="0"/>
          <w:w w:val="100"/>
          <w:position w:val="0"/>
        </w:rPr>
        <w:t>八</w:t>
      </w:r>
      <w:r>
        <w:rPr>
          <w:color w:val="000000"/>
          <w:spacing w:val="0"/>
          <w:w w:val="100"/>
          <w:position w:val="0"/>
        </w:rPr>
        <w:t>）</w:t>
      </w:r>
      <w:r>
        <w:rPr>
          <w:color w:val="000000"/>
          <w:spacing w:val="0"/>
          <w:w w:val="100"/>
          <w:position w:val="0"/>
        </w:rPr>
        <w:t>其他流动资产</w:t>
      </w:r>
      <w:bookmarkEnd w:id="1451"/>
      <w:bookmarkEnd w:id="1452"/>
      <w:bookmarkEnd w:id="1457"/>
    </w:p>
    <w:tbl>
      <w:tblPr>
        <w:tblOverlap w:val="never"/>
        <w:jc w:val="center"/>
        <w:tblLayout w:type="fixed"/>
      </w:tblPr>
      <w:tblGrid>
        <w:gridCol w:w="3384"/>
        <w:gridCol w:w="3355"/>
        <w:gridCol w:w="3389"/>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14,696,358.25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2,622,794.74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105,894,850.49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106,187,314.77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5,327,688.74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1,077,954.62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28,227,343.70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121,833,737.72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142,365,141.95</w:t>
            </w:r>
          </w:p>
        </w:tc>
      </w:tr>
    </w:tbl>
    <w:p>
      <w:pPr>
        <w:sectPr>
          <w:footnotePr>
            <w:pos w:val="pageBottom"/>
            <w:numFmt w:val="decimal"/>
            <w:numRestart w:val="continuous"/>
          </w:footnotePr>
          <w:pgSz w:w="11900" w:h="16840"/>
          <w:pgMar w:top="1575" w:right="573" w:bottom="2089" w:left="1199" w:header="0" w:footer="3" w:gutter="0"/>
          <w:cols w:space="720"/>
          <w:noEndnote/>
          <w:rtlGutter w:val="0"/>
          <w:docGrid w:linePitch="360"/>
        </w:sectPr>
      </w:pPr>
    </w:p>
    <w:p>
      <w:pPr>
        <w:pStyle w:val="Style87"/>
        <w:keepNext/>
        <w:keepLines/>
        <w:widowControl w:val="0"/>
        <w:shd w:val="clear" w:color="auto" w:fill="auto"/>
        <w:bidi w:val="0"/>
        <w:spacing w:before="0" w:after="0" w:line="240" w:lineRule="auto"/>
        <w:ind w:left="0" w:right="0" w:firstLine="72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w:t>
      </w:r>
      <w:r>
        <w:rPr>
          <w:color w:val="000000"/>
          <w:spacing w:val="0"/>
          <w:w w:val="100"/>
          <w:position w:val="0"/>
        </w:rPr>
        <w:t>九</w:t>
      </w:r>
      <w:r>
        <w:rPr>
          <w:color w:val="000000"/>
          <w:spacing w:val="0"/>
          <w:w w:val="100"/>
          <w:position w:val="0"/>
        </w:rPr>
        <w:t>）</w:t>
      </w:r>
      <w:r>
        <w:rPr>
          <w:color w:val="000000"/>
          <w:spacing w:val="0"/>
          <w:w w:val="100"/>
          <w:position w:val="0"/>
        </w:rPr>
        <w:t>长期股权投资</w:t>
      </w:r>
      <w:bookmarkEnd w:id="1458"/>
      <w:bookmarkEnd w:id="1459"/>
      <w:bookmarkEnd w:id="1460"/>
    </w:p>
    <w:tbl>
      <w:tblPr>
        <w:tblOverlap w:val="never"/>
        <w:jc w:val="center"/>
        <w:tblLayout w:type="fixed"/>
      </w:tblPr>
      <w:tblGrid>
        <w:gridCol w:w="2664"/>
        <w:gridCol w:w="1478"/>
        <w:gridCol w:w="1277"/>
        <w:gridCol w:w="1344"/>
        <w:gridCol w:w="1349"/>
        <w:gridCol w:w="1277"/>
        <w:gridCol w:w="566"/>
        <w:gridCol w:w="994"/>
        <w:gridCol w:w="566"/>
        <w:gridCol w:w="1277"/>
        <w:gridCol w:w="1421"/>
        <w:gridCol w:w="1022"/>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上年年末余额</w:t>
            </w: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减值准备 期末余额</w:t>
            </w:r>
          </w:p>
        </w:tc>
      </w:tr>
      <w:tr>
        <w:trPr>
          <w:trHeight w:val="71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权益法下确认的 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260" w:right="0" w:firstLine="40"/>
              <w:jc w:val="left"/>
              <w:rPr>
                <w:sz w:val="16"/>
                <w:szCs w:val="16"/>
              </w:rPr>
            </w:pPr>
            <w:r>
              <w:rPr>
                <w:color w:val="000000"/>
                <w:spacing w:val="0"/>
                <w:w w:val="100"/>
                <w:position w:val="0"/>
                <w:sz w:val="16"/>
                <w:szCs w:val="16"/>
              </w:rPr>
              <w:t>其他综合 收益调整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其他 权益 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4" w:lineRule="exact"/>
              <w:ind w:left="0" w:right="0" w:firstLine="0"/>
              <w:jc w:val="center"/>
              <w:rPr>
                <w:sz w:val="16"/>
                <w:szCs w:val="16"/>
              </w:rPr>
            </w:pPr>
            <w:r>
              <w:rPr>
                <w:color w:val="000000"/>
                <w:spacing w:val="0"/>
                <w:w w:val="100"/>
                <w:position w:val="0"/>
                <w:sz w:val="16"/>
                <w:szCs w:val="16"/>
              </w:rPr>
              <w:t>宣告发放 现金股利 或利润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计提 减值 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开发晶照明（厦门）有限公司</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448,099,660.14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-19,923,268.32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-3,618,399.22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424,557,992.60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448,099,660.14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-19,923,268.32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-3,618,399.22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424,557,992.60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惠州深格光电科技有限公司</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昂纳科技（集团）有限公司</w:t>
            </w: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435,491,366.76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160,017,252.83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17,619,658.63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-7,125,546.82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285,968,225.74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Optical Beta Limited*3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1,587,232.67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14,791,536.04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-285,968,225.74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302,346,994.45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CountryLighting*4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32,514,678.46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-1,967,286.85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30,547,391.61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中电鹏程智能装备有限公司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456,064.44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17,956,064.44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重庆中电瑞科置业有限公司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468,006,045.22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32,500,000.00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175,017,252.83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19,662,955.74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5,698,702.37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350,850,450.50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916,105,705.36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32,500,000.00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175,017,252.83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-260,312.58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2,080,303.15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775,408,443.10</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6840" w:h="11900" w:orient="landscape"/>
          <w:pgMar w:top="1571" w:right="544" w:bottom="1571" w:left="1062" w:header="0" w:footer="3" w:gutter="0"/>
          <w:cols w:space="720"/>
          <w:noEndnote/>
          <w:rtlGutter w:val="0"/>
          <w:docGrid w:linePitch="360"/>
        </w:sectPr>
      </w:pPr>
    </w:p>
    <w:p>
      <w:pPr>
        <w:pStyle w:val="Style76"/>
        <w:keepNext w:val="0"/>
        <w:keepLines w:val="0"/>
        <w:widowControl w:val="0"/>
        <w:pBdr>
          <w:bottom w:val="single" w:sz="4" w:space="0" w:color="auto"/>
        </w:pBdr>
        <w:shd w:val="clear" w:color="auto" w:fill="auto"/>
        <w:bidi w:val="0"/>
        <w:spacing w:before="0" w:after="0" w:line="404" w:lineRule="exact"/>
        <w:ind w:left="0" w:right="0" w:firstLine="14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398" w:lineRule="exact"/>
        <w:ind w:left="0" w:right="0" w:firstLine="860"/>
        <w:jc w:val="left"/>
        <w:rPr>
          <w:sz w:val="20"/>
          <w:szCs w:val="20"/>
        </w:rPr>
      </w:pPr>
      <w:r>
        <w:rPr>
          <w:color w:val="000000"/>
          <w:spacing w:val="0"/>
          <w:w w:val="100"/>
          <w:position w:val="0"/>
          <w:sz w:val="20"/>
          <w:szCs w:val="20"/>
        </w:rPr>
        <w:t>其他说明：</w:t>
      </w:r>
    </w:p>
    <w:p>
      <w:pPr>
        <w:pStyle w:val="Style35"/>
        <w:keepNext w:val="0"/>
        <w:keepLines w:val="0"/>
        <w:widowControl w:val="0"/>
        <w:shd w:val="clear" w:color="auto" w:fill="auto"/>
        <w:bidi w:val="0"/>
        <w:spacing w:before="0" w:after="380" w:line="398" w:lineRule="exact"/>
        <w:ind w:left="1420" w:right="0" w:hanging="56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xml:space="preserve">、 </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日本公司及本公司全资子公司深科技香港合计持有 开发晶的股权比例为</w:t>
      </w:r>
      <w:r>
        <w:rPr>
          <w:rFonts w:ascii="Times New Roman" w:eastAsia="Times New Roman" w:hAnsi="Times New Roman" w:cs="Times New Roman"/>
          <w:color w:val="000000"/>
          <w:spacing w:val="0"/>
          <w:w w:val="100"/>
          <w:position w:val="0"/>
          <w:sz w:val="20"/>
          <w:szCs w:val="20"/>
        </w:rPr>
        <w:t xml:space="preserve">25.07% </w:t>
      </w:r>
      <w:r>
        <w:rPr>
          <w:color w:val="000000"/>
          <w:spacing w:val="0"/>
          <w:w w:val="100"/>
          <w:position w:val="0"/>
          <w:sz w:val="20"/>
          <w:szCs w:val="20"/>
        </w:rPr>
        <w:t>（其中直接持股</w:t>
      </w:r>
      <w:r>
        <w:rPr>
          <w:rFonts w:ascii="Times New Roman" w:eastAsia="Times New Roman" w:hAnsi="Times New Roman" w:cs="Times New Roman"/>
          <w:color w:val="000000"/>
          <w:spacing w:val="0"/>
          <w:w w:val="100"/>
          <w:position w:val="0"/>
          <w:sz w:val="20"/>
          <w:szCs w:val="20"/>
        </w:rPr>
        <w:t>23.37%</w:t>
      </w:r>
      <w:r>
        <w:rPr>
          <w:color w:val="000000"/>
          <w:spacing w:val="0"/>
          <w:w w:val="100"/>
          <w:position w:val="0"/>
          <w:sz w:val="20"/>
          <w:szCs w:val="20"/>
        </w:rPr>
        <w:t>，间接持股</w:t>
      </w:r>
      <w:r>
        <w:rPr>
          <w:rFonts w:ascii="Times New Roman" w:eastAsia="Times New Roman" w:hAnsi="Times New Roman" w:cs="Times New Roman"/>
          <w:color w:val="000000"/>
          <w:spacing w:val="0"/>
          <w:w w:val="100"/>
          <w:position w:val="0"/>
          <w:sz w:val="20"/>
          <w:szCs w:val="20"/>
        </w:rPr>
        <w:t>1.70%</w:t>
      </w:r>
      <w:r>
        <w:rPr>
          <w:color w:val="000000"/>
          <w:spacing w:val="0"/>
          <w:w w:val="100"/>
          <w:position w:val="0"/>
          <w:sz w:val="20"/>
          <w:szCs w:val="20"/>
        </w:rPr>
        <w:t>）。</w:t>
      </w:r>
    </w:p>
    <w:p>
      <w:pPr>
        <w:pStyle w:val="Style35"/>
        <w:keepNext w:val="0"/>
        <w:keepLines w:val="0"/>
        <w:widowControl w:val="0"/>
        <w:shd w:val="clear" w:color="auto" w:fill="auto"/>
        <w:tabs>
          <w:tab w:pos="1367" w:val="left"/>
        </w:tabs>
        <w:bidi w:val="0"/>
        <w:spacing w:before="0" w:after="0" w:line="398" w:lineRule="exact"/>
        <w:ind w:left="0" w:right="0" w:firstLine="760"/>
        <w:jc w:val="both"/>
        <w:rPr>
          <w:sz w:val="20"/>
          <w:szCs w:val="20"/>
        </w:rPr>
      </w:pPr>
      <w:bookmarkStart w:id="1461" w:name="bookmark1461"/>
      <w:r>
        <w:rPr>
          <w:rFonts w:ascii="Times New Roman" w:eastAsia="Times New Roman" w:hAnsi="Times New Roman" w:cs="Times New Roman"/>
          <w:b/>
          <w:bCs/>
          <w:color w:val="000000"/>
          <w:spacing w:val="0"/>
          <w:w w:val="100"/>
          <w:position w:val="0"/>
          <w:sz w:val="20"/>
          <w:szCs w:val="20"/>
        </w:rPr>
        <w:t>2</w:t>
      </w:r>
      <w:bookmarkEnd w:id="1461"/>
      <w:r>
        <w:rPr>
          <w:b/>
          <w:bCs/>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月，本公司之子公司深科技惠州与厦门微格管理咨询合伙企业（有</w:t>
      </w:r>
    </w:p>
    <w:p>
      <w:pPr>
        <w:pStyle w:val="Style35"/>
        <w:keepNext w:val="0"/>
        <w:keepLines w:val="0"/>
        <w:widowControl w:val="0"/>
        <w:shd w:val="clear" w:color="auto" w:fill="auto"/>
        <w:bidi w:val="0"/>
        <w:spacing w:before="0" w:after="380" w:line="398" w:lineRule="exact"/>
        <w:ind w:left="1320" w:right="0" w:firstLine="0"/>
        <w:jc w:val="both"/>
        <w:rPr>
          <w:sz w:val="20"/>
          <w:szCs w:val="20"/>
        </w:rPr>
      </w:pPr>
      <w:r>
        <w:rPr>
          <w:color w:val="000000"/>
          <w:spacing w:val="0"/>
          <w:w w:val="100"/>
          <w:position w:val="0"/>
          <w:sz w:val="20"/>
          <w:szCs w:val="20"/>
        </w:rPr>
        <w:t>限合伙）（以下简称厦门微格）签订投资协议，双方共同出资设立惠州深格光 电科技有限公司（以下简称深格光电），厦门微格出资</w:t>
      </w:r>
      <w:r>
        <w:rPr>
          <w:rFonts w:ascii="Times New Roman" w:eastAsia="Times New Roman" w:hAnsi="Times New Roman" w:cs="Times New Roman"/>
          <w:color w:val="000000"/>
          <w:spacing w:val="0"/>
          <w:w w:val="100"/>
          <w:position w:val="0"/>
          <w:sz w:val="20"/>
          <w:szCs w:val="20"/>
        </w:rPr>
        <w:t>700</w:t>
      </w:r>
      <w:r>
        <w:rPr>
          <w:color w:val="000000"/>
          <w:spacing w:val="0"/>
          <w:w w:val="100"/>
          <w:position w:val="0"/>
          <w:sz w:val="20"/>
          <w:szCs w:val="20"/>
        </w:rPr>
        <w:t>万，深科技惠州 出资</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万，深科技惠州持有深格光电的股权比例为</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日，本公司以投资成本为限确认投资收益</w:t>
      </w:r>
      <w:r>
        <w:rPr>
          <w:rFonts w:ascii="Times New Roman" w:eastAsia="Times New Roman" w:hAnsi="Times New Roman" w:cs="Times New Roman"/>
          <w:color w:val="000000"/>
          <w:spacing w:val="0"/>
          <w:w w:val="100"/>
          <w:position w:val="0"/>
          <w:sz w:val="20"/>
          <w:szCs w:val="20"/>
        </w:rPr>
        <w:t>-3,000,000.00</w:t>
      </w:r>
      <w:r>
        <w:rPr>
          <w:color w:val="000000"/>
          <w:spacing w:val="0"/>
          <w:w w:val="100"/>
          <w:position w:val="0"/>
          <w:sz w:val="20"/>
          <w:szCs w:val="20"/>
        </w:rPr>
        <w:t xml:space="preserve">元，超额亏损 </w:t>
      </w:r>
      <w:r>
        <w:rPr>
          <w:rFonts w:ascii="Times New Roman" w:eastAsia="Times New Roman" w:hAnsi="Times New Roman" w:cs="Times New Roman"/>
          <w:color w:val="000000"/>
          <w:spacing w:val="0"/>
          <w:w w:val="100"/>
          <w:position w:val="0"/>
          <w:sz w:val="20"/>
          <w:szCs w:val="20"/>
        </w:rPr>
        <w:t>7,118,058.93</w:t>
      </w:r>
      <w:r>
        <w:rPr>
          <w:color w:val="000000"/>
          <w:spacing w:val="0"/>
          <w:w w:val="100"/>
          <w:position w:val="0"/>
          <w:sz w:val="20"/>
          <w:szCs w:val="20"/>
        </w:rPr>
        <w:t>元计入备查。</w:t>
      </w:r>
    </w:p>
    <w:p>
      <w:pPr>
        <w:pStyle w:val="Style35"/>
        <w:keepNext w:val="0"/>
        <w:keepLines w:val="0"/>
        <w:widowControl w:val="0"/>
        <w:shd w:val="clear" w:color="auto" w:fill="auto"/>
        <w:tabs>
          <w:tab w:pos="1367" w:val="left"/>
        </w:tabs>
        <w:bidi w:val="0"/>
        <w:spacing w:before="0" w:after="0" w:line="404" w:lineRule="exact"/>
        <w:ind w:left="1420" w:right="0" w:hanging="560"/>
        <w:jc w:val="both"/>
        <w:rPr>
          <w:sz w:val="20"/>
          <w:szCs w:val="20"/>
        </w:rPr>
      </w:pPr>
      <w:bookmarkStart w:id="1462" w:name="bookmark1462"/>
      <w:r>
        <w:rPr>
          <w:rFonts w:ascii="Times New Roman" w:eastAsia="Times New Roman" w:hAnsi="Times New Roman" w:cs="Times New Roman"/>
          <w:b/>
          <w:bCs/>
          <w:color w:val="000000"/>
          <w:spacing w:val="0"/>
          <w:w w:val="100"/>
          <w:position w:val="0"/>
          <w:sz w:val="20"/>
          <w:szCs w:val="20"/>
        </w:rPr>
        <w:t>3</w:t>
      </w:r>
      <w:bookmarkEnd w:id="1462"/>
      <w:r>
        <w:rPr>
          <w:b/>
          <w:bCs/>
          <w:color w:val="000000"/>
          <w:spacing w:val="0"/>
          <w:w w:val="100"/>
          <w:position w:val="0"/>
          <w:sz w:val="20"/>
          <w:szCs w:val="20"/>
        </w:rPr>
        <w:t>、</w:t>
        <w:tab/>
      </w:r>
      <w:r>
        <w:rPr>
          <w:color w:val="000000"/>
          <w:spacing w:val="0"/>
          <w:w w:val="100"/>
          <w:position w:val="0"/>
          <w:sz w:val="20"/>
          <w:szCs w:val="20"/>
        </w:rPr>
        <w:t>昂纳科技集团原为本公司全资子公司深科技香港的参股公司。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年，昂纳 科技集团其他股东增资</w:t>
      </w:r>
      <w:r>
        <w:rPr>
          <w:rFonts w:ascii="Times New Roman" w:eastAsia="Times New Roman" w:hAnsi="Times New Roman" w:cs="Times New Roman"/>
          <w:color w:val="000000"/>
          <w:spacing w:val="0"/>
          <w:w w:val="100"/>
          <w:position w:val="0"/>
          <w:sz w:val="20"/>
          <w:szCs w:val="20"/>
        </w:rPr>
        <w:t>716.8</w:t>
      </w:r>
      <w:r>
        <w:rPr>
          <w:color w:val="000000"/>
          <w:spacing w:val="0"/>
          <w:w w:val="100"/>
          <w:position w:val="0"/>
          <w:sz w:val="20"/>
          <w:szCs w:val="20"/>
        </w:rPr>
        <w:t>万股，致深科技香港持股比例从</w:t>
      </w:r>
      <w:r>
        <w:rPr>
          <w:rFonts w:ascii="Times New Roman" w:eastAsia="Times New Roman" w:hAnsi="Times New Roman" w:cs="Times New Roman"/>
          <w:color w:val="000000"/>
          <w:spacing w:val="0"/>
          <w:w w:val="100"/>
          <w:position w:val="0"/>
          <w:sz w:val="20"/>
          <w:szCs w:val="20"/>
        </w:rPr>
        <w:t>20.70%</w:t>
      </w:r>
    </w:p>
    <w:p>
      <w:pPr>
        <w:pStyle w:val="Style173"/>
        <w:keepNext w:val="0"/>
        <w:keepLines w:val="0"/>
        <w:widowControl w:val="0"/>
        <w:shd w:val="clear" w:color="auto" w:fill="auto"/>
        <w:bidi w:val="0"/>
        <w:spacing w:before="0" w:after="0" w:line="404" w:lineRule="exact"/>
        <w:ind w:left="1420" w:right="0" w:firstLine="0"/>
        <w:jc w:val="left"/>
      </w:pPr>
      <w:r>
        <w:rPr>
          <w:rFonts w:ascii="SimSun" w:eastAsia="SimSun" w:hAnsi="SimSun" w:cs="SimSun"/>
          <w:b w:val="0"/>
          <w:bCs w:val="0"/>
          <w:color w:val="000000"/>
          <w:spacing w:val="0"/>
          <w:w w:val="100"/>
          <w:position w:val="0"/>
        </w:rPr>
        <w:t>（</w:t>
      </w:r>
      <w:r>
        <w:rPr>
          <w:b w:val="0"/>
          <w:bCs w:val="0"/>
          <w:color w:val="000000"/>
          <w:spacing w:val="0"/>
          <w:w w:val="100"/>
          <w:position w:val="0"/>
        </w:rPr>
        <w:t xml:space="preserve">17,112.1237 </w:t>
      </w:r>
      <w:r>
        <w:rPr>
          <w:rFonts w:ascii="SimSun" w:eastAsia="SimSun" w:hAnsi="SimSun" w:cs="SimSun"/>
          <w:b w:val="0"/>
          <w:bCs w:val="0"/>
          <w:color w:val="000000"/>
          <w:spacing w:val="0"/>
          <w:w w:val="100"/>
          <w:position w:val="0"/>
        </w:rPr>
        <w:t xml:space="preserve">万股）下降到 </w:t>
      </w:r>
      <w:r>
        <w:rPr>
          <w:b w:val="0"/>
          <w:bCs w:val="0"/>
          <w:color w:val="000000"/>
          <w:spacing w:val="0"/>
          <w:w w:val="100"/>
          <w:position w:val="0"/>
        </w:rPr>
        <w:t>20.518%</w:t>
      </w:r>
      <w:r>
        <w:rPr>
          <w:rFonts w:ascii="SimSun" w:eastAsia="SimSun" w:hAnsi="SimSun" w:cs="SimSun"/>
          <w:b w:val="0"/>
          <w:bCs w:val="0"/>
          <w:color w:val="000000"/>
          <w:spacing w:val="0"/>
          <w:w w:val="100"/>
          <w:position w:val="0"/>
        </w:rPr>
        <w:t>。</w:t>
      </w:r>
    </w:p>
    <w:p>
      <w:pPr>
        <w:pStyle w:val="Style35"/>
        <w:keepNext w:val="0"/>
        <w:keepLines w:val="0"/>
        <w:widowControl w:val="0"/>
        <w:shd w:val="clear" w:color="auto" w:fill="auto"/>
        <w:bidi w:val="0"/>
        <w:spacing w:before="0" w:after="0" w:line="404" w:lineRule="exact"/>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月昂纳科技集团实行私有化；深科技香港持有的昂纳科技集团</w:t>
      </w:r>
    </w:p>
    <w:p>
      <w:pPr>
        <w:pStyle w:val="Style35"/>
        <w:keepNext w:val="0"/>
        <w:keepLines w:val="0"/>
        <w:widowControl w:val="0"/>
        <w:shd w:val="clear" w:color="auto" w:fill="auto"/>
        <w:bidi w:val="0"/>
        <w:spacing w:before="0" w:after="380" w:line="404" w:lineRule="exact"/>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20.518%</w:t>
      </w:r>
      <w:r>
        <w:rPr>
          <w:color w:val="000000"/>
          <w:spacing w:val="0"/>
          <w:w w:val="100"/>
          <w:position w:val="0"/>
          <w:sz w:val="20"/>
          <w:szCs w:val="20"/>
        </w:rPr>
        <w:t>股份</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17,112.1237</w:t>
      </w:r>
      <w:r>
        <w:rPr>
          <w:color w:val="000000"/>
          <w:spacing w:val="0"/>
          <w:w w:val="100"/>
          <w:position w:val="0"/>
          <w:sz w:val="20"/>
          <w:szCs w:val="20"/>
        </w:rPr>
        <w:t>万股），其中</w:t>
      </w:r>
      <w:r>
        <w:rPr>
          <w:rFonts w:ascii="Times New Roman" w:eastAsia="Times New Roman" w:hAnsi="Times New Roman" w:cs="Times New Roman"/>
          <w:color w:val="000000"/>
          <w:spacing w:val="0"/>
          <w:w w:val="100"/>
          <w:position w:val="0"/>
          <w:sz w:val="20"/>
          <w:szCs w:val="20"/>
        </w:rPr>
        <w:t>7.194%</w:t>
      </w:r>
      <w:r>
        <w:rPr>
          <w:color w:val="000000"/>
          <w:spacing w:val="0"/>
          <w:w w:val="100"/>
          <w:position w:val="0"/>
          <w:sz w:val="20"/>
          <w:szCs w:val="20"/>
        </w:rPr>
        <w:t>股份（</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万股）在本次私有 化中获得现金对价退出，剩余</w:t>
      </w:r>
      <w:r>
        <w:rPr>
          <w:rFonts w:ascii="Times New Roman" w:eastAsia="Times New Roman" w:hAnsi="Times New Roman" w:cs="Times New Roman"/>
          <w:color w:val="000000"/>
          <w:spacing w:val="0"/>
          <w:w w:val="100"/>
          <w:position w:val="0"/>
          <w:sz w:val="20"/>
          <w:szCs w:val="20"/>
        </w:rPr>
        <w:t>13.324%</w:t>
      </w:r>
      <w:r>
        <w:rPr>
          <w:color w:val="000000"/>
          <w:spacing w:val="0"/>
          <w:w w:val="100"/>
          <w:position w:val="0"/>
          <w:sz w:val="20"/>
          <w:szCs w:val="20"/>
        </w:rPr>
        <w:t>股份</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11,112.1237</w:t>
      </w:r>
      <w:r>
        <w:rPr>
          <w:color w:val="000000"/>
          <w:spacing w:val="0"/>
          <w:w w:val="100"/>
          <w:position w:val="0"/>
          <w:sz w:val="20"/>
          <w:szCs w:val="20"/>
        </w:rPr>
        <w:t>万股）以相同价格作 价</w:t>
      </w:r>
      <w:r>
        <w:rPr>
          <w:rFonts w:ascii="Times New Roman" w:eastAsia="Times New Roman" w:hAnsi="Times New Roman" w:cs="Times New Roman"/>
          <w:color w:val="000000"/>
          <w:spacing w:val="0"/>
          <w:w w:val="100"/>
          <w:position w:val="0"/>
          <w:sz w:val="20"/>
          <w:szCs w:val="20"/>
        </w:rPr>
        <w:t>7.22</w:t>
      </w:r>
      <w:r>
        <w:rPr>
          <w:color w:val="000000"/>
          <w:spacing w:val="0"/>
          <w:w w:val="100"/>
          <w:position w:val="0"/>
          <w:sz w:val="20"/>
          <w:szCs w:val="20"/>
        </w:rPr>
        <w:t>亿港元对要约人进行增资，并获得要约人</w:t>
      </w:r>
      <w:r>
        <w:rPr>
          <w:rFonts w:ascii="Times New Roman" w:eastAsia="Times New Roman" w:hAnsi="Times New Roman" w:cs="Times New Roman"/>
          <w:color w:val="000000"/>
          <w:spacing w:val="0"/>
          <w:w w:val="100"/>
          <w:position w:val="0"/>
          <w:sz w:val="20"/>
          <w:szCs w:val="20"/>
        </w:rPr>
        <w:t>17.785%</w:t>
      </w:r>
      <w:r>
        <w:rPr>
          <w:color w:val="000000"/>
          <w:spacing w:val="0"/>
          <w:w w:val="100"/>
          <w:position w:val="0"/>
          <w:sz w:val="20"/>
          <w:szCs w:val="20"/>
        </w:rPr>
        <w:t>的股权。昂纳科技集 团已于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日于香港联交所完成退市。</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日，深科技 香港已收到现金对价退出</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万股的全部款项</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亿港元，同时，深科技香港 通过</w:t>
      </w:r>
      <w:r>
        <w:rPr>
          <w:rFonts w:ascii="Times New Roman" w:eastAsia="Times New Roman" w:hAnsi="Times New Roman" w:cs="Times New Roman"/>
          <w:color w:val="000000"/>
          <w:spacing w:val="0"/>
          <w:w w:val="100"/>
          <w:position w:val="0"/>
          <w:sz w:val="20"/>
          <w:szCs w:val="20"/>
        </w:rPr>
        <w:t>Optical Beta Limited</w:t>
      </w:r>
      <w:r>
        <w:rPr>
          <w:color w:val="000000"/>
          <w:spacing w:val="0"/>
          <w:w w:val="100"/>
          <w:position w:val="0"/>
          <w:sz w:val="20"/>
          <w:szCs w:val="20"/>
        </w:rPr>
        <w:t>持有昂纳科技集团</w:t>
      </w:r>
      <w:r>
        <w:rPr>
          <w:rFonts w:ascii="Times New Roman" w:eastAsia="Times New Roman" w:hAnsi="Times New Roman" w:cs="Times New Roman"/>
          <w:color w:val="000000"/>
          <w:spacing w:val="0"/>
          <w:w w:val="100"/>
          <w:position w:val="0"/>
          <w:sz w:val="20"/>
          <w:szCs w:val="20"/>
        </w:rPr>
        <w:t>17.785%</w:t>
      </w:r>
      <w:r>
        <w:rPr>
          <w:color w:val="000000"/>
          <w:spacing w:val="0"/>
          <w:w w:val="100"/>
          <w:position w:val="0"/>
          <w:sz w:val="20"/>
          <w:szCs w:val="20"/>
        </w:rPr>
        <w:t>股权，深科技香港已完成本 次交易相应股份的过户交易手续。</w:t>
      </w:r>
    </w:p>
    <w:p>
      <w:pPr>
        <w:pStyle w:val="Style35"/>
        <w:keepNext w:val="0"/>
        <w:keepLines w:val="0"/>
        <w:widowControl w:val="0"/>
        <w:shd w:val="clear" w:color="auto" w:fill="auto"/>
        <w:tabs>
          <w:tab w:pos="1367" w:val="left"/>
        </w:tabs>
        <w:bidi w:val="0"/>
        <w:spacing w:before="0" w:after="0" w:line="402" w:lineRule="exact"/>
        <w:ind w:left="0" w:right="0" w:firstLine="860"/>
        <w:jc w:val="both"/>
        <w:rPr>
          <w:sz w:val="20"/>
          <w:szCs w:val="20"/>
        </w:rPr>
      </w:pPr>
      <w:bookmarkStart w:id="1463" w:name="bookmark1463"/>
      <w:r>
        <w:rPr>
          <w:rFonts w:ascii="Times New Roman" w:eastAsia="Times New Roman" w:hAnsi="Times New Roman" w:cs="Times New Roman"/>
          <w:b/>
          <w:bCs/>
          <w:color w:val="000000"/>
          <w:spacing w:val="0"/>
          <w:w w:val="100"/>
          <w:position w:val="0"/>
          <w:sz w:val="20"/>
          <w:szCs w:val="20"/>
        </w:rPr>
        <w:t>4</w:t>
      </w:r>
      <w:bookmarkEnd w:id="1463"/>
      <w:r>
        <w:rPr>
          <w:b/>
          <w:bCs/>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日经本公司董事会决议，同意本公司之子公司深科技香港</w:t>
      </w:r>
    </w:p>
    <w:p>
      <w:pPr>
        <w:pStyle w:val="Style35"/>
        <w:keepNext w:val="0"/>
        <w:keepLines w:val="0"/>
        <w:widowControl w:val="0"/>
        <w:shd w:val="clear" w:color="auto" w:fill="auto"/>
        <w:bidi w:val="0"/>
        <w:spacing w:before="0" w:after="580" w:line="402" w:lineRule="exact"/>
        <w:ind w:left="1420" w:right="0" w:firstLine="0"/>
        <w:jc w:val="both"/>
        <w:rPr>
          <w:sz w:val="20"/>
          <w:szCs w:val="20"/>
        </w:rPr>
      </w:pPr>
      <w:r>
        <w:rPr>
          <w:color w:val="000000"/>
          <w:spacing w:val="0"/>
          <w:w w:val="100"/>
          <w:position w:val="0"/>
          <w:sz w:val="20"/>
          <w:szCs w:val="20"/>
        </w:rPr>
        <w:t>向</w:t>
      </w:r>
      <w:r>
        <w:rPr>
          <w:rFonts w:ascii="Times New Roman" w:eastAsia="Times New Roman" w:hAnsi="Times New Roman" w:cs="Times New Roman"/>
          <w:color w:val="000000"/>
          <w:spacing w:val="0"/>
          <w:w w:val="100"/>
          <w:position w:val="0"/>
          <w:sz w:val="20"/>
          <w:szCs w:val="20"/>
        </w:rPr>
        <w:t>Country Lighting</w:t>
      </w:r>
      <w:r>
        <w:rPr>
          <w:color w:val="000000"/>
          <w:spacing w:val="0"/>
          <w:w w:val="100"/>
          <w:position w:val="0"/>
          <w:sz w:val="20"/>
          <w:szCs w:val="20"/>
        </w:rPr>
        <w:t>认购普通股</w:t>
      </w:r>
      <w:r>
        <w:rPr>
          <w:rFonts w:ascii="Times New Roman" w:eastAsia="Times New Roman" w:hAnsi="Times New Roman" w:cs="Times New Roman"/>
          <w:color w:val="000000"/>
          <w:spacing w:val="0"/>
          <w:w w:val="100"/>
          <w:position w:val="0"/>
          <w:sz w:val="20"/>
          <w:szCs w:val="20"/>
        </w:rPr>
        <w:t>4,650,000</w:t>
      </w:r>
      <w:r>
        <w:rPr>
          <w:color w:val="000000"/>
          <w:spacing w:val="0"/>
          <w:w w:val="100"/>
          <w:position w:val="0"/>
          <w:sz w:val="20"/>
          <w:szCs w:val="20"/>
        </w:rPr>
        <w:t>股及特别股</w:t>
      </w:r>
      <w:r>
        <w:rPr>
          <w:rFonts w:ascii="Times New Roman" w:eastAsia="Times New Roman" w:hAnsi="Times New Roman" w:cs="Times New Roman"/>
          <w:color w:val="000000"/>
          <w:spacing w:val="0"/>
          <w:w w:val="100"/>
          <w:position w:val="0"/>
          <w:sz w:val="20"/>
          <w:szCs w:val="20"/>
        </w:rPr>
        <w:t>8,400,000</w:t>
      </w:r>
      <w:r>
        <w:rPr>
          <w:color w:val="000000"/>
          <w:spacing w:val="0"/>
          <w:w w:val="100"/>
          <w:position w:val="0"/>
          <w:sz w:val="20"/>
          <w:szCs w:val="20"/>
        </w:rPr>
        <w:t>股，认购股 票的总金额为</w:t>
      </w:r>
      <w:r>
        <w:rPr>
          <w:rFonts w:ascii="Times New Roman" w:eastAsia="Times New Roman" w:hAnsi="Times New Roman" w:cs="Times New Roman"/>
          <w:color w:val="000000"/>
          <w:spacing w:val="0"/>
          <w:w w:val="100"/>
          <w:position w:val="0"/>
          <w:sz w:val="20"/>
          <w:szCs w:val="20"/>
        </w:rPr>
        <w:t>4,650,000</w:t>
      </w:r>
      <w:r>
        <w:rPr>
          <w:color w:val="000000"/>
          <w:spacing w:val="0"/>
          <w:w w:val="100"/>
          <w:position w:val="0"/>
          <w:sz w:val="20"/>
          <w:szCs w:val="20"/>
        </w:rPr>
        <w:t>美元，享有</w:t>
      </w:r>
      <w:r>
        <w:rPr>
          <w:rFonts w:ascii="Times New Roman" w:eastAsia="Times New Roman" w:hAnsi="Times New Roman" w:cs="Times New Roman"/>
          <w:color w:val="000000"/>
          <w:spacing w:val="0"/>
          <w:w w:val="100"/>
          <w:position w:val="0"/>
          <w:sz w:val="20"/>
          <w:szCs w:val="20"/>
        </w:rPr>
        <w:t>55.3%</w:t>
      </w:r>
      <w:r>
        <w:rPr>
          <w:color w:val="000000"/>
          <w:spacing w:val="0"/>
          <w:w w:val="100"/>
          <w:position w:val="0"/>
          <w:sz w:val="20"/>
          <w:szCs w:val="20"/>
        </w:rPr>
        <w:t>的股权。截至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日，深科技香港累计出资</w:t>
      </w:r>
      <w:r>
        <w:rPr>
          <w:rFonts w:ascii="Times New Roman" w:eastAsia="Times New Roman" w:hAnsi="Times New Roman" w:cs="Times New Roman"/>
          <w:color w:val="000000"/>
          <w:spacing w:val="0"/>
          <w:w w:val="100"/>
          <w:position w:val="0"/>
          <w:sz w:val="20"/>
          <w:szCs w:val="20"/>
        </w:rPr>
        <w:t>4,650,000</w:t>
      </w:r>
      <w:r>
        <w:rPr>
          <w:color w:val="000000"/>
          <w:spacing w:val="0"/>
          <w:w w:val="100"/>
          <w:position w:val="0"/>
          <w:sz w:val="20"/>
          <w:szCs w:val="20"/>
        </w:rPr>
        <w:t>美元。公司虽占</w:t>
      </w:r>
      <w:r>
        <w:rPr>
          <w:rFonts w:ascii="Times New Roman" w:eastAsia="Times New Roman" w:hAnsi="Times New Roman" w:cs="Times New Roman"/>
          <w:color w:val="000000"/>
          <w:spacing w:val="0"/>
          <w:w w:val="100"/>
          <w:position w:val="0"/>
          <w:sz w:val="20"/>
          <w:szCs w:val="20"/>
        </w:rPr>
        <w:t>55.3%</w:t>
      </w:r>
      <w:r>
        <w:rPr>
          <w:color w:val="000000"/>
          <w:spacing w:val="0"/>
          <w:w w:val="100"/>
          <w:position w:val="0"/>
          <w:sz w:val="20"/>
          <w:szCs w:val="20"/>
        </w:rPr>
        <w:t xml:space="preserve">的股权，但据 </w:t>
      </w:r>
      <w:r>
        <w:rPr>
          <w:rFonts w:ascii="Times New Roman" w:eastAsia="Times New Roman" w:hAnsi="Times New Roman" w:cs="Times New Roman"/>
          <w:color w:val="000000"/>
          <w:spacing w:val="0"/>
          <w:w w:val="100"/>
          <w:position w:val="0"/>
          <w:sz w:val="20"/>
          <w:szCs w:val="20"/>
        </w:rPr>
        <w:t>Country Lighting</w:t>
      </w:r>
      <w:r>
        <w:rPr>
          <w:color w:val="000000"/>
          <w:spacing w:val="0"/>
          <w:w w:val="100"/>
          <w:position w:val="0"/>
          <w:sz w:val="20"/>
          <w:szCs w:val="20"/>
        </w:rPr>
        <w:t>的公司章程，本公司仅有权委任四名董事中的一位，本公司 最终仅对其行使有限影响权。</w:t>
      </w:r>
    </w:p>
    <w:p>
      <w:pPr>
        <w:pStyle w:val="Style35"/>
        <w:keepNext w:val="0"/>
        <w:keepLines w:val="0"/>
        <w:widowControl w:val="0"/>
        <w:shd w:val="clear" w:color="auto" w:fill="auto"/>
        <w:bidi w:val="0"/>
        <w:spacing w:before="0" w:after="0" w:line="42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w:t>
      </w:r>
      <w:r>
        <w:rPr>
          <w:b/>
          <w:bCs/>
          <w:color w:val="000000"/>
          <w:spacing w:val="0"/>
          <w:w w:val="100"/>
          <w:position w:val="0"/>
          <w:sz w:val="20"/>
          <w:szCs w:val="20"/>
        </w:rPr>
        <w:t>）</w:t>
      </w:r>
      <w:r>
        <w:rPr>
          <w:b/>
          <w:bCs/>
          <w:color w:val="000000"/>
          <w:spacing w:val="0"/>
          <w:w w:val="100"/>
          <w:position w:val="0"/>
          <w:sz w:val="20"/>
          <w:szCs w:val="20"/>
        </w:rPr>
        <w:t>其他权益工具投资</w:t>
      </w:r>
    </w:p>
    <w:p>
      <w:pPr>
        <w:pStyle w:val="Style42"/>
        <w:keepNext w:val="0"/>
        <w:keepLines w:val="0"/>
        <w:widowControl w:val="0"/>
        <w:shd w:val="clear" w:color="auto" w:fill="auto"/>
        <w:tabs>
          <w:tab w:pos="1373" w:val="left"/>
        </w:tabs>
        <w:bidi w:val="0"/>
        <w:spacing w:before="0" w:after="0" w:line="240" w:lineRule="auto"/>
        <w:ind w:left="85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其他权益工具投资情况</w:t>
      </w:r>
    </w:p>
    <w:tbl>
      <w:tblPr>
        <w:tblOverlap w:val="never"/>
        <w:jc w:val="center"/>
        <w:tblLayout w:type="fixed"/>
      </w:tblPr>
      <w:tblGrid>
        <w:gridCol w:w="3701"/>
        <w:gridCol w:w="2266"/>
        <w:gridCol w:w="2635"/>
      </w:tblGrid>
      <w:tr>
        <w:trPr>
          <w:trHeight w:val="38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非交易性权益工具投资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可供出售金融资产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234,700,157.64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265,800,947.64</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234,700,157.64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265,800,947.64</w:t>
            </w:r>
          </w:p>
        </w:tc>
      </w:tr>
    </w:tbl>
    <w:p>
      <w:pPr>
        <w:sectPr>
          <w:footnotePr>
            <w:pos w:val="pageBottom"/>
            <w:numFmt w:val="decimal"/>
            <w:numRestart w:val="continuous"/>
          </w:footnotePr>
          <w:pgSz w:w="11900" w:h="16840"/>
          <w:pgMar w:top="1201" w:right="1656" w:bottom="1201" w:left="1642" w:header="0" w:footer="3" w:gutter="0"/>
          <w:cols w:space="720"/>
          <w:noEndnote/>
          <w:rtlGutter w:val="0"/>
          <w:docGrid w:linePitch="360"/>
        </w:sectPr>
      </w:pPr>
    </w:p>
    <w:p>
      <w:pPr>
        <w:pStyle w:val="Style87"/>
        <w:keepNext/>
        <w:keepLines/>
        <w:widowControl w:val="0"/>
        <w:shd w:val="clear" w:color="auto" w:fill="auto"/>
        <w:tabs>
          <w:tab w:pos="1895" w:val="left"/>
        </w:tabs>
        <w:bidi w:val="0"/>
        <w:spacing w:before="0" w:after="0" w:line="240" w:lineRule="auto"/>
        <w:ind w:left="144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color w:val="000000"/>
          <w:spacing w:val="0"/>
          <w:w w:val="100"/>
          <w:position w:val="0"/>
        </w:rPr>
        <w:t>、</w:t>
        <w:tab/>
        <w:t>非交易性权益工具投资的情况</w:t>
      </w:r>
      <w:bookmarkEnd w:id="1464"/>
      <w:bookmarkEnd w:id="1465"/>
      <w:bookmarkEnd w:id="1467"/>
    </w:p>
    <w:tbl>
      <w:tblPr>
        <w:tblOverlap w:val="never"/>
        <w:jc w:val="center"/>
        <w:tblLayout w:type="fixed"/>
      </w:tblPr>
      <w:tblGrid>
        <w:gridCol w:w="3576"/>
        <w:gridCol w:w="1982"/>
        <w:gridCol w:w="1843"/>
        <w:gridCol w:w="1421"/>
        <w:gridCol w:w="1555"/>
        <w:gridCol w:w="1704"/>
        <w:gridCol w:w="1944"/>
        <w:gridCol w:w="1205"/>
      </w:tblGrid>
      <w:tr>
        <w:trPr>
          <w:trHeight w:val="81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本期确认的股利收入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累计损失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其他综合收益转入 留存收益的金额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指定为以公允价值计 量且其变动计入其他 综合收益的原因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8" w:lineRule="exact"/>
              <w:ind w:left="0" w:right="0" w:firstLine="0"/>
              <w:jc w:val="center"/>
            </w:pPr>
            <w:r>
              <w:rPr>
                <w:color w:val="000000"/>
                <w:spacing w:val="0"/>
                <w:w w:val="100"/>
                <w:position w:val="0"/>
              </w:rPr>
              <w:t>其他综合收 益转入留存 收益的原因</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17,822,370.00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83,365,840.00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36,103,075.06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减持</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广东粤银投资有限公司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4,192,300.00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4,192,300.00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湖南银洲股份有限公司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2,391,700.00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2,391,700.00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华旭金卡股份有限公司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6,319,447.64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6,594,086.85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51,200,000.00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16,703,517.77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深圳市利和兴股份有限公司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19,992,500.00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深圳市振华新材料股份有限公司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Archers 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3,282,240.24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3,282,240.24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E&amp;HCo.,Ltd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37,530,221.21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37,530,221.21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战略性投资</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198,730,779.09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23,799,554.62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83,365,840.00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47,396,461.45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36,103,075.06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87"/>
        <w:keepNext/>
        <w:keepLines/>
        <w:widowControl w:val="0"/>
        <w:shd w:val="clear" w:color="auto" w:fill="auto"/>
        <w:bidi w:val="0"/>
        <w:spacing w:before="0" w:after="160" w:line="240" w:lineRule="auto"/>
        <w:ind w:left="1440" w:right="0" w:firstLine="0"/>
        <w:jc w:val="left"/>
      </w:pPr>
      <w:bookmarkStart w:id="1468" w:name="bookmark1468"/>
      <w:bookmarkStart w:id="1469" w:name="bookmark1469"/>
      <w:bookmarkStart w:id="1470" w:name="bookmark1470"/>
      <w:r>
        <w:rPr>
          <w:color w:val="000000"/>
          <w:spacing w:val="0"/>
          <w:w w:val="100"/>
          <w:position w:val="0"/>
        </w:rPr>
        <w:t>其他说明：</w:t>
      </w:r>
      <w:bookmarkEnd w:id="1468"/>
      <w:bookmarkEnd w:id="1469"/>
      <w:bookmarkEnd w:id="1470"/>
    </w:p>
    <w:p>
      <w:pPr>
        <w:pStyle w:val="Style87"/>
        <w:keepNext/>
        <w:keepLines/>
        <w:widowControl w:val="0"/>
        <w:shd w:val="clear" w:color="auto" w:fill="auto"/>
        <w:tabs>
          <w:tab w:pos="1895" w:val="left"/>
        </w:tabs>
        <w:bidi w:val="0"/>
        <w:spacing w:before="0" w:after="160" w:line="240" w:lineRule="auto"/>
        <w:ind w:left="1340" w:right="0" w:firstLine="0"/>
        <w:jc w:val="left"/>
      </w:pPr>
      <w:bookmarkStart w:id="1468" w:name="bookmark1468"/>
      <w:bookmarkStart w:id="1469" w:name="bookmark1469"/>
      <w:bookmarkStart w:id="1471" w:name="bookmark1471"/>
      <w:bookmarkStart w:id="1472" w:name="bookmark1472"/>
      <w:r>
        <w:rPr>
          <w:rFonts w:ascii="Times New Roman" w:eastAsia="Times New Roman" w:hAnsi="Times New Roman" w:cs="Times New Roman"/>
          <w:color w:val="000000"/>
          <w:spacing w:val="0"/>
          <w:w w:val="100"/>
          <w:position w:val="0"/>
        </w:rPr>
        <w:t>1</w:t>
      </w:r>
      <w:bookmarkEnd w:id="1471"/>
      <w:r>
        <w:rPr>
          <w:color w:val="000000"/>
          <w:spacing w:val="0"/>
          <w:w w:val="100"/>
          <w:position w:val="0"/>
        </w:rPr>
        <w:t>、</w:t>
        <w:tab/>
        <w:t>本公司</w:t>
      </w:r>
      <w:r>
        <w:rPr>
          <w:rFonts w:ascii="Times New Roman" w:eastAsia="Times New Roman" w:hAnsi="Times New Roman" w:cs="Times New Roman"/>
          <w:color w:val="000000"/>
          <w:spacing w:val="0"/>
          <w:w w:val="100"/>
          <w:position w:val="0"/>
        </w:rPr>
        <w:t>2020</w:t>
      </w:r>
      <w:r>
        <w:rPr>
          <w:color w:val="000000"/>
          <w:spacing w:val="0"/>
          <w:w w:val="100"/>
          <w:position w:val="0"/>
        </w:rPr>
        <w:t>年收到东莞捷荣技术股份有限公司、华旭金卡股份有限公司、中国电子东莞产业园有限公司分红款，合计</w:t>
      </w:r>
      <w:r>
        <w:rPr>
          <w:rFonts w:ascii="Times New Roman" w:eastAsia="Times New Roman" w:hAnsi="Times New Roman" w:cs="Times New Roman"/>
          <w:color w:val="000000"/>
          <w:spacing w:val="0"/>
          <w:w w:val="100"/>
          <w:position w:val="0"/>
        </w:rPr>
        <w:t>23,799,554.62</w:t>
      </w:r>
      <w:bookmarkEnd w:id="1468"/>
      <w:bookmarkEnd w:id="1469"/>
      <w:bookmarkEnd w:id="1472"/>
    </w:p>
    <w:p>
      <w:pPr>
        <w:pStyle w:val="Style87"/>
        <w:keepNext/>
        <w:keepLines/>
        <w:widowControl w:val="0"/>
        <w:shd w:val="clear" w:color="auto" w:fill="auto"/>
        <w:bidi w:val="0"/>
        <w:spacing w:before="0" w:after="560" w:line="240" w:lineRule="auto"/>
        <w:ind w:left="1880" w:right="0" w:firstLine="0"/>
        <w:jc w:val="left"/>
      </w:pPr>
      <w:bookmarkStart w:id="1468" w:name="bookmark1468"/>
      <w:bookmarkStart w:id="1469" w:name="bookmark1469"/>
      <w:bookmarkStart w:id="1473" w:name="bookmark1473"/>
      <w:r>
        <w:rPr>
          <w:color w:val="000000"/>
          <w:spacing w:val="0"/>
          <w:w w:val="100"/>
          <w:position w:val="0"/>
        </w:rPr>
        <w:t>元；</w:t>
      </w:r>
      <w:bookmarkEnd w:id="1468"/>
      <w:bookmarkEnd w:id="1469"/>
      <w:bookmarkEnd w:id="1473"/>
    </w:p>
    <w:p>
      <w:pPr>
        <w:pStyle w:val="Style173"/>
        <w:keepNext w:val="0"/>
        <w:keepLines w:val="0"/>
        <w:widowControl w:val="0"/>
        <w:shd w:val="clear" w:color="auto" w:fill="auto"/>
        <w:tabs>
          <w:tab w:pos="1895" w:val="left"/>
        </w:tabs>
        <w:bidi w:val="0"/>
        <w:spacing w:before="0" w:after="560" w:line="240" w:lineRule="auto"/>
        <w:ind w:right="0" w:firstLine="0"/>
        <w:jc w:val="left"/>
      </w:pPr>
      <w:bookmarkStart w:id="1474" w:name="bookmark1474"/>
      <w:r>
        <w:rPr>
          <w:color w:val="000000"/>
          <w:spacing w:val="0"/>
          <w:w w:val="100"/>
          <w:position w:val="0"/>
        </w:rPr>
        <w:t>2</w:t>
      </w:r>
      <w:bookmarkEnd w:id="1474"/>
      <w:r>
        <w:rPr>
          <w:rFonts w:ascii="SimSun" w:eastAsia="SimSun" w:hAnsi="SimSun" w:cs="SimSun"/>
          <w:color w:val="000000"/>
          <w:spacing w:val="0"/>
          <w:w w:val="100"/>
          <w:position w:val="0"/>
        </w:rPr>
        <w:t>、</w:t>
        <w:tab/>
      </w:r>
      <w:r>
        <w:rPr>
          <w:color w:val="000000"/>
          <w:spacing w:val="0"/>
          <w:w w:val="100"/>
          <w:position w:val="0"/>
        </w:rPr>
        <w:t>Archers Inc</w:t>
      </w:r>
      <w:r>
        <w:rPr>
          <w:rFonts w:ascii="SimSun" w:eastAsia="SimSun" w:hAnsi="SimSun" w:cs="SimSun"/>
          <w:color w:val="000000"/>
          <w:spacing w:val="0"/>
          <w:w w:val="100"/>
          <w:position w:val="0"/>
        </w:rPr>
        <w:t>期初余额为</w:t>
      </w:r>
      <w:r>
        <w:rPr>
          <w:color w:val="000000"/>
          <w:spacing w:val="0"/>
          <w:w w:val="100"/>
          <w:position w:val="0"/>
        </w:rPr>
        <w:t>3,493,620.26</w:t>
      </w:r>
      <w:r>
        <w:rPr>
          <w:rFonts w:ascii="SimSun" w:eastAsia="SimSun" w:hAnsi="SimSun" w:cs="SimSun"/>
          <w:color w:val="000000"/>
          <w:spacing w:val="0"/>
          <w:w w:val="100"/>
          <w:position w:val="0"/>
        </w:rPr>
        <w:t>元，本期账面余额减少</w:t>
      </w:r>
      <w:r>
        <w:rPr>
          <w:color w:val="000000"/>
          <w:spacing w:val="0"/>
          <w:w w:val="100"/>
          <w:position w:val="0"/>
        </w:rPr>
        <w:t>211,380.02</w:t>
      </w:r>
      <w:r>
        <w:rPr>
          <w:rFonts w:ascii="SimSun" w:eastAsia="SimSun" w:hAnsi="SimSun" w:cs="SimSun"/>
          <w:color w:val="000000"/>
          <w:spacing w:val="0"/>
          <w:w w:val="100"/>
          <w:position w:val="0"/>
        </w:rPr>
        <w:t>元，减值准备减少</w:t>
      </w:r>
      <w:r>
        <w:rPr>
          <w:color w:val="000000"/>
          <w:spacing w:val="0"/>
          <w:w w:val="100"/>
          <w:position w:val="0"/>
        </w:rPr>
        <w:t>211,380.02</w:t>
      </w:r>
      <w:r>
        <w:rPr>
          <w:rFonts w:ascii="SimSun" w:eastAsia="SimSun" w:hAnsi="SimSun" w:cs="SimSun"/>
          <w:color w:val="000000"/>
          <w:spacing w:val="0"/>
          <w:w w:val="100"/>
          <w:position w:val="0"/>
        </w:rPr>
        <w:t>元，系因汇率变动影响所致；</w:t>
      </w:r>
    </w:p>
    <w:p>
      <w:pPr>
        <w:pStyle w:val="Style173"/>
        <w:keepNext w:val="0"/>
        <w:keepLines w:val="0"/>
        <w:widowControl w:val="0"/>
        <w:shd w:val="clear" w:color="auto" w:fill="auto"/>
        <w:tabs>
          <w:tab w:pos="1895" w:val="left"/>
        </w:tabs>
        <w:bidi w:val="0"/>
        <w:spacing w:before="0" w:after="160" w:line="240" w:lineRule="auto"/>
        <w:ind w:right="0" w:firstLine="0"/>
        <w:jc w:val="left"/>
      </w:pPr>
      <w:bookmarkStart w:id="1475" w:name="bookmark1475"/>
      <w:r>
        <w:rPr>
          <w:color w:val="000000"/>
          <w:spacing w:val="0"/>
          <w:w w:val="100"/>
          <w:position w:val="0"/>
        </w:rPr>
        <w:t>3</w:t>
      </w:r>
      <w:bookmarkEnd w:id="1475"/>
      <w:r>
        <w:rPr>
          <w:rFonts w:ascii="SimSun" w:eastAsia="SimSun" w:hAnsi="SimSun" w:cs="SimSun"/>
          <w:color w:val="000000"/>
          <w:spacing w:val="0"/>
          <w:w w:val="100"/>
          <w:position w:val="0"/>
        </w:rPr>
        <w:t>、</w:t>
        <w:tab/>
      </w:r>
      <w:r>
        <w:rPr>
          <w:color w:val="000000"/>
          <w:spacing w:val="0"/>
          <w:w w:val="100"/>
          <w:position w:val="0"/>
        </w:rPr>
        <w:t>E&amp;HCo.,Ltd</w:t>
      </w:r>
      <w:r>
        <w:rPr>
          <w:rFonts w:ascii="SimSun" w:eastAsia="SimSun" w:hAnsi="SimSun" w:cs="SimSun"/>
          <w:color w:val="000000"/>
          <w:spacing w:val="0"/>
          <w:w w:val="100"/>
          <w:position w:val="0"/>
        </w:rPr>
        <w:t>期初余额为</w:t>
      </w:r>
      <w:r>
        <w:rPr>
          <w:color w:val="000000"/>
          <w:spacing w:val="0"/>
          <w:w w:val="100"/>
          <w:position w:val="0"/>
        </w:rPr>
        <w:t>39,947,210.26</w:t>
      </w:r>
      <w:r>
        <w:rPr>
          <w:rFonts w:ascii="SimSun" w:eastAsia="SimSun" w:hAnsi="SimSun" w:cs="SimSun"/>
          <w:color w:val="000000"/>
          <w:spacing w:val="0"/>
          <w:w w:val="100"/>
          <w:position w:val="0"/>
        </w:rPr>
        <w:t>元，本期账面余额减少</w:t>
      </w:r>
      <w:r>
        <w:rPr>
          <w:color w:val="000000"/>
          <w:spacing w:val="0"/>
          <w:w w:val="100"/>
          <w:position w:val="0"/>
        </w:rPr>
        <w:t>2,416,989.05</w:t>
      </w:r>
      <w:r>
        <w:rPr>
          <w:rFonts w:ascii="SimSun" w:eastAsia="SimSun" w:hAnsi="SimSun" w:cs="SimSun"/>
          <w:color w:val="000000"/>
          <w:spacing w:val="0"/>
          <w:w w:val="100"/>
          <w:position w:val="0"/>
        </w:rPr>
        <w:t>元，减值准备减少</w:t>
      </w:r>
      <w:r>
        <w:rPr>
          <w:color w:val="000000"/>
          <w:spacing w:val="0"/>
          <w:w w:val="100"/>
          <w:position w:val="0"/>
        </w:rPr>
        <w:t>2,416,989.05</w:t>
      </w:r>
      <w:r>
        <w:rPr>
          <w:rFonts w:ascii="SimSun" w:eastAsia="SimSun" w:hAnsi="SimSun" w:cs="SimSun"/>
          <w:color w:val="000000"/>
          <w:spacing w:val="0"/>
          <w:w w:val="100"/>
          <w:position w:val="0"/>
        </w:rPr>
        <w:t>元元，系因汇率变动影</w:t>
      </w:r>
    </w:p>
    <w:p>
      <w:pPr>
        <w:pStyle w:val="Style87"/>
        <w:keepNext/>
        <w:keepLines/>
        <w:widowControl w:val="0"/>
        <w:shd w:val="clear" w:color="auto" w:fill="auto"/>
        <w:bidi w:val="0"/>
        <w:spacing w:before="0" w:after="360" w:line="240" w:lineRule="auto"/>
        <w:ind w:left="1880" w:right="0" w:firstLine="0"/>
        <w:jc w:val="left"/>
        <w:sectPr>
          <w:footnotePr>
            <w:pos w:val="pageBottom"/>
            <w:numFmt w:val="decimal"/>
            <w:numRestart w:val="continuous"/>
          </w:footnotePr>
          <w:pgSz w:w="16840" w:h="11900" w:orient="landscape"/>
          <w:pgMar w:top="1571" w:right="548" w:bottom="1571" w:left="1062" w:header="0" w:footer="3" w:gutter="0"/>
          <w:cols w:space="720"/>
          <w:noEndnote/>
          <w:rtlGutter w:val="0"/>
          <w:docGrid w:linePitch="360"/>
        </w:sectPr>
      </w:pPr>
      <w:bookmarkStart w:id="1476" w:name="bookmark1476"/>
      <w:bookmarkStart w:id="1477" w:name="bookmark1477"/>
      <w:bookmarkStart w:id="1478" w:name="bookmark1478"/>
      <w:r>
        <w:rPr>
          <w:color w:val="000000"/>
          <w:spacing w:val="0"/>
          <w:w w:val="100"/>
          <w:position w:val="0"/>
        </w:rPr>
        <w:t>响所致。</w:t>
      </w:r>
      <w:bookmarkEnd w:id="1476"/>
      <w:bookmarkEnd w:id="1477"/>
      <w:bookmarkEnd w:id="1478"/>
    </w:p>
    <w:p>
      <w:pPr>
        <w:pStyle w:val="Style76"/>
        <w:keepNext w:val="0"/>
        <w:keepLines w:val="0"/>
        <w:widowControl w:val="0"/>
        <w:pBdr>
          <w:bottom w:val="single" w:sz="4" w:space="0" w:color="auto"/>
        </w:pBdr>
        <w:shd w:val="clear" w:color="auto" w:fill="auto"/>
        <w:bidi w:val="0"/>
        <w:spacing w:before="0" w:after="180" w:line="240" w:lineRule="auto"/>
        <w:ind w:left="0" w:right="0" w:firstLine="140"/>
        <w:jc w:val="left"/>
      </w:pPr>
      <w:r>
        <w:rPr>
          <w:color w:val="000000"/>
          <w:spacing w:val="0"/>
          <w:w w:val="100"/>
          <w:position w:val="0"/>
        </w:rPr>
        <w:t>财务报表附注</w:t>
      </w:r>
    </w:p>
    <w:p>
      <w:pPr>
        <w:pStyle w:val="Style87"/>
        <w:keepNext/>
        <w:keepLines/>
        <w:widowControl w:val="0"/>
        <w:shd w:val="clear" w:color="auto" w:fill="auto"/>
        <w:bidi w:val="0"/>
        <w:spacing w:before="0" w:after="140" w:line="240" w:lineRule="auto"/>
        <w:ind w:left="0" w:right="0" w:firstLine="140"/>
        <w:jc w:val="left"/>
      </w:pPr>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投资性房地产</w:t>
      </w:r>
      <w:bookmarkEnd w:id="1479"/>
      <w:bookmarkEnd w:id="1480"/>
      <w:bookmarkEnd w:id="1481"/>
    </w:p>
    <w:tbl>
      <w:tblPr>
        <w:tblOverlap w:val="never"/>
        <w:jc w:val="center"/>
        <w:tblLayout w:type="fixed"/>
      </w:tblPr>
      <w:tblGrid>
        <w:gridCol w:w="2981"/>
        <w:gridCol w:w="1392"/>
        <w:gridCol w:w="1392"/>
        <w:gridCol w:w="1397"/>
        <w:gridCol w:w="1426"/>
      </w:tblGrid>
      <w:tr>
        <w:trPr>
          <w:trHeight w:val="278" w:hRule="exact"/>
        </w:trPr>
        <w:tc>
          <w:tcPr>
            <w:tcBorders/>
            <w:shd w:val="clear" w:color="auto" w:fill="FFFFFF"/>
            <w:vAlign w:val="top"/>
          </w:tcPr>
          <w:p>
            <w:pPr>
              <w:pStyle w:val="Style30"/>
              <w:keepNext w:val="0"/>
              <w:keepLines w:val="0"/>
              <w:widowControl w:val="0"/>
              <w:shd w:val="clear" w:color="auto" w:fill="auto"/>
              <w:tabs>
                <w:tab w:pos="1378" w:val="left"/>
              </w:tabs>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采用公允价值计量</w:t>
            </w:r>
          </w:p>
        </w:tc>
        <w:tc>
          <w:tcPr>
            <w:gridSpan w:val="4"/>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耄模式的投资性房地产</w:t>
            </w:r>
          </w:p>
        </w:tc>
      </w:tr>
      <w:tr>
        <w:trPr>
          <w:trHeight w:val="36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579,084,370.00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579,084,370.00</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-11,210,988.00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-11,210,988.00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一</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-11,210,988.00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-11,210,988.00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567,873,382.00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567,873,382.00</w:t>
            </w:r>
          </w:p>
        </w:tc>
      </w:tr>
    </w:tbl>
    <w:p>
      <w:pPr>
        <w:widowControl w:val="0"/>
        <w:spacing w:after="539" w:line="1" w:lineRule="exact"/>
      </w:pPr>
    </w:p>
    <w:p>
      <w:pPr>
        <w:pStyle w:val="Style87"/>
        <w:keepNext/>
        <w:keepLines/>
        <w:widowControl w:val="0"/>
        <w:shd w:val="clear" w:color="auto" w:fill="auto"/>
        <w:tabs>
          <w:tab w:pos="1383" w:val="left"/>
        </w:tabs>
        <w:bidi w:val="0"/>
        <w:spacing w:before="0" w:after="540" w:line="240" w:lineRule="auto"/>
        <w:ind w:left="0" w:right="0" w:firstLine="86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color w:val="000000"/>
          <w:spacing w:val="0"/>
          <w:w w:val="100"/>
          <w:position w:val="0"/>
        </w:rPr>
        <w:t>、</w:t>
        <w:tab/>
        <w:t>本期无未办妥产权证书的投资性房地产</w:t>
      </w:r>
      <w:bookmarkEnd w:id="1482"/>
      <w:bookmarkEnd w:id="1483"/>
      <w:bookmarkEnd w:id="1485"/>
    </w:p>
    <w:p>
      <w:pPr>
        <w:pStyle w:val="Style87"/>
        <w:keepNext/>
        <w:keepLines/>
        <w:widowControl w:val="0"/>
        <w:shd w:val="clear" w:color="auto" w:fill="auto"/>
        <w:bidi w:val="0"/>
        <w:spacing w:before="0" w:after="140" w:line="240" w:lineRule="auto"/>
        <w:ind w:left="0" w:right="0" w:firstLine="140"/>
        <w:jc w:val="left"/>
      </w:pPr>
      <w:bookmarkStart w:id="1482" w:name="bookmark1482"/>
      <w:bookmarkStart w:id="1483" w:name="bookmark1483"/>
      <w:bookmarkStart w:id="1486" w:name="bookmark1486"/>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固定资产</w:t>
      </w:r>
      <w:bookmarkEnd w:id="1482"/>
      <w:bookmarkEnd w:id="1483"/>
      <w:bookmarkEnd w:id="1486"/>
    </w:p>
    <w:p>
      <w:pPr>
        <w:pStyle w:val="Style87"/>
        <w:keepNext/>
        <w:keepLines/>
        <w:widowControl w:val="0"/>
        <w:shd w:val="clear" w:color="auto" w:fill="auto"/>
        <w:bidi w:val="0"/>
        <w:spacing w:before="0" w:after="0" w:line="240" w:lineRule="auto"/>
        <w:ind w:left="0" w:right="0" w:firstLine="860"/>
        <w:jc w:val="left"/>
      </w:pPr>
      <w:bookmarkStart w:id="1482" w:name="bookmark1482"/>
      <w:bookmarkStart w:id="1483" w:name="bookmark1483"/>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 固定资产及固定资产清理</w:t>
      </w:r>
      <w:bookmarkEnd w:id="1482"/>
      <w:bookmarkEnd w:id="1483"/>
      <w:bookmarkEnd w:id="1487"/>
    </w:p>
    <w:tbl>
      <w:tblPr>
        <w:tblOverlap w:val="never"/>
        <w:jc w:val="center"/>
        <w:tblLayout w:type="fixed"/>
      </w:tblPr>
      <w:tblGrid>
        <w:gridCol w:w="2890"/>
        <w:gridCol w:w="2842"/>
        <w:gridCol w:w="287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3,351,180,275.68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2,719,405,217.99</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3,351,180,275.68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2,719,405,217.99</w:t>
            </w:r>
          </w:p>
        </w:tc>
      </w:tr>
    </w:tbl>
    <w:p>
      <w:pPr>
        <w:sectPr>
          <w:footnotePr>
            <w:pos w:val="pageBottom"/>
            <w:numFmt w:val="decimal"/>
            <w:numRestart w:val="continuous"/>
          </w:footnotePr>
          <w:pgSz w:w="11900" w:h="16840"/>
          <w:pgMar w:top="1287" w:right="1656" w:bottom="1287" w:left="1642" w:header="0" w:footer="3" w:gutter="0"/>
          <w:cols w:space="720"/>
          <w:noEndnote/>
          <w:rtlGutter w:val="0"/>
          <w:docGrid w:linePitch="360"/>
        </w:sectPr>
      </w:pPr>
    </w:p>
    <w:p>
      <w:pPr>
        <w:pStyle w:val="Style87"/>
        <w:keepNext/>
        <w:keepLines/>
        <w:widowControl w:val="0"/>
        <w:shd w:val="clear" w:color="auto" w:fill="auto"/>
        <w:tabs>
          <w:tab w:pos="1291" w:val="left"/>
        </w:tabs>
        <w:bidi w:val="0"/>
        <w:spacing w:before="80" w:after="0" w:line="240" w:lineRule="auto"/>
        <w:ind w:left="0" w:right="0" w:firstLine="72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shd w:val="clear" w:color="auto" w:fill="FFFFFF"/>
        </w:rPr>
        <w:t>2</w:t>
      </w:r>
      <w:bookmarkEnd w:id="1490"/>
      <w:r>
        <w:rPr>
          <w:color w:val="000000"/>
          <w:spacing w:val="0"/>
          <w:w w:val="100"/>
          <w:position w:val="0"/>
          <w:shd w:val="clear" w:color="auto" w:fill="FFFFFF"/>
        </w:rPr>
        <w:t>、</w:t>
      </w:r>
      <w:r>
        <w:rPr>
          <w:color w:val="000000"/>
          <w:spacing w:val="0"/>
          <w:w w:val="100"/>
          <w:position w:val="0"/>
        </w:rPr>
        <w:tab/>
        <w:t>固定资产情况</w:t>
      </w:r>
      <w:bookmarkEnd w:id="1488"/>
      <w:bookmarkEnd w:id="1489"/>
      <w:bookmarkEnd w:id="1491"/>
    </w:p>
    <w:tbl>
      <w:tblPr>
        <w:tblOverlap w:val="never"/>
        <w:jc w:val="center"/>
        <w:tblLayout w:type="fixed"/>
      </w:tblPr>
      <w:tblGrid>
        <w:gridCol w:w="2866"/>
        <w:gridCol w:w="1747"/>
        <w:gridCol w:w="1747"/>
        <w:gridCol w:w="1752"/>
        <w:gridCol w:w="1747"/>
        <w:gridCol w:w="1747"/>
        <w:gridCol w:w="1776"/>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电子及办公设备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2,060,593,089.57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1,708,331,737.94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29,761,382.64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2,416,489,581.83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727,988,620.54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6,943,164,412.52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143,302,543.54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617,922,254.69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807,934.68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299,607,181.32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80,627,653.05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1,142,267,567.28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购置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144,906,584.89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631,004,263.14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2,008,814.19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305,536,394.64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81,657,850.76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1,165,113,907.62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698,849.40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从投资性房地产转入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-1,604,041.35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-13,082,008.45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-1,200,879.51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-6,628,062.72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-1,030,197.71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-23,545,189.74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30,120,882.03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3,943,206.11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117,531,998.16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20,973,949.35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172,570,035.65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30,120,882.03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3,943,206.11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117,531,998.16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20,973,949.35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172,570,035.65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其他减少(调拨减少等)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2,203,895,633.11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2,296,133,110.60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26,626,111.21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2,598,564,764.99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787,642,324.24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7,912,861,944.15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383,985,451.48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1,346,967,851.71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21,699,357.12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1,834,020,299.04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536,775,205.98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4,123,448,165.33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85,898,826.61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149,972,495.29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1,617,794.64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208,099,062.72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70,705,129.80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516,293,309.06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86,228,087.84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161,558,639.93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2,385,854.51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212,012,071.75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70,848,487.85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533,033,141.88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从投资性房地产转入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-329,261.23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-11,586,144.64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-768,059.87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-3,913,009.03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-143,358.05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-16,739,832.82</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395" w:right="1686" w:bottom="1706" w:left="1772" w:header="0" w:footer="3" w:gutter="0"/>
          <w:cols w:space="720"/>
          <w:noEndnote/>
          <w:rtlGutter w:val="0"/>
          <w:docGrid w:linePitch="360"/>
        </w:sectPr>
      </w:pPr>
    </w:p>
    <w:p>
      <w:pPr>
        <w:pStyle w:val="Style42"/>
        <w:keepNext w:val="0"/>
        <w:keepLines w:val="0"/>
        <w:widowControl w:val="0"/>
        <w:shd w:val="clear" w:color="auto" w:fill="auto"/>
        <w:bidi w:val="0"/>
        <w:spacing w:before="0" w:after="0" w:line="240" w:lineRule="auto"/>
        <w:ind w:left="10" w:right="0" w:firstLine="0"/>
        <w:jc w:val="left"/>
      </w:pPr>
      <w:r>
        <w:rPr>
          <w:color w:val="000000"/>
          <w:spacing w:val="0"/>
          <w:w w:val="100"/>
          <w:position w:val="0"/>
        </w:rPr>
        <w:t>财务报表附注</w:t>
      </w:r>
    </w:p>
    <w:tbl>
      <w:tblPr>
        <w:tblOverlap w:val="never"/>
        <w:jc w:val="center"/>
        <w:tblLayout w:type="fixed"/>
      </w:tblPr>
      <w:tblGrid>
        <w:gridCol w:w="2866"/>
        <w:gridCol w:w="1747"/>
        <w:gridCol w:w="1747"/>
        <w:gridCol w:w="1752"/>
        <w:gridCol w:w="1747"/>
        <w:gridCol w:w="1747"/>
        <w:gridCol w:w="1776"/>
      </w:tblGrid>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30,256,253.60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25,549,090.24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3,697,367.40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97,803,368.21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29,626,744.87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186,932,824.32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处置或报废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30,256,253.60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25,549,090.24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3,697,367.40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97,803,368.21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29,626,744.87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186,932,824.32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出售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其他减少(调拨减少等)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439,628,024.49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1,471,391,256.76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19,619,784.36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1,944,315,993.55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577,853,590.91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4,452,808,650.07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33,690,777.36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395,900.85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40,767,882.12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25,456,468.87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100,311,029.20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36,668.77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10,452,242.60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2,838,458.61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13,327,369.98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36,668.77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10,452,242.60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2,838,458.61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13,327,369.98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27,021.10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164,887.50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3,072,634.38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1,500,837.80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4,765,380.78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27,021.10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164,887.50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3,072,634.38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1,500,837.80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4,765,380.78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出售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33,700,425.03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231,013.35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48,147,490.34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26,794,089.68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108,873,018.40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1,764,267,608.62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791,041,428.81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6,775,313.50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606,101,281.10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182,994,643.65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3,351,180,275.68</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)上年年末账面价值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1,676,607,638.09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327,673,108.87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7,666,124.67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541,701,400.67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165,756,945.69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2,719,405,217.99</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1395" w:right="1686" w:bottom="1706" w:left="1772" w:header="0" w:footer="3" w:gutter="0"/>
          <w:cols w:space="720"/>
          <w:noEndnote/>
          <w:rtlGutter w:val="0"/>
          <w:docGrid w:linePitch="360"/>
        </w:sectPr>
      </w:pPr>
    </w:p>
    <w:p>
      <w:pPr>
        <w:pStyle w:val="Style87"/>
        <w:keepNext/>
        <w:keepLines/>
        <w:widowControl w:val="0"/>
        <w:shd w:val="clear" w:color="auto" w:fill="auto"/>
        <w:tabs>
          <w:tab w:pos="1992" w:val="left"/>
        </w:tabs>
        <w:bidi w:val="0"/>
        <w:spacing w:before="0" w:after="0" w:line="240" w:lineRule="auto"/>
        <w:ind w:left="146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shd w:val="clear" w:color="auto" w:fill="FFFFFF"/>
        </w:rPr>
        <w:t>3</w:t>
      </w:r>
      <w:bookmarkEnd w:id="1494"/>
      <w:r>
        <w:rPr>
          <w:color w:val="000000"/>
          <w:spacing w:val="0"/>
          <w:w w:val="100"/>
          <w:position w:val="0"/>
          <w:shd w:val="clear" w:color="auto" w:fill="FFFFFF"/>
        </w:rPr>
        <w:t>、</w:t>
      </w:r>
      <w:r>
        <w:rPr>
          <w:color w:val="000000"/>
          <w:spacing w:val="0"/>
          <w:w w:val="100"/>
          <w:position w:val="0"/>
        </w:rPr>
        <w:tab/>
        <w:t>暂时闲置的固定资产</w:t>
      </w:r>
      <w:bookmarkEnd w:id="1492"/>
      <w:bookmarkEnd w:id="1493"/>
      <w:bookmarkEnd w:id="1495"/>
    </w:p>
    <w:tbl>
      <w:tblPr>
        <w:tblOverlap w:val="never"/>
        <w:jc w:val="center"/>
        <w:tblLayout w:type="fixed"/>
      </w:tblPr>
      <w:tblGrid>
        <w:gridCol w:w="1378"/>
        <w:gridCol w:w="1718"/>
        <w:gridCol w:w="1603"/>
        <w:gridCol w:w="1598"/>
        <w:gridCol w:w="1598"/>
        <w:gridCol w:w="1378"/>
      </w:tblGrid>
      <w:tr>
        <w:trPr>
          <w:trHeight w:val="43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60,456,871.56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2,016,872.03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58,439,999.53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499,041.73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379,834.36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59,438.49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59,768.88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128,350.00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115,515.00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12,835.00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99,045,889.08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63,452,893.73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26,467,353.96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9,125,641.39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45,754,929.73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23,318,847.49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20,280,900.48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2,155,181.76</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205,885,082.10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89,283,962.61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46,807,692.93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69,793,426.56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tabs>
          <w:tab w:pos="1992" w:val="left"/>
        </w:tabs>
        <w:bidi w:val="0"/>
        <w:spacing w:before="0" w:after="540" w:line="240" w:lineRule="auto"/>
        <w:ind w:left="146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color w:val="000000"/>
          <w:spacing w:val="0"/>
          <w:w w:val="100"/>
          <w:position w:val="0"/>
        </w:rPr>
        <w:t>、</w:t>
        <w:tab/>
        <w:t>本期无通过融资租赁租入的固定资产情况</w:t>
      </w:r>
      <w:bookmarkEnd w:id="1496"/>
      <w:bookmarkEnd w:id="1497"/>
      <w:bookmarkEnd w:id="1499"/>
    </w:p>
    <w:p>
      <w:pPr>
        <w:pStyle w:val="Style87"/>
        <w:keepNext/>
        <w:keepLines/>
        <w:widowControl w:val="0"/>
        <w:shd w:val="clear" w:color="auto" w:fill="auto"/>
        <w:tabs>
          <w:tab w:pos="1992" w:val="left"/>
        </w:tabs>
        <w:bidi w:val="0"/>
        <w:spacing w:before="0" w:after="480" w:line="240" w:lineRule="auto"/>
        <w:ind w:left="1460" w:right="0" w:firstLine="0"/>
        <w:jc w:val="left"/>
      </w:pPr>
      <w:bookmarkStart w:id="1496" w:name="bookmark1496"/>
      <w:bookmarkStart w:id="1497" w:name="bookmark1497"/>
      <w:bookmarkStart w:id="1500" w:name="bookmark1500"/>
      <w:bookmarkStart w:id="1501" w:name="bookmark1501"/>
      <w:r>
        <w:rPr>
          <w:rFonts w:ascii="Times New Roman" w:eastAsia="Times New Roman" w:hAnsi="Times New Roman" w:cs="Times New Roman"/>
          <w:color w:val="000000"/>
          <w:spacing w:val="0"/>
          <w:w w:val="100"/>
          <w:position w:val="0"/>
        </w:rPr>
        <w:t>5</w:t>
      </w:r>
      <w:bookmarkEnd w:id="1500"/>
      <w:r>
        <w:rPr>
          <w:color w:val="000000"/>
          <w:spacing w:val="0"/>
          <w:w w:val="100"/>
          <w:position w:val="0"/>
        </w:rPr>
        <w:t>、</w:t>
        <w:tab/>
        <w:t>本期无通过经营租赁租出的固定资产情况</w:t>
      </w:r>
      <w:bookmarkEnd w:id="1496"/>
      <w:bookmarkEnd w:id="1497"/>
      <w:bookmarkEnd w:id="1501"/>
    </w:p>
    <w:tbl>
      <w:tblPr>
        <w:tblOverlap w:val="never"/>
        <w:jc w:val="center"/>
        <w:tblLayout w:type="fixed"/>
      </w:tblPr>
      <w:tblGrid>
        <w:gridCol w:w="2597"/>
        <w:gridCol w:w="1565"/>
        <w:gridCol w:w="5126"/>
      </w:tblGrid>
      <w:tr>
        <w:trPr>
          <w:trHeight w:val="278" w:hRule="exact"/>
        </w:trPr>
        <w:tc>
          <w:tcPr>
            <w:gridSpan w:val="3"/>
            <w:tcBorders/>
            <w:shd w:val="clear" w:color="auto" w:fill="FFFFFF"/>
            <w:vAlign w:val="top"/>
          </w:tcPr>
          <w:p>
            <w:pPr>
              <w:pStyle w:val="Style30"/>
              <w:keepNext w:val="0"/>
              <w:keepLines w:val="0"/>
              <w:widowControl w:val="0"/>
              <w:shd w:val="clear" w:color="auto" w:fill="auto"/>
              <w:tabs>
                <w:tab w:pos="1567" w:val="left"/>
              </w:tabs>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未办妥产权证书的固定资产情况</w:t>
            </w:r>
          </w:p>
        </w:tc>
      </w:tr>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东莞开发产业园</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区科研楼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37,433,721.60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住建局要求地块开发建设完毕才可办理产权证</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东莞开发产业园</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144,722,103.13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东莞开发产业园</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125,000,758.66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住建局要求地块开发建设完毕才可办理产权证</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w:t>
            </w:r>
            <w:r>
              <w:rPr>
                <w:rFonts w:ascii="Times New Roman" w:eastAsia="Times New Roman" w:hAnsi="Times New Roman" w:cs="Times New Roman"/>
                <w:color w:val="000000"/>
                <w:spacing w:val="0"/>
                <w:w w:val="100"/>
                <w:position w:val="0"/>
                <w:sz w:val="18"/>
                <w:szCs w:val="18"/>
              </w:rPr>
              <w:t>TP</w:t>
            </w:r>
            <w:r>
              <w:rPr>
                <w:color w:val="000000"/>
                <w:spacing w:val="0"/>
                <w:w w:val="100"/>
                <w:position w:val="0"/>
              </w:rPr>
              <w:t>化学品库等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3,686,006.99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无法取得产权证</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深科技本部人才住房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7,893,418.39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人才住房，无法取得产权证</w:t>
            </w:r>
          </w:p>
        </w:tc>
      </w:tr>
      <w:tr>
        <w:trPr>
          <w:trHeight w:val="51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318,736,008.77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tabs>
          <w:tab w:pos="1992" w:val="left"/>
        </w:tabs>
        <w:bidi w:val="0"/>
        <w:spacing w:before="0" w:after="540" w:line="240" w:lineRule="auto"/>
        <w:ind w:left="146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7</w:t>
      </w:r>
      <w:r>
        <w:rPr>
          <w:color w:val="000000"/>
          <w:spacing w:val="0"/>
          <w:w w:val="100"/>
          <w:position w:val="0"/>
        </w:rPr>
        <w:t>、</w:t>
        <w:tab/>
        <w:t>本期无固定资产清理余额</w:t>
      </w:r>
      <w:bookmarkEnd w:id="1502"/>
      <w:bookmarkEnd w:id="1503"/>
      <w:bookmarkEnd w:id="1504"/>
    </w:p>
    <w:p>
      <w:pPr>
        <w:pStyle w:val="Style87"/>
        <w:keepNext/>
        <w:keepLines/>
        <w:widowControl w:val="0"/>
        <w:shd w:val="clear" w:color="auto" w:fill="auto"/>
        <w:bidi w:val="0"/>
        <w:spacing w:before="0" w:after="140" w:line="240" w:lineRule="auto"/>
        <w:ind w:left="0" w:right="0" w:firstLine="740"/>
        <w:jc w:val="both"/>
      </w:pPr>
      <w:bookmarkStart w:id="1502" w:name="bookmark1502"/>
      <w:bookmarkStart w:id="1503" w:name="bookmark1503"/>
      <w:bookmarkStart w:id="1505" w:name="bookmark1505"/>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在建工程</w:t>
      </w:r>
      <w:bookmarkEnd w:id="1502"/>
      <w:bookmarkEnd w:id="1503"/>
      <w:bookmarkEnd w:id="1505"/>
    </w:p>
    <w:tbl>
      <w:tblPr>
        <w:tblOverlap w:val="never"/>
        <w:jc w:val="center"/>
        <w:tblLayout w:type="fixed"/>
      </w:tblPr>
      <w:tblGrid>
        <w:gridCol w:w="1301"/>
        <w:gridCol w:w="1819"/>
        <w:gridCol w:w="3067"/>
        <w:gridCol w:w="3101"/>
      </w:tblGrid>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p>
        </w:tc>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在建工程及工程物资</w:t>
            </w:r>
          </w:p>
        </w:tc>
      </w:tr>
      <w:tr>
        <w:trPr>
          <w:trHeight w:val="418" w:hRule="exact"/>
        </w:trPr>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8" w:hRule="exact"/>
        </w:trPr>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1,654,119,394.67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1,059,480,393.15</w:t>
            </w:r>
          </w:p>
        </w:tc>
      </w:tr>
      <w:tr>
        <w:trPr>
          <w:trHeight w:val="408" w:hRule="exact"/>
        </w:trPr>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gridSpan w:val="2"/>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1,654,119,394.67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1,059,480,393.15</w:t>
            </w: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1460" w:right="0" w:firstLine="0"/>
        <w:jc w:val="left"/>
      </w:pPr>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2</w:t>
      </w:r>
      <w:r>
        <w:rPr>
          <w:color w:val="000000"/>
          <w:spacing w:val="0"/>
          <w:w w:val="100"/>
          <w:position w:val="0"/>
        </w:rPr>
        <w:t>、 在建工程情况</w:t>
      </w:r>
      <w:bookmarkEnd w:id="1506"/>
      <w:bookmarkEnd w:id="1507"/>
      <w:bookmarkEnd w:id="1508"/>
    </w:p>
    <w:tbl>
      <w:tblPr>
        <w:tblOverlap w:val="never"/>
        <w:jc w:val="center"/>
        <w:tblLayout w:type="fixed"/>
      </w:tblPr>
      <w:tblGrid>
        <w:gridCol w:w="1464"/>
        <w:gridCol w:w="1560"/>
        <w:gridCol w:w="994"/>
        <w:gridCol w:w="1555"/>
        <w:gridCol w:w="1560"/>
        <w:gridCol w:w="994"/>
        <w:gridCol w:w="1589"/>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设备安装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17,828,579.15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17,828,579.15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53,796,607.11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53,796,607.11</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厂房基建工程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1,636,290,815.52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1,636,290,815.52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1,005,683,786.04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1,005,683,786.04</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1,654,119,394.67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1,654,119,394.67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1,059,480,393.15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1,059,480,393.15</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575" w:right="1142" w:bottom="2693" w:left="1042" w:header="0" w:footer="3" w:gutter="0"/>
          <w:cols w:space="720"/>
          <w:noEndnote/>
          <w:rtlGutter w:val="0"/>
          <w:docGrid w:linePitch="360"/>
        </w:sectPr>
      </w:pPr>
    </w:p>
    <w:p>
      <w:pPr>
        <w:pStyle w:val="Style87"/>
        <w:keepNext/>
        <w:keepLines/>
        <w:widowControl w:val="0"/>
        <w:shd w:val="clear" w:color="auto" w:fill="auto"/>
        <w:tabs>
          <w:tab w:pos="2552" w:val="left"/>
        </w:tabs>
        <w:bidi w:val="0"/>
        <w:spacing w:before="0" w:after="0" w:line="240" w:lineRule="auto"/>
        <w:ind w:left="200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shd w:val="clear" w:color="auto" w:fill="FFFFFF"/>
        </w:rPr>
        <w:t>3</w:t>
      </w:r>
      <w:bookmarkEnd w:id="1511"/>
      <w:r>
        <w:rPr>
          <w:color w:val="000000"/>
          <w:spacing w:val="0"/>
          <w:w w:val="100"/>
          <w:position w:val="0"/>
          <w:shd w:val="clear" w:color="auto" w:fill="FFFFFF"/>
        </w:rPr>
        <w:t>、</w:t>
      </w:r>
      <w:r>
        <w:rPr>
          <w:color w:val="000000"/>
          <w:spacing w:val="0"/>
          <w:w w:val="100"/>
          <w:position w:val="0"/>
        </w:rPr>
        <w:tab/>
        <w:t>重要的在建工程项目本期变动情况</w:t>
      </w:r>
      <w:bookmarkEnd w:id="1509"/>
      <w:bookmarkEnd w:id="1510"/>
      <w:bookmarkEnd w:id="1512"/>
    </w:p>
    <w:tbl>
      <w:tblPr>
        <w:tblOverlap w:val="never"/>
        <w:jc w:val="center"/>
        <w:tblLayout w:type="fixed"/>
      </w:tblPr>
      <w:tblGrid>
        <w:gridCol w:w="1872"/>
        <w:gridCol w:w="1421"/>
        <w:gridCol w:w="1272"/>
        <w:gridCol w:w="1277"/>
        <w:gridCol w:w="1138"/>
        <w:gridCol w:w="1133"/>
        <w:gridCol w:w="1416"/>
        <w:gridCol w:w="994"/>
        <w:gridCol w:w="850"/>
        <w:gridCol w:w="1152"/>
        <w:gridCol w:w="1277"/>
        <w:gridCol w:w="1118"/>
        <w:gridCol w:w="1013"/>
      </w:tblGrid>
      <w:tr>
        <w:trPr>
          <w:trHeight w:val="73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预算数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6" w:lineRule="exact"/>
              <w:ind w:left="160" w:right="0" w:firstLine="0"/>
              <w:jc w:val="left"/>
              <w:rPr>
                <w:sz w:val="16"/>
                <w:szCs w:val="16"/>
              </w:rPr>
            </w:pPr>
            <w:r>
              <w:rPr>
                <w:color w:val="000000"/>
                <w:spacing w:val="0"/>
                <w:w w:val="100"/>
                <w:position w:val="0"/>
                <w:sz w:val="16"/>
                <w:szCs w:val="16"/>
              </w:rPr>
              <w:t>本期转入固 定资产金额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本期其他减 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工程累计 投入占预 算比例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260" w:right="0" w:firstLine="0"/>
              <w:jc w:val="left"/>
              <w:rPr>
                <w:sz w:val="16"/>
                <w:szCs w:val="16"/>
              </w:rPr>
            </w:pPr>
            <w:r>
              <w:rPr>
                <w:color w:val="000000"/>
                <w:spacing w:val="0"/>
                <w:w w:val="100"/>
                <w:position w:val="0"/>
                <w:sz w:val="16"/>
                <w:szCs w:val="16"/>
              </w:rPr>
              <w:t>工程 进度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利息资本化 累计金额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其中：本期利息 资本化金额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本期利息资 本化率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资金来源</w:t>
            </w:r>
          </w:p>
        </w:tc>
      </w:tr>
      <w:tr>
        <w:trPr>
          <w:trHeight w:val="7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04" w:lineRule="exact"/>
              <w:ind w:left="0" w:right="0" w:firstLine="0"/>
              <w:jc w:val="left"/>
              <w:rPr>
                <w:sz w:val="16"/>
                <w:szCs w:val="16"/>
              </w:rPr>
            </w:pPr>
            <w:r>
              <w:rPr>
                <w:color w:val="000000"/>
                <w:spacing w:val="0"/>
                <w:w w:val="100"/>
                <w:position w:val="0"/>
                <w:sz w:val="16"/>
                <w:szCs w:val="16"/>
              </w:rPr>
              <w:t>福田区华富街道长城开 发彩田工业园城市更新 单元项目一期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3,236,331,000.00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765,081,911.24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503,627,419.62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1,268,709,330.86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37,500,868.43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35,530,852.52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自筹、金融</w:t>
            </w:r>
          </w:p>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机构贷款</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重庆产业园一期一阶段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393,580,000.00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142,433,308.14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116,672,863.41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259,106,171.55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自筹</w:t>
            </w:r>
          </w:p>
        </w:tc>
      </w:tr>
      <w:tr>
        <w:trPr>
          <w:trHeight w:val="50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成都长城开发智能计量 产品研发生产基地项目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350,100,000.00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74,406,336.11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74,406,336.11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自筹</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东莞产业园区二期二标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353,562,212.99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2,756,101.77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2,756,101.77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60" w:right="0" w:firstLine="0"/>
              <w:jc w:val="left"/>
              <w:rPr>
                <w:sz w:val="16"/>
                <w:szCs w:val="16"/>
              </w:rPr>
            </w:pPr>
            <w:r>
              <w:rPr>
                <w:color w:val="000000"/>
                <w:spacing w:val="0"/>
                <w:w w:val="100"/>
                <w:position w:val="0"/>
                <w:sz w:val="16"/>
                <w:szCs w:val="16"/>
              </w:rPr>
              <w:t>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自筹</w:t>
            </w:r>
          </w:p>
        </w:tc>
      </w:tr>
      <w:tr>
        <w:trPr>
          <w:trHeight w:val="54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东莞产业园区四期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56,290,850.97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9,909,473.96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23,816,816.39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33,726,290.35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9" w:lineRule="exact"/>
              <w:ind w:left="260" w:right="0" w:firstLine="0"/>
              <w:jc w:val="left"/>
              <w:rPr>
                <w:sz w:val="16"/>
                <w:szCs w:val="16"/>
              </w:rPr>
            </w:pPr>
            <w:r>
              <w:rPr>
                <w:color w:val="000000"/>
                <w:spacing w:val="0"/>
                <w:w w:val="100"/>
                <w:position w:val="0"/>
                <w:sz w:val="16"/>
                <w:szCs w:val="16"/>
              </w:rPr>
              <w:t>工程 初验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自筹</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4,389,864,063.96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920,180,795.11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718,523,435.53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2,756,101.77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1,635,948,128.87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37,500,868.43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35,530,852.52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7"/>
        <w:keepNext/>
        <w:keepLines/>
        <w:widowControl w:val="0"/>
        <w:shd w:val="clear" w:color="auto" w:fill="auto"/>
        <w:bidi w:val="0"/>
        <w:spacing w:before="0" w:after="260" w:line="240" w:lineRule="auto"/>
        <w:ind w:left="2560"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676" w:right="413" w:bottom="1676" w:left="495" w:header="0" w:footer="3" w:gutter="0"/>
          <w:cols w:space="720"/>
          <w:noEndnote/>
          <w:rtlGutter w:val="0"/>
          <w:docGrid w:linePitch="360"/>
        </w:sectPr>
      </w:pPr>
      <w:bookmarkStart w:id="1513" w:name="bookmark1513"/>
      <w:bookmarkStart w:id="1514" w:name="bookmark1514"/>
      <w:bookmarkStart w:id="1515" w:name="bookmark1515"/>
      <w:r>
        <w:rPr>
          <w:color w:val="000000"/>
          <w:spacing w:val="0"/>
          <w:w w:val="100"/>
          <w:position w:val="0"/>
        </w:rPr>
        <w:t>注：本期其他减少金额</w:t>
      </w:r>
      <w:r>
        <w:rPr>
          <w:rFonts w:ascii="Times New Roman" w:eastAsia="Times New Roman" w:hAnsi="Times New Roman" w:cs="Times New Roman"/>
          <w:color w:val="000000"/>
          <w:spacing w:val="0"/>
          <w:w w:val="100"/>
          <w:position w:val="0"/>
        </w:rPr>
        <w:t>2,756,101.77</w:t>
      </w:r>
      <w:r>
        <w:rPr>
          <w:color w:val="000000"/>
          <w:spacing w:val="0"/>
          <w:w w:val="100"/>
          <w:position w:val="0"/>
        </w:rPr>
        <w:t>元，均系完工后转入长期待摊费用所致。</w:t>
      </w:r>
      <w:bookmarkEnd w:id="1513"/>
      <w:bookmarkEnd w:id="1514"/>
      <w:bookmarkEnd w:id="1515"/>
    </w:p>
    <w:p>
      <w:pPr>
        <w:pStyle w:val="Style76"/>
        <w:keepNext w:val="0"/>
        <w:keepLines w:val="0"/>
        <w:widowControl w:val="0"/>
        <w:pBdr>
          <w:bottom w:val="single" w:sz="4" w:space="0" w:color="auto"/>
        </w:pBdr>
        <w:shd w:val="clear" w:color="auto" w:fill="auto"/>
        <w:bidi w:val="0"/>
        <w:spacing w:before="80" w:after="160" w:line="240" w:lineRule="auto"/>
        <w:ind w:left="0" w:right="0" w:firstLine="0"/>
        <w:jc w:val="left"/>
      </w:pPr>
      <w:r>
        <w:rPr>
          <w:color w:val="000000"/>
          <w:spacing w:val="0"/>
          <w:w w:val="100"/>
          <w:position w:val="0"/>
        </w:rPr>
        <w:t>财务报表附注</w:t>
      </w:r>
    </w:p>
    <w:p>
      <w:pPr>
        <w:pStyle w:val="Style35"/>
        <w:keepNext w:val="0"/>
        <w:keepLines w:val="0"/>
        <w:widowControl w:val="0"/>
        <w:shd w:val="clear" w:color="auto" w:fill="auto"/>
        <w:tabs>
          <w:tab w:pos="1368" w:val="left"/>
        </w:tabs>
        <w:bidi w:val="0"/>
        <w:spacing w:before="0" w:after="560" w:line="240" w:lineRule="auto"/>
        <w:ind w:left="0" w:right="0" w:firstLine="840"/>
        <w:jc w:val="left"/>
        <w:rPr>
          <w:sz w:val="20"/>
          <w:szCs w:val="20"/>
        </w:rPr>
      </w:pPr>
      <w:bookmarkStart w:id="1516" w:name="bookmark1516"/>
      <w:r>
        <w:rPr>
          <w:rFonts w:ascii="Times New Roman" w:eastAsia="Times New Roman" w:hAnsi="Times New Roman" w:cs="Times New Roman"/>
          <w:b/>
          <w:bCs/>
          <w:color w:val="000000"/>
          <w:spacing w:val="0"/>
          <w:w w:val="100"/>
          <w:position w:val="0"/>
          <w:sz w:val="20"/>
          <w:szCs w:val="20"/>
        </w:rPr>
        <w:t>4</w:t>
      </w:r>
      <w:bookmarkEnd w:id="1516"/>
      <w:r>
        <w:rPr>
          <w:b/>
          <w:bCs/>
          <w:color w:val="000000"/>
          <w:spacing w:val="0"/>
          <w:w w:val="100"/>
          <w:position w:val="0"/>
          <w:sz w:val="20"/>
          <w:szCs w:val="20"/>
        </w:rPr>
        <w:t>、</w:t>
        <w:tab/>
        <w:t>本期无计提在建工程减值准备</w:t>
      </w:r>
    </w:p>
    <w:p>
      <w:pPr>
        <w:pStyle w:val="Style35"/>
        <w:keepNext w:val="0"/>
        <w:keepLines w:val="0"/>
        <w:widowControl w:val="0"/>
        <w:shd w:val="clear" w:color="auto" w:fill="auto"/>
        <w:tabs>
          <w:tab w:pos="1368" w:val="left"/>
        </w:tabs>
        <w:bidi w:val="0"/>
        <w:spacing w:before="0" w:after="560" w:line="240" w:lineRule="auto"/>
        <w:ind w:left="0" w:right="0" w:firstLine="840"/>
        <w:jc w:val="left"/>
        <w:rPr>
          <w:sz w:val="20"/>
          <w:szCs w:val="20"/>
        </w:rPr>
      </w:pPr>
      <w:bookmarkStart w:id="1517" w:name="bookmark1517"/>
      <w:r>
        <w:rPr>
          <w:rFonts w:ascii="Times New Roman" w:eastAsia="Times New Roman" w:hAnsi="Times New Roman" w:cs="Times New Roman"/>
          <w:b/>
          <w:bCs/>
          <w:color w:val="000000"/>
          <w:spacing w:val="0"/>
          <w:w w:val="100"/>
          <w:position w:val="0"/>
          <w:sz w:val="20"/>
          <w:szCs w:val="20"/>
        </w:rPr>
        <w:t>5</w:t>
      </w:r>
      <w:bookmarkEnd w:id="1517"/>
      <w:r>
        <w:rPr>
          <w:b/>
          <w:bCs/>
          <w:color w:val="000000"/>
          <w:spacing w:val="0"/>
          <w:w w:val="100"/>
          <w:position w:val="0"/>
          <w:sz w:val="20"/>
          <w:szCs w:val="20"/>
        </w:rPr>
        <w:t>、</w:t>
        <w:tab/>
        <w:t>本期无工程物资</w:t>
      </w:r>
    </w:p>
    <w:p>
      <w:pPr>
        <w:pStyle w:val="Style35"/>
        <w:keepNext w:val="0"/>
        <w:keepLines w:val="0"/>
        <w:widowControl w:val="0"/>
        <w:shd w:val="clear" w:color="auto" w:fill="auto"/>
        <w:bidi w:val="0"/>
        <w:spacing w:before="0" w:after="1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十四</w:t>
      </w:r>
      <w:r>
        <w:rPr>
          <w:b/>
          <w:bCs/>
          <w:color w:val="000000"/>
          <w:spacing w:val="0"/>
          <w:w w:val="100"/>
          <w:position w:val="0"/>
          <w:sz w:val="20"/>
          <w:szCs w:val="20"/>
        </w:rPr>
        <w:t>)</w:t>
      </w:r>
      <w:r>
        <w:rPr>
          <w:b/>
          <w:bCs/>
          <w:color w:val="000000"/>
          <w:spacing w:val="0"/>
          <w:w w:val="100"/>
          <w:position w:val="0"/>
          <w:sz w:val="20"/>
          <w:szCs w:val="20"/>
        </w:rPr>
        <w:t>无形资产</w:t>
      </w:r>
    </w:p>
    <w:p>
      <w:pPr>
        <w:pStyle w:val="Style35"/>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无形资产情况</w:t>
      </w:r>
    </w:p>
    <w:tbl>
      <w:tblPr>
        <w:tblOverlap w:val="never"/>
        <w:jc w:val="center"/>
        <w:tblLayout w:type="fixed"/>
      </w:tblPr>
      <w:tblGrid>
        <w:gridCol w:w="2693"/>
        <w:gridCol w:w="1934"/>
        <w:gridCol w:w="1939"/>
        <w:gridCol w:w="1968"/>
      </w:tblGrid>
      <w:tr>
        <w:trPr>
          <w:trHeight w:val="43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602,168,163.79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13,904,360.52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616,072,524.31</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47,109,216.46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3,189,790.55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50,299,007.01</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购置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47,109,216.46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3,189,790.55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50,299,007.01</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其他增加</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其他增加</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262,598.40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262,598.40</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262,598.40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262,598.40</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失效且终止确认的部分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649,277,380.25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16,831,552.67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666,108,932.92</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40,266,663.47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10,308,088.56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50,574,752.03</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12,146,409.72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954,971.46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13,101,381.18</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12,146,409.72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954,971.46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13,101,381.18</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147,686.40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147,686.40</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147,686.40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147,686.40</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失效且终止确认的部分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val="0"/>
        <w:keepLines w:val="0"/>
        <w:widowControl w:val="0"/>
        <w:shd w:val="clear" w:color="auto" w:fill="auto"/>
        <w:bidi w:val="0"/>
        <w:spacing w:before="0" w:after="0" w:line="240" w:lineRule="auto"/>
        <w:ind w:left="120" w:right="0" w:firstLine="0"/>
        <w:jc w:val="left"/>
      </w:pPr>
      <w:r>
        <w:rPr>
          <w:color w:val="000000"/>
          <w:spacing w:val="0"/>
          <w:w w:val="100"/>
          <w:position w:val="0"/>
        </w:rPr>
        <w:t>财务报表附注</w:t>
      </w:r>
    </w:p>
    <w:tbl>
      <w:tblPr>
        <w:tblOverlap w:val="never"/>
        <w:jc w:val="center"/>
        <w:tblLayout w:type="fixed"/>
      </w:tblPr>
      <w:tblGrid>
        <w:gridCol w:w="2693"/>
        <w:gridCol w:w="1934"/>
        <w:gridCol w:w="1939"/>
        <w:gridCol w:w="1968"/>
      </w:tblGrid>
      <w:tr>
        <w:trPr>
          <w:trHeight w:val="45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pPr>
            <w:r>
              <w:rPr>
                <w:color w:val="000000"/>
                <w:spacing w:val="0"/>
                <w:w w:val="100"/>
                <w:position w:val="0"/>
              </w:rPr>
              <w:t>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52,413,073.19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11,115,373.62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63,528,446.81</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汇兑损益调整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一</w:t>
            </w:r>
            <w:r>
              <w:rPr>
                <w:color w:val="000000"/>
                <w:spacing w:val="0"/>
                <w:w w:val="100"/>
                <w:position w:val="0"/>
              </w:rPr>
              <w:t>失效且终止确认的部分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596,864,307.06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5,716,179.05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602,580,486.11</w:t>
            </w: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)上年年末账面价值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561,901,500.32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3,596,271.96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565,497,772.28</w:t>
            </w:r>
          </w:p>
        </w:tc>
      </w:tr>
    </w:tbl>
    <w:p>
      <w:pPr>
        <w:widowControl w:val="0"/>
        <w:spacing w:after="559" w:line="1" w:lineRule="exact"/>
      </w:pPr>
    </w:p>
    <w:p>
      <w:pPr>
        <w:pStyle w:val="Style37"/>
        <w:keepNext/>
        <w:keepLines/>
        <w:widowControl w:val="0"/>
        <w:shd w:val="clear" w:color="auto" w:fill="auto"/>
        <w:bidi w:val="0"/>
        <w:spacing w:before="0" w:after="560" w:line="240" w:lineRule="auto"/>
        <w:ind w:left="1740" w:right="0" w:firstLine="0"/>
        <w:jc w:val="left"/>
      </w:pPr>
      <w:bookmarkStart w:id="1518" w:name="bookmark1518"/>
      <w:bookmarkStart w:id="1519" w:name="bookmark1519"/>
      <w:bookmarkStart w:id="1520" w:name="bookmark1520"/>
      <w:r>
        <w:rPr>
          <w:color w:val="000000"/>
          <w:spacing w:val="0"/>
          <w:w w:val="100"/>
          <w:position w:val="0"/>
        </w:rPr>
        <w:t>期末无形资产中无通过公司内部研发形成的无形资产。</w:t>
      </w:r>
      <w:bookmarkEnd w:id="1518"/>
      <w:bookmarkEnd w:id="1519"/>
      <w:bookmarkEnd w:id="1520"/>
    </w:p>
    <w:p>
      <w:pPr>
        <w:pStyle w:val="Style87"/>
        <w:keepNext/>
        <w:keepLines/>
        <w:widowControl w:val="0"/>
        <w:shd w:val="clear" w:color="auto" w:fill="auto"/>
        <w:tabs>
          <w:tab w:pos="1703" w:val="left"/>
        </w:tabs>
        <w:bidi w:val="0"/>
        <w:spacing w:before="0" w:after="560" w:line="240" w:lineRule="auto"/>
        <w:ind w:left="118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bookmarkEnd w:id="1523"/>
      <w:r>
        <w:rPr>
          <w:color w:val="000000"/>
          <w:spacing w:val="0"/>
          <w:w w:val="100"/>
          <w:position w:val="0"/>
        </w:rPr>
        <w:t>、</w:t>
        <w:tab/>
        <w:t>本期无使用寿命不确定的知识产权</w:t>
      </w:r>
      <w:bookmarkEnd w:id="1521"/>
      <w:bookmarkEnd w:id="1522"/>
      <w:bookmarkEnd w:id="1524"/>
    </w:p>
    <w:p>
      <w:pPr>
        <w:pStyle w:val="Style87"/>
        <w:keepNext/>
        <w:keepLines/>
        <w:widowControl w:val="0"/>
        <w:shd w:val="clear" w:color="auto" w:fill="auto"/>
        <w:tabs>
          <w:tab w:pos="1703" w:val="left"/>
        </w:tabs>
        <w:bidi w:val="0"/>
        <w:spacing w:before="0" w:after="560" w:line="240" w:lineRule="auto"/>
        <w:ind w:left="1180" w:right="0" w:firstLine="0"/>
        <w:jc w:val="left"/>
      </w:pPr>
      <w:bookmarkStart w:id="1521" w:name="bookmark1521"/>
      <w:bookmarkStart w:id="1522" w:name="bookmark1522"/>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color w:val="000000"/>
          <w:spacing w:val="0"/>
          <w:w w:val="100"/>
          <w:position w:val="0"/>
        </w:rPr>
        <w:t>、</w:t>
        <w:tab/>
        <w:t>本期无具有重要影响的单项知识产权</w:t>
      </w:r>
      <w:bookmarkEnd w:id="1521"/>
      <w:bookmarkEnd w:id="1522"/>
      <w:bookmarkEnd w:id="1526"/>
    </w:p>
    <w:p>
      <w:pPr>
        <w:pStyle w:val="Style87"/>
        <w:keepNext/>
        <w:keepLines/>
        <w:widowControl w:val="0"/>
        <w:shd w:val="clear" w:color="auto" w:fill="auto"/>
        <w:tabs>
          <w:tab w:pos="1703" w:val="left"/>
        </w:tabs>
        <w:bidi w:val="0"/>
        <w:spacing w:before="0" w:after="560" w:line="240" w:lineRule="auto"/>
        <w:ind w:left="1180" w:right="0" w:firstLine="0"/>
        <w:jc w:val="left"/>
      </w:pPr>
      <w:bookmarkStart w:id="1521" w:name="bookmark1521"/>
      <w:bookmarkStart w:id="1522" w:name="bookmark1522"/>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color w:val="000000"/>
          <w:spacing w:val="0"/>
          <w:w w:val="100"/>
          <w:position w:val="0"/>
        </w:rPr>
        <w:t>、</w:t>
        <w:tab/>
        <w:t>本期无所有权或使用权受到限制的知识产权</w:t>
      </w:r>
      <w:bookmarkEnd w:id="1521"/>
      <w:bookmarkEnd w:id="1522"/>
      <w:bookmarkEnd w:id="1528"/>
    </w:p>
    <w:tbl>
      <w:tblPr>
        <w:tblOverlap w:val="never"/>
        <w:jc w:val="center"/>
        <w:tblLayout w:type="fixed"/>
      </w:tblPr>
      <w:tblGrid>
        <w:gridCol w:w="3403"/>
        <w:gridCol w:w="2424"/>
        <w:gridCol w:w="2722"/>
      </w:tblGrid>
      <w:tr>
        <w:trPr>
          <w:trHeight w:val="278" w:hRule="exact"/>
        </w:trPr>
        <w:tc>
          <w:tcPr>
            <w:tcBorders/>
            <w:shd w:val="clear" w:color="auto" w:fill="FFFFFF"/>
            <w:vAlign w:val="top"/>
          </w:tcPr>
          <w:p>
            <w:pPr>
              <w:pStyle w:val="Style30"/>
              <w:keepNext w:val="0"/>
              <w:keepLines w:val="0"/>
              <w:widowControl w:val="0"/>
              <w:shd w:val="clear" w:color="auto" w:fill="auto"/>
              <w:tabs>
                <w:tab w:pos="1383" w:val="left"/>
              </w:tabs>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本期未办妥产权证书的</w:t>
            </w:r>
          </w:p>
        </w:tc>
        <w:tc>
          <w:tcPr>
            <w:gridSpan w:val="2"/>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付土地使用权情况</w:t>
            </w:r>
          </w:p>
        </w:tc>
      </w:tr>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未办妥产权证书的原因</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成都水电气智能表计研发生产基地项目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4,368,689.43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已申请办理，尚未办妥</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4,368,689.43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6"/>
        <w:keepNext w:val="0"/>
        <w:keepLines w:val="0"/>
        <w:widowControl w:val="0"/>
        <w:pBdr>
          <w:bottom w:val="single" w:sz="4" w:space="0" w:color="auto"/>
        </w:pBdr>
        <w:shd w:val="clear" w:color="auto" w:fill="auto"/>
        <w:bidi w:val="0"/>
        <w:spacing w:before="0" w:after="200" w:line="240" w:lineRule="auto"/>
        <w:ind w:left="0" w:right="0" w:firstLine="460"/>
        <w:jc w:val="left"/>
      </w:pPr>
      <w:r>
        <w:rPr>
          <w:color w:val="000000"/>
          <w:spacing w:val="0"/>
          <w:w w:val="100"/>
          <w:position w:val="0"/>
        </w:rPr>
        <w:t>财务报表附注</w:t>
      </w:r>
    </w:p>
    <w:p>
      <w:pPr>
        <w:pStyle w:val="Style35"/>
        <w:keepNext w:val="0"/>
        <w:keepLines w:val="0"/>
        <w:widowControl w:val="0"/>
        <w:shd w:val="clear" w:color="auto" w:fill="auto"/>
        <w:bidi w:val="0"/>
        <w:spacing w:before="0" w:after="14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十五</w:t>
      </w:r>
      <w:r>
        <w:rPr>
          <w:b/>
          <w:bCs/>
          <w:color w:val="000000"/>
          <w:spacing w:val="0"/>
          <w:w w:val="100"/>
          <w:position w:val="0"/>
          <w:sz w:val="20"/>
          <w:szCs w:val="20"/>
        </w:rPr>
        <w:t>）</w:t>
      </w:r>
      <w:r>
        <w:rPr>
          <w:b/>
          <w:bCs/>
          <w:color w:val="000000"/>
          <w:spacing w:val="0"/>
          <w:w w:val="100"/>
          <w:position w:val="0"/>
          <w:sz w:val="20"/>
          <w:szCs w:val="20"/>
        </w:rPr>
        <w:t>商誉</w:t>
      </w:r>
    </w:p>
    <w:tbl>
      <w:tblPr>
        <w:tblOverlap w:val="never"/>
        <w:jc w:val="center"/>
        <w:tblLayout w:type="fixed"/>
      </w:tblPr>
      <w:tblGrid>
        <w:gridCol w:w="2002"/>
        <w:gridCol w:w="1435"/>
        <w:gridCol w:w="1555"/>
        <w:gridCol w:w="994"/>
        <w:gridCol w:w="850"/>
        <w:gridCol w:w="994"/>
        <w:gridCol w:w="1306"/>
      </w:tblGrid>
      <w:tr>
        <w:trPr>
          <w:trHeight w:val="274" w:hRule="exact"/>
        </w:trPr>
        <w:tc>
          <w:tcPr>
            <w:gridSpan w:val="7"/>
            <w:tcBorders/>
            <w:shd w:val="clear" w:color="auto" w:fill="FFFFFF"/>
            <w:vAlign w:val="top"/>
          </w:tcPr>
          <w:p>
            <w:pPr>
              <w:pStyle w:val="Style30"/>
              <w:keepNext w:val="0"/>
              <w:keepLines w:val="0"/>
              <w:widowControl w:val="0"/>
              <w:shd w:val="clear" w:color="auto" w:fill="auto"/>
              <w:tabs>
                <w:tab w:pos="1683" w:val="left"/>
              </w:tabs>
              <w:bidi w:val="0"/>
              <w:spacing w:before="0" w:after="0" w:line="240" w:lineRule="auto"/>
              <w:ind w:left="116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商誉变动情况</w:t>
            </w:r>
          </w:p>
        </w:tc>
      </w:tr>
      <w:tr>
        <w:trPr>
          <w:trHeight w:val="33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深科技苏州电子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7,728,810.15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7,728,810.15</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10,313,565.41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10,313,565.41</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18,042,375.56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18,042,375.56</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深科技苏州电子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7,728,810.15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7,728,810.15</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深科技沛顿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7,728,810.15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7,728,810.15</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10,313,565.41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10,313,565.41</w:t>
            </w:r>
          </w:p>
        </w:tc>
      </w:tr>
    </w:tbl>
    <w:p>
      <w:pPr>
        <w:widowControl w:val="0"/>
        <w:spacing w:after="199" w:line="1" w:lineRule="exact"/>
      </w:pPr>
    </w:p>
    <w:p>
      <w:pPr>
        <w:pStyle w:val="Style35"/>
        <w:keepNext w:val="0"/>
        <w:keepLines w:val="0"/>
        <w:widowControl w:val="0"/>
        <w:shd w:val="clear" w:color="auto" w:fill="auto"/>
        <w:tabs>
          <w:tab w:pos="1701" w:val="left"/>
        </w:tabs>
        <w:bidi w:val="0"/>
        <w:spacing w:before="0" w:after="0" w:line="401" w:lineRule="exact"/>
        <w:ind w:left="118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经评估，截至</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日深科技沛顿包含商誉的资产组在持续经营假</w:t>
      </w:r>
    </w:p>
    <w:p>
      <w:pPr>
        <w:pStyle w:val="Style35"/>
        <w:keepNext w:val="0"/>
        <w:keepLines w:val="0"/>
        <w:widowControl w:val="0"/>
        <w:shd w:val="clear" w:color="auto" w:fill="auto"/>
        <w:bidi w:val="0"/>
        <w:spacing w:before="0" w:after="380" w:line="401" w:lineRule="exact"/>
        <w:ind w:left="1740" w:right="0" w:firstLine="0"/>
        <w:jc w:val="left"/>
        <w:rPr>
          <w:sz w:val="20"/>
          <w:szCs w:val="20"/>
        </w:rPr>
      </w:pPr>
      <w:r>
        <w:rPr>
          <w:b/>
          <w:bCs/>
          <w:color w:val="000000"/>
          <w:spacing w:val="0"/>
          <w:w w:val="100"/>
          <w:position w:val="0"/>
          <w:sz w:val="20"/>
          <w:szCs w:val="20"/>
        </w:rPr>
        <w:t>设条件下的可收回现值大于包含商誉的资产组账面价值，本公司收购深科技 沛顿产生的商誉不存在减值迹象，于</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日无需计提商誉减值准 备。</w:t>
      </w:r>
    </w:p>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十六</w:t>
      </w:r>
      <w:r>
        <w:rPr>
          <w:b/>
          <w:bCs/>
          <w:color w:val="000000"/>
          <w:spacing w:val="0"/>
          <w:w w:val="100"/>
          <w:position w:val="0"/>
          <w:sz w:val="20"/>
          <w:szCs w:val="20"/>
        </w:rPr>
        <w:t>）</w:t>
      </w:r>
      <w:r>
        <w:rPr>
          <w:b/>
          <w:bCs/>
          <w:color w:val="000000"/>
          <w:spacing w:val="0"/>
          <w:w w:val="100"/>
          <w:position w:val="0"/>
          <w:sz w:val="20"/>
          <w:szCs w:val="20"/>
        </w:rPr>
        <w:t>长期待摊费用</w:t>
      </w:r>
    </w:p>
    <w:tbl>
      <w:tblPr>
        <w:tblOverlap w:val="never"/>
        <w:jc w:val="center"/>
        <w:tblLayout w:type="fixed"/>
      </w:tblPr>
      <w:tblGrid>
        <w:gridCol w:w="1747"/>
        <w:gridCol w:w="1421"/>
        <w:gridCol w:w="1555"/>
        <w:gridCol w:w="1334"/>
        <w:gridCol w:w="1339"/>
        <w:gridCol w:w="1752"/>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本期摊销金额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140,844,167.89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24,810,001.22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62,142,261.71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103,511,907.40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厂房改建费用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6,475,398.55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5,617,596.91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3,941,810.80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8,151,184.66</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其他零星改造费用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24,754,193.64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23,320,795.92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16,343,357.69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31,731,631.87</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172,073,760.08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53,748,394.05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82,427,430.20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143,394,723.93</w:t>
            </w:r>
          </w:p>
        </w:tc>
      </w:tr>
    </w:tbl>
    <w:p>
      <w:pPr>
        <w:widowControl w:val="0"/>
        <w:spacing w:after="379" w:line="1" w:lineRule="exact"/>
      </w:pPr>
    </w:p>
    <w:p>
      <w:pPr>
        <w:pStyle w:val="Style35"/>
        <w:keepNext w:val="0"/>
        <w:keepLines w:val="0"/>
        <w:widowControl w:val="0"/>
        <w:shd w:val="clear" w:color="auto" w:fill="auto"/>
        <w:bidi w:val="0"/>
        <w:spacing w:before="0" w:after="14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十七</w:t>
      </w:r>
      <w:r>
        <w:rPr>
          <w:b/>
          <w:bCs/>
          <w:color w:val="000000"/>
          <w:spacing w:val="0"/>
          <w:w w:val="100"/>
          <w:position w:val="0"/>
          <w:sz w:val="20"/>
          <w:szCs w:val="20"/>
        </w:rPr>
        <w:t>）</w:t>
      </w:r>
      <w:r>
        <w:rPr>
          <w:b/>
          <w:bCs/>
          <w:color w:val="000000"/>
          <w:spacing w:val="0"/>
          <w:w w:val="100"/>
          <w:position w:val="0"/>
          <w:sz w:val="20"/>
          <w:szCs w:val="20"/>
        </w:rPr>
        <w:t>递延所得税资产和递延所得税负债</w:t>
      </w:r>
    </w:p>
    <w:p>
      <w:pPr>
        <w:pStyle w:val="Style35"/>
        <w:keepNext w:val="0"/>
        <w:keepLines w:val="0"/>
        <w:widowControl w:val="0"/>
        <w:shd w:val="clear" w:color="auto" w:fill="auto"/>
        <w:tabs>
          <w:tab w:pos="1701" w:val="left"/>
        </w:tabs>
        <w:bidi w:val="0"/>
        <w:spacing w:before="0" w:after="0" w:line="240" w:lineRule="auto"/>
        <w:ind w:left="118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未经抵销的递延所得税资产</w:t>
      </w:r>
    </w:p>
    <w:tbl>
      <w:tblPr>
        <w:tblOverlap w:val="never"/>
        <w:jc w:val="center"/>
        <w:tblLayout w:type="fixed"/>
      </w:tblPr>
      <w:tblGrid>
        <w:gridCol w:w="2016"/>
        <w:gridCol w:w="1771"/>
        <w:gridCol w:w="1776"/>
        <w:gridCol w:w="1771"/>
        <w:gridCol w:w="1800"/>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递延所得税资产</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156,033,966.38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31,847,529.70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121,966,580.13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25,204,812.06</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因资产折旧差异确认 的所得税资产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42,549,704.71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6,382,455.71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42,771,361.15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6,415,704.17</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4,653,577.16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1,163,394.31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6,043,011.79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1,510,752.95</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合并抵销存货未实现 内部销售损益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2,263,381.51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373,457.95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2,730,613.99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450,551.31</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衍生金融资产的公允</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585,032,622.16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112,916,357.36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103,243,733.73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17,035,216.07</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767,778.08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191,944.52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767,778.08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191,944.52</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53,073,790.24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9,072,934.66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32,181,725.77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7,887,026.83</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4,540,575.01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681,086.25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3,207,808.54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481,171.28</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848,915,395.25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162,629,160.46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312,912,613.18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59,177,179.19</w:t>
            </w:r>
          </w:p>
        </w:tc>
      </w:tr>
    </w:tbl>
    <w:p>
      <w:pP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295" w:right="1260" w:bottom="1289" w:left="1352" w:header="0" w:footer="3" w:gutter="0"/>
          <w:cols w:space="720"/>
          <w:noEndnote/>
          <w:rtlGutter w:val="0"/>
          <w:docGrid w:linePitch="360"/>
        </w:sectPr>
      </w:pPr>
    </w:p>
    <w:p>
      <w:pPr>
        <w:pStyle w:val="Style87"/>
        <w:keepNext/>
        <w:keepLines/>
        <w:widowControl w:val="0"/>
        <w:shd w:val="clear" w:color="auto" w:fill="auto"/>
        <w:tabs>
          <w:tab w:pos="1703" w:val="left"/>
        </w:tabs>
        <w:bidi w:val="0"/>
        <w:spacing w:before="0" w:after="0" w:line="240" w:lineRule="auto"/>
        <w:ind w:left="1180" w:right="0" w:firstLine="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529"/>
      <w:bookmarkEnd w:id="1530"/>
      <w:bookmarkEnd w:id="1531"/>
    </w:p>
    <w:tbl>
      <w:tblPr>
        <w:tblOverlap w:val="never"/>
        <w:jc w:val="center"/>
        <w:tblLayout w:type="fixed"/>
      </w:tblPr>
      <w:tblGrid>
        <w:gridCol w:w="1738"/>
        <w:gridCol w:w="1723"/>
        <w:gridCol w:w="1718"/>
        <w:gridCol w:w="1723"/>
        <w:gridCol w:w="1632"/>
      </w:tblGrid>
      <w:tr>
        <w:trPr>
          <w:trHeight w:val="43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递延所得税负债</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衍生金融资产的公 允价值变动损益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914,982,034.48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150,839,996.15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146,877,450.57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27,518,343.21</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其他权益工具投资 公允价值变动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83,365,840.00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20,841,460.00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113,886,795.13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17,083,019.27</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非同一控制下企业 合并公允价值变动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15,835,519.84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3,854,231.91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52,961,994.43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9,429,476.29</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因资产折旧差异确 认的所得税负债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37,759,329.74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5,663,899.46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8,307,155.96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1,246,073.39</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8,904,895.39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1,469,307.74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8,904,895.39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1,469,307.74</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37,325,176.20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5,598,776.43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投资性房地产确认 的公允价值变动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441,924,732.97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110,481,183.24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453,135,720.97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81,660,254.44</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1,540,097,528.62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298,748,854.93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784,074,012.45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138,406,474.34</w:t>
            </w:r>
          </w:p>
        </w:tc>
      </w:tr>
    </w:tbl>
    <w:p>
      <w:pPr>
        <w:widowControl w:val="0"/>
        <w:spacing w:after="519" w:line="1" w:lineRule="exact"/>
      </w:pPr>
    </w:p>
    <w:tbl>
      <w:tblPr>
        <w:tblOverlap w:val="never"/>
        <w:jc w:val="center"/>
        <w:tblLayout w:type="fixed"/>
      </w:tblPr>
      <w:tblGrid>
        <w:gridCol w:w="1162"/>
        <w:gridCol w:w="1694"/>
        <w:gridCol w:w="2837"/>
        <w:gridCol w:w="2856"/>
      </w:tblGrid>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r>
          </w:p>
        </w:tc>
        <w:tc>
          <w:tcPr>
            <w:gridSpan w:val="3"/>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未确认递延所得税资产明细</w:t>
            </w:r>
          </w:p>
        </w:tc>
      </w:tr>
      <w:tr>
        <w:trPr>
          <w:trHeight w:val="422" w:hRule="exact"/>
        </w:trPr>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3" w:hRule="exact"/>
        </w:trPr>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132,393,627.22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156,162,773.70</w:t>
            </w:r>
          </w:p>
        </w:tc>
      </w:tr>
      <w:tr>
        <w:trPr>
          <w:trHeight w:val="408" w:hRule="exact"/>
        </w:trPr>
        <w:tc>
          <w:tcPr>
            <w:gridSpan w:val="2"/>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1,300,736,520.85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1,034,684,717.74</w:t>
            </w:r>
          </w:p>
        </w:tc>
      </w:tr>
      <w:tr>
        <w:trPr>
          <w:trHeight w:val="437" w:hRule="exact"/>
        </w:trPr>
        <w:tc>
          <w:tcPr>
            <w:gridSpan w:val="2"/>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1,433,130,148.07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1,190,847,491.44</w:t>
            </w:r>
          </w:p>
        </w:tc>
      </w:tr>
    </w:tbl>
    <w:p>
      <w:pPr>
        <w:widowControl w:val="0"/>
        <w:spacing w:after="519" w:line="1" w:lineRule="exact"/>
      </w:pPr>
    </w:p>
    <w:tbl>
      <w:tblPr>
        <w:tblOverlap w:val="never"/>
        <w:jc w:val="center"/>
        <w:tblLayout w:type="fixed"/>
      </w:tblPr>
      <w:tblGrid>
        <w:gridCol w:w="2155"/>
        <w:gridCol w:w="2102"/>
        <w:gridCol w:w="2131"/>
        <w:gridCol w:w="2146"/>
      </w:tblGrid>
      <w:tr>
        <w:trPr>
          <w:trHeight w:val="274" w:hRule="exact"/>
        </w:trPr>
        <w:tc>
          <w:tcPr>
            <w:gridSpan w:val="4"/>
            <w:tcBorders/>
            <w:shd w:val="clear" w:color="auto" w:fill="FFFFFF"/>
            <w:vAlign w:val="top"/>
          </w:tcPr>
          <w:p>
            <w:pPr>
              <w:pStyle w:val="Style30"/>
              <w:keepNext w:val="0"/>
              <w:keepLines w:val="0"/>
              <w:widowControl w:val="0"/>
              <w:shd w:val="clear" w:color="auto" w:fill="auto"/>
              <w:tabs>
                <w:tab w:pos="1363" w:val="left"/>
              </w:tabs>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未确认递延所得税资产的可抵扣亏损将于以下年度到期</w:t>
            </w:r>
          </w:p>
        </w:tc>
      </w:tr>
      <w:tr>
        <w:trPr>
          <w:trHeight w:val="4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8,226,787.14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92,252,463.49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114,123,176.64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252,551,255.25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265,367,957.78</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302,696,400.55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342,477,297.96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243,490,131.57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243,490,131.57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352,072,124.86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永久性可弥补亏损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57,674,145.13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60,999,366.65</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1,300,736,520.85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1,034,684,717.74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7"/>
        <w:keepNext/>
        <w:keepLines/>
        <w:widowControl w:val="0"/>
        <w:shd w:val="clear" w:color="auto" w:fill="auto"/>
        <w:bidi w:val="0"/>
        <w:spacing w:before="0" w:after="320" w:line="240" w:lineRule="auto"/>
        <w:ind w:left="1540" w:right="0" w:firstLine="0"/>
        <w:jc w:val="left"/>
      </w:pPr>
      <w:bookmarkStart w:id="1532" w:name="bookmark1532"/>
      <w:bookmarkStart w:id="1533" w:name="bookmark1533"/>
      <w:bookmarkStart w:id="1534" w:name="bookmark1534"/>
      <w:r>
        <w:rPr>
          <w:color w:val="000000"/>
          <w:spacing w:val="0"/>
          <w:w w:val="100"/>
          <w:position w:val="0"/>
        </w:rPr>
        <w:t>其他说明：永久性可弥补亏损为境外企业产生。</w:t>
      </w:r>
      <w:bookmarkEnd w:id="1532"/>
      <w:bookmarkEnd w:id="1533"/>
      <w:bookmarkEnd w:id="1534"/>
      <w:r>
        <w:br w:type="page"/>
      </w:r>
    </w:p>
    <w:p>
      <w:pPr>
        <w:pStyle w:val="Style87"/>
        <w:keepNext/>
        <w:keepLines/>
        <w:widowControl w:val="0"/>
        <w:shd w:val="clear" w:color="auto" w:fill="auto"/>
        <w:bidi w:val="0"/>
        <w:spacing w:before="0" w:after="0" w:line="240" w:lineRule="auto"/>
        <w:ind w:left="0" w:right="0" w:firstLine="14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其他非流动资产</w:t>
      </w:r>
      <w:bookmarkEnd w:id="1535"/>
      <w:bookmarkEnd w:id="1536"/>
      <w:bookmarkEnd w:id="1537"/>
    </w:p>
    <w:tbl>
      <w:tblPr>
        <w:tblOverlap w:val="never"/>
        <w:jc w:val="center"/>
        <w:tblLayout w:type="fixed"/>
      </w:tblPr>
      <w:tblGrid>
        <w:gridCol w:w="1574"/>
        <w:gridCol w:w="1277"/>
        <w:gridCol w:w="989"/>
        <w:gridCol w:w="1277"/>
        <w:gridCol w:w="1416"/>
        <w:gridCol w:w="994"/>
        <w:gridCol w:w="1450"/>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22,801,902.18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22,801,902.18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22,801,902.18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22,801,902.18</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21,820,075.53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21,820,075.53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80,038,195.01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80,038,195.01</w:t>
            </w:r>
          </w:p>
        </w:tc>
      </w:tr>
      <w:tr>
        <w:trPr>
          <w:trHeight w:val="42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44,621,977.71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44,621,977.71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102,840,097.19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102,840,097.19</w:t>
            </w:r>
          </w:p>
        </w:tc>
      </w:tr>
    </w:tbl>
    <w:p>
      <w:pPr>
        <w:pStyle w:val="Style37"/>
        <w:keepNext/>
        <w:keepLines/>
        <w:widowControl w:val="0"/>
        <w:shd w:val="clear" w:color="auto" w:fill="auto"/>
        <w:bidi w:val="0"/>
        <w:spacing w:before="0" w:after="540" w:line="394" w:lineRule="exact"/>
        <w:ind w:left="860" w:right="0" w:firstLine="0"/>
        <w:jc w:val="left"/>
      </w:pPr>
      <w:bookmarkStart w:id="1538" w:name="bookmark1538"/>
      <w:bookmarkStart w:id="1539" w:name="bookmark1539"/>
      <w:bookmarkStart w:id="1540" w:name="bookmark1540"/>
      <w:r>
        <w:rPr>
          <w:color w:val="000000"/>
          <w:spacing w:val="0"/>
          <w:w w:val="100"/>
          <w:position w:val="0"/>
        </w:rPr>
        <w:t>其他说明：期末预付购房款余额中，本公司向关联方中国电子东莞产业园有限公司 预付的购房款金额为</w:t>
      </w:r>
      <w:r>
        <w:rPr>
          <w:rFonts w:ascii="Times New Roman" w:eastAsia="Times New Roman" w:hAnsi="Times New Roman" w:cs="Times New Roman"/>
          <w:color w:val="000000"/>
          <w:spacing w:val="0"/>
          <w:w w:val="100"/>
          <w:position w:val="0"/>
        </w:rPr>
        <w:t>2,801,902.18</w:t>
      </w:r>
      <w:r>
        <w:rPr>
          <w:color w:val="000000"/>
          <w:spacing w:val="0"/>
          <w:w w:val="100"/>
          <w:position w:val="0"/>
        </w:rPr>
        <w:t>元。</w:t>
      </w:r>
      <w:bookmarkEnd w:id="1538"/>
      <w:bookmarkEnd w:id="1539"/>
      <w:bookmarkEnd w:id="1540"/>
    </w:p>
    <w:p>
      <w:pPr>
        <w:pStyle w:val="Style87"/>
        <w:keepNext/>
        <w:keepLines/>
        <w:widowControl w:val="0"/>
        <w:shd w:val="clear" w:color="auto" w:fill="auto"/>
        <w:bidi w:val="0"/>
        <w:spacing w:before="0" w:after="140" w:line="240" w:lineRule="auto"/>
        <w:ind w:left="0" w:right="0" w:firstLine="14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w:t>
      </w:r>
      <w:r>
        <w:rPr>
          <w:color w:val="000000"/>
          <w:spacing w:val="0"/>
          <w:w w:val="100"/>
          <w:position w:val="0"/>
        </w:rPr>
        <w:t>十九</w:t>
      </w:r>
      <w:r>
        <w:rPr>
          <w:color w:val="000000"/>
          <w:spacing w:val="0"/>
          <w:w w:val="100"/>
          <w:position w:val="0"/>
        </w:rPr>
        <w:t>）</w:t>
      </w:r>
      <w:r>
        <w:rPr>
          <w:color w:val="000000"/>
          <w:spacing w:val="0"/>
          <w:w w:val="100"/>
          <w:position w:val="0"/>
        </w:rPr>
        <w:t>短期借款</w:t>
      </w:r>
      <w:bookmarkEnd w:id="1541"/>
      <w:bookmarkEnd w:id="1542"/>
      <w:bookmarkEnd w:id="1543"/>
    </w:p>
    <w:p>
      <w:pPr>
        <w:pStyle w:val="Style87"/>
        <w:keepNext/>
        <w:keepLines/>
        <w:widowControl w:val="0"/>
        <w:shd w:val="clear" w:color="auto" w:fill="auto"/>
        <w:bidi w:val="0"/>
        <w:spacing w:before="0" w:after="0" w:line="240" w:lineRule="auto"/>
        <w:ind w:left="0" w:right="0" w:firstLine="860"/>
        <w:jc w:val="left"/>
      </w:pPr>
      <w:bookmarkStart w:id="1541" w:name="bookmark1541"/>
      <w:bookmarkStart w:id="1542" w:name="bookmark1542"/>
      <w:bookmarkStart w:id="1544" w:name="bookmark1544"/>
      <w:r>
        <w:rPr>
          <w:rFonts w:ascii="Times New Roman" w:eastAsia="Times New Roman" w:hAnsi="Times New Roman" w:cs="Times New Roman"/>
          <w:color w:val="000000"/>
          <w:spacing w:val="0"/>
          <w:w w:val="100"/>
          <w:position w:val="0"/>
        </w:rPr>
        <w:t>1</w:t>
      </w:r>
      <w:r>
        <w:rPr>
          <w:color w:val="000000"/>
          <w:spacing w:val="0"/>
          <w:w w:val="100"/>
          <w:position w:val="0"/>
        </w:rPr>
        <w:t>、 短期借款分类</w:t>
      </w:r>
      <w:bookmarkEnd w:id="1541"/>
      <w:bookmarkEnd w:id="1542"/>
      <w:bookmarkEnd w:id="1544"/>
    </w:p>
    <w:tbl>
      <w:tblPr>
        <w:tblOverlap w:val="never"/>
        <w:jc w:val="center"/>
        <w:tblLayout w:type="fixed"/>
      </w:tblPr>
      <w:tblGrid>
        <w:gridCol w:w="2995"/>
        <w:gridCol w:w="2966"/>
        <w:gridCol w:w="300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1,560,996,000.00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3,250,000,000.00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2,913,773,800.00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1,893,000,000.00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842,294,234.17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1,427,067,426.13</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贸易融资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2,158,204,221.19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1,300,569,475.47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信用证贴现融资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383,000,000.00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7,775,268,255.36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8,253,636,901.60</w:t>
            </w:r>
          </w:p>
        </w:tc>
      </w:tr>
    </w:tbl>
    <w:p>
      <w:pPr>
        <w:widowControl w:val="0"/>
        <w:spacing w:after="539" w:line="1" w:lineRule="exact"/>
      </w:pPr>
    </w:p>
    <w:p>
      <w:pPr>
        <w:pStyle w:val="Style87"/>
        <w:keepNext/>
        <w:keepLines/>
        <w:widowControl w:val="0"/>
        <w:shd w:val="clear" w:color="auto" w:fill="auto"/>
        <w:tabs>
          <w:tab w:pos="1383" w:val="left"/>
        </w:tabs>
        <w:bidi w:val="0"/>
        <w:spacing w:before="0" w:after="540" w:line="240" w:lineRule="auto"/>
        <w:ind w:left="0" w:right="0" w:firstLine="86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2</w:t>
      </w:r>
      <w:r>
        <w:rPr>
          <w:color w:val="000000"/>
          <w:spacing w:val="0"/>
          <w:w w:val="100"/>
          <w:position w:val="0"/>
        </w:rPr>
        <w:t>、</w:t>
        <w:tab/>
        <w:t>本期无已逾期未偿还的短期借款</w:t>
      </w:r>
      <w:bookmarkEnd w:id="1545"/>
      <w:bookmarkEnd w:id="1546"/>
      <w:bookmarkEnd w:id="1547"/>
    </w:p>
    <w:p>
      <w:pPr>
        <w:pStyle w:val="Style87"/>
        <w:keepNext/>
        <w:keepLines/>
        <w:widowControl w:val="0"/>
        <w:shd w:val="clear" w:color="auto" w:fill="auto"/>
        <w:bidi w:val="0"/>
        <w:spacing w:before="0" w:after="0" w:line="240" w:lineRule="auto"/>
        <w:ind w:left="0" w:right="0" w:firstLine="140"/>
        <w:jc w:val="left"/>
      </w:pPr>
      <w:bookmarkStart w:id="1545" w:name="bookmark1545"/>
      <w:bookmarkStart w:id="1546" w:name="bookmark1546"/>
      <w:bookmarkStart w:id="1548" w:name="bookmark1548"/>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衍生金融负债</w:t>
      </w:r>
      <w:bookmarkEnd w:id="1545"/>
      <w:bookmarkEnd w:id="1546"/>
      <w:bookmarkEnd w:id="1548"/>
    </w:p>
    <w:tbl>
      <w:tblPr>
        <w:tblOverlap w:val="never"/>
        <w:jc w:val="center"/>
        <w:tblLayout w:type="fixed"/>
      </w:tblPr>
      <w:tblGrid>
        <w:gridCol w:w="3010"/>
        <w:gridCol w:w="2966"/>
        <w:gridCol w:w="300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606,883,722.15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103,243,733.73</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606,883,722.15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103,243,733.73</w:t>
            </w:r>
          </w:p>
        </w:tc>
      </w:tr>
    </w:tbl>
    <w:p>
      <w:pPr>
        <w:widowControl w:val="0"/>
        <w:spacing w:after="539" w:line="1" w:lineRule="exact"/>
      </w:pPr>
    </w:p>
    <w:p>
      <w:pPr>
        <w:pStyle w:val="Style87"/>
        <w:keepNext/>
        <w:keepLines/>
        <w:widowControl w:val="0"/>
        <w:shd w:val="clear" w:color="auto" w:fill="auto"/>
        <w:bidi w:val="0"/>
        <w:spacing w:before="0" w:after="140" w:line="240" w:lineRule="auto"/>
        <w:ind w:left="0" w:right="0" w:firstLine="14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w:t>
      </w:r>
      <w:r>
        <w:rPr>
          <w:color w:val="000000"/>
          <w:spacing w:val="0"/>
          <w:w w:val="100"/>
          <w:position w:val="0"/>
        </w:rPr>
        <w:t>二^一</w:t>
      </w:r>
      <w:r>
        <w:rPr>
          <w:rFonts w:ascii="Times New Roman" w:eastAsia="Times New Roman" w:hAnsi="Times New Roman" w:cs="Times New Roman"/>
          <w:color w:val="000000"/>
          <w:spacing w:val="0"/>
          <w:w w:val="100"/>
          <w:position w:val="0"/>
        </w:rPr>
        <w:t>）</w:t>
      </w:r>
      <w:r>
        <w:rPr>
          <w:color w:val="000000"/>
          <w:spacing w:val="0"/>
          <w:w w:val="100"/>
          <w:position w:val="0"/>
        </w:rPr>
        <w:t>应付账款</w:t>
      </w:r>
      <w:bookmarkEnd w:id="1549"/>
      <w:bookmarkEnd w:id="1550"/>
      <w:bookmarkEnd w:id="1551"/>
    </w:p>
    <w:p>
      <w:pPr>
        <w:pStyle w:val="Style87"/>
        <w:keepNext/>
        <w:keepLines/>
        <w:widowControl w:val="0"/>
        <w:shd w:val="clear" w:color="auto" w:fill="auto"/>
        <w:bidi w:val="0"/>
        <w:spacing w:before="0" w:after="0" w:line="240" w:lineRule="auto"/>
        <w:ind w:left="0" w:right="0" w:firstLine="860"/>
        <w:jc w:val="left"/>
      </w:pPr>
      <w:bookmarkStart w:id="1549" w:name="bookmark1549"/>
      <w:bookmarkStart w:id="1550" w:name="bookmark1550"/>
      <w:bookmarkStart w:id="1552" w:name="bookmark1552"/>
      <w:r>
        <w:rPr>
          <w:rFonts w:ascii="Times New Roman" w:eastAsia="Times New Roman" w:hAnsi="Times New Roman" w:cs="Times New Roman"/>
          <w:color w:val="000000"/>
          <w:spacing w:val="0"/>
          <w:w w:val="100"/>
          <w:position w:val="0"/>
        </w:rPr>
        <w:t>1</w:t>
      </w:r>
      <w:r>
        <w:rPr>
          <w:color w:val="000000"/>
          <w:spacing w:val="0"/>
          <w:w w:val="100"/>
          <w:position w:val="0"/>
        </w:rPr>
        <w:t>、 应付账款列示</w:t>
      </w:r>
      <w:bookmarkEnd w:id="1549"/>
      <w:bookmarkEnd w:id="1550"/>
      <w:bookmarkEnd w:id="1552"/>
    </w:p>
    <w:tbl>
      <w:tblPr>
        <w:tblOverlap w:val="never"/>
        <w:jc w:val="center"/>
        <w:tblLayout w:type="fixed"/>
      </w:tblPr>
      <w:tblGrid>
        <w:gridCol w:w="3010"/>
        <w:gridCol w:w="2966"/>
        <w:gridCol w:w="3000"/>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2,150,968,411.63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2,021,951,961.02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1,227,361.88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47,983,044.49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4,930,039.56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16,997,834.98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24,934,467.00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32,697,962.73</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2,182,060,280.07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2,119,630,803.22</w:t>
            </w:r>
          </w:p>
        </w:tc>
      </w:tr>
    </w:tbl>
    <w:p>
      <w:pPr>
        <w:widowControl w:val="0"/>
        <w:spacing w:after="539" w:line="1" w:lineRule="exact"/>
      </w:pPr>
    </w:p>
    <w:p>
      <w:pPr>
        <w:pStyle w:val="Style87"/>
        <w:keepNext/>
        <w:keepLines/>
        <w:widowControl w:val="0"/>
        <w:shd w:val="clear" w:color="auto" w:fill="auto"/>
        <w:tabs>
          <w:tab w:pos="1383" w:val="left"/>
        </w:tabs>
        <w:bidi w:val="0"/>
        <w:spacing w:before="0" w:after="540" w:line="240" w:lineRule="auto"/>
        <w:ind w:left="0" w:right="0" w:firstLine="86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w:t>
      </w:r>
      <w:r>
        <w:rPr>
          <w:color w:val="000000"/>
          <w:spacing w:val="0"/>
          <w:w w:val="100"/>
          <w:position w:val="0"/>
        </w:rPr>
        <w:t>、</w:t>
        <w:tab/>
        <w:t>本期无账龄超过一年的重要应付账款</w:t>
      </w:r>
      <w:bookmarkEnd w:id="1553"/>
      <w:bookmarkEnd w:id="1554"/>
      <w:bookmarkEnd w:id="1555"/>
      <w:r>
        <w:br w:type="page"/>
      </w:r>
    </w:p>
    <w:p>
      <w:pPr>
        <w:pStyle w:val="Style87"/>
        <w:keepNext/>
        <w:keepLines/>
        <w:widowControl w:val="0"/>
        <w:shd w:val="clear" w:color="auto" w:fill="auto"/>
        <w:bidi w:val="0"/>
        <w:spacing w:before="0" w:after="160" w:line="240" w:lineRule="auto"/>
        <w:ind w:left="0" w:right="0" w:firstLine="140"/>
        <w:jc w:val="left"/>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预收款项</w:t>
      </w:r>
      <w:bookmarkEnd w:id="1556"/>
      <w:bookmarkEnd w:id="1557"/>
      <w:bookmarkEnd w:id="1558"/>
    </w:p>
    <w:p>
      <w:pPr>
        <w:pStyle w:val="Style87"/>
        <w:keepNext/>
        <w:keepLines/>
        <w:widowControl w:val="0"/>
        <w:shd w:val="clear" w:color="auto" w:fill="auto"/>
        <w:bidi w:val="0"/>
        <w:spacing w:before="0" w:after="0" w:line="240" w:lineRule="auto"/>
        <w:ind w:left="0" w:right="0" w:firstLine="860"/>
        <w:jc w:val="left"/>
      </w:pPr>
      <w:bookmarkStart w:id="1556" w:name="bookmark1556"/>
      <w:bookmarkStart w:id="1557" w:name="bookmark1557"/>
      <w:bookmarkStart w:id="1559" w:name="bookmark1559"/>
      <w:r>
        <w:rPr>
          <w:rFonts w:ascii="Times New Roman" w:eastAsia="Times New Roman" w:hAnsi="Times New Roman" w:cs="Times New Roman"/>
          <w:color w:val="000000"/>
          <w:spacing w:val="0"/>
          <w:w w:val="100"/>
          <w:position w:val="0"/>
        </w:rPr>
        <w:t>1</w:t>
      </w:r>
      <w:r>
        <w:rPr>
          <w:color w:val="000000"/>
          <w:spacing w:val="0"/>
          <w:w w:val="100"/>
          <w:position w:val="0"/>
        </w:rPr>
        <w:t>、 预收款项列示</w:t>
      </w:r>
      <w:bookmarkEnd w:id="1556"/>
      <w:bookmarkEnd w:id="1557"/>
      <w:bookmarkEnd w:id="1559"/>
    </w:p>
    <w:tbl>
      <w:tblPr>
        <w:tblOverlap w:val="never"/>
        <w:jc w:val="center"/>
        <w:tblLayout w:type="fixed"/>
      </w:tblPr>
      <w:tblGrid>
        <w:gridCol w:w="2870"/>
        <w:gridCol w:w="2822"/>
        <w:gridCol w:w="2856"/>
      </w:tblGrid>
      <w:tr>
        <w:trPr>
          <w:trHeight w:val="43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11,466,609.37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15,624,456.07</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i/>
                <w:iCs/>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1,969,264.14</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i/>
                <w:iCs/>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34,713.90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1,710,438.89</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2,710,782.81</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11,501,323.32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22,014,941.91</w:t>
            </w:r>
          </w:p>
        </w:tc>
      </w:tr>
    </w:tbl>
    <w:p>
      <w:pPr>
        <w:widowControl w:val="0"/>
        <w:spacing w:after="539" w:line="1" w:lineRule="exact"/>
      </w:pPr>
    </w:p>
    <w:p>
      <w:pPr>
        <w:pStyle w:val="Style87"/>
        <w:keepNext/>
        <w:keepLines/>
        <w:widowControl w:val="0"/>
        <w:shd w:val="clear" w:color="auto" w:fill="auto"/>
        <w:tabs>
          <w:tab w:pos="1382" w:val="left"/>
        </w:tabs>
        <w:bidi w:val="0"/>
        <w:spacing w:before="0" w:after="540" w:line="240" w:lineRule="auto"/>
        <w:ind w:left="0" w:right="0" w:firstLine="86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2</w:t>
      </w:r>
      <w:r>
        <w:rPr>
          <w:color w:val="000000"/>
          <w:spacing w:val="0"/>
          <w:w w:val="100"/>
          <w:position w:val="0"/>
        </w:rPr>
        <w:t>、</w:t>
        <w:tab/>
        <w:t>本期无账龄超过一年的重要预收款项</w:t>
      </w:r>
      <w:bookmarkEnd w:id="1560"/>
      <w:bookmarkEnd w:id="1561"/>
      <w:bookmarkEnd w:id="1562"/>
    </w:p>
    <w:p>
      <w:pPr>
        <w:pStyle w:val="Style87"/>
        <w:keepNext/>
        <w:keepLines/>
        <w:widowControl w:val="0"/>
        <w:shd w:val="clear" w:color="auto" w:fill="auto"/>
        <w:tabs>
          <w:tab w:pos="1382" w:val="left"/>
        </w:tabs>
        <w:bidi w:val="0"/>
        <w:spacing w:before="0" w:after="540" w:line="240" w:lineRule="auto"/>
        <w:ind w:left="0" w:right="0" w:firstLine="860"/>
        <w:jc w:val="left"/>
      </w:pPr>
      <w:bookmarkStart w:id="1560" w:name="bookmark1560"/>
      <w:bookmarkStart w:id="1561" w:name="bookmark1561"/>
      <w:bookmarkStart w:id="1563" w:name="bookmark1563"/>
      <w:bookmarkStart w:id="1564" w:name="bookmark1564"/>
      <w:r>
        <w:rPr>
          <w:rFonts w:ascii="Times New Roman" w:eastAsia="Times New Roman" w:hAnsi="Times New Roman" w:cs="Times New Roman"/>
          <w:color w:val="000000"/>
          <w:spacing w:val="0"/>
          <w:w w:val="100"/>
          <w:position w:val="0"/>
        </w:rPr>
        <w:t>3</w:t>
      </w:r>
      <w:bookmarkEnd w:id="1563"/>
      <w:r>
        <w:rPr>
          <w:color w:val="000000"/>
          <w:spacing w:val="0"/>
          <w:w w:val="100"/>
          <w:position w:val="0"/>
        </w:rPr>
        <w:t>、</w:t>
        <w:tab/>
        <w:t>本期无建造合同形成的已结算未完工项目</w:t>
      </w:r>
      <w:bookmarkEnd w:id="1560"/>
      <w:bookmarkEnd w:id="1561"/>
      <w:bookmarkEnd w:id="1564"/>
    </w:p>
    <w:tbl>
      <w:tblPr>
        <w:tblOverlap w:val="never"/>
        <w:jc w:val="center"/>
        <w:tblLayout w:type="fixed"/>
      </w:tblPr>
      <w:tblGrid>
        <w:gridCol w:w="4282"/>
        <w:gridCol w:w="4267"/>
      </w:tblGrid>
      <w:tr>
        <w:trPr>
          <w:trHeight w:val="677" w:hRule="exact"/>
        </w:trPr>
        <w:tc>
          <w:tcPr>
            <w:gridSpan w:val="2"/>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二十三</w:t>
            </w:r>
            <w:r>
              <w:rPr>
                <w:b/>
                <w:bCs/>
                <w:color w:val="000000"/>
                <w:spacing w:val="0"/>
                <w:w w:val="100"/>
                <w:position w:val="0"/>
                <w:sz w:val="20"/>
                <w:szCs w:val="20"/>
              </w:rPr>
              <w:t>）</w:t>
            </w:r>
            <w:r>
              <w:rPr>
                <w:b/>
                <w:bCs/>
                <w:color w:val="000000"/>
                <w:spacing w:val="0"/>
                <w:w w:val="100"/>
                <w:position w:val="0"/>
                <w:sz w:val="20"/>
                <w:szCs w:val="20"/>
              </w:rPr>
              <w:t>合同负债</w:t>
            </w:r>
          </w:p>
          <w:p>
            <w:pPr>
              <w:pStyle w:val="Style30"/>
              <w:keepNext w:val="0"/>
              <w:keepLines w:val="0"/>
              <w:widowControl w:val="0"/>
              <w:shd w:val="clear" w:color="auto" w:fill="auto"/>
              <w:tabs>
                <w:tab w:pos="1398" w:val="left"/>
              </w:tabs>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4"/>
                <w:szCs w:val="24"/>
              </w:rPr>
              <w:t>、</w:t>
              <w:tab/>
            </w:r>
            <w:r>
              <w:rPr>
                <w:b/>
                <w:bCs/>
                <w:color w:val="000000"/>
                <w:spacing w:val="0"/>
                <w:w w:val="100"/>
                <w:position w:val="0"/>
                <w:sz w:val="20"/>
                <w:szCs w:val="20"/>
              </w:rPr>
              <w:t>合同负债情况</w:t>
            </w:r>
          </w:p>
        </w:tc>
      </w:tr>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销售货款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29,239,654.01</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减：计入其他流动负债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1,682,712.43</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80" w:right="0" w:firstLine="0"/>
              <w:jc w:val="left"/>
              <w:rPr>
                <w:sz w:val="18"/>
                <w:szCs w:val="18"/>
              </w:rPr>
            </w:pPr>
            <w:r>
              <w:rPr>
                <w:rFonts w:ascii="Times New Roman" w:eastAsia="Times New Roman" w:hAnsi="Times New Roman" w:cs="Times New Roman"/>
                <w:color w:val="000000"/>
                <w:spacing w:val="0"/>
                <w:w w:val="100"/>
                <w:position w:val="0"/>
                <w:sz w:val="18"/>
                <w:szCs w:val="18"/>
              </w:rPr>
              <w:t>27,556,941.58</w:t>
            </w:r>
          </w:p>
        </w:tc>
      </w:tr>
    </w:tbl>
    <w:p>
      <w:pPr>
        <w:widowControl w:val="0"/>
        <w:spacing w:after="539" w:line="1" w:lineRule="exact"/>
      </w:pPr>
    </w:p>
    <w:p>
      <w:pPr>
        <w:pStyle w:val="Style87"/>
        <w:keepNext/>
        <w:keepLines/>
        <w:widowControl w:val="0"/>
        <w:shd w:val="clear" w:color="auto" w:fill="auto"/>
        <w:bidi w:val="0"/>
        <w:spacing w:before="0" w:after="160" w:line="240" w:lineRule="auto"/>
        <w:ind w:left="0" w:right="0" w:firstLine="14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应付职工薪酬</w:t>
      </w:r>
      <w:bookmarkEnd w:id="1565"/>
      <w:bookmarkEnd w:id="1566"/>
      <w:bookmarkEnd w:id="1567"/>
    </w:p>
    <w:p>
      <w:pPr>
        <w:pStyle w:val="Style87"/>
        <w:keepNext/>
        <w:keepLines/>
        <w:widowControl w:val="0"/>
        <w:shd w:val="clear" w:color="auto" w:fill="auto"/>
        <w:tabs>
          <w:tab w:pos="1382" w:val="left"/>
        </w:tabs>
        <w:bidi w:val="0"/>
        <w:spacing w:before="0" w:after="0" w:line="240" w:lineRule="auto"/>
        <w:ind w:left="0" w:right="0" w:firstLine="860"/>
        <w:jc w:val="left"/>
      </w:pPr>
      <w:bookmarkStart w:id="1565" w:name="bookmark1565"/>
      <w:bookmarkStart w:id="1566" w:name="bookmark1566"/>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w:t>
        <w:tab/>
        <w:t>应付职工薪酬列示</w:t>
      </w:r>
      <w:bookmarkEnd w:id="1565"/>
      <w:bookmarkEnd w:id="1566"/>
      <w:bookmarkEnd w:id="1568"/>
    </w:p>
    <w:tbl>
      <w:tblPr>
        <w:tblOverlap w:val="never"/>
        <w:jc w:val="center"/>
        <w:tblLayout w:type="fixed"/>
      </w:tblPr>
      <w:tblGrid>
        <w:gridCol w:w="2424"/>
        <w:gridCol w:w="1522"/>
        <w:gridCol w:w="1526"/>
        <w:gridCol w:w="1522"/>
        <w:gridCol w:w="1555"/>
      </w:tblGrid>
      <w:tr>
        <w:trPr>
          <w:trHeight w:val="43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265,568,177.66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2,228,688,479.40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2,192,635,405.17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301,621,251.89</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3,971,936.65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81,640,600.27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81,531,787.86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4,080,749.06</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2,238,210.01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2,227,860.01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10,350.00</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269,540,114.31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2,312,567,289.68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2,276,395,053.04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305,712,350.95</w:t>
            </w: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86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 短期薪酬列示</w:t>
      </w:r>
      <w:bookmarkEnd w:id="1569"/>
      <w:bookmarkEnd w:id="1570"/>
      <w:bookmarkEnd w:id="1571"/>
    </w:p>
    <w:tbl>
      <w:tblPr>
        <w:tblOverlap w:val="never"/>
        <w:jc w:val="center"/>
        <w:tblLayout w:type="fixed"/>
      </w:tblPr>
      <w:tblGrid>
        <w:gridCol w:w="2693"/>
        <w:gridCol w:w="1416"/>
        <w:gridCol w:w="1502"/>
        <w:gridCol w:w="1474"/>
        <w:gridCol w:w="145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256,759,742.86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2,042,581,492.72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2,011,872,234.54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287,469,001.04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80,578,894.66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76,334,444.98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4,244,449.68</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893,407.71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34,401,589.46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34,390,912.11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904,085.06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628,658.14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28,885,615.47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28,873,352.59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640,921.02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82,311.37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816,312.33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817,414.33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81,209.37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182,438.20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4,699,661.66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4,700,145.19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181,954.67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900,711.25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57,077,514.46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57,144,996.62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833,229.09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7,014,315.84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14,048,988.10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12,892,816.92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8,170,487.02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265,568,177.66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2,228,688,479.40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2,192,635,405.17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301,621,251.89</w:t>
            </w:r>
          </w:p>
        </w:tc>
      </w:tr>
    </w:tbl>
    <w:p>
      <w:pPr>
        <w:widowControl w:val="0"/>
        <w:spacing w:after="539" w:line="1" w:lineRule="exact"/>
      </w:pPr>
    </w:p>
    <w:p>
      <w:pPr>
        <w:pStyle w:val="Style87"/>
        <w:keepNext/>
        <w:keepLines/>
        <w:widowControl w:val="0"/>
        <w:shd w:val="clear" w:color="auto" w:fill="auto"/>
        <w:tabs>
          <w:tab w:pos="1412" w:val="left"/>
        </w:tabs>
        <w:bidi w:val="0"/>
        <w:spacing w:before="0" w:after="0" w:line="240" w:lineRule="auto"/>
        <w:ind w:left="0" w:right="0" w:firstLine="86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shd w:val="clear" w:color="auto" w:fill="FFFFFF"/>
        </w:rPr>
        <w:t>3</w:t>
      </w:r>
      <w:bookmarkEnd w:id="1574"/>
      <w:r>
        <w:rPr>
          <w:color w:val="000000"/>
          <w:spacing w:val="0"/>
          <w:w w:val="100"/>
          <w:position w:val="0"/>
          <w:shd w:val="clear" w:color="auto" w:fill="FFFFFF"/>
        </w:rPr>
        <w:t>、</w:t>
      </w:r>
      <w:r>
        <w:rPr>
          <w:color w:val="000000"/>
          <w:spacing w:val="0"/>
          <w:w w:val="100"/>
          <w:position w:val="0"/>
        </w:rPr>
        <w:tab/>
        <w:t>设定提存计划列示</w:t>
      </w:r>
      <w:bookmarkEnd w:id="1572"/>
      <w:bookmarkEnd w:id="1573"/>
      <w:bookmarkEnd w:id="1575"/>
    </w:p>
    <w:tbl>
      <w:tblPr>
        <w:tblOverlap w:val="never"/>
        <w:jc w:val="center"/>
        <w:tblLayout w:type="fixed"/>
      </w:tblPr>
      <w:tblGrid>
        <w:gridCol w:w="1742"/>
        <w:gridCol w:w="1694"/>
        <w:gridCol w:w="1694"/>
        <w:gridCol w:w="1694"/>
        <w:gridCol w:w="1723"/>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3,421,383.10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65,253,109.09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65,074,648.89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3,599,843.30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120,571.55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1,624,346.68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1,624,305.47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120,612.76</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企业年金缴费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429,982.00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14,763,144.50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14,832,833.50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360,293.00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3,971,936.65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81,640,600.27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81,531,787.86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4,080,749.06</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应交税费</w:t>
      </w:r>
      <w:bookmarkEnd w:id="1576"/>
      <w:bookmarkEnd w:id="1577"/>
      <w:bookmarkEnd w:id="1578"/>
    </w:p>
    <w:tbl>
      <w:tblPr>
        <w:tblOverlap w:val="never"/>
        <w:jc w:val="center"/>
        <w:tblLayout w:type="fixed"/>
      </w:tblPr>
      <w:tblGrid>
        <w:gridCol w:w="2856"/>
        <w:gridCol w:w="2822"/>
        <w:gridCol w:w="2856"/>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25,800,891.48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10,951,035.49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205,483,142.28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188,591,208.69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19,484,269.20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14,834,804.77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2,589,293.16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1,562,735.88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753,426.95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899,454.93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1,259,862.30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675,604.18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830,306.33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440,691.49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214,614.19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98,357.01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1,126,873.76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1,030,799.08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215,929.44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110,317.03</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257,758,609.09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219,195,008.55</w:t>
            </w: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46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其他应付款</w:t>
      </w:r>
      <w:bookmarkEnd w:id="1579"/>
      <w:bookmarkEnd w:id="1580"/>
      <w:bookmarkEnd w:id="1581"/>
    </w:p>
    <w:tbl>
      <w:tblPr>
        <w:tblOverlap w:val="never"/>
        <w:jc w:val="center"/>
        <w:tblLayout w:type="fixed"/>
      </w:tblPr>
      <w:tblGrid>
        <w:gridCol w:w="2870"/>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14,601,828.90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11,075,252.30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192,551,276.59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118,377,357.14</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207,153,105.49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129,452,609.44</w:t>
            </w:r>
          </w:p>
        </w:tc>
      </w:tr>
    </w:tbl>
    <w:p>
      <w:pPr>
        <w:widowControl w:val="0"/>
        <w:spacing w:after="539" w:line="1" w:lineRule="exact"/>
      </w:pPr>
    </w:p>
    <w:p>
      <w:pPr>
        <w:pStyle w:val="Style87"/>
        <w:keepNext/>
        <w:keepLines/>
        <w:widowControl w:val="0"/>
        <w:shd w:val="clear" w:color="auto" w:fill="auto"/>
        <w:bidi w:val="0"/>
        <w:spacing w:before="0" w:after="0" w:line="240" w:lineRule="auto"/>
        <w:ind w:left="116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 应付利息</w:t>
      </w:r>
      <w:bookmarkEnd w:id="1582"/>
      <w:bookmarkEnd w:id="1583"/>
      <w:bookmarkEnd w:id="1584"/>
    </w:p>
    <w:tbl>
      <w:tblPr>
        <w:tblOverlap w:val="never"/>
        <w:jc w:val="center"/>
        <w:tblLayout w:type="fixed"/>
      </w:tblPr>
      <w:tblGrid>
        <w:gridCol w:w="2870"/>
        <w:gridCol w:w="2822"/>
        <w:gridCol w:w="2856"/>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14,601,828.90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11,075,252.30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14,601,828.90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11,075,252.30</w:t>
            </w:r>
          </w:p>
        </w:tc>
      </w:tr>
    </w:tbl>
    <w:p>
      <w:pPr>
        <w:widowControl w:val="0"/>
        <w:spacing w:after="539" w:line="1" w:lineRule="exact"/>
      </w:pPr>
    </w:p>
    <w:p>
      <w:pPr>
        <w:pStyle w:val="Style37"/>
        <w:keepNext/>
        <w:keepLines/>
        <w:widowControl w:val="0"/>
        <w:shd w:val="clear" w:color="auto" w:fill="auto"/>
        <w:bidi w:val="0"/>
        <w:spacing w:before="0" w:after="540" w:line="240" w:lineRule="auto"/>
        <w:ind w:left="1740" w:right="0" w:firstLine="0"/>
        <w:jc w:val="left"/>
      </w:pPr>
      <w:bookmarkStart w:id="1585" w:name="bookmark1585"/>
      <w:bookmarkStart w:id="1586" w:name="bookmark1586"/>
      <w:bookmarkStart w:id="1587" w:name="bookmark1587"/>
      <w:r>
        <w:rPr>
          <w:color w:val="000000"/>
          <w:spacing w:val="0"/>
          <w:w w:val="100"/>
          <w:position w:val="0"/>
        </w:rPr>
        <w:t>本期无已逾期未支付的利息情况应付股利。</w:t>
      </w:r>
      <w:bookmarkEnd w:id="1585"/>
      <w:bookmarkEnd w:id="1586"/>
      <w:bookmarkEnd w:id="1587"/>
    </w:p>
    <w:p>
      <w:pPr>
        <w:pStyle w:val="Style87"/>
        <w:keepNext/>
        <w:keepLines/>
        <w:widowControl w:val="0"/>
        <w:shd w:val="clear" w:color="auto" w:fill="auto"/>
        <w:bidi w:val="0"/>
        <w:spacing w:before="0" w:after="160" w:line="240" w:lineRule="auto"/>
        <w:ind w:left="1160" w:right="0" w:firstLine="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r>
        <w:rPr>
          <w:color w:val="000000"/>
          <w:spacing w:val="0"/>
          <w:w w:val="100"/>
          <w:position w:val="0"/>
        </w:rPr>
        <w:t>、 其他应付款项</w:t>
      </w:r>
      <w:bookmarkEnd w:id="1588"/>
      <w:bookmarkEnd w:id="1589"/>
      <w:bookmarkEnd w:id="1590"/>
    </w:p>
    <w:p>
      <w:pPr>
        <w:pStyle w:val="Style37"/>
        <w:keepNext/>
        <w:keepLines/>
        <w:widowControl w:val="0"/>
        <w:shd w:val="clear" w:color="auto" w:fill="auto"/>
        <w:bidi w:val="0"/>
        <w:spacing w:before="0" w:after="0" w:line="240" w:lineRule="auto"/>
        <w:ind w:left="186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）按款项性质列示</w:t>
      </w:r>
      <w:bookmarkEnd w:id="1591"/>
      <w:bookmarkEnd w:id="1592"/>
      <w:bookmarkEnd w:id="1593"/>
    </w:p>
    <w:tbl>
      <w:tblPr>
        <w:tblOverlap w:val="never"/>
        <w:jc w:val="center"/>
        <w:tblLayout w:type="fixed"/>
      </w:tblPr>
      <w:tblGrid>
        <w:gridCol w:w="2870"/>
        <w:gridCol w:w="2822"/>
        <w:gridCol w:w="2856"/>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42,172,859.95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31,879,979.67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租金水电及维修清洁费用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443,825.59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7,973,254.88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应付其他单位款项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149,934,591.05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78,524,122.59</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192,551,276.59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118,377,357.14</w:t>
            </w:r>
          </w:p>
        </w:tc>
      </w:tr>
    </w:tbl>
    <w:p>
      <w:pPr>
        <w:widowControl w:val="0"/>
        <w:spacing w:after="539" w:line="1" w:lineRule="exact"/>
      </w:pPr>
    </w:p>
    <w:p>
      <w:pPr>
        <w:pStyle w:val="Style37"/>
        <w:keepNext/>
        <w:keepLines/>
        <w:widowControl w:val="0"/>
        <w:shd w:val="clear" w:color="auto" w:fill="auto"/>
        <w:bidi w:val="0"/>
        <w:spacing w:before="0" w:after="540" w:line="240" w:lineRule="auto"/>
        <w:ind w:left="1860" w:right="0" w:firstLine="0"/>
        <w:jc w:val="left"/>
      </w:pPr>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（2</w:t>
      </w:r>
      <w:r>
        <w:rPr>
          <w:color w:val="000000"/>
          <w:spacing w:val="0"/>
          <w:w w:val="100"/>
          <w:position w:val="0"/>
        </w:rPr>
        <w:t>）本期无账龄超过一年的重要其他应付款项</w:t>
      </w:r>
      <w:bookmarkEnd w:id="1594"/>
      <w:bookmarkEnd w:id="1595"/>
      <w:bookmarkEnd w:id="1596"/>
    </w:p>
    <w:p>
      <w:pPr>
        <w:pStyle w:val="Style87"/>
        <w:keepNext/>
        <w:keepLines/>
        <w:widowControl w:val="0"/>
        <w:shd w:val="clear" w:color="auto" w:fill="auto"/>
        <w:bidi w:val="0"/>
        <w:spacing w:before="0" w:after="0" w:line="240" w:lineRule="auto"/>
        <w:ind w:left="0" w:right="0" w:firstLine="460"/>
        <w:jc w:val="left"/>
      </w:pPr>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其他流动负债</w:t>
      </w:r>
      <w:bookmarkEnd w:id="1597"/>
      <w:bookmarkEnd w:id="1598"/>
      <w:bookmarkEnd w:id="1599"/>
    </w:p>
    <w:tbl>
      <w:tblPr>
        <w:tblOverlap w:val="never"/>
        <w:jc w:val="center"/>
        <w:tblLayout w:type="fixed"/>
      </w:tblPr>
      <w:tblGrid>
        <w:gridCol w:w="2870"/>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预提费用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23,098,754.52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18,177,871.61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待转销项税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1,682,712.43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182,304.67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3,087,524.34</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24,963,771.62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21,265,395.95</w:t>
            </w:r>
          </w:p>
        </w:tc>
      </w:tr>
    </w:tbl>
    <w:p>
      <w:pPr>
        <w:widowControl w:val="0"/>
        <w:spacing w:after="539" w:line="1" w:lineRule="exact"/>
      </w:pPr>
    </w:p>
    <w:p>
      <w:pPr>
        <w:pStyle w:val="Style87"/>
        <w:keepNext/>
        <w:keepLines/>
        <w:widowControl w:val="0"/>
        <w:shd w:val="clear" w:color="auto" w:fill="auto"/>
        <w:bidi w:val="0"/>
        <w:spacing w:before="0" w:after="160" w:line="240" w:lineRule="auto"/>
        <w:ind w:left="0" w:right="0" w:firstLine="46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w:t>
      </w:r>
      <w:r>
        <w:rPr>
          <w:color w:val="000000"/>
          <w:spacing w:val="0"/>
          <w:w w:val="100"/>
          <w:position w:val="0"/>
        </w:rPr>
        <w:t>二十八</w:t>
      </w:r>
      <w:r>
        <w:rPr>
          <w:color w:val="000000"/>
          <w:spacing w:val="0"/>
          <w:w w:val="100"/>
          <w:position w:val="0"/>
        </w:rPr>
        <w:t>）</w:t>
      </w:r>
      <w:r>
        <w:rPr>
          <w:color w:val="000000"/>
          <w:spacing w:val="0"/>
          <w:w w:val="100"/>
          <w:position w:val="0"/>
        </w:rPr>
        <w:t>长期借款</w:t>
      </w:r>
      <w:bookmarkEnd w:id="1600"/>
      <w:bookmarkEnd w:id="1601"/>
      <w:bookmarkEnd w:id="1602"/>
    </w:p>
    <w:p>
      <w:pPr>
        <w:pStyle w:val="Style87"/>
        <w:keepNext/>
        <w:keepLines/>
        <w:widowControl w:val="0"/>
        <w:shd w:val="clear" w:color="auto" w:fill="auto"/>
        <w:bidi w:val="0"/>
        <w:spacing w:before="0" w:after="0" w:line="240" w:lineRule="auto"/>
        <w:ind w:left="1160" w:right="0" w:firstLine="0"/>
        <w:jc w:val="left"/>
      </w:pPr>
      <w:bookmarkStart w:id="1600" w:name="bookmark1600"/>
      <w:bookmarkStart w:id="1601" w:name="bookmark1601"/>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 长期借款分类</w:t>
      </w:r>
      <w:bookmarkEnd w:id="1600"/>
      <w:bookmarkEnd w:id="1601"/>
      <w:bookmarkEnd w:id="1603"/>
    </w:p>
    <w:tbl>
      <w:tblPr>
        <w:tblOverlap w:val="never"/>
        <w:jc w:val="center"/>
        <w:tblLayout w:type="fixed"/>
      </w:tblPr>
      <w:tblGrid>
        <w:gridCol w:w="2870"/>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保证借款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信用借款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1,850,000,000.00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600"/>
        <w:jc w:val="left"/>
      </w:pPr>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w:t>
      </w:r>
      <w:r>
        <w:rPr>
          <w:color w:val="000000"/>
          <w:spacing w:val="0"/>
          <w:w w:val="100"/>
          <w:position w:val="0"/>
        </w:rPr>
        <w:t>二十九</w:t>
      </w:r>
      <w:r>
        <w:rPr>
          <w:color w:val="000000"/>
          <w:spacing w:val="0"/>
          <w:w w:val="100"/>
          <w:position w:val="0"/>
        </w:rPr>
        <w:t>）</w:t>
      </w:r>
      <w:r>
        <w:rPr>
          <w:color w:val="000000"/>
          <w:spacing w:val="0"/>
          <w:w w:val="100"/>
          <w:position w:val="0"/>
        </w:rPr>
        <w:t>预计负债</w:t>
      </w:r>
      <w:bookmarkEnd w:id="1604"/>
      <w:bookmarkEnd w:id="1605"/>
      <w:bookmarkEnd w:id="1606"/>
    </w:p>
    <w:tbl>
      <w:tblPr>
        <w:tblOverlap w:val="never"/>
        <w:jc w:val="center"/>
        <w:tblLayout w:type="fixed"/>
      </w:tblPr>
      <w:tblGrid>
        <w:gridCol w:w="1579"/>
        <w:gridCol w:w="1536"/>
        <w:gridCol w:w="1536"/>
        <w:gridCol w:w="1536"/>
        <w:gridCol w:w="1536"/>
        <w:gridCol w:w="1565"/>
      </w:tblGrid>
      <w:tr>
        <w:trPr>
          <w:trHeight w:val="43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形成原因</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4,290,474.07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4,540,575.01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12,256.98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8,818,792.10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售后保证义务</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4,290,474.07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4,540,575.01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12,256.98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8,818,792.10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600"/>
        <w:jc w:val="left"/>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w:t>
      </w:r>
      <w:r>
        <w:rPr>
          <w:color w:val="000000"/>
          <w:spacing w:val="0"/>
          <w:w w:val="100"/>
          <w:position w:val="0"/>
        </w:rPr>
        <w:t>三十</w:t>
      </w:r>
      <w:r>
        <w:rPr>
          <w:color w:val="000000"/>
          <w:spacing w:val="0"/>
          <w:w w:val="100"/>
          <w:position w:val="0"/>
        </w:rPr>
        <w:t>）</w:t>
      </w:r>
      <w:r>
        <w:rPr>
          <w:color w:val="000000"/>
          <w:spacing w:val="0"/>
          <w:w w:val="100"/>
          <w:position w:val="0"/>
        </w:rPr>
        <w:t>递延收益</w:t>
      </w:r>
      <w:bookmarkEnd w:id="1607"/>
      <w:bookmarkEnd w:id="1608"/>
      <w:bookmarkEnd w:id="1609"/>
    </w:p>
    <w:tbl>
      <w:tblPr>
        <w:tblOverlap w:val="never"/>
        <w:jc w:val="center"/>
        <w:tblLayout w:type="fixed"/>
      </w:tblPr>
      <w:tblGrid>
        <w:gridCol w:w="1579"/>
        <w:gridCol w:w="1536"/>
        <w:gridCol w:w="1536"/>
        <w:gridCol w:w="1536"/>
        <w:gridCol w:w="1536"/>
        <w:gridCol w:w="1565"/>
      </w:tblGrid>
      <w:tr>
        <w:trPr>
          <w:trHeight w:val="43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形成原因</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70,574,313.70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29,348,400.00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31,697,323.08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68,225,390.62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尚未摊销完毕</w:t>
            </w: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70,574,313.70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29,348,400.00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31,697,323.08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68,225,390.62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7"/>
        <w:keepNext/>
        <w:keepLines/>
        <w:widowControl w:val="0"/>
        <w:shd w:val="clear" w:color="auto" w:fill="auto"/>
        <w:bidi w:val="0"/>
        <w:spacing w:before="0" w:after="0" w:line="240" w:lineRule="auto"/>
        <w:ind w:left="1320" w:right="0" w:firstLine="0"/>
        <w:jc w:val="left"/>
      </w:pPr>
      <w:bookmarkStart w:id="1610" w:name="bookmark1610"/>
      <w:bookmarkStart w:id="1611" w:name="bookmark1611"/>
      <w:bookmarkStart w:id="1612" w:name="bookmark1612"/>
      <w:r>
        <w:rPr>
          <w:color w:val="000000"/>
          <w:spacing w:val="0"/>
          <w:w w:val="100"/>
          <w:position w:val="0"/>
        </w:rPr>
        <w:t>涉及政府补助的项目:</w:t>
      </w:r>
      <w:bookmarkEnd w:id="1610"/>
      <w:bookmarkEnd w:id="1611"/>
      <w:bookmarkEnd w:id="1612"/>
    </w:p>
    <w:tbl>
      <w:tblPr>
        <w:tblOverlap w:val="never"/>
        <w:jc w:val="center"/>
        <w:tblLayout w:type="fixed"/>
      </w:tblPr>
      <w:tblGrid>
        <w:gridCol w:w="1886"/>
        <w:gridCol w:w="1272"/>
        <w:gridCol w:w="1282"/>
        <w:gridCol w:w="1272"/>
        <w:gridCol w:w="994"/>
        <w:gridCol w:w="1277"/>
        <w:gridCol w:w="1306"/>
      </w:tblGrid>
      <w:tr>
        <w:trPr>
          <w:trHeight w:val="62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上年</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本期新增 补助金额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80" w:right="0" w:firstLine="20"/>
              <w:jc w:val="left"/>
            </w:pPr>
            <w:r>
              <w:rPr>
                <w:color w:val="000000"/>
                <w:spacing w:val="0"/>
                <w:w w:val="100"/>
                <w:position w:val="0"/>
              </w:rPr>
              <w:t>本期计入当 期损益金额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40" w:right="0" w:firstLine="4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电子产业园扶持基金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30,671,289.89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18,495,440.04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12,175,849.85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140" w:right="0" w:firstLine="0"/>
              <w:jc w:val="left"/>
            </w:pPr>
            <w:r>
              <w:rPr>
                <w:color w:val="000000"/>
                <w:spacing w:val="0"/>
                <w:w w:val="100"/>
                <w:position w:val="0"/>
              </w:rPr>
              <w:t>福田区产业发展专项 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4,966,575.83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2,787,834.35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2,178,741.48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技术改造补贴款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3,593,400.04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11,618,200.00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3,019,056.95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12,192,543.09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14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年倍增专项技 术改造投资补贴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745,368.33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390,869.08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354,499.25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智能制造项目专项扶</w:t>
            </w:r>
          </w:p>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30,597,679.61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3,288,759.71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27,308,919.90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14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年度东莞市自 动化改造项目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1,925,600.00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280,816.69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1,644,783.31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14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年省工业和信 息厅经管专项资金</w:t>
            </w:r>
          </w:p>
          <w:p>
            <w:pPr>
              <w:pStyle w:val="Style30"/>
              <w:keepNext w:val="0"/>
              <w:keepLines w:val="0"/>
              <w:widowControl w:val="0"/>
              <w:shd w:val="clear" w:color="auto" w:fill="auto"/>
              <w:bidi w:val="0"/>
              <w:spacing w:before="0" w:after="0" w:line="232" w:lineRule="exact"/>
              <w:ind w:left="140" w:right="0" w:firstLine="0"/>
              <w:jc w:val="left"/>
            </w:pPr>
            <w:r>
              <w:rPr>
                <w:color w:val="000000"/>
                <w:spacing w:val="0"/>
                <w:w w:val="100"/>
                <w:position w:val="0"/>
              </w:rPr>
              <w:t xml:space="preserve">（支持企业技术改造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工业企业转型升级）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4,221,200.00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730,592.42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3,490,607.58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78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140" w:right="0" w:firstLine="0"/>
              <w:jc w:val="left"/>
            </w:pPr>
            <w:r>
              <w:rPr>
                <w:color w:val="000000"/>
                <w:spacing w:val="0"/>
                <w:w w:val="100"/>
                <w:position w:val="0"/>
              </w:rPr>
              <w:t>特别抗疫国债资金先 期支持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年省级 技术改造资金项目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5,039,800.00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93,329.63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4,946,470.37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固定资产投资奖励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1,543,600.00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282,290.87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1,261,309.13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70,574,313.70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24,348,400.00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29,368,989.74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65,553,723.96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中行贷款无偿贴息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1,054,166.67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建行贷款无偿贴息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1,732,500.01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1,617,499.99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2,328,333.34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2,671,666.66</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70,574,313.70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29,348,400.00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31,697,323.08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68,225,390.62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14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w:t>
      </w:r>
      <w:r>
        <w:rPr>
          <w:color w:val="000000"/>
          <w:spacing w:val="0"/>
          <w:w w:val="100"/>
          <w:position w:val="0"/>
        </w:rPr>
        <w:t>三^一</w:t>
      </w:r>
      <w:r>
        <w:rPr>
          <w:color w:val="000000"/>
          <w:spacing w:val="0"/>
          <w:w w:val="100"/>
          <w:position w:val="0"/>
        </w:rPr>
        <w:t>）</w:t>
      </w:r>
      <w:r>
        <w:rPr>
          <w:color w:val="000000"/>
          <w:spacing w:val="0"/>
          <w:w w:val="100"/>
          <w:position w:val="0"/>
        </w:rPr>
        <w:t>股本</w:t>
      </w:r>
      <w:bookmarkEnd w:id="1613"/>
      <w:bookmarkEnd w:id="1614"/>
      <w:bookmarkEnd w:id="1615"/>
    </w:p>
    <w:tbl>
      <w:tblPr>
        <w:tblOverlap w:val="never"/>
        <w:jc w:val="center"/>
        <w:tblLayout w:type="fixed"/>
      </w:tblPr>
      <w:tblGrid>
        <w:gridCol w:w="1142"/>
        <w:gridCol w:w="1478"/>
        <w:gridCol w:w="955"/>
        <w:gridCol w:w="960"/>
        <w:gridCol w:w="1181"/>
        <w:gridCol w:w="850"/>
        <w:gridCol w:w="850"/>
        <w:gridCol w:w="1594"/>
      </w:tblGrid>
      <w:tr>
        <w:trPr>
          <w:trHeight w:val="43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）减（一）</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1,471,259,363.00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1,471,259,363.00</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资本公积</w:t>
      </w:r>
      <w:bookmarkEnd w:id="1616"/>
      <w:bookmarkEnd w:id="1617"/>
      <w:bookmarkEnd w:id="1618"/>
    </w:p>
    <w:tbl>
      <w:tblPr>
        <w:tblOverlap w:val="never"/>
        <w:jc w:val="center"/>
        <w:tblLayout w:type="fixed"/>
      </w:tblPr>
      <w:tblGrid>
        <w:gridCol w:w="2098"/>
        <w:gridCol w:w="1718"/>
        <w:gridCol w:w="1723"/>
        <w:gridCol w:w="1718"/>
        <w:gridCol w:w="1752"/>
      </w:tblGrid>
      <w:tr>
        <w:trPr>
          <w:trHeight w:val="43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678,099,082.43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678,099,082.43</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96,882,046.44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96,882,046.44</w:t>
            </w: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774,981,128.87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774,981,128.87</w:t>
            </w:r>
          </w:p>
        </w:tc>
      </w:tr>
    </w:tbl>
    <w:p>
      <w:pPr>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295" w:right="1260" w:bottom="1289" w:left="1352" w:header="0" w:footer="3" w:gutter="0"/>
          <w:cols w:space="720"/>
          <w:noEndnote/>
          <w:rtlGutter w:val="0"/>
          <w:docGrid w:linePitch="360"/>
        </w:sectPr>
      </w:pPr>
    </w:p>
    <w:p>
      <w:pPr>
        <w:pStyle w:val="Style87"/>
        <w:keepNext/>
        <w:keepLines/>
        <w:widowControl w:val="0"/>
        <w:shd w:val="clear" w:color="auto" w:fill="auto"/>
        <w:bidi w:val="0"/>
        <w:spacing w:before="0" w:after="0" w:line="240" w:lineRule="auto"/>
        <w:ind w:left="1020" w:right="0" w:firstLine="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w:t>
      </w:r>
      <w:r>
        <w:rPr>
          <w:color w:val="000000"/>
          <w:spacing w:val="0"/>
          <w:w w:val="100"/>
          <w:position w:val="0"/>
        </w:rPr>
        <w:t>三十三</w:t>
      </w:r>
      <w:r>
        <w:rPr>
          <w:color w:val="000000"/>
          <w:spacing w:val="0"/>
          <w:w w:val="100"/>
          <w:position w:val="0"/>
        </w:rPr>
        <w:t>）</w:t>
      </w:r>
      <w:r>
        <w:rPr>
          <w:color w:val="000000"/>
          <w:spacing w:val="0"/>
          <w:w w:val="100"/>
          <w:position w:val="0"/>
        </w:rPr>
        <w:t>其他综合收益</w:t>
      </w:r>
      <w:bookmarkEnd w:id="1619"/>
      <w:bookmarkEnd w:id="1620"/>
      <w:bookmarkEnd w:id="1621"/>
    </w:p>
    <w:tbl>
      <w:tblPr>
        <w:tblOverlap w:val="never"/>
        <w:jc w:val="center"/>
        <w:tblLayout w:type="fixed"/>
      </w:tblPr>
      <w:tblGrid>
        <w:gridCol w:w="1824"/>
        <w:gridCol w:w="1507"/>
        <w:gridCol w:w="1363"/>
        <w:gridCol w:w="1402"/>
        <w:gridCol w:w="1243"/>
        <w:gridCol w:w="1502"/>
        <w:gridCol w:w="1392"/>
        <w:gridCol w:w="1402"/>
        <w:gridCol w:w="1354"/>
        <w:gridCol w:w="1421"/>
      </w:tblGrid>
      <w:tr>
        <w:trPr>
          <w:trHeight w:val="37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7"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减：前期计入其 他综合收益当期 转入留存收益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税后归属于少 数股东</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.不能重分类进损 益的其他综合收益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129,529,820.93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129,529,820.93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-27,175,853.74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36,103,075.06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3,758,440.73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-67,037,369.53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62,492,451.40</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140"/>
              <w:jc w:val="left"/>
            </w:pPr>
            <w:r>
              <w:rPr>
                <w:color w:val="000000"/>
                <w:spacing w:val="0"/>
                <w:w w:val="100"/>
                <w:position w:val="0"/>
              </w:rPr>
              <w:t>其中：重新计量设定 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140"/>
              <w:jc w:val="left"/>
            </w:pPr>
            <w:r>
              <w:rPr>
                <w:color w:val="000000"/>
                <w:spacing w:val="0"/>
                <w:w w:val="100"/>
                <w:position w:val="0"/>
              </w:rPr>
              <w:t>其他权益工具投资 公允价值变动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129,529,820.93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129,529,820.93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-27,175,853.74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36,103,075.06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3,758,440.73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-67,037,369.53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62,492,451.40</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.将重分类进损益 的其他综合收益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155,183,641.15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155,183,641.15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-75,492,031.57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-75,637,071.09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145,039.52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79,546,570.06</w:t>
            </w:r>
          </w:p>
        </w:tc>
      </w:tr>
      <w:tr>
        <w:trPr>
          <w:trHeight w:val="78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28" w:lineRule="exact"/>
              <w:ind w:left="0" w:right="0" w:firstLine="140"/>
              <w:jc w:val="left"/>
            </w:pPr>
            <w:r>
              <w:rPr>
                <w:color w:val="000000"/>
                <w:spacing w:val="0"/>
                <w:w w:val="100"/>
                <w:position w:val="0"/>
              </w:rPr>
              <w:t>其中：权益法下可转 损益的其他综合收 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220,204,413.79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220,204,413.79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-29,674,727.49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-29,674,727.49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190,529,686.30</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140"/>
              <w:jc w:val="left"/>
            </w:pPr>
            <w:r>
              <w:rPr>
                <w:color w:val="000000"/>
                <w:spacing w:val="0"/>
                <w:w w:val="100"/>
                <w:position w:val="0"/>
              </w:rPr>
              <w:t>外币财务报表折算 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-65,020,772.64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-65,020,772.64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-45,817,304.08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-45,962,343.60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145,039.52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-110,983,116.24</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284,713,462.08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284,713,462.08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-102,667,885.31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36,103,075.06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3,758,440.73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-142,674,440.62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145,039.52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142,039,021.46</w:t>
            </w:r>
          </w:p>
        </w:tc>
      </w:tr>
    </w:tbl>
    <w:p>
      <w:pPr>
        <w:widowControl w:val="0"/>
        <w:spacing w:after="3399" w:line="1" w:lineRule="exact"/>
      </w:pPr>
    </w:p>
    <w:p>
      <w:pPr>
        <w:pStyle w:val="Style76"/>
        <w:keepNext w:val="0"/>
        <w:keepLines w:val="0"/>
        <w:widowControl w:val="0"/>
        <w:shd w:val="clear" w:color="auto" w:fill="auto"/>
        <w:bidi w:val="0"/>
        <w:spacing w:before="0" w:after="0" w:line="240" w:lineRule="auto"/>
        <w:ind w:left="0" w:right="0" w:firstLine="0"/>
        <w:jc w:val="center"/>
        <w:sectPr>
          <w:headerReference w:type="default" r:id="rId129"/>
          <w:footerReference w:type="default" r:id="rId130"/>
          <w:headerReference w:type="even" r:id="rId131"/>
          <w:footerReference w:type="even" r:id="rId132"/>
          <w:footnotePr>
            <w:pos w:val="pageBottom"/>
            <w:numFmt w:val="decimal"/>
            <w:numRestart w:val="continuous"/>
          </w:footnotePr>
          <w:pgSz w:w="16840" w:h="11900" w:orient="landscape"/>
          <w:pgMar w:top="1676" w:right="1657" w:bottom="979" w:left="774" w:header="0" w:footer="551" w:gutter="0"/>
          <w:pgNumType w:start="175"/>
          <w:cols w:space="720"/>
          <w:noEndnote/>
          <w:rtlGutter w:val="0"/>
          <w:docGrid w:linePitch="360"/>
        </w:sectPr>
      </w:pPr>
      <w:r>
        <w:rPr>
          <w:color w:val="000000"/>
          <w:spacing w:val="0"/>
          <w:w w:val="100"/>
          <w:position w:val="0"/>
        </w:rPr>
        <w:t>财务报表附注第</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页</w:t>
      </w:r>
    </w:p>
    <w:p>
      <w:pPr>
        <w:pStyle w:val="Style87"/>
        <w:keepNext/>
        <w:keepLines/>
        <w:widowControl w:val="0"/>
        <w:shd w:val="clear" w:color="auto" w:fill="auto"/>
        <w:bidi w:val="0"/>
        <w:spacing w:before="160" w:after="0" w:line="240" w:lineRule="auto"/>
        <w:ind w:left="0" w:right="0" w:firstLine="140"/>
        <w:jc w:val="left"/>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w:t>
      </w:r>
      <w:r>
        <w:rPr>
          <w:color w:val="000000"/>
          <w:spacing w:val="0"/>
          <w:w w:val="100"/>
          <w:position w:val="0"/>
        </w:rPr>
        <w:t>三十四</w:t>
      </w:r>
      <w:r>
        <w:rPr>
          <w:color w:val="000000"/>
          <w:spacing w:val="0"/>
          <w:w w:val="100"/>
          <w:position w:val="0"/>
        </w:rPr>
        <w:t>）</w:t>
      </w:r>
      <w:r>
        <w:rPr>
          <w:color w:val="000000"/>
          <w:spacing w:val="0"/>
          <w:w w:val="100"/>
          <w:position w:val="0"/>
        </w:rPr>
        <w:t>盈余公积</w:t>
      </w:r>
      <w:bookmarkEnd w:id="1622"/>
      <w:bookmarkEnd w:id="1623"/>
      <w:bookmarkEnd w:id="1624"/>
    </w:p>
    <w:tbl>
      <w:tblPr>
        <w:tblOverlap w:val="never"/>
        <w:jc w:val="center"/>
        <w:tblLayout w:type="fixed"/>
      </w:tblPr>
      <w:tblGrid>
        <w:gridCol w:w="1742"/>
        <w:gridCol w:w="1694"/>
        <w:gridCol w:w="1694"/>
        <w:gridCol w:w="1694"/>
        <w:gridCol w:w="1723"/>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687,575,289.17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687,575,289.17</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422,860,145.68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422,860,145.68</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1,110,435,434.85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1,110,435,434.85</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w:t>
      </w:r>
      <w:r>
        <w:rPr>
          <w:color w:val="000000"/>
          <w:spacing w:val="0"/>
          <w:w w:val="100"/>
          <w:position w:val="0"/>
        </w:rPr>
        <w:t>三十五</w:t>
      </w:r>
      <w:r>
        <w:rPr>
          <w:color w:val="000000"/>
          <w:spacing w:val="0"/>
          <w:w w:val="100"/>
          <w:position w:val="0"/>
        </w:rPr>
        <w:t>）</w:t>
      </w:r>
      <w:r>
        <w:rPr>
          <w:color w:val="000000"/>
          <w:spacing w:val="0"/>
          <w:w w:val="100"/>
          <w:position w:val="0"/>
        </w:rPr>
        <w:t>未分配利润</w:t>
      </w:r>
      <w:bookmarkEnd w:id="1625"/>
      <w:bookmarkEnd w:id="1626"/>
      <w:bookmarkEnd w:id="1627"/>
    </w:p>
    <w:tbl>
      <w:tblPr>
        <w:tblOverlap w:val="never"/>
        <w:jc w:val="center"/>
        <w:tblLayout w:type="fixed"/>
      </w:tblPr>
      <w:tblGrid>
        <w:gridCol w:w="3946"/>
        <w:gridCol w:w="2280"/>
        <w:gridCol w:w="2309"/>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调整前上年年末未分配利润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3,281,258,520.59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3,076,083,290.00</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3,281,258,520.59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3,076,083,290.00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857,132,642.21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352,301,166.89</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88,275,561.78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147,125,936.30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加：其他综合收益结转留存收益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36,103,075.06</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其他调整因素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4,086,218,676.08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3,281,258,520.59</w:t>
            </w:r>
          </w:p>
        </w:tc>
      </w:tr>
    </w:tbl>
    <w:p>
      <w:pPr>
        <w:widowControl w:val="0"/>
        <w:spacing w:after="539" w:line="1" w:lineRule="exact"/>
      </w:pPr>
    </w:p>
    <w:tbl>
      <w:tblPr>
        <w:tblOverlap w:val="never"/>
        <w:jc w:val="center"/>
        <w:tblLayout w:type="fixed"/>
      </w:tblPr>
      <w:tblGrid>
        <w:gridCol w:w="1493"/>
        <w:gridCol w:w="1762"/>
        <w:gridCol w:w="1757"/>
        <w:gridCol w:w="1752"/>
        <w:gridCol w:w="1786"/>
      </w:tblGrid>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三十六</w:t>
            </w:r>
            <w:r>
              <w:rPr>
                <w:b/>
                <w:bCs/>
                <w:color w:val="000000"/>
                <w:spacing w:val="0"/>
                <w:w w:val="100"/>
                <w:position w:val="0"/>
                <w:sz w:val="20"/>
                <w:szCs w:val="20"/>
              </w:rPr>
              <w:t>）</w:t>
            </w:r>
            <w:r>
              <w:rPr>
                <w:b/>
                <w:bCs/>
                <w:color w:val="000000"/>
                <w:spacing w:val="0"/>
                <w:w w:val="100"/>
                <w:position w:val="0"/>
                <w:sz w:val="20"/>
                <w:szCs w:val="20"/>
              </w:rPr>
              <w:t>营业收</w:t>
            </w:r>
          </w:p>
        </w:tc>
        <w:tc>
          <w:tcPr>
            <w:gridSpan w:val="4"/>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及入和营业成本</w:t>
            </w:r>
          </w:p>
        </w:tc>
      </w:tr>
      <w:tr>
        <w:trPr>
          <w:trHeight w:val="33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14,708,316,448.90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13,113,006,186.41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13,144,340,935.75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11,942,163,695.50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258,918,397.53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158,452,107.41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79,477,879.33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21,389,729.56</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14,967,234,846.43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13,271,458,293.82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13,223,818,815.08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11,963,553,425.06</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w:t>
      </w:r>
      <w:r>
        <w:rPr>
          <w:color w:val="000000"/>
          <w:spacing w:val="0"/>
          <w:w w:val="100"/>
          <w:position w:val="0"/>
        </w:rPr>
        <w:t>三十七</w:t>
      </w:r>
      <w:r>
        <w:rPr>
          <w:color w:val="000000"/>
          <w:spacing w:val="0"/>
          <w:w w:val="100"/>
          <w:position w:val="0"/>
        </w:rPr>
        <w:t>）</w:t>
      </w:r>
      <w:r>
        <w:rPr>
          <w:color w:val="000000"/>
          <w:spacing w:val="0"/>
          <w:w w:val="100"/>
          <w:position w:val="0"/>
        </w:rPr>
        <w:t>税金及附加</w:t>
      </w:r>
      <w:bookmarkEnd w:id="1628"/>
      <w:bookmarkEnd w:id="1629"/>
      <w:bookmarkEnd w:id="1630"/>
    </w:p>
    <w:tbl>
      <w:tblPr>
        <w:tblOverlap w:val="never"/>
        <w:jc w:val="center"/>
        <w:tblLayout w:type="fixed"/>
      </w:tblPr>
      <w:tblGrid>
        <w:gridCol w:w="2856"/>
        <w:gridCol w:w="2822"/>
        <w:gridCol w:w="2856"/>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19,714,042.72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19,621,877.94</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25,402,476.30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14,655,647.15</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11,256,234.36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7,982,078.03</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6,586,045.75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7,028,535.11</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11,815,946.95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6,433,302.78</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7,877,297.96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4,255,089.73</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194,130.12</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26,693.16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17,924.72</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686,704.11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716,215.57</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83,365,441.31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60,904,801.15</w:t>
            </w: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140"/>
        <w:jc w:val="left"/>
      </w:pPr>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w:t>
      </w:r>
      <w:r>
        <w:rPr>
          <w:color w:val="000000"/>
          <w:spacing w:val="0"/>
          <w:w w:val="100"/>
          <w:position w:val="0"/>
        </w:rPr>
        <w:t>三十八</w:t>
      </w:r>
      <w:r>
        <w:rPr>
          <w:color w:val="000000"/>
          <w:spacing w:val="0"/>
          <w:w w:val="100"/>
          <w:position w:val="0"/>
        </w:rPr>
        <w:t>）</w:t>
      </w:r>
      <w:r>
        <w:rPr>
          <w:color w:val="000000"/>
          <w:spacing w:val="0"/>
          <w:w w:val="100"/>
          <w:position w:val="0"/>
        </w:rPr>
        <w:t>销售费用</w:t>
      </w:r>
      <w:bookmarkEnd w:id="1631"/>
      <w:bookmarkEnd w:id="1632"/>
      <w:bookmarkEnd w:id="1633"/>
    </w:p>
    <w:tbl>
      <w:tblPr>
        <w:tblOverlap w:val="never"/>
        <w:jc w:val="center"/>
        <w:tblLayout w:type="fixed"/>
      </w:tblPr>
      <w:tblGrid>
        <w:gridCol w:w="2856"/>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40,605,987.40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36,112,168.45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26,735,477.06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8,748,139.27</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5,646,230.82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7,241,759.54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576,857.75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1,411,772.56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1,504,100.79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1,410,112.65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佣金及中标服务费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1,362,129.33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724,288.73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980,794.67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355,763.49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261,066.78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355,719.25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4,752,482.45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4,936,420.25</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82,425,127.05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61,296,144.19</w:t>
            </w:r>
          </w:p>
        </w:tc>
      </w:tr>
    </w:tbl>
    <w:p>
      <w:pPr>
        <w:widowControl w:val="0"/>
        <w:spacing w:after="519" w:line="1" w:lineRule="exact"/>
      </w:pPr>
    </w:p>
    <w:p>
      <w:pPr>
        <w:pStyle w:val="Style87"/>
        <w:keepNext/>
        <w:keepLines/>
        <w:widowControl w:val="0"/>
        <w:shd w:val="clear" w:color="auto" w:fill="auto"/>
        <w:bidi w:val="0"/>
        <w:spacing w:before="0" w:after="0" w:line="240" w:lineRule="auto"/>
        <w:ind w:left="0" w:right="0" w:firstLine="140"/>
        <w:jc w:val="left"/>
      </w:pPr>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w:t>
      </w:r>
      <w:r>
        <w:rPr>
          <w:color w:val="000000"/>
          <w:spacing w:val="0"/>
          <w:w w:val="100"/>
          <w:position w:val="0"/>
        </w:rPr>
        <w:t>三十九</w:t>
      </w:r>
      <w:r>
        <w:rPr>
          <w:color w:val="000000"/>
          <w:spacing w:val="0"/>
          <w:w w:val="100"/>
          <w:position w:val="0"/>
        </w:rPr>
        <w:t>）</w:t>
      </w:r>
      <w:r>
        <w:rPr>
          <w:color w:val="000000"/>
          <w:spacing w:val="0"/>
          <w:w w:val="100"/>
          <w:position w:val="0"/>
        </w:rPr>
        <w:t>管理费用</w:t>
      </w:r>
      <w:bookmarkEnd w:id="1634"/>
      <w:bookmarkEnd w:id="1635"/>
      <w:bookmarkEnd w:id="1636"/>
    </w:p>
    <w:tbl>
      <w:tblPr>
        <w:tblOverlap w:val="never"/>
        <w:jc w:val="center"/>
        <w:tblLayout w:type="fixed"/>
      </w:tblPr>
      <w:tblGrid>
        <w:gridCol w:w="2856"/>
        <w:gridCol w:w="2822"/>
        <w:gridCol w:w="2851"/>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274,634,699.95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259,638,526.41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52,579,785.97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41,891,421.04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27,029,773.65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20,516,300.40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10,059,023.98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14,935,663.05</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9,937,551.11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10,522,469.76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保安费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10,071,700.83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9,976,469.76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10,628,643.05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9,212,226.99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7,864,593.36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9,045,158.64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10,025,799.83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8,827,910.16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13,596,669.71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8,033,232.60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汽车费用及差旅费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1,733,132.76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6,787,748.86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565,254.71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529,752.24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45,041,810.99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39,122,562.49</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473,768,439.90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439,039,442.40</w:t>
            </w:r>
          </w:p>
        </w:tc>
      </w:tr>
    </w:tbl>
    <w:p>
      <w:pPr>
        <w:widowControl w:val="0"/>
        <w:spacing w:after="579" w:line="1" w:lineRule="exact"/>
      </w:pPr>
    </w:p>
    <w:p>
      <w:pPr>
        <w:pStyle w:val="Style87"/>
        <w:keepNext/>
        <w:keepLines/>
        <w:widowControl w:val="0"/>
        <w:shd w:val="clear" w:color="auto" w:fill="auto"/>
        <w:bidi w:val="0"/>
        <w:spacing w:before="0" w:after="0" w:line="240" w:lineRule="auto"/>
        <w:ind w:left="0" w:right="0" w:firstLine="14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w:t>
      </w:r>
      <w:r>
        <w:rPr>
          <w:color w:val="000000"/>
          <w:spacing w:val="0"/>
          <w:w w:val="100"/>
          <w:position w:val="0"/>
        </w:rPr>
        <w:t>四十</w:t>
      </w:r>
      <w:r>
        <w:rPr>
          <w:color w:val="000000"/>
          <w:spacing w:val="0"/>
          <w:w w:val="100"/>
          <w:position w:val="0"/>
        </w:rPr>
        <w:t>）</w:t>
      </w:r>
      <w:r>
        <w:rPr>
          <w:color w:val="000000"/>
          <w:spacing w:val="0"/>
          <w:w w:val="100"/>
          <w:position w:val="0"/>
        </w:rPr>
        <w:t>研发费用</w:t>
      </w:r>
      <w:bookmarkEnd w:id="1637"/>
      <w:bookmarkEnd w:id="1638"/>
      <w:bookmarkEnd w:id="1639"/>
    </w:p>
    <w:tbl>
      <w:tblPr>
        <w:tblOverlap w:val="never"/>
        <w:jc w:val="center"/>
        <w:tblLayout w:type="fixed"/>
      </w:tblPr>
      <w:tblGrid>
        <w:gridCol w:w="2870"/>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152,615,316.00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136,594,167.83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37,910,090.16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25,591,184.51</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折旧费用及其他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64,591,513.51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45,974,742.04</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255,116,919.67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208,160,094.38</w:t>
            </w: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14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w:t>
      </w:r>
      <w:r>
        <w:rPr>
          <w:color w:val="000000"/>
          <w:spacing w:val="0"/>
          <w:w w:val="100"/>
          <w:position w:val="0"/>
        </w:rPr>
        <w:t>四十一</w:t>
      </w:r>
      <w:r>
        <w:rPr>
          <w:color w:val="000000"/>
          <w:spacing w:val="0"/>
          <w:w w:val="100"/>
          <w:position w:val="0"/>
        </w:rPr>
        <w:t>）</w:t>
      </w:r>
      <w:r>
        <w:rPr>
          <w:color w:val="000000"/>
          <w:spacing w:val="0"/>
          <w:w w:val="100"/>
          <w:position w:val="0"/>
        </w:rPr>
        <w:t>财务费用</w:t>
      </w:r>
      <w:bookmarkEnd w:id="1640"/>
      <w:bookmarkEnd w:id="1641"/>
      <w:bookmarkEnd w:id="1642"/>
    </w:p>
    <w:tbl>
      <w:tblPr>
        <w:tblOverlap w:val="never"/>
        <w:jc w:val="center"/>
        <w:tblLayout w:type="fixed"/>
      </w:tblPr>
      <w:tblGrid>
        <w:gridCol w:w="2870"/>
        <w:gridCol w:w="2822"/>
        <w:gridCol w:w="2856"/>
      </w:tblGrid>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131,723,874.37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208,219,674.17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113,948,160.03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119,235,579.54</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239,788,492.93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-283,266,957.32</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加项：其他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13,044,259.41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20,135,935.65</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270,608,466.68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-174,146,927.04</w:t>
            </w:r>
          </w:p>
        </w:tc>
      </w:tr>
    </w:tbl>
    <w:p>
      <w:pPr>
        <w:widowControl w:val="0"/>
        <w:spacing w:after="139" w:line="1" w:lineRule="exact"/>
      </w:pPr>
    </w:p>
    <w:p>
      <w:pPr>
        <w:pStyle w:val="Style37"/>
        <w:keepNext/>
        <w:keepLines/>
        <w:widowControl w:val="0"/>
        <w:shd w:val="clear" w:color="auto" w:fill="auto"/>
        <w:bidi w:val="0"/>
        <w:spacing w:before="0" w:after="540" w:line="240" w:lineRule="auto"/>
        <w:ind w:left="0" w:right="0" w:firstLine="760"/>
        <w:jc w:val="left"/>
      </w:pPr>
      <w:bookmarkStart w:id="1643" w:name="bookmark1643"/>
      <w:bookmarkStart w:id="1644" w:name="bookmark1644"/>
      <w:bookmarkStart w:id="1645" w:name="bookmark1645"/>
      <w:r>
        <w:rPr>
          <w:color w:val="000000"/>
          <w:spacing w:val="0"/>
          <w:w w:val="100"/>
          <w:position w:val="0"/>
        </w:rPr>
        <w:t>本期财务费用汇兑损益中包含已实现的衍生品产生的收益金额为</w:t>
      </w:r>
      <w:r>
        <w:rPr>
          <w:rFonts w:ascii="Times New Roman" w:eastAsia="Times New Roman" w:hAnsi="Times New Roman" w:cs="Times New Roman"/>
          <w:color w:val="000000"/>
          <w:spacing w:val="0"/>
          <w:w w:val="100"/>
          <w:position w:val="0"/>
        </w:rPr>
        <w:t>10,472,471.23</w:t>
      </w:r>
      <w:r>
        <w:rPr>
          <w:color w:val="000000"/>
          <w:spacing w:val="0"/>
          <w:w w:val="100"/>
          <w:position w:val="0"/>
        </w:rPr>
        <w:t>元。</w:t>
      </w:r>
      <w:bookmarkEnd w:id="1643"/>
      <w:bookmarkEnd w:id="1644"/>
      <w:bookmarkEnd w:id="1645"/>
    </w:p>
    <w:p>
      <w:pPr>
        <w:pStyle w:val="Style87"/>
        <w:keepNext/>
        <w:keepLines/>
        <w:widowControl w:val="0"/>
        <w:shd w:val="clear" w:color="auto" w:fill="auto"/>
        <w:bidi w:val="0"/>
        <w:spacing w:before="0" w:after="0" w:line="240" w:lineRule="auto"/>
        <w:ind w:left="0" w:right="0" w:firstLine="140"/>
        <w:jc w:val="left"/>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w:t>
      </w:r>
      <w:r>
        <w:rPr>
          <w:color w:val="000000"/>
          <w:spacing w:val="0"/>
          <w:w w:val="100"/>
          <w:position w:val="0"/>
        </w:rPr>
        <w:t>四十二</w:t>
      </w:r>
      <w:r>
        <w:rPr>
          <w:color w:val="000000"/>
          <w:spacing w:val="0"/>
          <w:w w:val="100"/>
          <w:position w:val="0"/>
        </w:rPr>
        <w:t>）</w:t>
      </w:r>
      <w:r>
        <w:rPr>
          <w:color w:val="000000"/>
          <w:spacing w:val="0"/>
          <w:w w:val="100"/>
          <w:position w:val="0"/>
        </w:rPr>
        <w:t>其他收益</w:t>
      </w:r>
      <w:bookmarkEnd w:id="1646"/>
      <w:bookmarkEnd w:id="1647"/>
      <w:bookmarkEnd w:id="1648"/>
    </w:p>
    <w:tbl>
      <w:tblPr>
        <w:tblOverlap w:val="never"/>
        <w:jc w:val="center"/>
        <w:tblLayout w:type="fixed"/>
      </w:tblPr>
      <w:tblGrid>
        <w:gridCol w:w="2870"/>
        <w:gridCol w:w="2822"/>
        <w:gridCol w:w="2856"/>
      </w:tblGrid>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128,663,333.27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97,757,965.01</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92,202.24</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费用返还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18,315.68</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128,751,293.31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97,868,482.93</w:t>
            </w:r>
          </w:p>
        </w:tc>
      </w:tr>
    </w:tbl>
    <w:p>
      <w:pPr>
        <w:widowControl w:val="0"/>
        <w:spacing w:after="539" w:line="1" w:lineRule="exact"/>
      </w:pPr>
    </w:p>
    <w:p>
      <w:pPr>
        <w:pStyle w:val="Style37"/>
        <w:keepNext/>
        <w:keepLines/>
        <w:widowControl w:val="0"/>
        <w:shd w:val="clear" w:color="auto" w:fill="auto"/>
        <w:bidi w:val="0"/>
        <w:spacing w:before="0" w:after="0" w:line="240" w:lineRule="auto"/>
        <w:ind w:left="0" w:right="0" w:firstLine="860"/>
        <w:jc w:val="left"/>
      </w:pPr>
      <w:bookmarkStart w:id="1649" w:name="bookmark1649"/>
      <w:bookmarkStart w:id="1650" w:name="bookmark1650"/>
      <w:bookmarkStart w:id="1651" w:name="bookmark1651"/>
      <w:r>
        <w:rPr>
          <w:color w:val="000000"/>
          <w:spacing w:val="0"/>
          <w:w w:val="100"/>
          <w:position w:val="0"/>
        </w:rPr>
        <w:t>计入其他收益的政府补助</w:t>
      </w:r>
      <w:bookmarkEnd w:id="1649"/>
      <w:bookmarkEnd w:id="1650"/>
      <w:bookmarkEnd w:id="1651"/>
    </w:p>
    <w:tbl>
      <w:tblPr>
        <w:tblOverlap w:val="never"/>
        <w:jc w:val="center"/>
        <w:tblLayout w:type="fixed"/>
      </w:tblPr>
      <w:tblGrid>
        <w:gridCol w:w="3403"/>
        <w:gridCol w:w="1699"/>
        <w:gridCol w:w="1699"/>
        <w:gridCol w:w="1733"/>
      </w:tblGrid>
      <w:tr>
        <w:trPr>
          <w:trHeight w:val="62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东莞市电子信息产业园专项扶持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18,495,440.04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18,495,440.04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福田区产业发展专项资金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2,787,834.35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3,574,349.45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技术改造补贴款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3,019,056.95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1,374,099.96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年倍增专项技术改造投资补贴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390,869.08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794,631.67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left"/>
            </w:pPr>
            <w:r>
              <w:rPr>
                <w:color w:val="000000"/>
                <w:spacing w:val="0"/>
                <w:w w:val="100"/>
                <w:position w:val="0"/>
              </w:rPr>
              <w:t>桂林经济技术开发区智能制造项目专项 扶持资金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3,288,759.71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169,866.67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年度东莞市自动化改造项目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280,816.69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9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年省工业和信息厅经管专项资金 （支持企业技术改造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工业企业转型升 级）项目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730,592.42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特别抗疫国债资金先期支持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年省级 技术改造资金项目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93,329.63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固定资产投资奖励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282,290.87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29,368,989.74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24,408,387.79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企业发展相关政府补助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24,814,858.00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19,323,985.00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桂林经济技术开发区专项扶持资金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19,232,453.72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工商业用电补贴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11,519,036.27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11,532,092.93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8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物流补贴资金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17,140,925.80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房租补贴和企业所得税返还</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257" w:right="1461" w:bottom="1403" w:left="1430" w:header="0" w:footer="3" w:gutter="0"/>
          <w:pgNumType w:start="64"/>
          <w:cols w:space="720"/>
          <w:noEndnote/>
          <w:rtlGutter w:val="0"/>
          <w:docGrid w:linePitch="360"/>
        </w:sectPr>
      </w:pPr>
    </w:p>
    <w:p>
      <w:pPr>
        <w:pStyle w:val="Style42"/>
        <w:keepNext w:val="0"/>
        <w:keepLines w:val="0"/>
        <w:widowControl w:val="0"/>
        <w:shd w:val="clear" w:color="auto" w:fill="auto"/>
        <w:bidi w:val="0"/>
        <w:spacing w:before="0" w:after="0" w:line="240" w:lineRule="auto"/>
        <w:ind w:left="134" w:right="0" w:firstLine="0"/>
        <w:jc w:val="left"/>
      </w:pPr>
      <w:r>
        <w:rPr>
          <w:color w:val="000000"/>
          <w:spacing w:val="0"/>
          <w:w w:val="100"/>
          <w:position w:val="0"/>
        </w:rPr>
        <w:t>财务报表附注</w:t>
      </w:r>
    </w:p>
    <w:tbl>
      <w:tblPr>
        <w:tblOverlap w:val="never"/>
        <w:jc w:val="center"/>
        <w:tblLayout w:type="fixed"/>
      </w:tblPr>
      <w:tblGrid>
        <w:gridCol w:w="3418"/>
        <w:gridCol w:w="1699"/>
        <w:gridCol w:w="1699"/>
        <w:gridCol w:w="1733"/>
      </w:tblGrid>
      <w:tr>
        <w:trPr>
          <w:trHeight w:val="64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收社保局稳定岗位及社保补贴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10,247,623.94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4,893,771.46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研发投入支持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3,499,300.00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3,862,900.00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科技创新补贴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5,283,000.00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土地使用税扶持资金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1,869,158.80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1,713,395.00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就业培训补贴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9,027,350.00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附加税税收优惠返还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1,835,103.44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科技发展资金企业研发后补助研发费用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394,000.00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800,405.43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绿色发展专项引导资金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1,063,987.28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672,895.68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工信局项目补贴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5,614,600.00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租赁工业厂房支持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中信保市级补助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890,178.00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福田区国库中心工业经营补贴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632,900.00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技术改造资助款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区信息化项目奖励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99,294,343.53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73,349,577.22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128,663,333.27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97,757,965.01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w:t>
      </w:r>
      <w:r>
        <w:rPr>
          <w:color w:val="000000"/>
          <w:spacing w:val="0"/>
          <w:w w:val="100"/>
          <w:position w:val="0"/>
        </w:rPr>
        <w:t>四十三</w:t>
      </w:r>
      <w:r>
        <w:rPr>
          <w:color w:val="000000"/>
          <w:spacing w:val="0"/>
          <w:w w:val="100"/>
          <w:position w:val="0"/>
        </w:rPr>
        <w:t>）</w:t>
      </w:r>
      <w:r>
        <w:rPr>
          <w:color w:val="000000"/>
          <w:spacing w:val="0"/>
          <w:w w:val="100"/>
          <w:position w:val="0"/>
        </w:rPr>
        <w:t>投资收益</w:t>
      </w:r>
      <w:bookmarkEnd w:id="1652"/>
      <w:bookmarkEnd w:id="1653"/>
      <w:bookmarkEnd w:id="1654"/>
    </w:p>
    <w:tbl>
      <w:tblPr>
        <w:tblOverlap w:val="never"/>
        <w:jc w:val="center"/>
        <w:tblLayout w:type="fixed"/>
      </w:tblPr>
      <w:tblGrid>
        <w:gridCol w:w="3826"/>
        <w:gridCol w:w="2338"/>
        <w:gridCol w:w="2371"/>
      </w:tblGrid>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-260,312.58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-76,186,061.11</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235,844,629.60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其他权益工具投资持有期间取得的股利收入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23,799,554.62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21,068,519.33</w:t>
            </w:r>
          </w:p>
        </w:tc>
      </w:tr>
      <w:tr>
        <w:trPr>
          <w:trHeight w:val="40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259,383,871.64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-55,117,541.78</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w:t>
      </w:r>
      <w:r>
        <w:rPr>
          <w:color w:val="000000"/>
          <w:spacing w:val="0"/>
          <w:w w:val="100"/>
          <w:position w:val="0"/>
        </w:rPr>
        <w:t>四十四</w:t>
      </w:r>
      <w:r>
        <w:rPr>
          <w:color w:val="000000"/>
          <w:spacing w:val="0"/>
          <w:w w:val="100"/>
          <w:position w:val="0"/>
        </w:rPr>
        <w:t>）</w:t>
      </w:r>
      <w:r>
        <w:rPr>
          <w:color w:val="000000"/>
          <w:spacing w:val="0"/>
          <w:w w:val="100"/>
          <w:position w:val="0"/>
        </w:rPr>
        <w:t>公允价值变动收益</w:t>
      </w:r>
      <w:bookmarkEnd w:id="1655"/>
      <w:bookmarkEnd w:id="1656"/>
      <w:bookmarkEnd w:id="1657"/>
    </w:p>
    <w:tbl>
      <w:tblPr>
        <w:tblOverlap w:val="never"/>
        <w:jc w:val="center"/>
        <w:tblLayout w:type="fixed"/>
      </w:tblPr>
      <w:tblGrid>
        <w:gridCol w:w="4550"/>
        <w:gridCol w:w="1982"/>
        <w:gridCol w:w="2016"/>
      </w:tblGrid>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衍生金融工具产生的公允价值变动收益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264,464,595.49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-169,751,678.50</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-11,210,988.00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39,464,261.72</w:t>
            </w:r>
          </w:p>
        </w:tc>
      </w:tr>
      <w:tr>
        <w:trPr>
          <w:trHeight w:val="40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253,253,607.49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-130,287,416.78</w:t>
            </w: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140"/>
        <w:jc w:val="left"/>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w:t>
      </w:r>
      <w:r>
        <w:rPr>
          <w:color w:val="000000"/>
          <w:spacing w:val="0"/>
          <w:w w:val="100"/>
          <w:position w:val="0"/>
        </w:rPr>
        <w:t>四十五</w:t>
      </w:r>
      <w:r>
        <w:rPr>
          <w:color w:val="000000"/>
          <w:spacing w:val="0"/>
          <w:w w:val="100"/>
          <w:position w:val="0"/>
        </w:rPr>
        <w:t>）</w:t>
      </w:r>
      <w:r>
        <w:rPr>
          <w:color w:val="000000"/>
          <w:spacing w:val="0"/>
          <w:w w:val="100"/>
          <w:position w:val="0"/>
        </w:rPr>
        <w:t>信用减值损失</w:t>
      </w:r>
      <w:bookmarkEnd w:id="1658"/>
      <w:bookmarkEnd w:id="1659"/>
      <w:bookmarkEnd w:id="1660"/>
    </w:p>
    <w:tbl>
      <w:tblPr>
        <w:tblOverlap w:val="never"/>
        <w:jc w:val="center"/>
        <w:tblLayout w:type="fixed"/>
      </w:tblPr>
      <w:tblGrid>
        <w:gridCol w:w="2875"/>
        <w:gridCol w:w="2842"/>
        <w:gridCol w:w="287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57,654.30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22,028,660.29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13,418,728.86</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-1,515,869.74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615,848.11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20,508,136.46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14,092,231.27</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w:t>
      </w:r>
      <w:r>
        <w:rPr>
          <w:color w:val="000000"/>
          <w:spacing w:val="0"/>
          <w:w w:val="100"/>
          <w:position w:val="0"/>
        </w:rPr>
        <w:t>四十六</w:t>
      </w:r>
      <w:r>
        <w:rPr>
          <w:color w:val="000000"/>
          <w:spacing w:val="0"/>
          <w:w w:val="100"/>
          <w:position w:val="0"/>
        </w:rPr>
        <w:t>）</w:t>
      </w:r>
      <w:r>
        <w:rPr>
          <w:color w:val="000000"/>
          <w:spacing w:val="0"/>
          <w:w w:val="100"/>
          <w:position w:val="0"/>
        </w:rPr>
        <w:t>资产减值损失</w:t>
      </w:r>
      <w:bookmarkEnd w:id="1661"/>
      <w:bookmarkEnd w:id="1662"/>
      <w:bookmarkEnd w:id="1663"/>
    </w:p>
    <w:tbl>
      <w:tblPr>
        <w:tblOverlap w:val="never"/>
        <w:jc w:val="center"/>
        <w:tblLayout w:type="fixed"/>
      </w:tblPr>
      <w:tblGrid>
        <w:gridCol w:w="2870"/>
        <w:gridCol w:w="2822"/>
        <w:gridCol w:w="2856"/>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18,030,822.79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11,604,644.59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其他权益工具投资减值损失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950,480.33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13,327,369.98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1,753,831.45</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31,358,192.77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14,308,956.37</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w:t>
      </w:r>
      <w:r>
        <w:rPr>
          <w:color w:val="000000"/>
          <w:spacing w:val="0"/>
          <w:w w:val="100"/>
          <w:position w:val="0"/>
        </w:rPr>
        <w:t>四十七</w:t>
      </w:r>
      <w:r>
        <w:rPr>
          <w:color w:val="000000"/>
          <w:spacing w:val="0"/>
          <w:w w:val="100"/>
          <w:position w:val="0"/>
        </w:rPr>
        <w:t>）</w:t>
      </w:r>
      <w:r>
        <w:rPr>
          <w:color w:val="000000"/>
          <w:spacing w:val="0"/>
          <w:w w:val="100"/>
          <w:position w:val="0"/>
        </w:rPr>
        <w:t>资产处置收益</w:t>
      </w:r>
      <w:bookmarkEnd w:id="1664"/>
      <w:bookmarkEnd w:id="1665"/>
      <w:bookmarkEnd w:id="1666"/>
    </w:p>
    <w:tbl>
      <w:tblPr>
        <w:tblOverlap w:val="never"/>
        <w:jc w:val="center"/>
        <w:tblLayout w:type="fixed"/>
      </w:tblPr>
      <w:tblGrid>
        <w:gridCol w:w="2851"/>
        <w:gridCol w:w="1488"/>
        <w:gridCol w:w="1488"/>
        <w:gridCol w:w="2722"/>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计入当期非经常性损益的金额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固定资产处置利得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1,547,943.82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-2,676,054.12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1,547,943.82</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处置未划分为持有待售的资产处 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1,547,943.82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-2,676,054.12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1,547,943.82</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w:t>
      </w:r>
      <w:r>
        <w:rPr>
          <w:color w:val="000000"/>
          <w:spacing w:val="0"/>
          <w:w w:val="100"/>
          <w:position w:val="0"/>
        </w:rPr>
        <w:t>四十八</w:t>
      </w:r>
      <w:r>
        <w:rPr>
          <w:color w:val="000000"/>
          <w:spacing w:val="0"/>
          <w:w w:val="100"/>
          <w:position w:val="0"/>
        </w:rPr>
        <w:t>）</w:t>
      </w:r>
      <w:r>
        <w:rPr>
          <w:color w:val="000000"/>
          <w:spacing w:val="0"/>
          <w:w w:val="100"/>
          <w:position w:val="0"/>
        </w:rPr>
        <w:t>营业外收入</w:t>
      </w:r>
      <w:bookmarkEnd w:id="1667"/>
      <w:bookmarkEnd w:id="1668"/>
      <w:bookmarkEnd w:id="1669"/>
    </w:p>
    <w:tbl>
      <w:tblPr>
        <w:tblOverlap w:val="never"/>
        <w:jc w:val="center"/>
        <w:tblLayout w:type="fixed"/>
      </w:tblPr>
      <w:tblGrid>
        <w:gridCol w:w="2266"/>
        <w:gridCol w:w="1771"/>
        <w:gridCol w:w="1776"/>
        <w:gridCol w:w="2722"/>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计入当期非经常性损益的金额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764,100.30</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172,236.99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172,236.99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226,757.64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226,757.64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461,820.02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461,820.02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2,270,594.73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1,244,026.28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2,270,594.73</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3,895,509.68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1,449,026.28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3,895,509.68</w:t>
            </w:r>
          </w:p>
        </w:tc>
      </w:tr>
    </w:tbl>
    <w:p>
      <w:pPr>
        <w:widowControl w:val="0"/>
        <w:spacing w:after="539" w:line="1" w:lineRule="exact"/>
      </w:pPr>
    </w:p>
    <w:tbl>
      <w:tblPr>
        <w:tblOverlap w:val="never"/>
        <w:jc w:val="center"/>
        <w:tblLayout w:type="fixed"/>
      </w:tblPr>
      <w:tblGrid>
        <w:gridCol w:w="3403"/>
        <w:gridCol w:w="1714"/>
        <w:gridCol w:w="1699"/>
        <w:gridCol w:w="1733"/>
      </w:tblGrid>
      <w:tr>
        <w:trPr>
          <w:trHeight w:val="278" w:hRule="exact"/>
        </w:trPr>
        <w:tc>
          <w:tcPr>
            <w:gridSpan w:val="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其中：计入营业外收入的政府补助</w:t>
            </w:r>
          </w:p>
        </w:tc>
      </w:tr>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疫情期间政府水费等相关补贴费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与收益相关</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14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w:t>
      </w:r>
      <w:r>
        <w:rPr>
          <w:color w:val="000000"/>
          <w:spacing w:val="0"/>
          <w:w w:val="100"/>
          <w:position w:val="0"/>
        </w:rPr>
        <w:t>四十九</w:t>
      </w:r>
      <w:r>
        <w:rPr>
          <w:color w:val="000000"/>
          <w:spacing w:val="0"/>
          <w:w w:val="100"/>
          <w:position w:val="0"/>
        </w:rPr>
        <w:t>）</w:t>
      </w:r>
      <w:r>
        <w:rPr>
          <w:color w:val="000000"/>
          <w:spacing w:val="0"/>
          <w:w w:val="100"/>
          <w:position w:val="0"/>
        </w:rPr>
        <w:t>营业外支出</w:t>
      </w:r>
      <w:bookmarkEnd w:id="1670"/>
      <w:bookmarkEnd w:id="1671"/>
      <w:bookmarkEnd w:id="1672"/>
    </w:p>
    <w:tbl>
      <w:tblPr>
        <w:tblOverlap w:val="never"/>
        <w:jc w:val="center"/>
        <w:tblLayout w:type="fixed"/>
      </w:tblPr>
      <w:tblGrid>
        <w:gridCol w:w="2280"/>
        <w:gridCol w:w="1771"/>
        <w:gridCol w:w="1776"/>
        <w:gridCol w:w="2722"/>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计入当期非经常性损益的金额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1,202,346.42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422,207.61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1,202,346.42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1,725,000.00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347,972.00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1,725,000.00</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1,515,808.01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1,515,808.01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1,127,951.19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474,732.96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1,127,951.19</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5,571,105.62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1,253,030.57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5,571,105.62</w:t>
            </w:r>
          </w:p>
        </w:tc>
      </w:tr>
    </w:tbl>
    <w:p>
      <w:pPr>
        <w:widowControl w:val="0"/>
        <w:spacing w:after="539" w:line="1" w:lineRule="exact"/>
      </w:pPr>
    </w:p>
    <w:p>
      <w:pPr>
        <w:pStyle w:val="Style87"/>
        <w:keepNext/>
        <w:keepLines/>
        <w:widowControl w:val="0"/>
        <w:shd w:val="clear" w:color="auto" w:fill="auto"/>
        <w:bidi w:val="0"/>
        <w:spacing w:before="0" w:after="140" w:line="240" w:lineRule="auto"/>
        <w:ind w:left="0" w:right="0" w:firstLine="140"/>
        <w:jc w:val="left"/>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w:t>
      </w:r>
      <w:r>
        <w:rPr>
          <w:color w:val="000000"/>
          <w:spacing w:val="0"/>
          <w:w w:val="100"/>
          <w:position w:val="0"/>
        </w:rPr>
        <w:t>五十</w:t>
      </w:r>
      <w:r>
        <w:rPr>
          <w:color w:val="000000"/>
          <w:spacing w:val="0"/>
          <w:w w:val="100"/>
          <w:position w:val="0"/>
        </w:rPr>
        <w:t>）</w:t>
      </w:r>
      <w:r>
        <w:rPr>
          <w:color w:val="000000"/>
          <w:spacing w:val="0"/>
          <w:w w:val="100"/>
          <w:position w:val="0"/>
        </w:rPr>
        <w:t>所得税费用</w:t>
      </w:r>
      <w:bookmarkEnd w:id="1673"/>
      <w:bookmarkEnd w:id="1674"/>
      <w:bookmarkEnd w:id="1675"/>
    </w:p>
    <w:p>
      <w:pPr>
        <w:pStyle w:val="Style87"/>
        <w:keepNext/>
        <w:keepLines/>
        <w:widowControl w:val="0"/>
        <w:shd w:val="clear" w:color="auto" w:fill="auto"/>
        <w:bidi w:val="0"/>
        <w:spacing w:before="0" w:after="0" w:line="240" w:lineRule="auto"/>
        <w:ind w:left="0" w:right="0" w:firstLine="860"/>
        <w:jc w:val="left"/>
      </w:pPr>
      <w:bookmarkStart w:id="1673" w:name="bookmark1673"/>
      <w:bookmarkStart w:id="1674" w:name="bookmark1674"/>
      <w:bookmarkStart w:id="1676" w:name="bookmark1676"/>
      <w:r>
        <w:rPr>
          <w:rFonts w:ascii="Times New Roman" w:eastAsia="Times New Roman" w:hAnsi="Times New Roman" w:cs="Times New Roman"/>
          <w:color w:val="000000"/>
          <w:spacing w:val="0"/>
          <w:w w:val="100"/>
          <w:position w:val="0"/>
        </w:rPr>
        <w:t>1</w:t>
      </w:r>
      <w:r>
        <w:rPr>
          <w:color w:val="000000"/>
          <w:spacing w:val="0"/>
          <w:w w:val="100"/>
          <w:position w:val="0"/>
        </w:rPr>
        <w:t>、 所得税费用表</w:t>
      </w:r>
      <w:bookmarkEnd w:id="1673"/>
      <w:bookmarkEnd w:id="1674"/>
      <w:bookmarkEnd w:id="1676"/>
    </w:p>
    <w:tbl>
      <w:tblPr>
        <w:tblOverlap w:val="never"/>
        <w:jc w:val="center"/>
        <w:tblLayout w:type="fixed"/>
      </w:tblPr>
      <w:tblGrid>
        <w:gridCol w:w="2870"/>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114,196,821.42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133,880,078.15</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52,602,487.93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-29,144,479.25</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166,799,309.35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104,735,598.90</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86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2</w:t>
      </w:r>
      <w:r>
        <w:rPr>
          <w:color w:val="000000"/>
          <w:spacing w:val="0"/>
          <w:w w:val="100"/>
          <w:position w:val="0"/>
        </w:rPr>
        <w:t>、 会计利润与所得税费用调整过程</w:t>
      </w:r>
      <w:bookmarkEnd w:id="1677"/>
      <w:bookmarkEnd w:id="1678"/>
      <w:bookmarkEnd w:id="1679"/>
    </w:p>
    <w:tbl>
      <w:tblPr>
        <w:tblOverlap w:val="never"/>
        <w:jc w:val="center"/>
        <w:tblLayout w:type="fixed"/>
      </w:tblPr>
      <w:tblGrid>
        <w:gridCol w:w="5952"/>
        <w:gridCol w:w="2582"/>
      </w:tblGrid>
      <w:tr>
        <w:trPr>
          <w:trHeight w:val="5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1,119,886,949.09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税率计算的所得税费用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279,971,737.27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-129,208,935.81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-8,686,085.89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-63,847,381.03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2,069,602.50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按税费规定的技术开发费加计扣除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-26,496,897.59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-25,157,223.18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107,371,230.24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所得税税率变动的影响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34,132,705.35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小微企业税收优惠的影响</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本期核销上期的减值准备对本期所得税费用的影响</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残疾人工资加计扣除的影响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-645,624.66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免税收入对所得税费用的影响</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-2,703,817.85</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166,799,309.35</w:t>
            </w:r>
          </w:p>
        </w:tc>
      </w:tr>
    </w:tbl>
    <w:p>
      <w:pPr>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Restart w:val="continuous"/>
          </w:footnotePr>
          <w:pgSz w:w="11900" w:h="16840"/>
          <w:pgMar w:top="1257" w:right="1461" w:bottom="1403" w:left="1430" w:header="0" w:footer="3" w:gutter="0"/>
          <w:cols w:space="720"/>
          <w:noEndnote/>
          <w:titlePg/>
          <w:rtlGutter w:val="0"/>
          <w:docGrid w:linePitch="360"/>
        </w:sectPr>
      </w:pPr>
    </w:p>
    <w:p>
      <w:pPr>
        <w:pStyle w:val="Style76"/>
        <w:keepNext w:val="0"/>
        <w:keepLines w:val="0"/>
        <w:widowControl w:val="0"/>
        <w:pBdr>
          <w:bottom w:val="single" w:sz="4" w:space="0" w:color="auto"/>
        </w:pBdr>
        <w:shd w:val="clear" w:color="auto" w:fill="auto"/>
        <w:bidi w:val="0"/>
        <w:spacing w:before="0" w:after="200" w:line="240" w:lineRule="auto"/>
        <w:ind w:left="0" w:right="0" w:firstLine="140"/>
        <w:jc w:val="left"/>
      </w:pPr>
      <w:r>
        <w:rPr>
          <w:color w:val="000000"/>
          <w:spacing w:val="0"/>
          <w:w w:val="100"/>
          <w:position w:val="0"/>
        </w:rPr>
        <w:t>财务报表附注</w:t>
      </w:r>
    </w:p>
    <w:p>
      <w:pPr>
        <w:pStyle w:val="Style87"/>
        <w:keepNext/>
        <w:keepLines/>
        <w:widowControl w:val="0"/>
        <w:shd w:val="clear" w:color="auto" w:fill="auto"/>
        <w:bidi w:val="0"/>
        <w:spacing w:before="0" w:after="160" w:line="240" w:lineRule="auto"/>
        <w:ind w:left="0" w:right="0" w:firstLine="14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w:t>
      </w:r>
      <w:r>
        <w:rPr>
          <w:color w:val="000000"/>
          <w:spacing w:val="0"/>
          <w:w w:val="100"/>
          <w:position w:val="0"/>
        </w:rPr>
        <w:t>五十一</w:t>
      </w:r>
      <w:r>
        <w:rPr>
          <w:color w:val="000000"/>
          <w:spacing w:val="0"/>
          <w:w w:val="100"/>
          <w:position w:val="0"/>
        </w:rPr>
        <w:t>）</w:t>
      </w:r>
      <w:r>
        <w:rPr>
          <w:color w:val="000000"/>
          <w:spacing w:val="0"/>
          <w:w w:val="100"/>
          <w:position w:val="0"/>
        </w:rPr>
        <w:t>每股收益</w:t>
      </w:r>
      <w:bookmarkEnd w:id="1680"/>
      <w:bookmarkEnd w:id="1681"/>
      <w:bookmarkEnd w:id="1682"/>
    </w:p>
    <w:p>
      <w:pPr>
        <w:pStyle w:val="Style87"/>
        <w:keepNext/>
        <w:keepLines/>
        <w:widowControl w:val="0"/>
        <w:shd w:val="clear" w:color="auto" w:fill="auto"/>
        <w:tabs>
          <w:tab w:pos="1383" w:val="left"/>
        </w:tabs>
        <w:bidi w:val="0"/>
        <w:spacing w:before="0" w:after="160" w:line="240" w:lineRule="auto"/>
        <w:ind w:left="0" w:right="0" w:firstLine="860"/>
        <w:jc w:val="left"/>
      </w:pPr>
      <w:bookmarkStart w:id="1680" w:name="bookmark1680"/>
      <w:bookmarkStart w:id="1681" w:name="bookmark1681"/>
      <w:bookmarkStart w:id="1683" w:name="bookmark1683"/>
      <w:r>
        <w:rPr>
          <w:rFonts w:ascii="Times New Roman" w:eastAsia="Times New Roman" w:hAnsi="Times New Roman" w:cs="Times New Roman"/>
          <w:color w:val="000000"/>
          <w:spacing w:val="0"/>
          <w:w w:val="100"/>
          <w:position w:val="0"/>
        </w:rPr>
        <w:t>1</w:t>
      </w:r>
      <w:r>
        <w:rPr>
          <w:color w:val="000000"/>
          <w:spacing w:val="0"/>
          <w:w w:val="100"/>
          <w:position w:val="0"/>
        </w:rPr>
        <w:t>、</w:t>
        <w:tab/>
        <w:t>基本每股收益</w:t>
      </w:r>
      <w:bookmarkEnd w:id="1680"/>
      <w:bookmarkEnd w:id="1681"/>
      <w:bookmarkEnd w:id="1683"/>
    </w:p>
    <w:p>
      <w:pPr>
        <w:pStyle w:val="Style37"/>
        <w:keepNext/>
        <w:keepLines/>
        <w:widowControl w:val="0"/>
        <w:shd w:val="clear" w:color="auto" w:fill="auto"/>
        <w:bidi w:val="0"/>
        <w:spacing w:before="0" w:after="160" w:line="240" w:lineRule="auto"/>
        <w:ind w:left="1420" w:right="0" w:firstLine="0"/>
        <w:jc w:val="left"/>
      </w:pPr>
      <w:bookmarkStart w:id="1684" w:name="bookmark1684"/>
      <w:bookmarkStart w:id="1685" w:name="bookmark1685"/>
      <w:bookmarkStart w:id="1686" w:name="bookmark1686"/>
      <w:r>
        <w:rPr>
          <w:color w:val="000000"/>
          <w:spacing w:val="0"/>
          <w:w w:val="100"/>
          <w:position w:val="0"/>
        </w:rPr>
        <w:t>基本每股收益以归属于母公司普通股股东的合并净利润除以本公司发行在外</w:t>
      </w:r>
      <w:bookmarkEnd w:id="1684"/>
      <w:bookmarkEnd w:id="1685"/>
      <w:bookmarkEnd w:id="1686"/>
    </w:p>
    <w:p>
      <w:pPr>
        <w:pStyle w:val="Style37"/>
        <w:keepNext/>
        <w:keepLines/>
        <w:widowControl w:val="0"/>
        <w:shd w:val="clear" w:color="auto" w:fill="auto"/>
        <w:bidi w:val="0"/>
        <w:spacing w:before="0" w:after="0" w:line="240" w:lineRule="auto"/>
        <w:ind w:left="1420" w:right="0" w:firstLine="0"/>
        <w:jc w:val="left"/>
      </w:pPr>
      <w:bookmarkStart w:id="1684" w:name="bookmark1684"/>
      <w:bookmarkStart w:id="1685" w:name="bookmark1685"/>
      <w:bookmarkStart w:id="1687" w:name="bookmark1687"/>
      <w:r>
        <w:rPr>
          <w:color w:val="000000"/>
          <w:spacing w:val="0"/>
          <w:w w:val="100"/>
          <w:position w:val="0"/>
        </w:rPr>
        <w:t>普通股的加权平均数计算：</w:t>
      </w:r>
      <w:bookmarkEnd w:id="1684"/>
      <w:bookmarkEnd w:id="1685"/>
      <w:bookmarkEnd w:id="1687"/>
    </w:p>
    <w:tbl>
      <w:tblPr>
        <w:tblOverlap w:val="never"/>
        <w:jc w:val="center"/>
        <w:tblLayout w:type="fixed"/>
      </w:tblPr>
      <w:tblGrid>
        <w:gridCol w:w="3413"/>
        <w:gridCol w:w="2554"/>
        <w:gridCol w:w="2582"/>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归属于母公司普通股股东的合并净利润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857,132,642.21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352,301,166.89</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1,471,259,363.00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1,471,259,363.00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其中：持续经营基本每股收益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0.2395</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终止经营基本每股收益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bidi w:val="0"/>
        <w:spacing w:before="0" w:after="160" w:line="240" w:lineRule="auto"/>
        <w:ind w:left="0" w:right="0" w:firstLine="86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2</w:t>
      </w:r>
      <w:r>
        <w:rPr>
          <w:color w:val="000000"/>
          <w:spacing w:val="0"/>
          <w:w w:val="100"/>
          <w:position w:val="0"/>
        </w:rPr>
        <w:t>、 稀释每股收益</w:t>
      </w:r>
      <w:bookmarkEnd w:id="1688"/>
      <w:bookmarkEnd w:id="1689"/>
      <w:bookmarkEnd w:id="1690"/>
    </w:p>
    <w:p>
      <w:pPr>
        <w:pStyle w:val="Style37"/>
        <w:keepNext/>
        <w:keepLines/>
        <w:widowControl w:val="0"/>
        <w:shd w:val="clear" w:color="auto" w:fill="auto"/>
        <w:bidi w:val="0"/>
        <w:spacing w:before="0" w:after="160" w:line="240" w:lineRule="auto"/>
        <w:ind w:left="1420" w:right="0" w:firstLine="0"/>
        <w:jc w:val="left"/>
      </w:pPr>
      <w:bookmarkStart w:id="1691" w:name="bookmark1691"/>
      <w:bookmarkStart w:id="1692" w:name="bookmark1692"/>
      <w:bookmarkStart w:id="1693" w:name="bookmark1693"/>
      <w:r>
        <w:rPr>
          <w:color w:val="000000"/>
          <w:spacing w:val="0"/>
          <w:w w:val="100"/>
          <w:position w:val="0"/>
        </w:rPr>
        <w:t>稀释每股收益以归属于母公司普通股股东的合并净利润（稀释）除以本公司</w:t>
      </w:r>
      <w:bookmarkEnd w:id="1691"/>
      <w:bookmarkEnd w:id="1692"/>
      <w:bookmarkEnd w:id="1693"/>
    </w:p>
    <w:p>
      <w:pPr>
        <w:pStyle w:val="Style37"/>
        <w:keepNext/>
        <w:keepLines/>
        <w:widowControl w:val="0"/>
        <w:shd w:val="clear" w:color="auto" w:fill="auto"/>
        <w:bidi w:val="0"/>
        <w:spacing w:before="0" w:after="0" w:line="240" w:lineRule="auto"/>
        <w:ind w:left="1420" w:right="0" w:firstLine="0"/>
        <w:jc w:val="left"/>
      </w:pPr>
      <w:bookmarkStart w:id="1691" w:name="bookmark1691"/>
      <w:bookmarkStart w:id="1692" w:name="bookmark1692"/>
      <w:bookmarkStart w:id="1694" w:name="bookmark1694"/>
      <w:r>
        <w:rPr>
          <w:color w:val="000000"/>
          <w:spacing w:val="0"/>
          <w:w w:val="100"/>
          <w:position w:val="0"/>
        </w:rPr>
        <w:t>发行在外普通股的加权平均数（稀释）计算：</w:t>
      </w:r>
      <w:bookmarkEnd w:id="1691"/>
      <w:bookmarkEnd w:id="1692"/>
      <w:bookmarkEnd w:id="1694"/>
    </w:p>
    <w:tbl>
      <w:tblPr>
        <w:tblOverlap w:val="never"/>
        <w:jc w:val="center"/>
        <w:tblLayout w:type="fixed"/>
      </w:tblPr>
      <w:tblGrid>
        <w:gridCol w:w="4123"/>
        <w:gridCol w:w="2198"/>
        <w:gridCol w:w="2227"/>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归属于母公司普通股股东的合并净利润（稀释）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857,132,642.21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352,301,166.89</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1,471,259,363.00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1,471,259,363.00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其中：持续经营稀释每股收益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0.2395</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终止经营稀释每股收益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bidi w:val="0"/>
        <w:spacing w:before="0" w:after="160" w:line="240" w:lineRule="auto"/>
        <w:ind w:left="0" w:right="0" w:firstLine="14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w:t>
      </w:r>
      <w:r>
        <w:rPr>
          <w:color w:val="000000"/>
          <w:spacing w:val="0"/>
          <w:w w:val="100"/>
          <w:position w:val="0"/>
        </w:rPr>
        <w:t>五十二</w:t>
      </w:r>
      <w:r>
        <w:rPr>
          <w:color w:val="000000"/>
          <w:spacing w:val="0"/>
          <w:w w:val="100"/>
          <w:position w:val="0"/>
        </w:rPr>
        <w:t>）</w:t>
      </w:r>
      <w:r>
        <w:rPr>
          <w:color w:val="000000"/>
          <w:spacing w:val="0"/>
          <w:w w:val="100"/>
          <w:position w:val="0"/>
        </w:rPr>
        <w:t>现金流量表项目</w:t>
      </w:r>
      <w:bookmarkEnd w:id="1695"/>
      <w:bookmarkEnd w:id="1696"/>
      <w:bookmarkEnd w:id="1697"/>
    </w:p>
    <w:p>
      <w:pPr>
        <w:pStyle w:val="Style87"/>
        <w:keepNext/>
        <w:keepLines/>
        <w:widowControl w:val="0"/>
        <w:shd w:val="clear" w:color="auto" w:fill="auto"/>
        <w:bidi w:val="0"/>
        <w:spacing w:before="0" w:after="0" w:line="240" w:lineRule="auto"/>
        <w:ind w:left="0" w:right="0" w:firstLine="860"/>
        <w:jc w:val="left"/>
      </w:pPr>
      <w:bookmarkStart w:id="1695" w:name="bookmark1695"/>
      <w:bookmarkStart w:id="1696" w:name="bookmark1696"/>
      <w:bookmarkStart w:id="1698" w:name="bookmark1698"/>
      <w:r>
        <w:rPr>
          <w:rFonts w:ascii="Times New Roman" w:eastAsia="Times New Roman" w:hAnsi="Times New Roman" w:cs="Times New Roman"/>
          <w:color w:val="000000"/>
          <w:spacing w:val="0"/>
          <w:w w:val="100"/>
          <w:position w:val="0"/>
        </w:rPr>
        <w:t>1</w:t>
      </w:r>
      <w:r>
        <w:rPr>
          <w:color w:val="000000"/>
          <w:spacing w:val="0"/>
          <w:w w:val="100"/>
          <w:position w:val="0"/>
        </w:rPr>
        <w:t>、 收到的其他与经营活动有关的现金</w:t>
      </w:r>
      <w:bookmarkEnd w:id="1695"/>
      <w:bookmarkEnd w:id="1696"/>
      <w:bookmarkEnd w:id="1698"/>
    </w:p>
    <w:tbl>
      <w:tblPr>
        <w:tblOverlap w:val="never"/>
        <w:jc w:val="center"/>
        <w:tblLayout w:type="fixed"/>
      </w:tblPr>
      <w:tblGrid>
        <w:gridCol w:w="2856"/>
        <w:gridCol w:w="2822"/>
        <w:gridCol w:w="2856"/>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129,406,843.83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103,778,780.46</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2,936,936.96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52,039,364.08</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63,666,059.13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26,671,800.75</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54,311,219.63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56,446,993.76</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12,027,644.75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5,865,630.30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1,645,803.64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263,994,507.94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244,802,569.35</w:t>
            </w:r>
          </w:p>
        </w:tc>
      </w:tr>
    </w:tbl>
    <w:p>
      <w:pPr>
        <w:widowControl w:val="0"/>
        <w:spacing w:after="539" w:line="1" w:lineRule="exact"/>
      </w:pPr>
    </w:p>
    <w:p>
      <w:pPr>
        <w:pStyle w:val="Style87"/>
        <w:keepNext/>
        <w:keepLines/>
        <w:widowControl w:val="0"/>
        <w:shd w:val="clear" w:color="auto" w:fill="auto"/>
        <w:tabs>
          <w:tab w:pos="1383" w:val="left"/>
        </w:tabs>
        <w:bidi w:val="0"/>
        <w:spacing w:before="0" w:after="0" w:line="240" w:lineRule="auto"/>
        <w:ind w:left="0" w:right="0" w:firstLine="86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2</w:t>
      </w:r>
      <w:r>
        <w:rPr>
          <w:color w:val="000000"/>
          <w:spacing w:val="0"/>
          <w:w w:val="100"/>
          <w:position w:val="0"/>
        </w:rPr>
        <w:t>、</w:t>
        <w:tab/>
        <w:t>支付的其他与经营活动有关的现金</w:t>
      </w:r>
      <w:bookmarkEnd w:id="1699"/>
      <w:bookmarkEnd w:id="1700"/>
      <w:bookmarkEnd w:id="1701"/>
    </w:p>
    <w:tbl>
      <w:tblPr>
        <w:tblOverlap w:val="never"/>
        <w:jc w:val="center"/>
        <w:tblLayout w:type="fixed"/>
      </w:tblPr>
      <w:tblGrid>
        <w:gridCol w:w="2870"/>
        <w:gridCol w:w="2822"/>
        <w:gridCol w:w="2856"/>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支付的管理费用及研发费用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126,623,300.41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108,522,874.15</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63,283,105.13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107,486,948.45</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11,070,293.57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18,288,827.12</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支付的营业费用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12,863,549.74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17,448,253.51</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213,840,248.85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251,746,903.23</w:t>
            </w:r>
          </w:p>
        </w:tc>
      </w:tr>
    </w:tbl>
    <w:p>
      <w:pPr>
        <w:spacing w:lineRule="exact" w:line="1"/>
        <w:rPr>
          <w:sz w:val="2"/>
          <w:szCs w:val="2"/>
        </w:rPr>
      </w:pPr>
      <w:r>
        <w:br w:type="page"/>
      </w:r>
    </w:p>
    <w:p>
      <w:pPr>
        <w:pStyle w:val="Style87"/>
        <w:keepNext/>
        <w:keepLines/>
        <w:widowControl w:val="0"/>
        <w:shd w:val="clear" w:color="auto" w:fill="auto"/>
        <w:tabs>
          <w:tab w:pos="1383" w:val="left"/>
        </w:tabs>
        <w:bidi w:val="0"/>
        <w:spacing w:before="0" w:after="0" w:line="240" w:lineRule="auto"/>
        <w:ind w:left="0" w:right="0" w:firstLine="86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3</w:t>
      </w:r>
      <w:bookmarkEnd w:id="1704"/>
      <w:r>
        <w:rPr>
          <w:color w:val="000000"/>
          <w:spacing w:val="0"/>
          <w:w w:val="100"/>
          <w:position w:val="0"/>
        </w:rPr>
        <w:t>、</w:t>
        <w:tab/>
        <w:t>支付的其他与投资活动有关的现金</w:t>
      </w:r>
      <w:bookmarkEnd w:id="1702"/>
      <w:bookmarkEnd w:id="1703"/>
      <w:bookmarkEnd w:id="1705"/>
    </w:p>
    <w:tbl>
      <w:tblPr>
        <w:tblOverlap w:val="never"/>
        <w:jc w:val="center"/>
        <w:tblLayout w:type="fixed"/>
      </w:tblPr>
      <w:tblGrid>
        <w:gridCol w:w="2870"/>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支付投资相关的保证金及押金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114,947,319.60</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114,947,319.60</w:t>
            </w:r>
          </w:p>
        </w:tc>
      </w:tr>
    </w:tbl>
    <w:p>
      <w:pPr>
        <w:widowControl w:val="0"/>
        <w:spacing w:after="539" w:line="1" w:lineRule="exact"/>
      </w:pPr>
    </w:p>
    <w:p>
      <w:pPr>
        <w:pStyle w:val="Style87"/>
        <w:keepNext/>
        <w:keepLines/>
        <w:widowControl w:val="0"/>
        <w:shd w:val="clear" w:color="auto" w:fill="auto"/>
        <w:tabs>
          <w:tab w:pos="1383" w:val="left"/>
        </w:tabs>
        <w:bidi w:val="0"/>
        <w:spacing w:before="0" w:after="0" w:line="240" w:lineRule="auto"/>
        <w:ind w:left="0" w:right="0" w:firstLine="86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4</w:t>
      </w:r>
      <w:bookmarkEnd w:id="1708"/>
      <w:r>
        <w:rPr>
          <w:color w:val="000000"/>
          <w:spacing w:val="0"/>
          <w:w w:val="100"/>
          <w:position w:val="0"/>
        </w:rPr>
        <w:t>、</w:t>
        <w:tab/>
        <w:t>收到的其他与筹资活动有关的现金</w:t>
      </w:r>
      <w:bookmarkEnd w:id="1706"/>
      <w:bookmarkEnd w:id="1707"/>
      <w:bookmarkEnd w:id="1709"/>
    </w:p>
    <w:tbl>
      <w:tblPr>
        <w:tblOverlap w:val="never"/>
        <w:jc w:val="center"/>
        <w:tblLayout w:type="fixed"/>
      </w:tblPr>
      <w:tblGrid>
        <w:gridCol w:w="2856"/>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上期金额</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收回保证金解活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2,426,303,241.32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3,065,580,956.69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收到筹资保证金利息收入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57,211,653.63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86,865,411.01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收到衍生品收益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10,472,471.23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319,022,787.00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收回定期存款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收定期存款利息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24,505,033.90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1,790,000.00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2,848,492,400.08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3,473,259,154.70</w:t>
            </w:r>
          </w:p>
        </w:tc>
      </w:tr>
    </w:tbl>
    <w:p>
      <w:pPr>
        <w:widowControl w:val="0"/>
        <w:spacing w:after="539" w:line="1" w:lineRule="exact"/>
      </w:pPr>
    </w:p>
    <w:p>
      <w:pPr>
        <w:pStyle w:val="Style87"/>
        <w:keepNext/>
        <w:keepLines/>
        <w:widowControl w:val="0"/>
        <w:shd w:val="clear" w:color="auto" w:fill="auto"/>
        <w:tabs>
          <w:tab w:pos="1383" w:val="left"/>
        </w:tabs>
        <w:bidi w:val="0"/>
        <w:spacing w:before="0" w:after="0" w:line="240" w:lineRule="auto"/>
        <w:ind w:left="0" w:right="0" w:firstLine="86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color w:val="000000"/>
          <w:spacing w:val="0"/>
          <w:w w:val="100"/>
          <w:position w:val="0"/>
        </w:rPr>
        <w:t>、</w:t>
        <w:tab/>
        <w:t>支付的其他与筹资活动有关的现金</w:t>
      </w:r>
      <w:bookmarkEnd w:id="1710"/>
      <w:bookmarkEnd w:id="1711"/>
      <w:bookmarkEnd w:id="1713"/>
    </w:p>
    <w:tbl>
      <w:tblPr>
        <w:tblOverlap w:val="never"/>
        <w:jc w:val="center"/>
        <w:tblLayout w:type="fixed"/>
      </w:tblPr>
      <w:tblGrid>
        <w:gridCol w:w="2870"/>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支付其他筹资保证金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2,228,192,180.15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2,577,842,793.27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个月的定期存款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3,447,119,187.30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5,675,311,367.45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2,577,842,793.27</w:t>
            </w:r>
          </w:p>
        </w:tc>
      </w:tr>
    </w:tbl>
    <w:p>
      <w:pPr>
        <w:widowControl w:val="0"/>
        <w:spacing w:after="539" w:line="1" w:lineRule="exact"/>
      </w:pPr>
    </w:p>
    <w:p>
      <w:pPr>
        <w:pStyle w:val="Style87"/>
        <w:keepNext/>
        <w:keepLines/>
        <w:widowControl w:val="0"/>
        <w:shd w:val="clear" w:color="auto" w:fill="auto"/>
        <w:bidi w:val="0"/>
        <w:spacing w:before="0" w:after="140" w:line="240" w:lineRule="auto"/>
        <w:ind w:left="0" w:right="0" w:firstLine="140"/>
        <w:jc w:val="left"/>
      </w:pPr>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w:t>
      </w:r>
      <w:r>
        <w:rPr>
          <w:color w:val="000000"/>
          <w:spacing w:val="0"/>
          <w:w w:val="100"/>
          <w:position w:val="0"/>
        </w:rPr>
        <w:t>五十三</w:t>
      </w:r>
      <w:r>
        <w:rPr>
          <w:color w:val="000000"/>
          <w:spacing w:val="0"/>
          <w:w w:val="100"/>
          <w:position w:val="0"/>
        </w:rPr>
        <w:t>）</w:t>
      </w:r>
      <w:r>
        <w:rPr>
          <w:color w:val="000000"/>
          <w:spacing w:val="0"/>
          <w:w w:val="100"/>
          <w:position w:val="0"/>
        </w:rPr>
        <w:t>现金流量表补充资料</w:t>
      </w:r>
      <w:bookmarkEnd w:id="1714"/>
      <w:bookmarkEnd w:id="1715"/>
      <w:bookmarkEnd w:id="1716"/>
    </w:p>
    <w:p>
      <w:pPr>
        <w:pStyle w:val="Style87"/>
        <w:keepNext/>
        <w:keepLines/>
        <w:widowControl w:val="0"/>
        <w:shd w:val="clear" w:color="auto" w:fill="auto"/>
        <w:bidi w:val="0"/>
        <w:spacing w:before="0" w:after="0" w:line="240" w:lineRule="auto"/>
        <w:ind w:left="0" w:right="0" w:firstLine="860"/>
        <w:jc w:val="left"/>
      </w:pPr>
      <w:bookmarkStart w:id="1714" w:name="bookmark1714"/>
      <w:bookmarkStart w:id="1715" w:name="bookmark1715"/>
      <w:bookmarkStart w:id="1717" w:name="bookmark1717"/>
      <w:r>
        <w:rPr>
          <w:rFonts w:ascii="Times New Roman" w:eastAsia="Times New Roman" w:hAnsi="Times New Roman" w:cs="Times New Roman"/>
          <w:color w:val="000000"/>
          <w:spacing w:val="0"/>
          <w:w w:val="100"/>
          <w:position w:val="0"/>
        </w:rPr>
        <w:t>1</w:t>
      </w:r>
      <w:r>
        <w:rPr>
          <w:color w:val="000000"/>
          <w:spacing w:val="0"/>
          <w:w w:val="100"/>
          <w:position w:val="0"/>
        </w:rPr>
        <w:t>、 现金流量表补充资料</w:t>
      </w:r>
      <w:bookmarkEnd w:id="1714"/>
      <w:bookmarkEnd w:id="1715"/>
      <w:bookmarkEnd w:id="1717"/>
    </w:p>
    <w:tbl>
      <w:tblPr>
        <w:tblOverlap w:val="never"/>
        <w:jc w:val="center"/>
        <w:tblLayout w:type="fixed"/>
      </w:tblPr>
      <w:tblGrid>
        <w:gridCol w:w="4354"/>
        <w:gridCol w:w="2074"/>
        <w:gridCol w:w="2107"/>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953,087,639.74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441,858,514.36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加：信用减值损失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20,508,136.46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14,092,231.27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31,358,192.77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14,308,956.37</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500"/>
              <w:jc w:val="left"/>
            </w:pPr>
            <w:r>
              <w:rPr>
                <w:color w:val="000000"/>
                <w:spacing w:val="0"/>
                <w:w w:val="100"/>
                <w:position w:val="0"/>
              </w:rPr>
              <w:t>固定资产折旧、生产性生物资产折旧、油气 资产折耗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533,033,141.88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435,788,882.98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13,101,381.18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13,130,231.12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82,427,430.20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80,289,463.87</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500"/>
              <w:jc w:val="left"/>
            </w:pPr>
            <w:r>
              <w:rPr>
                <w:color w:val="000000"/>
                <w:spacing w:val="0"/>
                <w:w w:val="100"/>
                <w:position w:val="0"/>
              </w:rPr>
              <w:t>处置固定资产、无形资产和其他长期资产的损失 （收益以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-46,759,442.15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2,676,054.12</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740,526.40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422,207.61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净敞口套期损失（收益以“一”号填列）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-253,253,607.49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130,287,416.78</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329,435,230.00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82,471,379.57</w:t>
            </w:r>
          </w:p>
        </w:tc>
      </w:tr>
    </w:tbl>
    <w:p>
      <w:pPr>
        <w:spacing w:lineRule="exact" w:line="1"/>
        <w:rPr>
          <w:sz w:val="2"/>
          <w:szCs w:val="2"/>
        </w:rPr>
      </w:pPr>
      <w:r>
        <w:br w:type="page"/>
      </w:r>
    </w:p>
    <w:p>
      <w:pPr>
        <w:pStyle w:val="Style42"/>
        <w:keepNext w:val="0"/>
        <w:keepLines w:val="0"/>
        <w:widowControl w:val="0"/>
        <w:shd w:val="clear" w:color="auto" w:fill="auto"/>
        <w:bidi w:val="0"/>
        <w:spacing w:before="0" w:after="0" w:line="240" w:lineRule="auto"/>
        <w:ind w:left="134" w:right="0" w:firstLine="0"/>
        <w:jc w:val="left"/>
      </w:pPr>
      <w:r>
        <w:rPr>
          <w:color w:val="000000"/>
          <w:spacing w:val="0"/>
          <w:w w:val="100"/>
          <w:position w:val="0"/>
        </w:rPr>
        <w:t>财务报表附注</w:t>
      </w:r>
    </w:p>
    <w:tbl>
      <w:tblPr>
        <w:tblOverlap w:val="never"/>
        <w:jc w:val="center"/>
        <w:tblLayout w:type="fixed"/>
      </w:tblPr>
      <w:tblGrid>
        <w:gridCol w:w="4368"/>
        <w:gridCol w:w="2074"/>
        <w:gridCol w:w="2107"/>
      </w:tblGrid>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-259,383,871.64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55,117,541.78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-103,451,981.27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-21,452,475.64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160,342,380.59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-13,505,649.79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-103,255,385.21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-75,357,798.09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1,528,938,739.67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-2,875,782,590.15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235,607,508.74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715,488,787.19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3,122,476,019.87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-1,000,166,846.65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1,433,931,100.69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1,417,962,114.28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1,417,962,114.28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1,808,672,598.39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15,968,986.41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-390,710,484.11</w:t>
            </w:r>
          </w:p>
        </w:tc>
      </w:tr>
    </w:tbl>
    <w:p>
      <w:pPr>
        <w:widowControl w:val="0"/>
        <w:spacing w:after="539" w:line="1" w:lineRule="exact"/>
      </w:pPr>
    </w:p>
    <w:p>
      <w:pPr>
        <w:pStyle w:val="Style87"/>
        <w:keepNext/>
        <w:keepLines/>
        <w:widowControl w:val="0"/>
        <w:shd w:val="clear" w:color="auto" w:fill="auto"/>
        <w:tabs>
          <w:tab w:pos="1393" w:val="left"/>
        </w:tabs>
        <w:bidi w:val="0"/>
        <w:spacing w:before="0" w:after="540" w:line="240" w:lineRule="auto"/>
        <w:ind w:left="0" w:right="0" w:firstLine="86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bookmarkEnd w:id="1720"/>
      <w:r>
        <w:rPr>
          <w:color w:val="000000"/>
          <w:spacing w:val="0"/>
          <w:w w:val="100"/>
          <w:position w:val="0"/>
        </w:rPr>
        <w:t>、</w:t>
        <w:tab/>
        <w:t>本期无支付的取得子公司的现金净额</w:t>
      </w:r>
      <w:bookmarkEnd w:id="1718"/>
      <w:bookmarkEnd w:id="1719"/>
      <w:bookmarkEnd w:id="1721"/>
    </w:p>
    <w:p>
      <w:pPr>
        <w:pStyle w:val="Style87"/>
        <w:keepNext/>
        <w:keepLines/>
        <w:widowControl w:val="0"/>
        <w:shd w:val="clear" w:color="auto" w:fill="auto"/>
        <w:tabs>
          <w:tab w:pos="1393" w:val="left"/>
        </w:tabs>
        <w:bidi w:val="0"/>
        <w:spacing w:before="0" w:after="540" w:line="240" w:lineRule="auto"/>
        <w:ind w:left="0" w:right="0" w:firstLine="860"/>
        <w:jc w:val="left"/>
      </w:pPr>
      <w:bookmarkStart w:id="1718" w:name="bookmark1718"/>
      <w:bookmarkStart w:id="1719" w:name="bookmark1719"/>
      <w:bookmarkStart w:id="1722" w:name="bookmark1722"/>
      <w:bookmarkStart w:id="1723" w:name="bookmark1723"/>
      <w:r>
        <w:rPr>
          <w:rFonts w:ascii="Times New Roman" w:eastAsia="Times New Roman" w:hAnsi="Times New Roman" w:cs="Times New Roman"/>
          <w:color w:val="000000"/>
          <w:spacing w:val="0"/>
          <w:w w:val="100"/>
          <w:position w:val="0"/>
        </w:rPr>
        <w:t>3</w:t>
      </w:r>
      <w:bookmarkEnd w:id="1722"/>
      <w:r>
        <w:rPr>
          <w:color w:val="000000"/>
          <w:spacing w:val="0"/>
          <w:w w:val="100"/>
          <w:position w:val="0"/>
        </w:rPr>
        <w:t>、</w:t>
        <w:tab/>
        <w:t>本期无收到的处置子公司的现金净额</w:t>
      </w:r>
      <w:bookmarkEnd w:id="1718"/>
      <w:bookmarkEnd w:id="1719"/>
      <w:bookmarkEnd w:id="1723"/>
    </w:p>
    <w:p>
      <w:pPr>
        <w:pStyle w:val="Style87"/>
        <w:keepNext/>
        <w:keepLines/>
        <w:widowControl w:val="0"/>
        <w:shd w:val="clear" w:color="auto" w:fill="auto"/>
        <w:tabs>
          <w:tab w:pos="1393" w:val="left"/>
        </w:tabs>
        <w:bidi w:val="0"/>
        <w:spacing w:before="0" w:after="0" w:line="240" w:lineRule="auto"/>
        <w:ind w:left="0" w:right="0" w:firstLine="860"/>
        <w:jc w:val="left"/>
      </w:pPr>
      <w:bookmarkStart w:id="1718" w:name="bookmark1718"/>
      <w:bookmarkStart w:id="1719" w:name="bookmark1719"/>
      <w:bookmarkStart w:id="1724" w:name="bookmark1724"/>
      <w:bookmarkStart w:id="1725" w:name="bookmark1725"/>
      <w:r>
        <w:rPr>
          <w:rFonts w:ascii="Times New Roman" w:eastAsia="Times New Roman" w:hAnsi="Times New Roman" w:cs="Times New Roman"/>
          <w:color w:val="000000"/>
          <w:spacing w:val="0"/>
          <w:w w:val="100"/>
          <w:position w:val="0"/>
          <w:shd w:val="clear" w:color="auto" w:fill="FFFFFF"/>
        </w:rPr>
        <w:t>4</w:t>
      </w:r>
      <w:bookmarkEnd w:id="1724"/>
      <w:r>
        <w:rPr>
          <w:color w:val="000000"/>
          <w:spacing w:val="0"/>
          <w:w w:val="100"/>
          <w:position w:val="0"/>
          <w:shd w:val="clear" w:color="auto" w:fill="FFFFFF"/>
        </w:rPr>
        <w:t>、</w:t>
      </w:r>
      <w:r>
        <w:rPr>
          <w:color w:val="000000"/>
          <w:spacing w:val="0"/>
          <w:w w:val="100"/>
          <w:position w:val="0"/>
        </w:rPr>
        <w:tab/>
        <w:t>现金和现金等价物的构成</w:t>
      </w:r>
      <w:bookmarkEnd w:id="1718"/>
      <w:bookmarkEnd w:id="1719"/>
      <w:bookmarkEnd w:id="1725"/>
    </w:p>
    <w:tbl>
      <w:tblPr>
        <w:tblOverlap w:val="never"/>
        <w:jc w:val="center"/>
        <w:tblLayout w:type="fixed"/>
      </w:tblPr>
      <w:tblGrid>
        <w:gridCol w:w="5102"/>
        <w:gridCol w:w="1709"/>
        <w:gridCol w:w="1723"/>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1,433,931,100.69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1,417,962,114.28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2,880,646.17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2,464,344.42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1,431,036,883.68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1,347,546,249.26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67,951,520.60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1,433,931,100.69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1,417,962,114.28</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140"/>
        <w:jc w:val="left"/>
      </w:pPr>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w:t>
      </w:r>
      <w:r>
        <w:rPr>
          <w:color w:val="000000"/>
          <w:spacing w:val="0"/>
          <w:w w:val="100"/>
          <w:position w:val="0"/>
        </w:rPr>
        <w:t>五十四</w:t>
      </w:r>
      <w:r>
        <w:rPr>
          <w:color w:val="000000"/>
          <w:spacing w:val="0"/>
          <w:w w:val="100"/>
          <w:position w:val="0"/>
        </w:rPr>
        <w:t>）</w:t>
      </w:r>
      <w:r>
        <w:rPr>
          <w:color w:val="000000"/>
          <w:spacing w:val="0"/>
          <w:w w:val="100"/>
          <w:position w:val="0"/>
        </w:rPr>
        <w:t>所有权或使用权受到限制的资产</w:t>
      </w:r>
      <w:bookmarkEnd w:id="1726"/>
      <w:bookmarkEnd w:id="1727"/>
      <w:bookmarkEnd w:id="1728"/>
    </w:p>
    <w:tbl>
      <w:tblPr>
        <w:tblOverlap w:val="never"/>
        <w:jc w:val="center"/>
        <w:tblLayout w:type="fixed"/>
      </w:tblPr>
      <w:tblGrid>
        <w:gridCol w:w="2650"/>
        <w:gridCol w:w="2606"/>
        <w:gridCol w:w="3293"/>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6,060,099,276.11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银行承兑汇票及借款、信用证保证金</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105,433,097.78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应收账款质押</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6,165,532,373.89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bidi w:val="0"/>
        <w:spacing w:before="0" w:after="120" w:line="240" w:lineRule="auto"/>
        <w:ind w:left="0" w:right="0" w:firstLine="14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w:t>
      </w:r>
      <w:r>
        <w:rPr>
          <w:color w:val="000000"/>
          <w:spacing w:val="0"/>
          <w:w w:val="100"/>
          <w:position w:val="0"/>
        </w:rPr>
        <w:t>五十五</w:t>
      </w:r>
      <w:r>
        <w:rPr>
          <w:color w:val="000000"/>
          <w:spacing w:val="0"/>
          <w:w w:val="100"/>
          <w:position w:val="0"/>
        </w:rPr>
        <w:t>）</w:t>
      </w:r>
      <w:r>
        <w:rPr>
          <w:color w:val="000000"/>
          <w:spacing w:val="0"/>
          <w:w w:val="100"/>
          <w:position w:val="0"/>
        </w:rPr>
        <w:t>外币货币性项目</w:t>
      </w:r>
      <w:bookmarkEnd w:id="1729"/>
      <w:bookmarkEnd w:id="1730"/>
      <w:bookmarkEnd w:id="1731"/>
    </w:p>
    <w:tbl>
      <w:tblPr>
        <w:tblOverlap w:val="never"/>
        <w:jc w:val="center"/>
        <w:tblLayout w:type="fixed"/>
      </w:tblPr>
      <w:tblGrid>
        <w:gridCol w:w="2141"/>
        <w:gridCol w:w="2126"/>
        <w:gridCol w:w="2122"/>
        <w:gridCol w:w="2146"/>
      </w:tblGrid>
      <w:tr>
        <w:trPr>
          <w:trHeight w:val="278" w:hRule="exact"/>
        </w:trPr>
        <w:tc>
          <w:tcPr>
            <w:tcBorders/>
            <w:shd w:val="clear" w:color="auto" w:fill="FFFFFF"/>
            <w:vAlign w:val="top"/>
          </w:tcPr>
          <w:p>
            <w:pPr>
              <w:pStyle w:val="Style30"/>
              <w:keepNext w:val="0"/>
              <w:keepLines w:val="0"/>
              <w:widowControl w:val="0"/>
              <w:shd w:val="clear" w:color="auto" w:fill="auto"/>
              <w:tabs>
                <w:tab w:pos="1382" w:val="left"/>
              </w:tabs>
              <w:bidi w:val="0"/>
              <w:spacing w:before="0" w:after="0" w:line="240" w:lineRule="auto"/>
              <w:ind w:left="0" w:right="0" w:firstLine="8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外币货币</w:t>
            </w:r>
          </w:p>
        </w:tc>
        <w:tc>
          <w:tcPr>
            <w:gridSpan w:val="3"/>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『性项目</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期末折算人民币余额</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5,662,781,412.02</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19,474,811.03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16,390,001.87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645,050,399.55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4,208,888,195.38</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174,064,644.94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1,396,868,750.64</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334,177.91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1,647,961.26</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68,206,094.00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4,311,318.15</w:t>
            </w: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韩币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泰铢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25,236,416.35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5,499,015.12</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4,526,688.20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7,321,012.83</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英镑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2,269,977.09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20,180,777.31</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12,329,304.07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1,674,319.49</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2,224,027,998.92</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241,482,787.85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1,575,653,860.53</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79,421,762.16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637,359,557.76</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114,821.71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566,231.78</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15,157,664.00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957,964.36</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59,009.26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95,435.68</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英镑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1,056,763.98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9,394,948.81</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70,500,160.19</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77,687,899.98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65,382,136.62</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427,788.73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2,791,285.67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16,050.00</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59,905.00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295,415.52</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926,133.18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1,497,835.19</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英镑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2,648.22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23,543.47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3,636,919.88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493,893.72</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31,825,245.79</w:t>
            </w:r>
          </w:p>
        </w:tc>
      </w:tr>
    </w:tbl>
    <w:p>
      <w:pPr>
        <w:spacing w:lineRule="exact" w:line="1"/>
        <w:rPr>
          <w:sz w:val="2"/>
          <w:szCs w:val="2"/>
        </w:rPr>
      </w:pPr>
      <w:r>
        <w:br w:type="page"/>
      </w:r>
    </w:p>
    <w:p>
      <w:pPr>
        <w:pStyle w:val="Style42"/>
        <w:keepNext w:val="0"/>
        <w:keepLines w:val="0"/>
        <w:widowControl w:val="0"/>
        <w:shd w:val="clear" w:color="auto" w:fill="auto"/>
        <w:bidi w:val="0"/>
        <w:spacing w:before="0" w:after="0" w:line="240" w:lineRule="auto"/>
        <w:ind w:left="134" w:right="0" w:firstLine="0"/>
        <w:jc w:val="left"/>
      </w:pPr>
      <w:r>
        <w:rPr>
          <w:color w:val="000000"/>
          <w:spacing w:val="0"/>
          <w:w w:val="100"/>
          <w:position w:val="0"/>
        </w:rPr>
        <w:t>财务报表附注</w:t>
      </w:r>
    </w:p>
    <w:tbl>
      <w:tblPr>
        <w:tblOverlap w:val="never"/>
        <w:jc w:val="center"/>
        <w:tblLayout w:type="fixed"/>
      </w:tblPr>
      <w:tblGrid>
        <w:gridCol w:w="2165"/>
        <w:gridCol w:w="2117"/>
        <w:gridCol w:w="2122"/>
        <w:gridCol w:w="2146"/>
      </w:tblGrid>
      <w:tr>
        <w:trPr>
          <w:trHeight w:val="4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期末折算人民币余额</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3,935,929.71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25,681,547.77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765,569.85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6,143,698.02</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3,092,463,054.38</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40,263,887.81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33,886,087.98</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168,925,317.40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1,102,223,703.25</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201,143,651.36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1,614,177,802.17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5,411,086,422.00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342,175,460.98</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1,100,220,108.62</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39,420,979.68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33,176,702.57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150,992,784.91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985,214,826.67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23,697.80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190,174.83</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139,829.71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689,561.74</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238,001,449.30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15,050,247.81</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泰铢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621,778.11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135,485.45</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林吉特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11,658,549.11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18,855,371.48</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英镑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3,676,990.18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32,689,545.80</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104,699,501.10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14,218,192.27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123,689,264.50</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111,071,281.73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93,477,590.70</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230,715.11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1,505,393.03</w:t>
            </w:r>
          </w:p>
        </w:tc>
      </w:tr>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517,000.00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4,148,925.00</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37,024.84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182,584.30</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日元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2,002,672.00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126,568.87</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pPr>
            <w:r>
              <w:rPr>
                <w:color w:val="000000"/>
                <w:spacing w:val="0"/>
                <w:w w:val="100"/>
                <w:position w:val="0"/>
              </w:rPr>
              <w:t>泰铢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9,844,212.90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0.2179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2,145,053.99</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12,563,115.25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1.6173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20,318,326.29</w:t>
            </w:r>
          </w:p>
        </w:tc>
      </w:tr>
      <w:tr>
        <w:trPr>
          <w:trHeight w:val="40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菲律宾比索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13,143,021.48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1,784,822.32</w:t>
            </w:r>
          </w:p>
        </w:tc>
      </w:tr>
    </w:tbl>
    <w:p>
      <w:pPr>
        <w:widowControl w:val="0"/>
        <w:spacing w:after="519" w:line="1" w:lineRule="exact"/>
      </w:pPr>
    </w:p>
    <w:p>
      <w:pPr>
        <w:pStyle w:val="Style87"/>
        <w:keepNext/>
        <w:keepLines/>
        <w:widowControl w:val="0"/>
        <w:shd w:val="clear" w:color="auto" w:fill="auto"/>
        <w:bidi w:val="0"/>
        <w:spacing w:before="0" w:after="140" w:line="240" w:lineRule="auto"/>
        <w:ind w:left="0" w:right="0" w:firstLine="0"/>
        <w:jc w:val="center"/>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2</w:t>
      </w:r>
      <w:r>
        <w:rPr>
          <w:color w:val="000000"/>
          <w:spacing w:val="0"/>
          <w:w w:val="100"/>
          <w:position w:val="0"/>
        </w:rPr>
        <w:t>、 境外经营实体说明，包括对于重要的境外经营实体，应披露其境外主要经营</w:t>
      </w:r>
      <w:bookmarkEnd w:id="1732"/>
      <w:bookmarkEnd w:id="1733"/>
      <w:bookmarkEnd w:id="1734"/>
    </w:p>
    <w:tbl>
      <w:tblPr>
        <w:tblOverlap w:val="never"/>
        <w:jc w:val="center"/>
        <w:tblLayout w:type="fixed"/>
      </w:tblPr>
      <w:tblGrid>
        <w:gridCol w:w="2074"/>
        <w:gridCol w:w="3461"/>
        <w:gridCol w:w="3014"/>
      </w:tblGrid>
      <w:tr>
        <w:trPr>
          <w:trHeight w:val="278"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地、记账本位币及选择依据，记账本位币发生</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E</w:t>
            </w:r>
            <w:r>
              <w:rPr>
                <w:b/>
                <w:bCs/>
                <w:color w:val="000000"/>
                <w:spacing w:val="0"/>
                <w:w w:val="100"/>
                <w:position w:val="0"/>
                <w:sz w:val="20"/>
                <w:szCs w:val="20"/>
              </w:rPr>
              <w:t>变化的还应披露原因</w:t>
            </w:r>
          </w:p>
        </w:tc>
      </w:tr>
      <w:tr>
        <w:trPr>
          <w:trHeight w:val="39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报表主体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收入、费用和现金流量项目</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本期</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港币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0.8416</w:t>
            </w:r>
            <w:r>
              <w:rPr>
                <w:color w:val="000000"/>
                <w:spacing w:val="0"/>
                <w:w w:val="100"/>
                <w:position w:val="0"/>
              </w:rPr>
              <w:t>人民币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港币=</w:t>
            </w:r>
            <w:r>
              <w:rPr>
                <w:rFonts w:ascii="Times New Roman" w:eastAsia="Times New Roman" w:hAnsi="Times New Roman" w:cs="Times New Roman"/>
                <w:color w:val="000000"/>
                <w:spacing w:val="0"/>
                <w:w w:val="100"/>
                <w:position w:val="0"/>
                <w:sz w:val="18"/>
                <w:szCs w:val="18"/>
              </w:rPr>
              <w:t xml:space="preserve">0.8687 </w:t>
            </w:r>
            <w:r>
              <w:rPr>
                <w:color w:val="000000"/>
                <w:spacing w:val="0"/>
                <w:w w:val="100"/>
                <w:position w:val="0"/>
              </w:rPr>
              <w:t>人民币</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深科技马来西亚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林吉特</w:t>
            </w:r>
            <w:r>
              <w:rPr>
                <w:rFonts w:ascii="Times New Roman" w:eastAsia="Times New Roman" w:hAnsi="Times New Roman" w:cs="Times New Roman"/>
                <w:color w:val="000000"/>
                <w:spacing w:val="0"/>
                <w:w w:val="100"/>
                <w:position w:val="0"/>
                <w:sz w:val="18"/>
                <w:szCs w:val="18"/>
              </w:rPr>
              <w:t>=1.6173</w:t>
            </w: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林吉特</w:t>
            </w:r>
            <w:r>
              <w:rPr>
                <w:rFonts w:ascii="Times New Roman" w:eastAsia="Times New Roman" w:hAnsi="Times New Roman" w:cs="Times New Roman"/>
                <w:color w:val="000000"/>
                <w:spacing w:val="0"/>
                <w:w w:val="100"/>
                <w:position w:val="0"/>
                <w:sz w:val="18"/>
                <w:szCs w:val="18"/>
              </w:rPr>
              <w:t xml:space="preserve">=1.6579 </w:t>
            </w:r>
            <w:r>
              <w:rPr>
                <w:color w:val="000000"/>
                <w:spacing w:val="0"/>
                <w:w w:val="100"/>
                <w:position w:val="0"/>
              </w:rPr>
              <w:t>人民币</w:t>
            </w:r>
          </w:p>
        </w:tc>
      </w:tr>
    </w:tbl>
    <w:p>
      <w:p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257" w:right="1461" w:bottom="1403" w:left="1430" w:header="0" w:footer="3" w:gutter="0"/>
          <w:cols w:space="720"/>
          <w:noEndnote/>
          <w:rtlGutter w:val="0"/>
          <w:docGrid w:linePitch="360"/>
        </w:sectPr>
      </w:pPr>
    </w:p>
    <w:p>
      <w:pPr>
        <w:pStyle w:val="Style76"/>
        <w:keepNext w:val="0"/>
        <w:keepLines w:val="0"/>
        <w:widowControl w:val="0"/>
        <w:pBdr>
          <w:bottom w:val="single" w:sz="4" w:space="0" w:color="auto"/>
        </w:pBdr>
        <w:shd w:val="clear" w:color="auto" w:fill="auto"/>
        <w:bidi w:val="0"/>
        <w:spacing w:before="0" w:after="200" w:line="240" w:lineRule="auto"/>
        <w:ind w:left="0" w:right="0" w:firstLine="320"/>
        <w:jc w:val="left"/>
      </w:pPr>
      <w:r>
        <w:rPr>
          <w:color w:val="000000"/>
          <w:spacing w:val="0"/>
          <w:w w:val="100"/>
          <w:position w:val="0"/>
        </w:rPr>
        <w:t>财务报表附注</w:t>
      </w:r>
    </w:p>
    <w:p>
      <w:pPr>
        <w:pStyle w:val="Style87"/>
        <w:keepNext/>
        <w:keepLines/>
        <w:widowControl w:val="0"/>
        <w:shd w:val="clear" w:color="auto" w:fill="auto"/>
        <w:bidi w:val="0"/>
        <w:spacing w:before="0" w:after="140" w:line="240" w:lineRule="auto"/>
        <w:ind w:left="0" w:right="0" w:firstLine="320"/>
        <w:jc w:val="left"/>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w:t>
      </w:r>
      <w:r>
        <w:rPr>
          <w:color w:val="000000"/>
          <w:spacing w:val="0"/>
          <w:w w:val="100"/>
          <w:position w:val="0"/>
        </w:rPr>
        <w:t>五十六</w:t>
      </w:r>
      <w:r>
        <w:rPr>
          <w:color w:val="000000"/>
          <w:spacing w:val="0"/>
          <w:w w:val="100"/>
          <w:position w:val="0"/>
        </w:rPr>
        <w:t>）</w:t>
      </w:r>
      <w:r>
        <w:rPr>
          <w:color w:val="000000"/>
          <w:spacing w:val="0"/>
          <w:w w:val="100"/>
          <w:position w:val="0"/>
        </w:rPr>
        <w:t>政府补助</w:t>
      </w:r>
      <w:bookmarkEnd w:id="1735"/>
      <w:bookmarkEnd w:id="1736"/>
      <w:bookmarkEnd w:id="1737"/>
    </w:p>
    <w:p>
      <w:pPr>
        <w:pStyle w:val="Style87"/>
        <w:keepNext/>
        <w:keepLines/>
        <w:widowControl w:val="0"/>
        <w:shd w:val="clear" w:color="auto" w:fill="auto"/>
        <w:bidi w:val="0"/>
        <w:spacing w:before="0" w:after="0" w:line="240" w:lineRule="auto"/>
        <w:ind w:left="1020" w:right="0" w:firstLine="0"/>
        <w:jc w:val="left"/>
      </w:pPr>
      <w:bookmarkStart w:id="1735" w:name="bookmark1735"/>
      <w:bookmarkStart w:id="1736" w:name="bookmark1736"/>
      <w:bookmarkStart w:id="1738" w:name="bookmark1738"/>
      <w:r>
        <w:rPr>
          <w:rFonts w:ascii="Times New Roman" w:eastAsia="Times New Roman" w:hAnsi="Times New Roman" w:cs="Times New Roman"/>
          <w:color w:val="000000"/>
          <w:spacing w:val="0"/>
          <w:w w:val="100"/>
          <w:position w:val="0"/>
        </w:rPr>
        <w:t>1</w:t>
      </w:r>
      <w:r>
        <w:rPr>
          <w:color w:val="000000"/>
          <w:spacing w:val="0"/>
          <w:w w:val="100"/>
          <w:position w:val="0"/>
        </w:rPr>
        <w:t>、 与资产相关的政府补助</w:t>
      </w:r>
      <w:bookmarkEnd w:id="1735"/>
      <w:bookmarkEnd w:id="1736"/>
      <w:bookmarkEnd w:id="1738"/>
    </w:p>
    <w:tbl>
      <w:tblPr>
        <w:tblOverlap w:val="never"/>
        <w:jc w:val="center"/>
        <w:tblLayout w:type="fixed"/>
      </w:tblPr>
      <w:tblGrid>
        <w:gridCol w:w="1886"/>
        <w:gridCol w:w="1267"/>
        <w:gridCol w:w="1224"/>
        <w:gridCol w:w="1248"/>
        <w:gridCol w:w="1277"/>
        <w:gridCol w:w="2107"/>
      </w:tblGrid>
      <w:tr>
        <w:trPr>
          <w:trHeight w:val="58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资产负债表 列报项目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计入当期损益或冲减相 关成本费用损失的项目</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140" w:right="0" w:firstLine="0"/>
              <w:jc w:val="left"/>
            </w:pPr>
            <w:r>
              <w:rPr>
                <w:color w:val="000000"/>
                <w:spacing w:val="0"/>
                <w:w w:val="100"/>
                <w:position w:val="0"/>
              </w:rPr>
              <w:t>东莞市电子信息产业 园专项扶持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92,477,200.00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18,495,440.04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18,495,440.04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140" w:right="0" w:firstLine="0"/>
              <w:jc w:val="left"/>
            </w:pPr>
            <w:r>
              <w:rPr>
                <w:color w:val="000000"/>
                <w:spacing w:val="0"/>
                <w:w w:val="100"/>
                <w:position w:val="0"/>
              </w:rPr>
              <w:t>福田区产业发展专项 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2,787,834.35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3,574,349.45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技术改造补贴款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17,231,800.00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3,019,056.95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1,374,099.96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其他收益</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14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年倍增专项技 术改造投资补贴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390,869.08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794,631.67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79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桂林经济技术开发区 智能制造项目专项扶 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3,288,759.71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169,866.67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其他收益</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50" w:lineRule="exact"/>
              <w:ind w:left="14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年度东莞市自 动化改造项目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1,925,600.00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280,816.69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r>
      <w:tr>
        <w:trPr>
          <w:trHeight w:val="125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2" w:lineRule="exact"/>
              <w:ind w:left="14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年省工业和信 息厅经管专项资金</w:t>
            </w:r>
          </w:p>
          <w:p>
            <w:pPr>
              <w:pStyle w:val="Style30"/>
              <w:keepNext w:val="0"/>
              <w:keepLines w:val="0"/>
              <w:widowControl w:val="0"/>
              <w:shd w:val="clear" w:color="auto" w:fill="auto"/>
              <w:bidi w:val="0"/>
              <w:spacing w:before="0" w:after="0" w:line="232" w:lineRule="exact"/>
              <w:ind w:left="140" w:right="0" w:firstLine="0"/>
              <w:jc w:val="left"/>
            </w:pPr>
            <w:r>
              <w:rPr>
                <w:color w:val="000000"/>
                <w:spacing w:val="0"/>
                <w:w w:val="100"/>
                <w:position w:val="0"/>
              </w:rPr>
              <w:t xml:space="preserve">（支持企业技术改造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工业企业转型升级）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4,221,200.00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730,592.42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其他收益</w:t>
            </w:r>
          </w:p>
        </w:tc>
      </w:tr>
      <w:tr>
        <w:trPr>
          <w:trHeight w:val="78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140" w:right="0" w:firstLine="0"/>
              <w:jc w:val="left"/>
            </w:pPr>
            <w:r>
              <w:rPr>
                <w:color w:val="000000"/>
                <w:spacing w:val="0"/>
                <w:w w:val="100"/>
                <w:position w:val="0"/>
              </w:rPr>
              <w:t>特别抗疫国债资金先 期支持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年省级 技术改造资金项目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5,039,800.00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93,329.63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固定资产投资奖励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1,543,600.00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282,290.87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其他收益</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29,368,989.74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24,408,387.79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3408"/>
        <w:gridCol w:w="1272"/>
        <w:gridCol w:w="1339"/>
        <w:gridCol w:w="1416"/>
        <w:gridCol w:w="1570"/>
      </w:tblGrid>
      <w:tr>
        <w:trPr>
          <w:trHeight w:val="274" w:hRule="exact"/>
        </w:trPr>
        <w:tc>
          <w:tcPr>
            <w:tcBorders/>
            <w:shd w:val="clear" w:color="auto" w:fill="FFFFFF"/>
            <w:vAlign w:val="top"/>
          </w:tcPr>
          <w:p>
            <w:pPr>
              <w:pStyle w:val="Style30"/>
              <w:keepNext w:val="0"/>
              <w:keepLines w:val="0"/>
              <w:widowControl w:val="0"/>
              <w:shd w:val="clear" w:color="auto" w:fill="auto"/>
              <w:tabs>
                <w:tab w:pos="1572" w:val="left"/>
              </w:tabs>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与收益相关的政府补</w:t>
            </w:r>
          </w:p>
        </w:tc>
        <w:tc>
          <w:tcPr>
            <w:gridSpan w:val="4"/>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卜助</w:t>
            </w:r>
          </w:p>
        </w:tc>
      </w:tr>
      <w:tr>
        <w:trPr>
          <w:trHeight w:val="571"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计入当期损益或冲减相关成本费 用损失的金额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计入当期损益或 冲减相关成本费 用损失的项目</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企业发展相关政府补助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24,814,858.00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24,814,858.00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19,323,985.00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桂林经济技术开发区专项扶持资金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19,232,453.72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工商业用电补贴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11,519,036.27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11,519,036.27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11,532,092.93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物流补贴资金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17,140,925.80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17,140,925.80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房租补贴和企业所得税返还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收社保局稳定岗位及社保补贴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10,247,623.94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10,247,623.94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4,893,771.46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研发投入支持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3,499,300.00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3,499,300.00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3,862,900.00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科技创新补贴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5,283,000.00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5,283,000.00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1,860,000.00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土地使用税扶持资金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1,869,158.80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1,869,158.80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1,713,395.00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就业培训补贴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9,027,350.00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9,027,350.00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5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附加税税收优惠返还</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1,835,103.44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1,835,103.44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科技发展资金企业研发后补助研发费用</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800,405.43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其他收益</w:t>
            </w:r>
          </w:p>
        </w:tc>
      </w:tr>
    </w:tbl>
    <w:p>
      <w:pPr>
        <w:spacing w:lineRule="exact" w:line="1"/>
        <w:rPr>
          <w:sz w:val="2"/>
          <w:szCs w:val="2"/>
        </w:rPr>
      </w:pPr>
      <w:r>
        <w:br w:type="page"/>
      </w:r>
    </w:p>
    <w:p>
      <w:pPr>
        <w:pStyle w:val="Style42"/>
        <w:keepNext w:val="0"/>
        <w:keepLines w:val="0"/>
        <w:widowControl w:val="0"/>
        <w:shd w:val="clear" w:color="auto" w:fill="auto"/>
        <w:bidi w:val="0"/>
        <w:spacing w:before="0" w:after="0" w:line="240" w:lineRule="auto"/>
        <w:ind w:left="307" w:right="0" w:firstLine="0"/>
        <w:jc w:val="left"/>
      </w:pPr>
      <w:r>
        <w:rPr>
          <w:color w:val="000000"/>
          <w:spacing w:val="0"/>
          <w:w w:val="100"/>
          <w:position w:val="0"/>
        </w:rPr>
        <w:t>财务报表附注</w:t>
      </w:r>
    </w:p>
    <w:tbl>
      <w:tblPr>
        <w:tblOverlap w:val="never"/>
        <w:jc w:val="center"/>
        <w:tblLayout w:type="fixed"/>
      </w:tblPr>
      <w:tblGrid>
        <w:gridCol w:w="3403"/>
        <w:gridCol w:w="1277"/>
        <w:gridCol w:w="1339"/>
        <w:gridCol w:w="1416"/>
        <w:gridCol w:w="1570"/>
      </w:tblGrid>
      <w:tr>
        <w:trPr>
          <w:trHeight w:val="60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计入当期损益或冲减相关成本费 用损失的金额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计入当期损益或 冲减相关成本费 用损失的项目</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上期金额</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绿色发展专项引导资金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1,063,987.28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1,063,987.28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672,895.68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工信局项目补贴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5,614,600.00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租赁工业厂房支持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中信保市级补助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890,178.00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福田区国库中心工业经营补贴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632,900.00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技术改造资助款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区信息化项目奖励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其他收益</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99,294,343.53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73,349,577.22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疫情期间政府水费等相关补贴费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营业外收入</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764,100.30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中行贷款无偿贴息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财务费用</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建行贷款无偿贴息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1,732,500.01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财务费用</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2,328,333.34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102,386,777.17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73,349,577.22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87"/>
        <w:keepNext/>
        <w:keepLines/>
        <w:widowControl w:val="0"/>
        <w:shd w:val="clear" w:color="auto" w:fill="auto"/>
        <w:tabs>
          <w:tab w:pos="1543" w:val="left"/>
        </w:tabs>
        <w:bidi w:val="0"/>
        <w:spacing w:before="0" w:after="500" w:line="240" w:lineRule="auto"/>
        <w:ind w:left="102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3</w:t>
      </w:r>
      <w:bookmarkEnd w:id="1741"/>
      <w:r>
        <w:rPr>
          <w:color w:val="000000"/>
          <w:spacing w:val="0"/>
          <w:w w:val="100"/>
          <w:position w:val="0"/>
        </w:rPr>
        <w:t>、</w:t>
        <w:tab/>
        <w:t>本期无政府补助的退回</w:t>
      </w:r>
      <w:bookmarkEnd w:id="1739"/>
      <w:bookmarkEnd w:id="1740"/>
      <w:bookmarkEnd w:id="1742"/>
    </w:p>
    <w:p>
      <w:pPr>
        <w:pStyle w:val="Style87"/>
        <w:keepNext/>
        <w:keepLines/>
        <w:widowControl w:val="0"/>
        <w:shd w:val="clear" w:color="auto" w:fill="auto"/>
        <w:tabs>
          <w:tab w:pos="1024" w:val="left"/>
        </w:tabs>
        <w:bidi w:val="0"/>
        <w:spacing w:before="0" w:after="160" w:line="240" w:lineRule="auto"/>
        <w:ind w:left="0" w:right="0" w:firstLine="320"/>
        <w:jc w:val="left"/>
      </w:pPr>
      <w:bookmarkStart w:id="1739" w:name="bookmark1739"/>
      <w:bookmarkStart w:id="1740" w:name="bookmark1740"/>
      <w:bookmarkStart w:id="1743" w:name="bookmark1743"/>
      <w:bookmarkStart w:id="1744" w:name="bookmark1744"/>
      <w:r>
        <w:rPr>
          <w:color w:val="000000"/>
          <w:spacing w:val="0"/>
          <w:w w:val="100"/>
          <w:position w:val="0"/>
        </w:rPr>
        <w:t>六</w:t>
      </w:r>
      <w:bookmarkEnd w:id="1743"/>
      <w:r>
        <w:rPr>
          <w:color w:val="000000"/>
          <w:spacing w:val="0"/>
          <w:w w:val="100"/>
          <w:position w:val="0"/>
        </w:rPr>
        <w:t>、</w:t>
        <w:tab/>
        <w:t>合并范围的变更</w:t>
      </w:r>
      <w:bookmarkEnd w:id="1739"/>
      <w:bookmarkEnd w:id="1740"/>
      <w:bookmarkEnd w:id="1744"/>
    </w:p>
    <w:p>
      <w:pPr>
        <w:pStyle w:val="Style37"/>
        <w:keepNext/>
        <w:keepLines/>
        <w:widowControl w:val="0"/>
        <w:shd w:val="clear" w:color="auto" w:fill="auto"/>
        <w:bidi w:val="0"/>
        <w:spacing w:before="0" w:after="560" w:line="240" w:lineRule="auto"/>
        <w:ind w:left="0" w:right="0" w:firstLine="0"/>
        <w:jc w:val="center"/>
      </w:pPr>
      <w:bookmarkStart w:id="1745" w:name="bookmark1745"/>
      <w:bookmarkStart w:id="1746" w:name="bookmark1746"/>
      <w:bookmarkStart w:id="1747" w:name="bookmark1747"/>
      <w:r>
        <w:rPr>
          <w:color w:val="000000"/>
          <w:spacing w:val="0"/>
          <w:w w:val="100"/>
          <w:position w:val="0"/>
        </w:rPr>
        <w:t>本期因新设投资增加合并单位</w:t>
      </w:r>
      <w:r>
        <w:rPr>
          <w:rFonts w:ascii="Times New Roman" w:eastAsia="Times New Roman" w:hAnsi="Times New Roman" w:cs="Times New Roman"/>
          <w:color w:val="000000"/>
          <w:spacing w:val="0"/>
          <w:w w:val="100"/>
          <w:position w:val="0"/>
        </w:rPr>
        <w:t>2</w:t>
      </w:r>
      <w:r>
        <w:rPr>
          <w:color w:val="000000"/>
          <w:spacing w:val="0"/>
          <w:w w:val="100"/>
          <w:position w:val="0"/>
        </w:rPr>
        <w:t>家，为深科技合肥沛顿、深科技合肥沛顿存储。</w:t>
      </w:r>
      <w:bookmarkEnd w:id="1745"/>
      <w:bookmarkEnd w:id="1746"/>
      <w:bookmarkEnd w:id="1747"/>
    </w:p>
    <w:p>
      <w:pPr>
        <w:pStyle w:val="Style87"/>
        <w:keepNext/>
        <w:keepLines/>
        <w:widowControl w:val="0"/>
        <w:shd w:val="clear" w:color="auto" w:fill="auto"/>
        <w:tabs>
          <w:tab w:pos="1024" w:val="left"/>
        </w:tabs>
        <w:bidi w:val="0"/>
        <w:spacing w:before="0" w:after="160" w:line="240" w:lineRule="auto"/>
        <w:ind w:left="0" w:right="0" w:firstLine="320"/>
        <w:jc w:val="left"/>
      </w:pPr>
      <w:bookmarkStart w:id="1748" w:name="bookmark1748"/>
      <w:bookmarkStart w:id="1749" w:name="bookmark1749"/>
      <w:bookmarkStart w:id="1750" w:name="bookmark1750"/>
      <w:bookmarkStart w:id="1751" w:name="bookmark1751"/>
      <w:r>
        <w:rPr>
          <w:color w:val="000000"/>
          <w:spacing w:val="0"/>
          <w:w w:val="100"/>
          <w:position w:val="0"/>
        </w:rPr>
        <w:t>七</w:t>
      </w:r>
      <w:bookmarkEnd w:id="1750"/>
      <w:r>
        <w:rPr>
          <w:color w:val="000000"/>
          <w:spacing w:val="0"/>
          <w:w w:val="100"/>
          <w:position w:val="0"/>
        </w:rPr>
        <w:t>、</w:t>
        <w:tab/>
        <w:t>在其他主体中的权益</w:t>
      </w:r>
      <w:bookmarkEnd w:id="1748"/>
      <w:bookmarkEnd w:id="1749"/>
      <w:bookmarkEnd w:id="1751"/>
    </w:p>
    <w:p>
      <w:pPr>
        <w:pStyle w:val="Style87"/>
        <w:keepNext/>
        <w:keepLines/>
        <w:widowControl w:val="0"/>
        <w:shd w:val="clear" w:color="auto" w:fill="auto"/>
        <w:tabs>
          <w:tab w:pos="1024" w:val="left"/>
        </w:tabs>
        <w:bidi w:val="0"/>
        <w:spacing w:before="0" w:after="160" w:line="240" w:lineRule="auto"/>
        <w:ind w:left="0" w:right="0" w:firstLine="320"/>
        <w:jc w:val="left"/>
      </w:pPr>
      <w:bookmarkStart w:id="1748" w:name="bookmark1748"/>
      <w:bookmarkStart w:id="1749" w:name="bookmark1749"/>
      <w:bookmarkStart w:id="1752" w:name="bookmark1752"/>
      <w:bookmarkStart w:id="1753" w:name="bookmark1753"/>
      <w:r>
        <w:rPr>
          <w:rFonts w:ascii="Times New Roman" w:eastAsia="Times New Roman" w:hAnsi="Times New Roman" w:cs="Times New Roman"/>
          <w:color w:val="000000"/>
          <w:spacing w:val="0"/>
          <w:w w:val="100"/>
          <w:position w:val="0"/>
        </w:rPr>
        <w:t>（</w:t>
      </w:r>
      <w:bookmarkEnd w:id="175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在子公司中的权益</w:t>
      </w:r>
      <w:bookmarkEnd w:id="1748"/>
      <w:bookmarkEnd w:id="1749"/>
      <w:bookmarkEnd w:id="1753"/>
    </w:p>
    <w:p>
      <w:pPr>
        <w:pStyle w:val="Style87"/>
        <w:keepNext/>
        <w:keepLines/>
        <w:widowControl w:val="0"/>
        <w:shd w:val="clear" w:color="auto" w:fill="auto"/>
        <w:bidi w:val="0"/>
        <w:spacing w:before="0" w:after="0" w:line="240" w:lineRule="auto"/>
        <w:ind w:left="1020" w:right="0" w:firstLine="0"/>
        <w:jc w:val="left"/>
      </w:pPr>
      <w:bookmarkStart w:id="1748" w:name="bookmark1748"/>
      <w:bookmarkStart w:id="1749" w:name="bookmark1749"/>
      <w:bookmarkStart w:id="1754" w:name="bookmark1754"/>
      <w:r>
        <w:rPr>
          <w:rFonts w:ascii="Times New Roman" w:eastAsia="Times New Roman" w:hAnsi="Times New Roman" w:cs="Times New Roman"/>
          <w:color w:val="000000"/>
          <w:spacing w:val="0"/>
          <w:w w:val="100"/>
          <w:position w:val="0"/>
        </w:rPr>
        <w:t>1</w:t>
      </w:r>
      <w:r>
        <w:rPr>
          <w:color w:val="000000"/>
          <w:spacing w:val="0"/>
          <w:w w:val="100"/>
          <w:position w:val="0"/>
        </w:rPr>
        <w:t>、 企业集团的构成</w:t>
      </w:r>
      <w:bookmarkEnd w:id="1748"/>
      <w:bookmarkEnd w:id="1749"/>
      <w:bookmarkEnd w:id="1754"/>
    </w:p>
    <w:tbl>
      <w:tblPr>
        <w:tblOverlap w:val="never"/>
        <w:jc w:val="center"/>
        <w:tblLayout w:type="fixed"/>
      </w:tblPr>
      <w:tblGrid>
        <w:gridCol w:w="2155"/>
        <w:gridCol w:w="1133"/>
        <w:gridCol w:w="994"/>
        <w:gridCol w:w="1421"/>
        <w:gridCol w:w="850"/>
        <w:gridCol w:w="850"/>
        <w:gridCol w:w="1589"/>
      </w:tblGrid>
      <w:tr>
        <w:trPr>
          <w:trHeight w:val="37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深科技精密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深科技磁记录（香港）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深科技微电子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深科技新加坡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深科技日本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深科技菲律宾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p>
      <w:pPr>
        <w:pStyle w:val="Style42"/>
        <w:keepNext w:val="0"/>
        <w:keepLines w:val="0"/>
        <w:widowControl w:val="0"/>
        <w:shd w:val="clear" w:color="auto" w:fill="auto"/>
        <w:bidi w:val="0"/>
        <w:spacing w:before="0" w:after="0" w:line="240" w:lineRule="auto"/>
        <w:ind w:left="307" w:right="0" w:firstLine="0"/>
        <w:jc w:val="left"/>
      </w:pPr>
      <w:r>
        <w:rPr>
          <w:color w:val="000000"/>
          <w:spacing w:val="0"/>
          <w:w w:val="100"/>
          <w:position w:val="0"/>
        </w:rPr>
        <w:t>财务报表附注</w:t>
      </w:r>
    </w:p>
    <w:tbl>
      <w:tblPr>
        <w:tblOverlap w:val="never"/>
        <w:jc w:val="center"/>
        <w:tblLayout w:type="fixed"/>
      </w:tblPr>
      <w:tblGrid>
        <w:gridCol w:w="2170"/>
        <w:gridCol w:w="1133"/>
        <w:gridCol w:w="994"/>
        <w:gridCol w:w="1421"/>
        <w:gridCol w:w="850"/>
        <w:gridCol w:w="850"/>
        <w:gridCol w:w="1589"/>
      </w:tblGrid>
      <w:tr>
        <w:trPr>
          <w:trHeight w:val="39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深科技美国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深科技海南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深科技东莞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深科技开发贸易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深科技苏州电子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房屋租赁、生产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非同一控制合并</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深科技马来西亚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深科技泰国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深科技维修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维修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深科技沛顿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非同一控制合并</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深科技东莞沛顿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深科技合肥沛顿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深科技合肥沛顿存储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深科技长城科美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非同一控制合并</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深科技成都(香港)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深科技英国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深科技泰中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深科技荷兰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深科技重庆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深科技桂林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519" w:line="1" w:lineRule="exact"/>
      </w:pPr>
    </w:p>
    <w:p>
      <w:pPr>
        <w:pStyle w:val="Style87"/>
        <w:keepNext/>
        <w:keepLines/>
        <w:widowControl w:val="0"/>
        <w:shd w:val="clear" w:color="auto" w:fill="auto"/>
        <w:bidi w:val="0"/>
        <w:spacing w:before="0" w:after="0" w:line="240" w:lineRule="auto"/>
        <w:ind w:left="1020" w:right="0" w:firstLine="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2</w:t>
      </w:r>
      <w:r>
        <w:rPr>
          <w:color w:val="000000"/>
          <w:spacing w:val="0"/>
          <w:w w:val="100"/>
          <w:position w:val="0"/>
        </w:rPr>
        <w:t>、 重要的非全资子公司</w:t>
      </w:r>
      <w:bookmarkEnd w:id="1755"/>
      <w:bookmarkEnd w:id="1756"/>
      <w:bookmarkEnd w:id="1757"/>
    </w:p>
    <w:tbl>
      <w:tblPr>
        <w:tblOverlap w:val="never"/>
        <w:jc w:val="center"/>
        <w:tblLayout w:type="fixed"/>
      </w:tblPr>
      <w:tblGrid>
        <w:gridCol w:w="1464"/>
        <w:gridCol w:w="1877"/>
        <w:gridCol w:w="1877"/>
        <w:gridCol w:w="1877"/>
        <w:gridCol w:w="1910"/>
      </w:tblGrid>
      <w:tr>
        <w:trPr>
          <w:trHeight w:val="62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少数股东持股比例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 少数股东的损益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 宣告分派的股利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 东权益余额</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深科技成都</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96,339,416.09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247,497,125.88</w:t>
            </w:r>
          </w:p>
        </w:tc>
      </w:tr>
    </w:tbl>
    <w:p>
      <w:p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257" w:right="1461" w:bottom="1403" w:left="1430" w:header="0" w:footer="3" w:gutter="0"/>
          <w:cols w:space="720"/>
          <w:noEndnote/>
          <w:rtlGutter w:val="0"/>
          <w:docGrid w:linePitch="360"/>
        </w:sectPr>
      </w:pPr>
    </w:p>
    <w:p>
      <w:pPr>
        <w:pStyle w:val="Style87"/>
        <w:keepNext/>
        <w:keepLines/>
        <w:widowControl w:val="0"/>
        <w:shd w:val="clear" w:color="auto" w:fill="auto"/>
        <w:tabs>
          <w:tab w:pos="2292" w:val="left"/>
        </w:tabs>
        <w:bidi w:val="0"/>
        <w:spacing w:before="0" w:after="0" w:line="240" w:lineRule="auto"/>
        <w:ind w:left="174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shd w:val="clear" w:color="auto" w:fill="FFFFFF"/>
        </w:rPr>
        <w:t>3</w:t>
      </w:r>
      <w:bookmarkEnd w:id="1760"/>
      <w:r>
        <w:rPr>
          <w:color w:val="000000"/>
          <w:spacing w:val="0"/>
          <w:w w:val="100"/>
          <w:position w:val="0"/>
          <w:shd w:val="clear" w:color="auto" w:fill="FFFFFF"/>
        </w:rPr>
        <w:t>、</w:t>
      </w:r>
      <w:r>
        <w:rPr>
          <w:color w:val="000000"/>
          <w:spacing w:val="0"/>
          <w:w w:val="100"/>
          <w:position w:val="0"/>
        </w:rPr>
        <w:tab/>
        <w:t>重要非全资子公司的主要财务信息</w:t>
      </w:r>
      <w:bookmarkEnd w:id="1758"/>
      <w:bookmarkEnd w:id="1759"/>
      <w:bookmarkEnd w:id="1761"/>
    </w:p>
    <w:tbl>
      <w:tblPr>
        <w:tblOverlap w:val="never"/>
        <w:jc w:val="center"/>
        <w:tblLayout w:type="fixed"/>
      </w:tblPr>
      <w:tblGrid>
        <w:gridCol w:w="1027"/>
        <w:gridCol w:w="1267"/>
        <w:gridCol w:w="1152"/>
        <w:gridCol w:w="1267"/>
        <w:gridCol w:w="1152"/>
        <w:gridCol w:w="1080"/>
        <w:gridCol w:w="1152"/>
        <w:gridCol w:w="1157"/>
        <w:gridCol w:w="1080"/>
        <w:gridCol w:w="1262"/>
        <w:gridCol w:w="1157"/>
        <w:gridCol w:w="1003"/>
        <w:gridCol w:w="1354"/>
      </w:tblGrid>
      <w:tr>
        <w:trPr>
          <w:trHeight w:val="49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r>
      <w:tr>
        <w:trPr>
          <w:trHeight w:val="49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深科技成都</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1,568,953,661.79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138,040,076.20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1,706,993,737.99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868,131,867.15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12,752,178.99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880,884,046.14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997,656,078.51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48,328,663.94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1,045,984,742.45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447,622,715.96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3,740,477.53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451,363,193.49</w:t>
            </w:r>
          </w:p>
        </w:tc>
      </w:tr>
    </w:tbl>
    <w:p>
      <w:pPr>
        <w:widowControl w:val="0"/>
        <w:spacing w:after="379" w:line="1" w:lineRule="exact"/>
      </w:pPr>
    </w:p>
    <w:tbl>
      <w:tblPr>
        <w:tblOverlap w:val="never"/>
        <w:jc w:val="center"/>
        <w:tblLayout w:type="fixed"/>
      </w:tblPr>
      <w:tblGrid>
        <w:gridCol w:w="2933"/>
        <w:gridCol w:w="1517"/>
        <w:gridCol w:w="1517"/>
        <w:gridCol w:w="1517"/>
        <w:gridCol w:w="1522"/>
        <w:gridCol w:w="1517"/>
        <w:gridCol w:w="1517"/>
        <w:gridCol w:w="1522"/>
        <w:gridCol w:w="1550"/>
      </w:tblGrid>
      <w:tr>
        <w:trPr>
          <w:trHeight w:val="49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经营活动现金流量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经营活动现金流量</w:t>
            </w:r>
          </w:p>
        </w:tc>
      </w:tr>
      <w:tr>
        <w:trPr>
          <w:trHeight w:val="49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深科技成都</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2,125,911,786.29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320,801,561.20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321,488,142.89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-64,973,404.79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1,618,440,461.30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299,267,321.54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298,574,466.55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258,284,934.78</w:t>
            </w:r>
          </w:p>
        </w:tc>
      </w:tr>
    </w:tbl>
    <w:p>
      <w:pPr>
        <w:sectPr>
          <w:headerReference w:type="default" r:id="rId151"/>
          <w:footerReference w:type="default" r:id="rId152"/>
          <w:headerReference w:type="even" r:id="rId153"/>
          <w:footerReference w:type="even" r:id="rId154"/>
          <w:footnotePr>
            <w:pos w:val="pageBottom"/>
            <w:numFmt w:val="decimal"/>
            <w:numRestart w:val="continuous"/>
          </w:footnotePr>
          <w:pgSz w:w="16840" w:h="11900" w:orient="landscape"/>
          <w:pgMar w:top="1676" w:right="970" w:bottom="1676" w:left="759" w:header="0" w:footer="3" w:gutter="0"/>
          <w:cols w:space="720"/>
          <w:noEndnote/>
          <w:rtlGutter w:val="0"/>
          <w:docGrid w:linePitch="360"/>
        </w:sectPr>
      </w:pPr>
    </w:p>
    <w:p>
      <w:pPr>
        <w:pStyle w:val="Style76"/>
        <w:keepNext w:val="0"/>
        <w:keepLines w:val="0"/>
        <w:widowControl w:val="0"/>
        <w:pBdr>
          <w:bottom w:val="single" w:sz="4" w:space="0" w:color="auto"/>
        </w:pBdr>
        <w:shd w:val="clear" w:color="auto" w:fill="auto"/>
        <w:bidi w:val="0"/>
        <w:spacing w:before="80" w:after="200" w:line="240" w:lineRule="auto"/>
        <w:ind w:left="0" w:right="0" w:firstLine="320"/>
        <w:jc w:val="left"/>
      </w:pPr>
      <w:r>
        <w:rPr>
          <w:color w:val="000000"/>
          <w:spacing w:val="0"/>
          <w:w w:val="100"/>
          <w:position w:val="0"/>
        </w:rPr>
        <w:t>财务报表附注</w:t>
      </w:r>
    </w:p>
    <w:p>
      <w:pPr>
        <w:pStyle w:val="Style87"/>
        <w:keepNext/>
        <w:keepLines/>
        <w:widowControl w:val="0"/>
        <w:shd w:val="clear" w:color="auto" w:fill="auto"/>
        <w:bidi w:val="0"/>
        <w:spacing w:before="0" w:after="140" w:line="240" w:lineRule="auto"/>
        <w:ind w:left="0" w:right="0" w:firstLine="32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w:t>
      </w:r>
      <w:bookmarkEnd w:id="1764"/>
      <w:r>
        <w:rPr>
          <w:color w:val="000000"/>
          <w:spacing w:val="0"/>
          <w:w w:val="100"/>
          <w:position w:val="0"/>
        </w:rPr>
        <w:t>二</w:t>
      </w:r>
      <w:r>
        <w:rPr>
          <w:color w:val="000000"/>
          <w:spacing w:val="0"/>
          <w:w w:val="100"/>
          <w:position w:val="0"/>
        </w:rPr>
        <w:t>）</w:t>
      </w:r>
      <w:r>
        <w:rPr>
          <w:color w:val="000000"/>
          <w:spacing w:val="0"/>
          <w:w w:val="100"/>
          <w:position w:val="0"/>
        </w:rPr>
        <w:t>在合营安排或联营企业中的权益</w:t>
      </w:r>
      <w:bookmarkEnd w:id="1762"/>
      <w:bookmarkEnd w:id="1763"/>
      <w:bookmarkEnd w:id="1765"/>
    </w:p>
    <w:p>
      <w:pPr>
        <w:pStyle w:val="Style87"/>
        <w:keepNext/>
        <w:keepLines/>
        <w:widowControl w:val="0"/>
        <w:shd w:val="clear" w:color="auto" w:fill="auto"/>
        <w:tabs>
          <w:tab w:pos="1541" w:val="left"/>
        </w:tabs>
        <w:bidi w:val="0"/>
        <w:spacing w:before="0" w:after="0" w:line="240" w:lineRule="auto"/>
        <w:ind w:left="1020" w:right="0" w:firstLine="0"/>
        <w:jc w:val="left"/>
      </w:pPr>
      <w:bookmarkStart w:id="1762" w:name="bookmark1762"/>
      <w:bookmarkStart w:id="1763" w:name="bookmark1763"/>
      <w:bookmarkStart w:id="1766" w:name="bookmark1766"/>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762"/>
      <w:bookmarkEnd w:id="1763"/>
      <w:bookmarkEnd w:id="1766"/>
    </w:p>
    <w:tbl>
      <w:tblPr>
        <w:tblOverlap w:val="never"/>
        <w:jc w:val="center"/>
        <w:tblLayout w:type="fixed"/>
      </w:tblPr>
      <w:tblGrid>
        <w:gridCol w:w="1459"/>
        <w:gridCol w:w="1133"/>
        <w:gridCol w:w="994"/>
        <w:gridCol w:w="994"/>
        <w:gridCol w:w="706"/>
        <w:gridCol w:w="715"/>
        <w:gridCol w:w="1560"/>
        <w:gridCol w:w="1589"/>
      </w:tblGrid>
      <w:tr>
        <w:trPr>
          <w:trHeight w:val="32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对合营企业或联 营企业投资的会 计处理方法</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60" w:right="0" w:firstLine="0"/>
              <w:jc w:val="center"/>
            </w:pPr>
            <w:r>
              <w:rPr>
                <w:color w:val="000000"/>
                <w:spacing w:val="0"/>
                <w:w w:val="100"/>
                <w:position w:val="0"/>
              </w:rPr>
              <w:t>对本公司活动是 否具有战略性</w:t>
            </w:r>
          </w:p>
        </w:tc>
      </w:tr>
      <w:tr>
        <w:trPr>
          <w:trHeight w:val="41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51"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Optical Beta Limited</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79" w:line="1" w:lineRule="exact"/>
      </w:pPr>
    </w:p>
    <w:p>
      <w:pPr>
        <w:pStyle w:val="Style87"/>
        <w:keepNext/>
        <w:keepLines/>
        <w:widowControl w:val="0"/>
        <w:shd w:val="clear" w:color="auto" w:fill="auto"/>
        <w:tabs>
          <w:tab w:pos="1011" w:val="left"/>
        </w:tabs>
        <w:bidi w:val="0"/>
        <w:spacing w:before="0" w:after="140" w:line="240" w:lineRule="auto"/>
        <w:ind w:left="0" w:right="0" w:firstLine="32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w:t>
      </w:r>
      <w:bookmarkEnd w:id="1769"/>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在子公司的所有者权益份额发生变化且仍控制子公司的交易</w:t>
      </w:r>
      <w:bookmarkEnd w:id="1767"/>
      <w:bookmarkEnd w:id="1768"/>
      <w:bookmarkEnd w:id="1770"/>
    </w:p>
    <w:p>
      <w:pPr>
        <w:pStyle w:val="Style87"/>
        <w:keepNext/>
        <w:keepLines/>
        <w:widowControl w:val="0"/>
        <w:shd w:val="clear" w:color="auto" w:fill="auto"/>
        <w:tabs>
          <w:tab w:pos="1541" w:val="left"/>
        </w:tabs>
        <w:bidi w:val="0"/>
        <w:spacing w:before="0" w:after="140" w:line="240" w:lineRule="auto"/>
        <w:ind w:left="1020" w:right="0" w:firstLine="0"/>
        <w:jc w:val="left"/>
      </w:pPr>
      <w:bookmarkStart w:id="1767" w:name="bookmark1767"/>
      <w:bookmarkStart w:id="1768" w:name="bookmark1768"/>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在子公司所有者权益份额的变化情况的说明</w:t>
      </w:r>
      <w:bookmarkEnd w:id="1767"/>
      <w:bookmarkEnd w:id="1768"/>
      <w:bookmarkEnd w:id="1771"/>
    </w:p>
    <w:p>
      <w:pPr>
        <w:pStyle w:val="Style37"/>
        <w:keepNext/>
        <w:keepLines/>
        <w:widowControl w:val="0"/>
        <w:shd w:val="clear" w:color="auto" w:fill="auto"/>
        <w:bidi w:val="0"/>
        <w:spacing w:before="0" w:after="380" w:line="240" w:lineRule="auto"/>
        <w:ind w:left="158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2020</w:t>
      </w:r>
      <w:r>
        <w:rPr>
          <w:color w:val="000000"/>
          <w:spacing w:val="0"/>
          <w:w w:val="100"/>
          <w:position w:val="0"/>
        </w:rPr>
        <w:t>年度，本公司在子公司所有者权益份额未发生变化。</w:t>
      </w:r>
      <w:bookmarkEnd w:id="1772"/>
      <w:bookmarkEnd w:id="1773"/>
      <w:bookmarkEnd w:id="1774"/>
    </w:p>
    <w:tbl>
      <w:tblPr>
        <w:tblOverlap w:val="never"/>
        <w:jc w:val="center"/>
        <w:tblLayout w:type="fixed"/>
      </w:tblPr>
      <w:tblGrid>
        <w:gridCol w:w="4152"/>
        <w:gridCol w:w="2472"/>
        <w:gridCol w:w="2510"/>
      </w:tblGrid>
      <w:tr>
        <w:trPr>
          <w:trHeight w:val="274" w:hRule="exact"/>
        </w:trPr>
        <w:tc>
          <w:tcPr>
            <w:gridSpan w:val="3"/>
            <w:tcBorders/>
            <w:shd w:val="clear" w:color="auto" w:fill="FFFFFF"/>
            <w:vAlign w:val="top"/>
          </w:tcPr>
          <w:p>
            <w:pPr>
              <w:pStyle w:val="Style30"/>
              <w:keepNext w:val="0"/>
              <w:keepLines w:val="0"/>
              <w:widowControl w:val="0"/>
              <w:shd w:val="clear" w:color="auto" w:fill="auto"/>
              <w:tabs>
                <w:tab w:pos="1543" w:val="left"/>
              </w:tabs>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重要合营企业的主要财务信息</w:t>
            </w:r>
          </w:p>
        </w:tc>
      </w:tr>
      <w:tr>
        <w:trPr>
          <w:trHeight w:val="30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项目（单位：人民币元）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上期金额</w:t>
            </w:r>
          </w:p>
        </w:tc>
      </w:tr>
      <w:tr>
        <w:trPr>
          <w:trHeight w:val="2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开发晶</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1,886,812,935.13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2,204,293,103.30</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224,543,652.74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136,097,166.55</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1,792,876,190.11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1,891,875,615.32</w:t>
            </w:r>
          </w:p>
        </w:tc>
      </w:tr>
      <w:tr>
        <w:trPr>
          <w:trHeight w:val="2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3,679,689,125.24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4,096,168,718.62</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1,563,312,333.04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1,824,240,479.82</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287,637,091.57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342,440,315.44</w:t>
            </w:r>
          </w:p>
        </w:tc>
      </w:tr>
      <w:tr>
        <w:trPr>
          <w:trHeight w:val="2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1,850,949,424.61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2,166,680,795.26</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135,237,368.41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142,093,985.82</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1,693,502,332.22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1,787,393,937.54</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424,557,992.60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448,099,660.14</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424,557,992.60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448,099,660.14</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2,160,282,152.17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2,193,850,838.00</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28,595,004.19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22,737,387.09</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2,108,558.87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-65,132,776.62</w:t>
            </w:r>
          </w:p>
        </w:tc>
      </w:tr>
      <w:tr>
        <w:trPr>
          <w:trHeight w:val="2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-86,316,903.85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-410,750,928.10</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-14,742,659.79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11,901,701.49</w:t>
            </w:r>
          </w:p>
        </w:tc>
      </w:tr>
      <w:tr>
        <w:trPr>
          <w:trHeight w:val="29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-101,059,563.64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-398,849,226.61</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tabs>
          <w:tab w:pos="523" w:val="left"/>
        </w:tabs>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不重要联营企业的汇总财务信息</w:t>
      </w:r>
    </w:p>
    <w:tbl>
      <w:tblPr>
        <w:tblOverlap w:val="never"/>
        <w:jc w:val="center"/>
        <w:tblLayout w:type="fixed"/>
      </w:tblPr>
      <w:tblGrid>
        <w:gridCol w:w="3590"/>
        <w:gridCol w:w="2486"/>
        <w:gridCol w:w="2510"/>
      </w:tblGrid>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上年年末余额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48,503,456.04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32,514,678.46</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456,064.44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731,919.89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-1,967,286.86</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-1,511,222.42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731,919.89</w:t>
            </w:r>
          </w:p>
        </w:tc>
      </w:tr>
    </w:tbl>
    <w:p>
      <w:pPr>
        <w:widowControl w:val="0"/>
        <w:spacing w:after="519" w:line="1" w:lineRule="exact"/>
      </w:pPr>
    </w:p>
    <w:tbl>
      <w:tblPr>
        <w:tblOverlap w:val="never"/>
        <w:jc w:val="center"/>
        <w:tblLayout w:type="fixed"/>
      </w:tblPr>
      <w:tblGrid>
        <w:gridCol w:w="2707"/>
        <w:gridCol w:w="1930"/>
        <w:gridCol w:w="1944"/>
        <w:gridCol w:w="1968"/>
      </w:tblGrid>
      <w:tr>
        <w:trPr>
          <w:trHeight w:val="278" w:hRule="exact"/>
        </w:trPr>
        <w:tc>
          <w:tcPr>
            <w:gridSpan w:val="4"/>
            <w:tcBorders/>
            <w:shd w:val="clear" w:color="auto" w:fill="FFFFFF"/>
            <w:vAlign w:val="top"/>
          </w:tcPr>
          <w:p>
            <w:pPr>
              <w:pStyle w:val="Style30"/>
              <w:keepNext w:val="0"/>
              <w:keepLines w:val="0"/>
              <w:widowControl w:val="0"/>
              <w:shd w:val="clear" w:color="auto" w:fill="auto"/>
              <w:tabs>
                <w:tab w:pos="1383" w:val="left"/>
              </w:tabs>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联营企业发生的超额亏损</w:t>
            </w:r>
          </w:p>
        </w:tc>
      </w:tr>
      <w:tr>
        <w:trPr>
          <w:trHeight w:val="61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累积未确认的 前期累计损失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本期未确认的损失（或 本期分享的净利润）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本期末累积 未确认的损失</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惠州深格光电科技有限公司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4,958,269.98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2,159,788.95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7,118,058.93</w:t>
            </w:r>
          </w:p>
        </w:tc>
      </w:tr>
    </w:tbl>
    <w:p>
      <w:pPr>
        <w:widowControl w:val="0"/>
        <w:spacing w:after="359" w:line="1" w:lineRule="exact"/>
      </w:pPr>
    </w:p>
    <w:p>
      <w:pPr>
        <w:pStyle w:val="Style87"/>
        <w:keepNext/>
        <w:keepLines/>
        <w:widowControl w:val="0"/>
        <w:shd w:val="clear" w:color="auto" w:fill="auto"/>
        <w:bidi w:val="0"/>
        <w:spacing w:before="0" w:after="0" w:line="400" w:lineRule="exact"/>
        <w:ind w:left="0" w:right="0" w:firstLine="320"/>
        <w:jc w:val="left"/>
      </w:pPr>
      <w:bookmarkStart w:id="1775" w:name="bookmark1775"/>
      <w:bookmarkStart w:id="1776" w:name="bookmark1776"/>
      <w:bookmarkStart w:id="1777" w:name="bookmark1777"/>
      <w:bookmarkStart w:id="1778" w:name="bookmark1778"/>
      <w:r>
        <w:rPr>
          <w:color w:val="000000"/>
          <w:spacing w:val="0"/>
          <w:w w:val="100"/>
          <w:position w:val="0"/>
        </w:rPr>
        <w:t>八</w:t>
      </w:r>
      <w:bookmarkEnd w:id="1777"/>
      <w:r>
        <w:rPr>
          <w:color w:val="000000"/>
          <w:spacing w:val="0"/>
          <w:w w:val="100"/>
          <w:position w:val="0"/>
        </w:rPr>
        <w:t>、与金融工具相关的风险</w:t>
      </w:r>
      <w:bookmarkEnd w:id="1775"/>
      <w:bookmarkEnd w:id="1776"/>
      <w:bookmarkEnd w:id="1778"/>
    </w:p>
    <w:p>
      <w:pPr>
        <w:pStyle w:val="Style35"/>
        <w:keepNext w:val="0"/>
        <w:keepLines w:val="0"/>
        <w:widowControl w:val="0"/>
        <w:shd w:val="clear" w:color="auto" w:fill="auto"/>
        <w:bidi w:val="0"/>
        <w:spacing w:before="0" w:after="0" w:line="400" w:lineRule="exact"/>
        <w:ind w:left="1040" w:right="0" w:firstLine="0"/>
        <w:jc w:val="both"/>
        <w:rPr>
          <w:sz w:val="20"/>
          <w:szCs w:val="20"/>
        </w:rPr>
      </w:pPr>
      <w:r>
        <w:rPr>
          <w:color w:val="000000"/>
          <w:spacing w:val="0"/>
          <w:w w:val="100"/>
          <w:position w:val="0"/>
          <w:sz w:val="20"/>
          <w:szCs w:val="20"/>
        </w:rPr>
        <w:t>本公司的主要金融工具包括金融借款、应收款项、应付款项、衍生金融资产、衍生 金融负债等，各项金融工具的详细情况说明见本附注五。与这些金融工具有关的风 险，以及本集团为降低这些风险所采取的风险管理政策如下所述。本集团管理层对 这些风险敞口进行管理和监控以确保将上述风险控制在限定的范围之内。</w:t>
      </w:r>
    </w:p>
    <w:p>
      <w:pPr>
        <w:pStyle w:val="Style35"/>
        <w:keepNext w:val="0"/>
        <w:keepLines w:val="0"/>
        <w:widowControl w:val="0"/>
        <w:shd w:val="clear" w:color="auto" w:fill="auto"/>
        <w:bidi w:val="0"/>
        <w:spacing w:before="0" w:after="160" w:line="400" w:lineRule="exact"/>
        <w:ind w:left="1040" w:right="0" w:firstLine="0"/>
        <w:jc w:val="both"/>
        <w:rPr>
          <w:sz w:val="20"/>
          <w:szCs w:val="20"/>
        </w:rPr>
      </w:pPr>
      <w:r>
        <w:rPr>
          <w:color w:val="000000"/>
          <w:spacing w:val="0"/>
          <w:w w:val="100"/>
          <w:position w:val="0"/>
          <w:sz w:val="20"/>
          <w:szCs w:val="20"/>
        </w:rPr>
        <w:t>本集团从事风险管理的目标是在风险和收益之间取得适当的平衡，将风险对本集团 经营业绩的负面影响降低到最低水平，使股东及其它权益投资者的利益最大化。基 于该风险管理目标，本集团风险管理的基本策略是确定和分析本集团所面临的各种 风险，建立适当的风险承受底线并进行风险管理，并及时可靠地对各种风险进行监 督，将风险控制在限定的范围之内。</w:t>
      </w:r>
    </w:p>
    <w:p>
      <w:pPr>
        <w:pStyle w:val="Style35"/>
        <w:keepNext w:val="0"/>
        <w:keepLines w:val="0"/>
        <w:widowControl w:val="0"/>
        <w:shd w:val="clear" w:color="auto" w:fill="auto"/>
        <w:bidi w:val="0"/>
        <w:spacing w:before="0" w:after="0" w:line="418"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 xml:space="preserve"> </w:t>
      </w:r>
      <w:r>
        <w:rPr>
          <w:b/>
          <w:bCs/>
          <w:color w:val="000000"/>
          <w:spacing w:val="0"/>
          <w:w w:val="100"/>
          <w:position w:val="0"/>
          <w:sz w:val="20"/>
          <w:szCs w:val="20"/>
        </w:rPr>
        <w:t>信用风险</w:t>
      </w:r>
    </w:p>
    <w:p>
      <w:pPr>
        <w:pStyle w:val="Style35"/>
        <w:keepNext w:val="0"/>
        <w:keepLines w:val="0"/>
        <w:widowControl w:val="0"/>
        <w:shd w:val="clear" w:color="auto" w:fill="auto"/>
        <w:bidi w:val="0"/>
        <w:spacing w:before="0" w:after="0" w:line="400" w:lineRule="exact"/>
        <w:ind w:left="1040" w:right="0" w:firstLine="0"/>
        <w:jc w:val="both"/>
        <w:rPr>
          <w:sz w:val="20"/>
          <w:szCs w:val="20"/>
        </w:rPr>
      </w:pPr>
      <w:r>
        <w:rPr>
          <w:color w:val="000000"/>
          <w:spacing w:val="0"/>
          <w:w w:val="100"/>
          <w:position w:val="0"/>
          <w:sz w:val="20"/>
          <w:szCs w:val="20"/>
        </w:rPr>
        <w:t>信用风险是指金融工具的一方不履行义务，造成另一方发生财务损失的风险。本可 能引起本公司财务损失的最大信用风险敞口主要来自于合同另一方未能履行义务而 导致本集团金融资产产生的损失以及本集团承担的财务担保，具体包括：合并资产 负债表中已确认的金融资产的账面金额，对于以公允价值计量的金融工具而言，账 面价值反映了其风险敞口，但并非最大风险敞口，其最大风险敞口将随着未来公允 价值的变化而改变。</w:t>
      </w:r>
    </w:p>
    <w:p>
      <w:pPr>
        <w:pStyle w:val="Style35"/>
        <w:keepNext w:val="0"/>
        <w:keepLines w:val="0"/>
        <w:widowControl w:val="0"/>
        <w:shd w:val="clear" w:color="auto" w:fill="auto"/>
        <w:bidi w:val="0"/>
        <w:spacing w:before="0" w:after="360" w:line="400" w:lineRule="exact"/>
        <w:ind w:left="1040" w:right="0" w:firstLine="0"/>
        <w:jc w:val="both"/>
        <w:rPr>
          <w:sz w:val="20"/>
          <w:szCs w:val="20"/>
        </w:rPr>
      </w:pPr>
      <w:r>
        <w:rPr>
          <w:color w:val="000000"/>
          <w:spacing w:val="0"/>
          <w:w w:val="100"/>
          <w:position w:val="0"/>
          <w:sz w:val="20"/>
          <w:szCs w:val="20"/>
        </w:rPr>
        <w:t>为降低信用风险，本集团成立专门部门确定信用额度、进行信用审批，并执行其它 监控程序以确保采取必要的措施回收过期债权。此外，本集团于每个资产负债表日 审核每一单项应收款的回收情况，以确保就无法回收的款项计提充分的坏账准备。 因此，本集团管理层认为本集团所承担的信用风险已经大为降低。</w:t>
      </w:r>
    </w:p>
    <w:p>
      <w:pPr>
        <w:pStyle w:val="Style76"/>
        <w:keepNext w:val="0"/>
        <w:keepLines w:val="0"/>
        <w:widowControl w:val="0"/>
        <w:pBdr>
          <w:bottom w:val="single" w:sz="4" w:space="0" w:color="auto"/>
        </w:pBdr>
        <w:shd w:val="clear" w:color="auto" w:fill="auto"/>
        <w:bidi w:val="0"/>
        <w:spacing w:before="0" w:after="200" w:line="399" w:lineRule="exact"/>
        <w:ind w:left="0" w:right="0" w:firstLine="320"/>
        <w:jc w:val="left"/>
      </w:pPr>
      <w:r>
        <w:rPr>
          <w:color w:val="000000"/>
          <w:spacing w:val="0"/>
          <w:w w:val="100"/>
          <w:position w:val="0"/>
        </w:rPr>
        <w:t>财务报表附注</w:t>
      </w:r>
    </w:p>
    <w:p>
      <w:pPr>
        <w:pStyle w:val="Style35"/>
        <w:keepNext w:val="0"/>
        <w:keepLines w:val="0"/>
        <w:widowControl w:val="0"/>
        <w:shd w:val="clear" w:color="auto" w:fill="auto"/>
        <w:bidi w:val="0"/>
        <w:spacing w:before="0" w:after="0" w:line="418"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市场风险</w:t>
      </w:r>
    </w:p>
    <w:p>
      <w:pPr>
        <w:pStyle w:val="Style35"/>
        <w:keepNext w:val="0"/>
        <w:keepLines w:val="0"/>
        <w:widowControl w:val="0"/>
        <w:shd w:val="clear" w:color="auto" w:fill="auto"/>
        <w:bidi w:val="0"/>
        <w:spacing w:before="0" w:after="0" w:line="399" w:lineRule="exact"/>
        <w:ind w:left="1040" w:right="0" w:firstLine="0"/>
        <w:jc w:val="left"/>
        <w:rPr>
          <w:sz w:val="20"/>
          <w:szCs w:val="20"/>
        </w:rPr>
      </w:pPr>
      <w:r>
        <w:rPr>
          <w:color w:val="000000"/>
          <w:spacing w:val="0"/>
          <w:w w:val="100"/>
          <w:position w:val="0"/>
          <w:sz w:val="20"/>
          <w:szCs w:val="20"/>
        </w:rPr>
        <w:t>金融工具的市场风险，是指金融工具的公允价值或未来现金流量因市场价格变动而 发生波动的风险，包括汇率风险、利率风险和其他价格风险。</w:t>
      </w:r>
    </w:p>
    <w:p>
      <w:pPr>
        <w:pStyle w:val="Style35"/>
        <w:keepNext w:val="0"/>
        <w:keepLines w:val="0"/>
        <w:widowControl w:val="0"/>
        <w:shd w:val="clear" w:color="auto" w:fill="auto"/>
        <w:tabs>
          <w:tab w:pos="1463" w:val="left"/>
        </w:tabs>
        <w:bidi w:val="0"/>
        <w:spacing w:before="0" w:after="0" w:line="399" w:lineRule="exact"/>
        <w:ind w:left="1040" w:right="0" w:firstLine="0"/>
        <w:jc w:val="left"/>
        <w:rPr>
          <w:sz w:val="20"/>
          <w:szCs w:val="20"/>
        </w:rPr>
      </w:pPr>
      <w:bookmarkStart w:id="1779" w:name="bookmark1779"/>
      <w:r>
        <w:rPr>
          <w:color w:val="000000"/>
          <w:spacing w:val="0"/>
          <w:w w:val="100"/>
          <w:position w:val="0"/>
          <w:sz w:val="20"/>
          <w:szCs w:val="20"/>
        </w:rPr>
        <w:t>（</w:t>
      </w:r>
      <w:bookmarkEnd w:id="177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利率风险</w:t>
      </w:r>
    </w:p>
    <w:p>
      <w:pPr>
        <w:pStyle w:val="Style35"/>
        <w:keepNext w:val="0"/>
        <w:keepLines w:val="0"/>
        <w:widowControl w:val="0"/>
        <w:shd w:val="clear" w:color="auto" w:fill="auto"/>
        <w:bidi w:val="0"/>
        <w:spacing w:before="0" w:after="0" w:line="399" w:lineRule="exact"/>
        <w:ind w:left="1040" w:right="0" w:firstLine="0"/>
        <w:jc w:val="left"/>
        <w:rPr>
          <w:sz w:val="20"/>
          <w:szCs w:val="20"/>
        </w:rPr>
      </w:pPr>
      <w:r>
        <w:rPr>
          <w:color w:val="000000"/>
          <w:spacing w:val="0"/>
          <w:w w:val="100"/>
          <w:position w:val="0"/>
          <w:sz w:val="20"/>
          <w:szCs w:val="20"/>
        </w:rPr>
        <w:t>利率风险，是指金融工具的公允价值或未来现金流量因市场利率变动而发生波动的 风险。本公司面临的利率风险主要来源于银行短期借款等带息债务。浮动利率的金 融负债使本集团面临现金流量利率风险，固定利率的金融负债使本集团面临公允价 值利率风险。本公司根据签订利率互换合约，将浮动利率置换为固定利率来降低利 率变动的风险。</w:t>
      </w:r>
    </w:p>
    <w:p>
      <w:pPr>
        <w:pStyle w:val="Style35"/>
        <w:keepNext w:val="0"/>
        <w:keepLines w:val="0"/>
        <w:widowControl w:val="0"/>
        <w:shd w:val="clear" w:color="auto" w:fill="auto"/>
        <w:tabs>
          <w:tab w:pos="2331" w:val="left"/>
          <w:tab w:pos="2835" w:val="left"/>
        </w:tabs>
        <w:bidi w:val="0"/>
        <w:spacing w:before="0" w:after="380" w:line="399" w:lineRule="exact"/>
        <w:ind w:left="1040" w:right="0" w:firstLine="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日，在其他变量保持不变的情况下，本集团的带息债务主要为美 元计价的浮动利率借款合同，金额合计为</w:t>
      </w:r>
      <w:r>
        <w:rPr>
          <w:rFonts w:ascii="Times New Roman" w:eastAsia="Times New Roman" w:hAnsi="Times New Roman" w:cs="Times New Roman"/>
          <w:color w:val="000000"/>
          <w:spacing w:val="0"/>
          <w:w w:val="100"/>
          <w:position w:val="0"/>
          <w:sz w:val="20"/>
          <w:szCs w:val="20"/>
        </w:rPr>
        <w:t>796,814,991.23</w:t>
      </w:r>
      <w:r>
        <w:rPr>
          <w:color w:val="000000"/>
          <w:spacing w:val="0"/>
          <w:w w:val="100"/>
          <w:position w:val="0"/>
          <w:sz w:val="20"/>
          <w:szCs w:val="20"/>
        </w:rPr>
        <w:t>元，及固定利率合同金额 为</w:t>
      </w:r>
      <w:r>
        <w:rPr>
          <w:rFonts w:ascii="Times New Roman" w:eastAsia="Times New Roman" w:hAnsi="Times New Roman" w:cs="Times New Roman"/>
          <w:color w:val="000000"/>
          <w:spacing w:val="0"/>
          <w:w w:val="100"/>
          <w:position w:val="0"/>
          <w:sz w:val="20"/>
          <w:szCs w:val="20"/>
        </w:rPr>
        <w:t>8,828,453,264.13</w:t>
      </w:r>
      <w:r>
        <w:rPr>
          <w:color w:val="000000"/>
          <w:spacing w:val="0"/>
          <w:w w:val="100"/>
          <w:position w:val="0"/>
          <w:sz w:val="20"/>
          <w:szCs w:val="20"/>
        </w:rPr>
        <w:t>元。在其他变量保持不变的情况下，如果以浮动利率计算的借款 利率上升或下降</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个基点，则本公司的净利润将减少或增加</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968</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149.91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tab/>
      </w:r>
      <w:r>
        <w:rPr>
          <w:rFonts w:ascii="Times New Roman" w:eastAsia="Times New Roman" w:hAnsi="Times New Roman" w:cs="Times New Roman"/>
          <w:color w:val="000000"/>
          <w:spacing w:val="0"/>
          <w:w w:val="100"/>
          <w:position w:val="0"/>
          <w:sz w:val="22"/>
          <w:szCs w:val="22"/>
        </w:rPr>
        <w:t>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rFonts w:ascii="Times New Roman" w:eastAsia="Times New Roman" w:hAnsi="Times New Roman" w:cs="Times New Roman"/>
          <w:color w:val="000000"/>
          <w:spacing w:val="0"/>
          <w:w w:val="100"/>
          <w:position w:val="0"/>
          <w:sz w:val="20"/>
          <w:szCs w:val="20"/>
        </w:rPr>
        <w:t xml:space="preserve">13,109,476.66 </w:t>
      </w:r>
      <w:r>
        <w:rPr>
          <w:color w:val="000000"/>
          <w:spacing w:val="0"/>
          <w:w w:val="100"/>
          <w:position w:val="0"/>
          <w:sz w:val="20"/>
          <w:szCs w:val="20"/>
        </w:rPr>
        <w:t>元）。</w:t>
      </w:r>
    </w:p>
    <w:p>
      <w:pPr>
        <w:pStyle w:val="Style35"/>
        <w:keepNext w:val="0"/>
        <w:keepLines w:val="0"/>
        <w:widowControl w:val="0"/>
        <w:shd w:val="clear" w:color="auto" w:fill="auto"/>
        <w:tabs>
          <w:tab w:pos="1463" w:val="left"/>
        </w:tabs>
        <w:bidi w:val="0"/>
        <w:spacing w:before="0" w:after="0" w:line="402" w:lineRule="exact"/>
        <w:ind w:left="1040" w:right="0" w:firstLine="0"/>
        <w:jc w:val="left"/>
        <w:rPr>
          <w:sz w:val="20"/>
          <w:szCs w:val="20"/>
        </w:rPr>
      </w:pPr>
      <w:bookmarkStart w:id="1780" w:name="bookmark1780"/>
      <w:r>
        <w:rPr>
          <w:color w:val="000000"/>
          <w:spacing w:val="0"/>
          <w:w w:val="100"/>
          <w:position w:val="0"/>
          <w:sz w:val="20"/>
          <w:szCs w:val="20"/>
        </w:rPr>
        <w:t>（</w:t>
      </w:r>
      <w:bookmarkEnd w:id="178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汇率风险</w:t>
      </w:r>
    </w:p>
    <w:p>
      <w:pPr>
        <w:pStyle w:val="Style35"/>
        <w:keepNext w:val="0"/>
        <w:keepLines w:val="0"/>
        <w:widowControl w:val="0"/>
        <w:shd w:val="clear" w:color="auto" w:fill="auto"/>
        <w:bidi w:val="0"/>
        <w:spacing w:before="0" w:after="0" w:line="402" w:lineRule="exact"/>
        <w:ind w:left="1040" w:right="0" w:firstLine="0"/>
        <w:jc w:val="left"/>
        <w:rPr>
          <w:sz w:val="20"/>
          <w:szCs w:val="20"/>
        </w:rPr>
      </w:pPr>
      <w:r>
        <w:rPr>
          <w:color w:val="000000"/>
          <w:spacing w:val="0"/>
          <w:w w:val="100"/>
          <w:position w:val="0"/>
          <w:sz w:val="20"/>
          <w:szCs w:val="20"/>
        </w:rPr>
        <w:t>汇率风险，是指金融工具的公允价值或未来现金流量因外汇汇率变动而发生波动的 风险。本公司承受汇率风险主要与美元、欧元有关，除本公司的几个下属子公司以 美元进行采购和销售外，本公司的其它主要业务活动以人民币计价结算。于</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日，除下表所述资产及负债的美元、欧元余额和零星的港币、新元及林 吉特余额外，本公司的资产及负债均为人民币余额。美元、欧元余额的资产和负债 产生的汇率风险可能对本集团的经营业绩产生影响。</w:t>
      </w:r>
    </w:p>
    <w:p>
      <w:pPr>
        <w:pStyle w:val="Style35"/>
        <w:keepNext w:val="0"/>
        <w:keepLines w:val="0"/>
        <w:widowControl w:val="0"/>
        <w:shd w:val="clear" w:color="auto" w:fill="auto"/>
        <w:bidi w:val="0"/>
        <w:spacing w:before="0" w:after="0" w:line="402" w:lineRule="exact"/>
        <w:ind w:left="1040" w:right="0" w:firstLine="0"/>
        <w:jc w:val="left"/>
        <w:rPr>
          <w:sz w:val="20"/>
          <w:szCs w:val="20"/>
        </w:rPr>
      </w:pPr>
      <w:r>
        <w:rPr>
          <w:color w:val="000000"/>
          <w:spacing w:val="0"/>
          <w:w w:val="100"/>
          <w:position w:val="0"/>
          <w:sz w:val="20"/>
          <w:szCs w:val="20"/>
        </w:rPr>
        <w:t>本公司重视对汇率风险管理政策和策略的研究，为规避偿还美元、欧元贷款及利息 支出的汇率风险，本公司与银行已签订若干远期外汇合同。确认为衍生金融工具的 远期外汇合同于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日的公允价值衍生金融资产人民币</w:t>
      </w:r>
      <w:r>
        <w:rPr>
          <w:color w:val="000000"/>
          <w:spacing w:val="0"/>
          <w:w w:val="100"/>
          <w:position w:val="0"/>
          <w:sz w:val="22"/>
          <w:szCs w:val="22"/>
        </w:rPr>
        <w:t xml:space="preserve">91,498.20 </w:t>
      </w:r>
      <w:r>
        <w:rPr>
          <w:color w:val="000000"/>
          <w:spacing w:val="0"/>
          <w:w w:val="100"/>
          <w:position w:val="0"/>
          <w:sz w:val="22"/>
          <w:szCs w:val="22"/>
        </w:rPr>
        <w:t>万元</w:t>
      </w:r>
      <w:r>
        <w:rPr>
          <w:color w:val="000000"/>
          <w:spacing w:val="0"/>
          <w:w w:val="100"/>
          <w:position w:val="0"/>
          <w:sz w:val="20"/>
          <w:szCs w:val="20"/>
        </w:rPr>
        <w:t>和衍生金融负债人民币</w:t>
      </w:r>
      <w:r>
        <w:rPr>
          <w:color w:val="000000"/>
          <w:spacing w:val="0"/>
          <w:w w:val="100"/>
          <w:position w:val="0"/>
          <w:sz w:val="22"/>
          <w:szCs w:val="22"/>
        </w:rPr>
        <w:t>60,688.37</w:t>
      </w:r>
      <w:r>
        <w:rPr>
          <w:color w:val="000000"/>
          <w:spacing w:val="0"/>
          <w:w w:val="100"/>
          <w:position w:val="0"/>
          <w:sz w:val="20"/>
          <w:szCs w:val="20"/>
        </w:rPr>
        <w:t>万元，衍生金融工具公允价值变动已计入损 益，详见本附注五、（二）、（二十）、（四十一）、（四十四）相关内容。同时 随着国际市场占有份额的不断提升，若发生人民币升值等本集团不可控制的风险时, 本集团将通过调整销售政策降低由此带来的风险。</w:t>
      </w:r>
    </w:p>
    <w:p>
      <w:pPr>
        <w:pStyle w:val="Style35"/>
        <w:keepNext w:val="0"/>
        <w:keepLines w:val="0"/>
        <w:widowControl w:val="0"/>
        <w:shd w:val="clear" w:color="auto" w:fill="auto"/>
        <w:bidi w:val="0"/>
        <w:spacing w:before="0" w:after="100" w:line="402" w:lineRule="exact"/>
        <w:ind w:left="1040" w:right="0" w:firstLine="0"/>
        <w:jc w:val="left"/>
        <w:rPr>
          <w:sz w:val="20"/>
          <w:szCs w:val="20"/>
        </w:rPr>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220" w:right="1282" w:bottom="1744" w:left="1469" w:header="0" w:footer="3" w:gutter="0"/>
          <w:cols w:space="720"/>
          <w:noEndnote/>
          <w:rtlGutter w:val="0"/>
          <w:docGrid w:linePitch="360"/>
        </w:sectPr>
      </w:pPr>
      <w:r>
        <w:rPr>
          <w:color w:val="000000"/>
          <w:spacing w:val="0"/>
          <w:w w:val="100"/>
          <w:position w:val="0"/>
          <w:sz w:val="20"/>
          <w:szCs w:val="20"/>
        </w:rPr>
        <w:t>本公司面临的汇率风险主要来源于以美元、欧元计价的金融资产和金融负债，外币 金融资产和外币金融负债折算成人民币的金额列示如下：</w:t>
      </w:r>
    </w:p>
    <w:p>
      <w:pPr>
        <w:pStyle w:val="Style42"/>
        <w:keepNext w:val="0"/>
        <w:keepLines w:val="0"/>
        <w:widowControl w:val="0"/>
        <w:shd w:val="clear" w:color="auto" w:fill="auto"/>
        <w:bidi w:val="0"/>
        <w:spacing w:before="0" w:after="0" w:line="240" w:lineRule="auto"/>
        <w:ind w:left="595" w:right="0" w:firstLine="0"/>
        <w:jc w:val="left"/>
      </w:pPr>
      <w:r>
        <w:rPr>
          <w:color w:val="000000"/>
          <w:spacing w:val="0"/>
          <w:w w:val="100"/>
          <w:position w:val="0"/>
        </w:rPr>
        <w:t>财务报表附注</w:t>
      </w:r>
    </w:p>
    <w:tbl>
      <w:tblPr>
        <w:tblOverlap w:val="never"/>
        <w:jc w:val="center"/>
        <w:tblLayout w:type="fixed"/>
      </w:tblPr>
      <w:tblGrid>
        <w:gridCol w:w="1546"/>
        <w:gridCol w:w="1570"/>
        <w:gridCol w:w="1570"/>
        <w:gridCol w:w="1522"/>
        <w:gridCol w:w="1574"/>
        <w:gridCol w:w="1560"/>
        <w:gridCol w:w="1565"/>
        <w:gridCol w:w="1493"/>
        <w:gridCol w:w="1718"/>
      </w:tblGrid>
      <w:tr>
        <w:trPr>
          <w:trHeight w:val="418"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项目</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其他外币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4,208,888,195.38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1,396,868,750.64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57,024,466.00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5,662,781,412.02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2,211,059,866.06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1,224,992,022.78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129,841,391.71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3,565,893,280.55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1,575,653,860.53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637,359,557.76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11,014,580.63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2,224,027,998.92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985,827,843.24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365,501,018.13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2,271,200.68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1,353,600,062.05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2,791,285.67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16,050.00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67,692,824.52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70,500,160.19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306,133,432.75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12,814.14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499,256.07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306,645,502.96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应收利息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25,681,547.77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6,143,698.02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31,825,245.79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25,540,602.58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5,671,143.68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31,211,746.26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5,813,014,889.35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2,040,388,056.42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135,731,871.15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7,989,134,816.92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3,528,561,744.63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1,596,176,998.73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132,611,848.46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5,257,350,591.82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1,102,223,703.25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1,614,177,802.17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376,061,548.96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3,092,463,054.38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1,373,733,465.92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1,349,297,297.04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2,723,030,762.96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985,214,826.67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190,174.83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114,815,107.12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1,100,220,108.62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1,020,401,010.12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1,252,352.61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449,430,989.45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1,471,084,352.18</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1,505,393.03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4,148,925.00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118,034,946.47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123,689,264.50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443,568.00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4,040,613.50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33,810,010.42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38,294,191.92</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2,088,943,922.95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1,618,516,902.00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608,911,602.55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4,316,372,427.50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2,394,578,044.04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1,354,590,263.15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483,240,999.87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4,232,409,307.08</w:t>
            </w:r>
          </w:p>
        </w:tc>
      </w:tr>
    </w:tbl>
    <w:p>
      <w:pPr>
        <w:widowControl w:val="0"/>
        <w:spacing w:after="359" w:line="1" w:lineRule="exact"/>
      </w:pPr>
    </w:p>
    <w:p>
      <w:pPr>
        <w:pStyle w:val="Style37"/>
        <w:keepNext/>
        <w:keepLines/>
        <w:widowControl w:val="0"/>
        <w:shd w:val="clear" w:color="auto" w:fill="auto"/>
        <w:bidi w:val="0"/>
        <w:spacing w:before="0" w:after="0" w:line="403" w:lineRule="exact"/>
        <w:ind w:left="1220" w:right="0" w:firstLine="0"/>
        <w:jc w:val="left"/>
        <w:sectPr>
          <w:headerReference w:type="default" r:id="rId159"/>
          <w:footerReference w:type="default" r:id="rId160"/>
          <w:headerReference w:type="even" r:id="rId161"/>
          <w:footerReference w:type="even" r:id="rId162"/>
          <w:footnotePr>
            <w:pos w:val="pageBottom"/>
            <w:numFmt w:val="decimal"/>
            <w:numRestart w:val="continuous"/>
          </w:footnotePr>
          <w:pgSz w:w="16840" w:h="11900" w:orient="landscape"/>
          <w:pgMar w:top="1168" w:right="1536" w:bottom="1190" w:left="1186" w:header="0" w:footer="3" w:gutter="0"/>
          <w:cols w:space="720"/>
          <w:noEndnote/>
          <w:rtlGutter w:val="0"/>
          <w:docGrid w:linePitch="360"/>
        </w:sectPr>
      </w:pPr>
      <w:bookmarkStart w:id="1781" w:name="bookmark1781"/>
      <w:bookmarkStart w:id="1782" w:name="bookmark1782"/>
      <w:bookmarkStart w:id="1783" w:name="bookmark1783"/>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rPr>
        <w:t>5%</w:t>
      </w:r>
      <w:r>
        <w:rPr>
          <w:color w:val="000000"/>
          <w:spacing w:val="0"/>
          <w:w w:val="100"/>
          <w:position w:val="0"/>
        </w:rPr>
        <w:t>,则公司将增加或减少净利润</w:t>
      </w:r>
      <w:r>
        <w:rPr>
          <w:rFonts w:ascii="Times New Roman" w:eastAsia="Times New Roman" w:hAnsi="Times New Roman" w:cs="Times New Roman"/>
          <w:color w:val="000000"/>
          <w:spacing w:val="0"/>
          <w:w w:val="100"/>
          <w:position w:val="0"/>
        </w:rPr>
        <w:t xml:space="preserve">149,988,387.10 </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48,194,307.27</w:t>
      </w:r>
      <w:r>
        <w:rPr>
          <w:color w:val="000000"/>
          <w:spacing w:val="0"/>
          <w:w w:val="100"/>
          <w:position w:val="0"/>
        </w:rPr>
        <w:t>元）。管理层认为</w:t>
      </w:r>
      <w:r>
        <w:rPr>
          <w:rFonts w:ascii="Times New Roman" w:eastAsia="Times New Roman" w:hAnsi="Times New Roman" w:cs="Times New Roman"/>
          <w:color w:val="000000"/>
          <w:spacing w:val="0"/>
          <w:w w:val="100"/>
          <w:position w:val="0"/>
        </w:rPr>
        <w:t>5%</w:t>
      </w:r>
      <w:r>
        <w:rPr>
          <w:color w:val="000000"/>
          <w:spacing w:val="0"/>
          <w:w w:val="100"/>
          <w:position w:val="0"/>
        </w:rPr>
        <w:t>合理反映了下一年度人民币对美元可能发生变动的合理范围。</w:t>
      </w:r>
      <w:bookmarkEnd w:id="1781"/>
      <w:bookmarkEnd w:id="1782"/>
      <w:bookmarkEnd w:id="1783"/>
    </w:p>
    <w:p>
      <w:pPr>
        <w:pStyle w:val="Style76"/>
        <w:keepNext w:val="0"/>
        <w:keepLines w:val="0"/>
        <w:widowControl w:val="0"/>
        <w:pBdr>
          <w:bottom w:val="single" w:sz="4" w:space="0" w:color="auto"/>
        </w:pBdr>
        <w:shd w:val="clear" w:color="auto" w:fill="auto"/>
        <w:bidi w:val="0"/>
        <w:spacing w:before="120" w:after="180" w:line="240" w:lineRule="auto"/>
        <w:ind w:left="0" w:right="0" w:firstLine="140"/>
        <w:jc w:val="left"/>
      </w:pPr>
      <w:r>
        <w:rPr>
          <w:color w:val="000000"/>
          <w:spacing w:val="0"/>
          <w:w w:val="100"/>
          <w:position w:val="0"/>
        </w:rPr>
        <w:t>财务报表附注</w:t>
      </w:r>
    </w:p>
    <w:p>
      <w:pPr>
        <w:pStyle w:val="Style35"/>
        <w:keepNext w:val="0"/>
        <w:keepLines w:val="0"/>
        <w:widowControl w:val="0"/>
        <w:shd w:val="clear" w:color="auto" w:fill="auto"/>
        <w:bidi w:val="0"/>
        <w:spacing w:before="0" w:after="180" w:line="240" w:lineRule="auto"/>
        <w:ind w:left="0" w:right="0" w:firstLine="860"/>
        <w:jc w:val="left"/>
        <w:rPr>
          <w:sz w:val="20"/>
          <w:szCs w:val="20"/>
        </w:rPr>
      </w:pPr>
      <w:bookmarkStart w:id="1784" w:name="bookmark1784"/>
      <w:r>
        <w:rPr>
          <w:color w:val="000000"/>
          <w:spacing w:val="0"/>
          <w:w w:val="100"/>
          <w:position w:val="0"/>
          <w:sz w:val="20"/>
          <w:szCs w:val="20"/>
        </w:rPr>
        <w:t>（</w:t>
      </w:r>
      <w:bookmarkEnd w:id="178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）其他价格风险</w:t>
      </w:r>
    </w:p>
    <w:p>
      <w:pPr>
        <w:pStyle w:val="Style35"/>
        <w:keepNext w:val="0"/>
        <w:keepLines w:val="0"/>
        <w:widowControl w:val="0"/>
        <w:shd w:val="clear" w:color="auto" w:fill="auto"/>
        <w:bidi w:val="0"/>
        <w:spacing w:before="0" w:after="140" w:line="240" w:lineRule="auto"/>
        <w:ind w:left="0" w:right="0" w:firstLine="860"/>
        <w:jc w:val="left"/>
        <w:rPr>
          <w:sz w:val="20"/>
          <w:szCs w:val="20"/>
        </w:rPr>
      </w:pPr>
      <w:r>
        <w:rPr>
          <w:color w:val="000000"/>
          <w:spacing w:val="0"/>
          <w:w w:val="100"/>
          <w:position w:val="0"/>
          <w:sz w:val="20"/>
          <w:szCs w:val="20"/>
        </w:rPr>
        <w:t>本公司持有其他上市公司的权益投资，管理层认为这些投资活动面临的市场价格风</w:t>
      </w:r>
    </w:p>
    <w:tbl>
      <w:tblPr>
        <w:tblOverlap w:val="never"/>
        <w:jc w:val="center"/>
        <w:tblLayout w:type="fixed"/>
      </w:tblPr>
      <w:tblGrid>
        <w:gridCol w:w="2870"/>
        <w:gridCol w:w="2813"/>
        <w:gridCol w:w="2866"/>
      </w:tblGrid>
      <w:tr>
        <w:trPr>
          <w:trHeight w:val="278"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险是可以接受的。本公司持有的上市公司权益投资列</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示如下：</w:t>
            </w:r>
          </w:p>
        </w:tc>
      </w:tr>
      <w:tr>
        <w:trPr>
          <w:trHeight w:val="36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长期股权投资</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435,491,366.76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101,188,210.00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132,289,000.00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101,188,210.00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567,780,366.76</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860"/>
        <w:jc w:val="left"/>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：本公司全资子公司深科技香港原参股的昂纳科技集团，已于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p>
    <w:p>
      <w:pPr>
        <w:pStyle w:val="Style35"/>
        <w:keepNext w:val="0"/>
        <w:keepLines w:val="0"/>
        <w:widowControl w:val="0"/>
        <w:shd w:val="clear" w:color="auto" w:fill="auto"/>
        <w:bidi w:val="0"/>
        <w:spacing w:before="0" w:after="40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日于香港联交所完成退市。</w:t>
      </w:r>
    </w:p>
    <w:p>
      <w:pPr>
        <w:pStyle w:val="Style87"/>
        <w:keepNext/>
        <w:keepLines/>
        <w:widowControl w:val="0"/>
        <w:shd w:val="clear" w:color="auto" w:fill="auto"/>
        <w:bidi w:val="0"/>
        <w:spacing w:before="0" w:after="0" w:line="400" w:lineRule="exact"/>
        <w:ind w:left="0" w:right="0" w:firstLine="14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w:t>
      </w:r>
      <w:bookmarkEnd w:id="1787"/>
      <w:r>
        <w:rPr>
          <w:color w:val="000000"/>
          <w:spacing w:val="0"/>
          <w:w w:val="100"/>
          <w:position w:val="0"/>
        </w:rPr>
        <w:t>三</w:t>
      </w:r>
      <w:r>
        <w:rPr>
          <w:color w:val="000000"/>
          <w:spacing w:val="0"/>
          <w:w w:val="100"/>
          <w:position w:val="0"/>
        </w:rPr>
        <w:t>）</w:t>
      </w:r>
      <w:r>
        <w:rPr>
          <w:color w:val="000000"/>
          <w:spacing w:val="0"/>
          <w:w w:val="100"/>
          <w:position w:val="0"/>
        </w:rPr>
        <w:t>流动性风险</w:t>
      </w:r>
      <w:bookmarkEnd w:id="1785"/>
      <w:bookmarkEnd w:id="1786"/>
      <w:bookmarkEnd w:id="1788"/>
    </w:p>
    <w:p>
      <w:pPr>
        <w:pStyle w:val="Style35"/>
        <w:keepNext w:val="0"/>
        <w:keepLines w:val="0"/>
        <w:widowControl w:val="0"/>
        <w:shd w:val="clear" w:color="auto" w:fill="auto"/>
        <w:bidi w:val="0"/>
        <w:spacing w:before="0" w:after="140" w:line="400" w:lineRule="exact"/>
        <w:ind w:left="860" w:right="0" w:firstLine="0"/>
        <w:jc w:val="both"/>
        <w:rPr>
          <w:sz w:val="20"/>
          <w:szCs w:val="20"/>
        </w:rPr>
      </w:pPr>
      <w:r>
        <w:rPr>
          <w:color w:val="000000"/>
          <w:spacing w:val="0"/>
          <w:w w:val="100"/>
          <w:position w:val="0"/>
          <w:sz w:val="20"/>
          <w:szCs w:val="20"/>
        </w:rPr>
        <w:t>流动性风险，是指企业在履行以交付现金或其他金融资产的方式结算的义务时发生 资金短缺的风险。本公司管理流动性风险的方法是确保有足够的资金流动性来履行 到期债务，而不至于造成不可接受的损失或对企业信誉造成损害。本公司定期分析 负债结构和期限，以确保有充裕的资金。本公司管理层对银行借款的使用情况进行 监控并确保遵守借款协议。同时与金融机构进行融资磋商，以保持一定的授信额度, 减低流动性风险。</w:t>
      </w:r>
    </w:p>
    <w:p>
      <w:pPr>
        <w:pStyle w:val="Style35"/>
        <w:keepNext w:val="0"/>
        <w:keepLines w:val="0"/>
        <w:widowControl w:val="0"/>
        <w:shd w:val="clear" w:color="auto" w:fill="auto"/>
        <w:bidi w:val="0"/>
        <w:spacing w:before="0" w:after="0" w:line="240" w:lineRule="auto"/>
        <w:ind w:left="860" w:right="0" w:firstLine="0"/>
        <w:jc w:val="both"/>
        <w:rPr>
          <w:sz w:val="20"/>
          <w:szCs w:val="20"/>
        </w:rPr>
      </w:pPr>
      <w:r>
        <w:rPr>
          <w:color w:val="000000"/>
          <w:spacing w:val="0"/>
          <w:w w:val="100"/>
          <w:position w:val="0"/>
          <w:sz w:val="20"/>
          <w:szCs w:val="20"/>
        </w:rPr>
        <w:t>本公司各项金融负债以未折现的合同现金流量按到期日列示如下:</w:t>
      </w:r>
    </w:p>
    <w:tbl>
      <w:tblPr>
        <w:tblOverlap w:val="never"/>
        <w:jc w:val="center"/>
        <w:tblLayout w:type="fixed"/>
      </w:tblPr>
      <w:tblGrid>
        <w:gridCol w:w="1114"/>
        <w:gridCol w:w="1896"/>
        <w:gridCol w:w="984"/>
        <w:gridCol w:w="989"/>
        <w:gridCol w:w="989"/>
        <w:gridCol w:w="984"/>
        <w:gridCol w:w="1594"/>
      </w:tblGrid>
      <w:tr>
        <w:trPr>
          <w:trHeight w:val="37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7,775,268,255.36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7,775,268,255.36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2,182,060,280.07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2,182,060,280.07</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9,957,328,535.43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9,957,328,535.43</w:t>
            </w:r>
          </w:p>
        </w:tc>
      </w:tr>
    </w:tbl>
    <w:p>
      <w:pPr>
        <w:widowControl w:val="0"/>
        <w:spacing w:after="399" w:line="1" w:lineRule="exact"/>
      </w:pPr>
    </w:p>
    <w:tbl>
      <w:tblPr>
        <w:tblOverlap w:val="never"/>
        <w:jc w:val="center"/>
        <w:tblLayout w:type="fixed"/>
      </w:tblPr>
      <w:tblGrid>
        <w:gridCol w:w="1219"/>
        <w:gridCol w:w="1565"/>
        <w:gridCol w:w="1042"/>
        <w:gridCol w:w="1042"/>
        <w:gridCol w:w="1042"/>
        <w:gridCol w:w="1046"/>
        <w:gridCol w:w="1594"/>
      </w:tblGrid>
      <w:tr>
        <w:trPr>
          <w:trHeight w:val="37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8,253,636,901.60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8,253,636,901.60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2,119,630,803.22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2,119,630,803.22</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10,373,267,704.82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10,373,267,704.82</w:t>
            </w:r>
          </w:p>
        </w:tc>
      </w:tr>
    </w:tbl>
    <w:p>
      <w:pPr>
        <w:widowControl w:val="0"/>
        <w:spacing w:after="499" w:line="1" w:lineRule="exact"/>
      </w:pPr>
    </w:p>
    <w:p>
      <w:pPr>
        <w:pStyle w:val="Style87"/>
        <w:keepNext/>
        <w:keepLines/>
        <w:widowControl w:val="0"/>
        <w:shd w:val="clear" w:color="auto" w:fill="auto"/>
        <w:bidi w:val="0"/>
        <w:spacing w:before="0" w:after="140" w:line="240" w:lineRule="auto"/>
        <w:ind w:left="0" w:right="0" w:firstLine="14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w:t>
      </w:r>
      <w:bookmarkEnd w:id="1791"/>
      <w:r>
        <w:rPr>
          <w:color w:val="000000"/>
          <w:spacing w:val="0"/>
          <w:w w:val="100"/>
          <w:position w:val="0"/>
        </w:rPr>
        <w:t>四</w:t>
      </w:r>
      <w:r>
        <w:rPr>
          <w:color w:val="000000"/>
          <w:spacing w:val="0"/>
          <w:w w:val="100"/>
          <w:position w:val="0"/>
        </w:rPr>
        <w:t>）</w:t>
      </w:r>
      <w:r>
        <w:rPr>
          <w:color w:val="000000"/>
          <w:spacing w:val="0"/>
          <w:w w:val="100"/>
          <w:position w:val="0"/>
        </w:rPr>
        <w:t>衍生金融工具名义本金</w:t>
      </w:r>
      <w:bookmarkEnd w:id="1789"/>
      <w:bookmarkEnd w:id="1790"/>
      <w:bookmarkEnd w:id="1792"/>
    </w:p>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日，本集团未到期的外汇远期合约的名义本金总额如下:</w:t>
      </w:r>
    </w:p>
    <w:tbl>
      <w:tblPr>
        <w:tblOverlap w:val="never"/>
        <w:jc w:val="center"/>
        <w:tblLayout w:type="fixed"/>
      </w:tblPr>
      <w:tblGrid>
        <w:gridCol w:w="2885"/>
        <w:gridCol w:w="2842"/>
        <w:gridCol w:w="2822"/>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远期外汇合约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8,712,976,041.08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6,871,787,850.00</w:t>
            </w:r>
          </w:p>
        </w:tc>
      </w:tr>
    </w:tbl>
    <w:p>
      <w:pPr>
        <w:spacing w:lineRule="exact" w:line="1"/>
        <w:rPr>
          <w:sz w:val="2"/>
          <w:szCs w:val="2"/>
        </w:rPr>
      </w:pPr>
      <w:r>
        <w:br w:type="page"/>
      </w:r>
    </w:p>
    <w:p>
      <w:pPr>
        <w:pStyle w:val="Style37"/>
        <w:keepNext/>
        <w:keepLines/>
        <w:widowControl w:val="0"/>
        <w:shd w:val="clear" w:color="auto" w:fill="auto"/>
        <w:bidi w:val="0"/>
        <w:spacing w:before="0" w:after="0" w:line="240" w:lineRule="auto"/>
        <w:ind w:left="1040" w:right="0" w:firstLine="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2</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日，本集团未到期的利率互换的名义本金总额如下:</w:t>
      </w:r>
      <w:bookmarkEnd w:id="1793"/>
      <w:bookmarkEnd w:id="1794"/>
      <w:bookmarkEnd w:id="1795"/>
    </w:p>
    <w:tbl>
      <w:tblPr>
        <w:tblOverlap w:val="never"/>
        <w:jc w:val="center"/>
        <w:tblLayout w:type="fixed"/>
      </w:tblPr>
      <w:tblGrid>
        <w:gridCol w:w="2928"/>
        <w:gridCol w:w="2880"/>
        <w:gridCol w:w="2914"/>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利率互换</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rFonts w:ascii="Times New Roman" w:eastAsia="Times New Roman" w:hAnsi="Times New Roman" w:cs="Times New Roman"/>
                <w:color w:val="000000"/>
                <w:spacing w:val="0"/>
                <w:w w:val="100"/>
                <w:position w:val="0"/>
                <w:sz w:val="20"/>
                <w:szCs w:val="20"/>
              </w:rPr>
              <w:t>762,926,003.05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1,076,707,977.67</w:t>
            </w:r>
          </w:p>
        </w:tc>
      </w:tr>
    </w:tbl>
    <w:p>
      <w:pPr>
        <w:widowControl w:val="0"/>
        <w:spacing w:after="339" w:line="1" w:lineRule="exact"/>
      </w:pPr>
    </w:p>
    <w:p>
      <w:pPr>
        <w:pStyle w:val="Style87"/>
        <w:keepNext/>
        <w:keepLines/>
        <w:widowControl w:val="0"/>
        <w:shd w:val="clear" w:color="auto" w:fill="auto"/>
        <w:bidi w:val="0"/>
        <w:spacing w:before="0" w:after="0" w:line="358" w:lineRule="exact"/>
        <w:ind w:left="0" w:right="0" w:firstLine="320"/>
        <w:jc w:val="left"/>
      </w:pPr>
      <w:bookmarkStart w:id="1796" w:name="bookmark1796"/>
      <w:bookmarkStart w:id="1797" w:name="bookmark1797"/>
      <w:bookmarkStart w:id="1798" w:name="bookmark1798"/>
      <w:bookmarkStart w:id="1799" w:name="bookmark1799"/>
      <w:r>
        <w:rPr>
          <w:color w:val="000000"/>
          <w:spacing w:val="0"/>
          <w:w w:val="100"/>
          <w:position w:val="0"/>
        </w:rPr>
        <w:t>九</w:t>
      </w:r>
      <w:bookmarkEnd w:id="1798"/>
      <w:r>
        <w:rPr>
          <w:color w:val="000000"/>
          <w:spacing w:val="0"/>
          <w:w w:val="100"/>
          <w:position w:val="0"/>
        </w:rPr>
        <w:t>、公允价值的披露</w:t>
      </w:r>
      <w:bookmarkEnd w:id="1796"/>
      <w:bookmarkEnd w:id="1797"/>
      <w:bookmarkEnd w:id="1799"/>
    </w:p>
    <w:p>
      <w:pPr>
        <w:pStyle w:val="Style37"/>
        <w:keepNext/>
        <w:keepLines/>
        <w:widowControl w:val="0"/>
        <w:shd w:val="clear" w:color="auto" w:fill="auto"/>
        <w:bidi w:val="0"/>
        <w:spacing w:before="0" w:after="0" w:line="358" w:lineRule="exact"/>
        <w:ind w:left="1040" w:right="0" w:firstLine="0"/>
        <w:jc w:val="left"/>
      </w:pPr>
      <w:bookmarkStart w:id="1800" w:name="bookmark1800"/>
      <w:bookmarkStart w:id="1801" w:name="bookmark1801"/>
      <w:bookmarkStart w:id="1802" w:name="bookmark1802"/>
      <w:r>
        <w:rPr>
          <w:color w:val="000000"/>
          <w:spacing w:val="0"/>
          <w:w w:val="100"/>
          <w:position w:val="0"/>
        </w:rPr>
        <w:t>公允价值计量所使用的输入值划分为三个层次：</w:t>
      </w:r>
      <w:bookmarkEnd w:id="1800"/>
      <w:bookmarkEnd w:id="1801"/>
      <w:bookmarkEnd w:id="1802"/>
    </w:p>
    <w:p>
      <w:pPr>
        <w:pStyle w:val="Style37"/>
        <w:keepNext/>
        <w:keepLines/>
        <w:widowControl w:val="0"/>
        <w:shd w:val="clear" w:color="auto" w:fill="auto"/>
        <w:bidi w:val="0"/>
        <w:spacing w:before="0" w:after="0" w:line="358" w:lineRule="exact"/>
        <w:ind w:left="1040" w:right="0" w:firstLine="0"/>
        <w:jc w:val="left"/>
      </w:pPr>
      <w:bookmarkStart w:id="1803" w:name="bookmark1803"/>
      <w:bookmarkStart w:id="1804" w:name="bookmark1804"/>
      <w:bookmarkStart w:id="1805" w:name="bookmark1805"/>
      <w:r>
        <w:rPr>
          <w:color w:val="000000"/>
          <w:spacing w:val="0"/>
          <w:w w:val="100"/>
          <w:position w:val="0"/>
        </w:rPr>
        <w:t>第一层次输入值是在计量日能够取得的相同资产或负债在活跃市场上未经调整的报 价。</w:t>
      </w:r>
      <w:bookmarkEnd w:id="1803"/>
      <w:bookmarkEnd w:id="1804"/>
      <w:bookmarkEnd w:id="1805"/>
    </w:p>
    <w:p>
      <w:pPr>
        <w:pStyle w:val="Style37"/>
        <w:keepNext/>
        <w:keepLines/>
        <w:widowControl w:val="0"/>
        <w:shd w:val="clear" w:color="auto" w:fill="auto"/>
        <w:bidi w:val="0"/>
        <w:spacing w:before="0" w:after="0" w:line="358" w:lineRule="exact"/>
        <w:ind w:left="1040" w:right="0" w:firstLine="0"/>
        <w:jc w:val="left"/>
      </w:pPr>
      <w:bookmarkStart w:id="1806" w:name="bookmark1806"/>
      <w:bookmarkStart w:id="1807" w:name="bookmark1807"/>
      <w:bookmarkStart w:id="1808" w:name="bookmark1808"/>
      <w:r>
        <w:rPr>
          <w:color w:val="000000"/>
          <w:spacing w:val="0"/>
          <w:w w:val="100"/>
          <w:position w:val="0"/>
        </w:rPr>
        <w:t>第二层次输入值是除第一层次输入值外相关资产或负债直接或间接可观察的输入 值。</w:t>
      </w:r>
      <w:bookmarkEnd w:id="1806"/>
      <w:bookmarkEnd w:id="1807"/>
      <w:bookmarkEnd w:id="1808"/>
    </w:p>
    <w:p>
      <w:pPr>
        <w:pStyle w:val="Style37"/>
        <w:keepNext/>
        <w:keepLines/>
        <w:widowControl w:val="0"/>
        <w:shd w:val="clear" w:color="auto" w:fill="auto"/>
        <w:bidi w:val="0"/>
        <w:spacing w:before="0" w:after="0" w:line="358" w:lineRule="exact"/>
        <w:ind w:left="1040" w:right="0" w:firstLine="0"/>
        <w:jc w:val="left"/>
      </w:pPr>
      <w:bookmarkStart w:id="1809" w:name="bookmark1809"/>
      <w:bookmarkStart w:id="1810" w:name="bookmark1810"/>
      <w:bookmarkStart w:id="1811" w:name="bookmark1811"/>
      <w:r>
        <w:rPr>
          <w:color w:val="000000"/>
          <w:spacing w:val="0"/>
          <w:w w:val="100"/>
          <w:position w:val="0"/>
        </w:rPr>
        <w:t>第三层次输入值是相关资产或负债的不可观察输入值。</w:t>
      </w:r>
      <w:bookmarkEnd w:id="1809"/>
      <w:bookmarkEnd w:id="1810"/>
      <w:bookmarkEnd w:id="1811"/>
    </w:p>
    <w:p>
      <w:pPr>
        <w:pStyle w:val="Style37"/>
        <w:keepNext/>
        <w:keepLines/>
        <w:widowControl w:val="0"/>
        <w:shd w:val="clear" w:color="auto" w:fill="auto"/>
        <w:bidi w:val="0"/>
        <w:spacing w:before="0" w:after="160" w:line="358" w:lineRule="exact"/>
        <w:ind w:left="1040" w:right="0" w:firstLine="0"/>
        <w:jc w:val="left"/>
      </w:pPr>
      <w:bookmarkStart w:id="1812" w:name="bookmark1812"/>
      <w:bookmarkStart w:id="1813" w:name="bookmark1813"/>
      <w:bookmarkStart w:id="1814" w:name="bookmark1814"/>
      <w:r>
        <w:rPr>
          <w:color w:val="000000"/>
          <w:spacing w:val="0"/>
          <w:w w:val="100"/>
          <w:position w:val="0"/>
        </w:rPr>
        <w:t>公允价值计量结果所属的层次，由对公允价值计量整体而言具有重要意义的输入值 所属的最低层次决定。</w:t>
      </w:r>
      <w:bookmarkEnd w:id="1812"/>
      <w:bookmarkEnd w:id="1813"/>
      <w:bookmarkEnd w:id="1814"/>
    </w:p>
    <w:p>
      <w:pPr>
        <w:pStyle w:val="Style87"/>
        <w:keepNext/>
        <w:keepLines/>
        <w:widowControl w:val="0"/>
        <w:numPr>
          <w:ilvl w:val="0"/>
          <w:numId w:val="77"/>
        </w:numPr>
        <w:shd w:val="clear" w:color="auto" w:fill="auto"/>
        <w:tabs>
          <w:tab w:pos="1035" w:val="left"/>
        </w:tabs>
        <w:bidi w:val="0"/>
        <w:spacing w:before="0" w:after="0" w:line="240" w:lineRule="auto"/>
        <w:ind w:left="0" w:right="0" w:firstLine="32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以公允价值计量的资产和负债的期末公允价值</w:t>
      </w:r>
      <w:bookmarkEnd w:id="1815"/>
      <w:bookmarkEnd w:id="1816"/>
      <w:bookmarkEnd w:id="1818"/>
    </w:p>
    <w:tbl>
      <w:tblPr>
        <w:tblOverlap w:val="never"/>
        <w:jc w:val="center"/>
        <w:tblLayout w:type="fixed"/>
      </w:tblPr>
      <w:tblGrid>
        <w:gridCol w:w="2909"/>
        <w:gridCol w:w="1445"/>
        <w:gridCol w:w="1474"/>
        <w:gridCol w:w="1315"/>
        <w:gridCol w:w="1560"/>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第三层次公允 价值计量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914,982,034.48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914,982,034.48</w:t>
            </w:r>
          </w:p>
        </w:tc>
      </w:tr>
      <w:tr>
        <w:trPr>
          <w:trHeight w:val="47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3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914,982,034.48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914,982,034.48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914,982,034.48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914,982,034.48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26" w:lineRule="exact"/>
              <w:ind w:left="0" w:right="0" w:firstLine="3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指定为以公允价值计量且其变 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101,188,210.00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101,188,210.00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3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3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指定为以公允价值计量且其变 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val="0"/>
        <w:keepLines w:val="0"/>
        <w:widowControl w:val="0"/>
        <w:shd w:val="clear" w:color="auto" w:fill="auto"/>
        <w:bidi w:val="0"/>
        <w:spacing w:before="0" w:after="0" w:line="240" w:lineRule="auto"/>
        <w:ind w:left="293" w:right="0" w:firstLine="0"/>
        <w:jc w:val="left"/>
      </w:pPr>
      <w:r>
        <w:rPr>
          <w:color w:val="000000"/>
          <w:spacing w:val="0"/>
          <w:w w:val="100"/>
          <w:position w:val="0"/>
        </w:rPr>
        <w:t>财务报表附注</w:t>
      </w:r>
    </w:p>
    <w:tbl>
      <w:tblPr>
        <w:tblOverlap w:val="never"/>
        <w:jc w:val="center"/>
        <w:tblLayout w:type="fixed"/>
      </w:tblPr>
      <w:tblGrid>
        <w:gridCol w:w="2909"/>
        <w:gridCol w:w="1445"/>
        <w:gridCol w:w="1474"/>
        <w:gridCol w:w="1315"/>
        <w:gridCol w:w="1560"/>
      </w:tblGrid>
      <w:tr>
        <w:trPr>
          <w:trHeight w:val="39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第三层次公允 价值计量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567,873,382.00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567,873,382.00</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567,873,382.00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567,873,382.00</w:t>
            </w:r>
          </w:p>
        </w:tc>
      </w:tr>
      <w:tr>
        <w:trPr>
          <w:trHeight w:val="48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54" w:lineRule="exact"/>
              <w:ind w:left="0" w:right="0" w:firstLine="3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持有并准备增值后转让的土地 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101,188,210.00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1,482,855,416.48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1,584,043,626.48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606,883,722.15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606,883,722.15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606,883,722.15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606,883,722.15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3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指定为以公允价值计量且其变 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606,883,722.15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606,883,722.15</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0"/>
              <w:jc w:val="left"/>
            </w:pPr>
            <w:r>
              <w:rPr>
                <w:b/>
                <w:bCs/>
                <w:color w:val="000000"/>
                <w:spacing w:val="0"/>
                <w:w w:val="100"/>
                <w:position w:val="0"/>
              </w:rPr>
              <w:t>非持续以公允价值计量的资产总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16" w:lineRule="exact"/>
              <w:ind w:left="0" w:right="0" w:firstLine="0"/>
              <w:jc w:val="left"/>
            </w:pPr>
            <w:r>
              <w:rPr>
                <w:b/>
                <w:bCs/>
                <w:color w:val="000000"/>
                <w:spacing w:val="0"/>
                <w:w w:val="100"/>
                <w:position w:val="0"/>
              </w:rPr>
              <w:t>非持续以公允价值计量的负债总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87"/>
        <w:keepNext/>
        <w:keepLines/>
        <w:widowControl w:val="0"/>
        <w:shd w:val="clear" w:color="auto" w:fill="auto"/>
        <w:tabs>
          <w:tab w:pos="991" w:val="left"/>
        </w:tabs>
        <w:bidi w:val="0"/>
        <w:spacing w:before="0" w:after="0" w:line="403" w:lineRule="exact"/>
        <w:ind w:left="0" w:right="0" w:firstLine="30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w:t>
      </w:r>
      <w:bookmarkEnd w:id="182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持续和非持续第一层次公允价值计量项目市价的确定依据</w:t>
      </w:r>
      <w:bookmarkEnd w:id="1819"/>
      <w:bookmarkEnd w:id="1820"/>
      <w:bookmarkEnd w:id="1822"/>
    </w:p>
    <w:p>
      <w:pPr>
        <w:pStyle w:val="Style35"/>
        <w:keepNext w:val="0"/>
        <w:keepLines w:val="0"/>
        <w:widowControl w:val="0"/>
        <w:shd w:val="clear" w:color="auto" w:fill="auto"/>
        <w:bidi w:val="0"/>
        <w:spacing w:before="0" w:after="380" w:line="403" w:lineRule="exact"/>
        <w:ind w:left="1020" w:right="0" w:firstLine="0"/>
        <w:jc w:val="left"/>
        <w:rPr>
          <w:sz w:val="20"/>
          <w:szCs w:val="20"/>
        </w:rPr>
      </w:pPr>
      <w:r>
        <w:rPr>
          <w:color w:val="000000"/>
          <w:spacing w:val="0"/>
          <w:w w:val="100"/>
          <w:position w:val="0"/>
          <w:sz w:val="20"/>
          <w:szCs w:val="20"/>
        </w:rPr>
        <w:t>取自二级股票交易市场的成交价格。</w:t>
      </w:r>
    </w:p>
    <w:p>
      <w:pPr>
        <w:pStyle w:val="Style87"/>
        <w:keepNext/>
        <w:keepLines/>
        <w:widowControl w:val="0"/>
        <w:shd w:val="clear" w:color="auto" w:fill="auto"/>
        <w:tabs>
          <w:tab w:pos="991" w:val="left"/>
        </w:tabs>
        <w:bidi w:val="0"/>
        <w:spacing w:before="0" w:after="0" w:line="403" w:lineRule="exact"/>
        <w:ind w:left="1020" w:right="0" w:hanging="720"/>
        <w:jc w:val="both"/>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w:t>
      </w:r>
      <w:bookmarkEnd w:id="182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持续和非持续第二层次公允价值计量项目，采用的估值技术和重要参数的定性及定 量信息</w:t>
      </w:r>
      <w:bookmarkEnd w:id="1823"/>
      <w:bookmarkEnd w:id="1824"/>
      <w:bookmarkEnd w:id="1826"/>
    </w:p>
    <w:p>
      <w:pPr>
        <w:pStyle w:val="Style87"/>
        <w:keepNext/>
        <w:keepLines/>
        <w:widowControl w:val="0"/>
        <w:shd w:val="clear" w:color="auto" w:fill="auto"/>
        <w:bidi w:val="0"/>
        <w:spacing w:before="0" w:after="0" w:line="403" w:lineRule="exact"/>
        <w:ind w:left="1020" w:right="0" w:firstLine="0"/>
        <w:jc w:val="left"/>
      </w:pPr>
      <w:bookmarkStart w:id="1823" w:name="bookmark1823"/>
      <w:bookmarkStart w:id="1824" w:name="bookmark1824"/>
      <w:bookmarkStart w:id="1827" w:name="bookmark1827"/>
      <w:r>
        <w:rPr>
          <w:rFonts w:ascii="Times New Roman" w:eastAsia="Times New Roman" w:hAnsi="Times New Roman" w:cs="Times New Roman"/>
          <w:color w:val="000000"/>
          <w:spacing w:val="0"/>
          <w:w w:val="100"/>
          <w:position w:val="0"/>
        </w:rPr>
        <w:t>1</w:t>
      </w:r>
      <w:r>
        <w:rPr>
          <w:color w:val="000000"/>
          <w:spacing w:val="0"/>
          <w:w w:val="100"/>
          <w:position w:val="0"/>
        </w:rPr>
        <w:t>、 衍生金融资产、衍生金融负债</w:t>
      </w:r>
      <w:bookmarkEnd w:id="1823"/>
      <w:bookmarkEnd w:id="1824"/>
      <w:bookmarkEnd w:id="1827"/>
    </w:p>
    <w:p>
      <w:pPr>
        <w:pStyle w:val="Style35"/>
        <w:keepNext w:val="0"/>
        <w:keepLines w:val="0"/>
        <w:widowControl w:val="0"/>
        <w:shd w:val="clear" w:color="auto" w:fill="auto"/>
        <w:bidi w:val="0"/>
        <w:spacing w:before="0" w:after="380" w:line="403" w:lineRule="exact"/>
        <w:ind w:left="1380" w:right="0" w:firstLine="0"/>
        <w:jc w:val="left"/>
        <w:rPr>
          <w:sz w:val="20"/>
          <w:szCs w:val="20"/>
        </w:rPr>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195" w:right="1209" w:bottom="1337" w:left="1259" w:header="0" w:footer="3" w:gutter="0"/>
          <w:cols w:space="720"/>
          <w:noEndnote/>
          <w:rtlGutter w:val="0"/>
          <w:docGrid w:linePitch="360"/>
        </w:sectPr>
      </w:pPr>
      <w:r>
        <w:rPr>
          <w:color w:val="000000"/>
          <w:spacing w:val="0"/>
          <w:w w:val="100"/>
          <w:position w:val="0"/>
          <w:sz w:val="20"/>
          <w:szCs w:val="20"/>
        </w:rPr>
        <w:t>采用仅包括可观察市场数据的估值技术进行估值的衍生工具主要包括利率掉 期、货币远期及掉期、货币期权等。最常见的估值技术包括现金流折现模型、 布莱尔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斯科尔斯模型。模型参数包括即远期外汇汇率、外汇汇率波动率以及利 率曲线等。公司的公允价值项目市价均来自银行公允价值报告。</w:t>
      </w:r>
    </w:p>
    <w:p>
      <w:pPr>
        <w:pStyle w:val="Style76"/>
        <w:keepNext w:val="0"/>
        <w:keepLines w:val="0"/>
        <w:widowControl w:val="0"/>
        <w:pBdr>
          <w:bottom w:val="single" w:sz="4" w:space="0" w:color="auto"/>
        </w:pBdr>
        <w:shd w:val="clear" w:color="auto" w:fill="auto"/>
        <w:bidi w:val="0"/>
        <w:spacing w:before="0" w:after="200" w:line="398" w:lineRule="exact"/>
        <w:ind w:left="0" w:right="0" w:firstLine="320"/>
        <w:jc w:val="left"/>
      </w:pPr>
      <w:r>
        <w:rPr>
          <w:color w:val="000000"/>
          <w:spacing w:val="0"/>
          <w:w w:val="100"/>
          <w:position w:val="0"/>
        </w:rPr>
        <w:t>财务报表附注</w:t>
      </w:r>
    </w:p>
    <w:p>
      <w:pPr>
        <w:pStyle w:val="Style87"/>
        <w:keepNext/>
        <w:keepLines/>
        <w:widowControl w:val="0"/>
        <w:shd w:val="clear" w:color="auto" w:fill="auto"/>
        <w:bidi w:val="0"/>
        <w:spacing w:before="0" w:after="0" w:line="415" w:lineRule="auto"/>
        <w:ind w:left="0" w:right="0" w:firstLine="94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2</w:t>
      </w:r>
      <w:r>
        <w:rPr>
          <w:color w:val="000000"/>
          <w:spacing w:val="0"/>
          <w:w w:val="100"/>
          <w:position w:val="0"/>
        </w:rPr>
        <w:t>、 投资性房地产</w:t>
      </w:r>
      <w:bookmarkEnd w:id="1828"/>
      <w:bookmarkEnd w:id="1829"/>
      <w:bookmarkEnd w:id="1830"/>
    </w:p>
    <w:p>
      <w:pPr>
        <w:pStyle w:val="Style35"/>
        <w:keepNext w:val="0"/>
        <w:keepLines w:val="0"/>
        <w:widowControl w:val="0"/>
        <w:shd w:val="clear" w:color="auto" w:fill="auto"/>
        <w:bidi w:val="0"/>
        <w:spacing w:before="0" w:after="0" w:line="398" w:lineRule="exact"/>
        <w:ind w:left="1400" w:right="0" w:firstLine="0"/>
        <w:jc w:val="left"/>
        <w:rPr>
          <w:sz w:val="20"/>
          <w:szCs w:val="20"/>
        </w:rPr>
      </w:pPr>
      <w:r>
        <w:rPr>
          <w:color w:val="000000"/>
          <w:spacing w:val="0"/>
          <w:w w:val="100"/>
          <w:position w:val="0"/>
          <w:sz w:val="20"/>
          <w:szCs w:val="20"/>
        </w:rPr>
        <w:t>本公司聘请具有相关资质的评估机构，对投资性房地产采用参考公开市场价格 或收益法进行公允价值评估，以其评估金额作为本公司投资性房地产的公允价 值。</w:t>
      </w:r>
    </w:p>
    <w:p>
      <w:pPr>
        <w:pStyle w:val="Style35"/>
        <w:keepNext w:val="0"/>
        <w:keepLines w:val="0"/>
        <w:widowControl w:val="0"/>
        <w:shd w:val="clear" w:color="auto" w:fill="auto"/>
        <w:bidi w:val="0"/>
        <w:spacing w:before="0" w:after="560" w:line="398" w:lineRule="exact"/>
        <w:ind w:left="1400" w:right="0" w:firstLine="0"/>
        <w:jc w:val="left"/>
        <w:rPr>
          <w:sz w:val="20"/>
          <w:szCs w:val="20"/>
        </w:rPr>
      </w:pPr>
      <w:r>
        <w:rPr>
          <w:color w:val="000000"/>
          <w:spacing w:val="0"/>
          <w:w w:val="100"/>
          <w:position w:val="0"/>
          <w:sz w:val="20"/>
          <w:szCs w:val="20"/>
        </w:rPr>
        <w:t>确定投资性房地产的公允价值时，参照活跃市场上同类或类似房地产的现行市 场价格；无法取得同类或类似房地产的现行市场价格的，参照活跃市场上同类 或类或类似房地产的最近交易价格，并考虑交易情况、交易日期、所在区域等 因素，从而对投资性房地产的公允价值作出合理的估计；或基于预计未来获得 的租金收益和有关现金流量的现值确定其公允价值。</w:t>
      </w:r>
    </w:p>
    <w:p>
      <w:pPr>
        <w:pStyle w:val="Style42"/>
        <w:keepNext w:val="0"/>
        <w:keepLines w:val="0"/>
        <w:widowControl w:val="0"/>
        <w:shd w:val="clear" w:color="auto" w:fill="auto"/>
        <w:bidi w:val="0"/>
        <w:spacing w:before="0" w:after="140" w:line="240" w:lineRule="auto"/>
        <w:ind w:left="302" w:right="0" w:firstLine="0"/>
        <w:jc w:val="left"/>
        <w:rPr>
          <w:sz w:val="20"/>
          <w:szCs w:val="20"/>
        </w:rPr>
      </w:pPr>
      <w:r>
        <w:rPr>
          <w:b/>
          <w:bCs/>
          <w:color w:val="000000"/>
          <w:spacing w:val="0"/>
          <w:w w:val="100"/>
          <w:position w:val="0"/>
          <w:sz w:val="20"/>
          <w:szCs w:val="20"/>
        </w:rPr>
        <w:t>十、关联方及关联交易</w:t>
      </w:r>
    </w:p>
    <w:p>
      <w:pPr>
        <w:pStyle w:val="Style42"/>
        <w:keepNext w:val="0"/>
        <w:keepLines w:val="0"/>
        <w:widowControl w:val="0"/>
        <w:shd w:val="clear" w:color="auto" w:fill="auto"/>
        <w:tabs>
          <w:tab w:pos="989" w:val="left"/>
        </w:tabs>
        <w:bidi w:val="0"/>
        <w:spacing w:before="0" w:after="0" w:line="240" w:lineRule="auto"/>
        <w:ind w:left="302"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本公司的母公司情况</w:t>
      </w:r>
    </w:p>
    <w:tbl>
      <w:tblPr>
        <w:tblOverlap w:val="never"/>
        <w:jc w:val="center"/>
        <w:tblLayout w:type="fixed"/>
      </w:tblPr>
      <w:tblGrid>
        <w:gridCol w:w="2035"/>
        <w:gridCol w:w="840"/>
        <w:gridCol w:w="1699"/>
        <w:gridCol w:w="1421"/>
        <w:gridCol w:w="1416"/>
        <w:gridCol w:w="1589"/>
      </w:tblGrid>
      <w:tr>
        <w:trPr>
          <w:trHeight w:val="79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母公司对本公 司的持股比例</w:t>
            </w:r>
          </w:p>
          <w:p>
            <w:pPr>
              <w:pStyle w:val="Style30"/>
              <w:keepNext w:val="0"/>
              <w:keepLines w:val="0"/>
              <w:widowControl w:val="0"/>
              <w:shd w:val="clear" w:color="auto" w:fill="auto"/>
              <w:bidi w:val="0"/>
              <w:spacing w:before="0" w:after="0" w:line="27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7"/>
                <w:szCs w:val="17"/>
              </w:rPr>
              <w:t xml:space="preserve">母公司对本公司 的表决权比例 </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其他电子设备制造</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36.61</w:t>
            </w:r>
          </w:p>
        </w:tc>
      </w:tr>
    </w:tbl>
    <w:p>
      <w:pPr>
        <w:pStyle w:val="Style35"/>
        <w:keepNext w:val="0"/>
        <w:keepLines w:val="0"/>
        <w:widowControl w:val="0"/>
        <w:shd w:val="clear" w:color="auto" w:fill="auto"/>
        <w:bidi w:val="0"/>
        <w:spacing w:before="0" w:after="400" w:line="402" w:lineRule="exact"/>
        <w:ind w:left="1040" w:right="0" w:firstLine="0"/>
        <w:jc w:val="left"/>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日，中国电子信息产业集团有限公司（以下简称"中国 电子集团</w:t>
      </w:r>
      <w:r>
        <w:rPr>
          <w:color w:val="000000"/>
          <w:spacing w:val="0"/>
          <w:w w:val="100"/>
          <w:position w:val="0"/>
          <w:sz w:val="20"/>
          <w:szCs w:val="20"/>
        </w:rPr>
        <w:t>”）</w:t>
      </w:r>
      <w:r>
        <w:rPr>
          <w:color w:val="000000"/>
          <w:spacing w:val="0"/>
          <w:w w:val="100"/>
          <w:position w:val="0"/>
          <w:sz w:val="20"/>
          <w:szCs w:val="20"/>
        </w:rPr>
        <w:t>与中国电子有限公司（以下简称</w:t>
      </w:r>
      <w:r>
        <w:rPr>
          <w:color w:val="000000"/>
          <w:spacing w:val="0"/>
          <w:w w:val="100"/>
          <w:position w:val="0"/>
          <w:sz w:val="20"/>
          <w:szCs w:val="20"/>
        </w:rPr>
        <w:t>"</w:t>
      </w:r>
      <w:r>
        <w:rPr>
          <w:color w:val="000000"/>
          <w:spacing w:val="0"/>
          <w:w w:val="100"/>
          <w:position w:val="0"/>
          <w:sz w:val="20"/>
          <w:szCs w:val="20"/>
        </w:rPr>
        <w:t>中电有限</w:t>
      </w:r>
      <w:r>
        <w:rPr>
          <w:color w:val="000000"/>
          <w:spacing w:val="0"/>
          <w:w w:val="100"/>
          <w:position w:val="0"/>
          <w:sz w:val="20"/>
          <w:szCs w:val="20"/>
        </w:rPr>
        <w:t>”）</w:t>
      </w:r>
      <w:r>
        <w:rPr>
          <w:color w:val="000000"/>
          <w:spacing w:val="0"/>
          <w:w w:val="100"/>
          <w:position w:val="0"/>
          <w:sz w:val="20"/>
          <w:szCs w:val="20"/>
        </w:rPr>
        <w:t>签署《关于深圳长城 开发科技股份有限公司之股份划转协议的补充协议》，中国 电子集团 将其持有本公司</w:t>
      </w:r>
      <w:r>
        <w:rPr>
          <w:rFonts w:ascii="Times New Roman" w:eastAsia="Times New Roman" w:hAnsi="Times New Roman" w:cs="Times New Roman"/>
          <w:color w:val="000000"/>
          <w:spacing w:val="0"/>
          <w:w w:val="100"/>
          <w:position w:val="0"/>
          <w:sz w:val="20"/>
          <w:szCs w:val="20"/>
        </w:rPr>
        <w:t>538,558,777</w:t>
      </w:r>
      <w:r>
        <w:rPr>
          <w:color w:val="000000"/>
          <w:spacing w:val="0"/>
          <w:w w:val="100"/>
          <w:position w:val="0"/>
          <w:sz w:val="20"/>
          <w:szCs w:val="20"/>
        </w:rPr>
        <w:t>股股份（占公司总股本的</w:t>
      </w:r>
      <w:r>
        <w:rPr>
          <w:rFonts w:ascii="Times New Roman" w:eastAsia="Times New Roman" w:hAnsi="Times New Roman" w:cs="Times New Roman"/>
          <w:color w:val="000000"/>
          <w:spacing w:val="0"/>
          <w:w w:val="100"/>
          <w:position w:val="0"/>
          <w:sz w:val="20"/>
          <w:szCs w:val="20"/>
        </w:rPr>
        <w:t>36.61%</w:t>
      </w:r>
      <w:r>
        <w:rPr>
          <w:color w:val="000000"/>
          <w:spacing w:val="0"/>
          <w:w w:val="100"/>
          <w:position w:val="0"/>
          <w:sz w:val="20"/>
          <w:szCs w:val="20"/>
        </w:rPr>
        <w:t xml:space="preserve">） 划转至其全资子公司中电有限。本次无偿划转后，中电有限直接持有本公司 </w:t>
      </w:r>
      <w:r>
        <w:rPr>
          <w:rFonts w:ascii="Times New Roman" w:eastAsia="Times New Roman" w:hAnsi="Times New Roman" w:cs="Times New Roman"/>
          <w:color w:val="000000"/>
          <w:spacing w:val="0"/>
          <w:w w:val="100"/>
          <w:position w:val="0"/>
          <w:sz w:val="20"/>
          <w:szCs w:val="20"/>
        </w:rPr>
        <w:t>538,558,777</w:t>
      </w:r>
      <w:r>
        <w:rPr>
          <w:color w:val="000000"/>
          <w:spacing w:val="0"/>
          <w:w w:val="100"/>
          <w:position w:val="0"/>
          <w:sz w:val="20"/>
          <w:szCs w:val="20"/>
        </w:rPr>
        <w:t>股股份，持股比例为</w:t>
      </w:r>
      <w:r>
        <w:rPr>
          <w:rFonts w:ascii="Times New Roman" w:eastAsia="Times New Roman" w:hAnsi="Times New Roman" w:cs="Times New Roman"/>
          <w:color w:val="000000"/>
          <w:spacing w:val="0"/>
          <w:w w:val="100"/>
          <w:position w:val="0"/>
          <w:sz w:val="20"/>
          <w:szCs w:val="20"/>
        </w:rPr>
        <w:t>36.61%</w:t>
      </w:r>
      <w:r>
        <w:rPr>
          <w:color w:val="000000"/>
          <w:spacing w:val="0"/>
          <w:w w:val="100"/>
          <w:position w:val="0"/>
          <w:sz w:val="20"/>
          <w:szCs w:val="20"/>
        </w:rPr>
        <w:t>，成为本公司的控股股东；中国电子集团 仍为本公司的实际控制人。</w:t>
      </w:r>
    </w:p>
    <w:p>
      <w:pPr>
        <w:pStyle w:val="Style87"/>
        <w:keepNext/>
        <w:keepLines/>
        <w:widowControl w:val="0"/>
        <w:shd w:val="clear" w:color="auto" w:fill="auto"/>
        <w:tabs>
          <w:tab w:pos="1002" w:val="left"/>
        </w:tabs>
        <w:bidi w:val="0"/>
        <w:spacing w:before="0" w:after="0" w:line="402" w:lineRule="exact"/>
        <w:ind w:left="0" w:right="0" w:firstLine="32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w:t>
      </w:r>
      <w:bookmarkEnd w:id="183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本公司的子公司情况</w:t>
      </w:r>
      <w:bookmarkEnd w:id="1831"/>
      <w:bookmarkEnd w:id="1832"/>
      <w:bookmarkEnd w:id="1834"/>
    </w:p>
    <w:p>
      <w:pPr>
        <w:pStyle w:val="Style35"/>
        <w:keepNext w:val="0"/>
        <w:keepLines w:val="0"/>
        <w:widowControl w:val="0"/>
        <w:shd w:val="clear" w:color="auto" w:fill="auto"/>
        <w:bidi w:val="0"/>
        <w:spacing w:before="0" w:after="400" w:line="402" w:lineRule="exact"/>
        <w:ind w:left="1040" w:right="0" w:firstLine="0"/>
        <w:jc w:val="left"/>
        <w:rPr>
          <w:sz w:val="20"/>
          <w:szCs w:val="20"/>
        </w:rPr>
      </w:pPr>
      <w:r>
        <w:rPr>
          <w:color w:val="000000"/>
          <w:spacing w:val="0"/>
          <w:w w:val="100"/>
          <w:position w:val="0"/>
          <w:sz w:val="20"/>
          <w:szCs w:val="20"/>
        </w:rPr>
        <w:t>本公司子公司的情况详见本附注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七、在其他主体中的权益</w:t>
      </w:r>
    </w:p>
    <w:p>
      <w:pPr>
        <w:pStyle w:val="Style87"/>
        <w:keepNext/>
        <w:keepLines/>
        <w:widowControl w:val="0"/>
        <w:shd w:val="clear" w:color="auto" w:fill="auto"/>
        <w:tabs>
          <w:tab w:pos="1002" w:val="left"/>
        </w:tabs>
        <w:bidi w:val="0"/>
        <w:spacing w:before="0" w:after="0" w:line="403" w:lineRule="exact"/>
        <w:ind w:left="0" w:right="0" w:firstLine="32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w:t>
      </w:r>
      <w:bookmarkEnd w:id="183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本公司的合营和联营企业情况</w:t>
      </w:r>
      <w:bookmarkEnd w:id="1835"/>
      <w:bookmarkEnd w:id="1836"/>
      <w:bookmarkEnd w:id="1838"/>
    </w:p>
    <w:p>
      <w:pPr>
        <w:pStyle w:val="Style35"/>
        <w:keepNext w:val="0"/>
        <w:keepLines w:val="0"/>
        <w:widowControl w:val="0"/>
        <w:shd w:val="clear" w:color="auto" w:fill="auto"/>
        <w:bidi w:val="0"/>
        <w:spacing w:before="0" w:after="0" w:line="403" w:lineRule="exact"/>
        <w:ind w:left="1040" w:right="0" w:firstLine="0"/>
        <w:jc w:val="left"/>
        <w:rPr>
          <w:sz w:val="20"/>
          <w:szCs w:val="20"/>
        </w:rPr>
      </w:pPr>
      <w:r>
        <w:rPr>
          <w:color w:val="000000"/>
          <w:spacing w:val="0"/>
          <w:w w:val="100"/>
          <w:position w:val="0"/>
          <w:sz w:val="20"/>
          <w:szCs w:val="20"/>
        </w:rPr>
        <w:t>本公司重要的合营或联营企业详见本附注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七、在其他主体中的权益</w:t>
      </w:r>
    </w:p>
    <w:p>
      <w:pPr>
        <w:pStyle w:val="Style35"/>
        <w:keepNext w:val="0"/>
        <w:keepLines w:val="0"/>
        <w:widowControl w:val="0"/>
        <w:shd w:val="clear" w:color="auto" w:fill="auto"/>
        <w:bidi w:val="0"/>
        <w:spacing w:before="0" w:after="0" w:line="403" w:lineRule="exact"/>
        <w:ind w:left="1040" w:right="0" w:firstLine="0"/>
        <w:jc w:val="left"/>
        <w:rPr>
          <w:sz w:val="20"/>
          <w:szCs w:val="20"/>
        </w:rPr>
      </w:pPr>
      <w:r>
        <w:rPr>
          <w:color w:val="000000"/>
          <w:spacing w:val="0"/>
          <w:w w:val="100"/>
          <w:position w:val="0"/>
          <w:sz w:val="20"/>
          <w:szCs w:val="20"/>
        </w:rPr>
        <w:t>本期与本公司发生关联方交易，或前期与本公司发生关联方交易形成余额的其他合 营或联营企业情况如下：</w:t>
      </w:r>
    </w:p>
    <w:tbl>
      <w:tblPr>
        <w:tblOverlap w:val="never"/>
        <w:jc w:val="center"/>
        <w:tblLayout w:type="fixed"/>
      </w:tblPr>
      <w:tblGrid>
        <w:gridCol w:w="4296"/>
        <w:gridCol w:w="4704"/>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CountryLighting</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Optical Beta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中电鹏程智能装备有限公司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联营企业、受同一控股股东及最终控制方控制的其他企业</w:t>
            </w:r>
          </w:p>
        </w:tc>
      </w:tr>
    </w:tbl>
    <w:p>
      <w:pPr>
        <w:spacing w:lineRule="exact" w:line="1"/>
        <w:rPr>
          <w:sz w:val="2"/>
          <w:szCs w:val="2"/>
        </w:rPr>
      </w:pPr>
      <w:r>
        <w:br w:type="page"/>
      </w:r>
    </w:p>
    <w:p>
      <w:pPr>
        <w:pStyle w:val="Style87"/>
        <w:keepNext/>
        <w:keepLines/>
        <w:widowControl w:val="0"/>
        <w:shd w:val="clear" w:color="auto" w:fill="auto"/>
        <w:bidi w:val="0"/>
        <w:spacing w:before="0" w:after="0" w:line="240" w:lineRule="auto"/>
        <w:ind w:left="0" w:right="0" w:firstLine="30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w:t>
      </w:r>
      <w:bookmarkEnd w:id="1841"/>
      <w:r>
        <w:rPr>
          <w:color w:val="000000"/>
          <w:spacing w:val="0"/>
          <w:w w:val="100"/>
          <w:position w:val="0"/>
        </w:rPr>
        <w:t>四</w:t>
      </w:r>
      <w:r>
        <w:rPr>
          <w:color w:val="000000"/>
          <w:spacing w:val="0"/>
          <w:w w:val="100"/>
          <w:position w:val="0"/>
        </w:rPr>
        <w:t>）</w:t>
      </w:r>
      <w:r>
        <w:rPr>
          <w:color w:val="000000"/>
          <w:spacing w:val="0"/>
          <w:w w:val="100"/>
          <w:position w:val="0"/>
        </w:rPr>
        <w:t>其他关联方情况</w:t>
      </w:r>
      <w:bookmarkEnd w:id="1839"/>
      <w:bookmarkEnd w:id="1840"/>
      <w:bookmarkEnd w:id="1842"/>
    </w:p>
    <w:tbl>
      <w:tblPr>
        <w:tblOverlap w:val="never"/>
        <w:jc w:val="center"/>
        <w:tblLayout w:type="fixed"/>
      </w:tblPr>
      <w:tblGrid>
        <w:gridCol w:w="4704"/>
        <w:gridCol w:w="4282"/>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广东粤银投资有限公司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湖南银洲股份有限公司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华旭金卡股份有限公司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深圳市利和兴股份有限公司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深圳市振华新材料股份有限公司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Archers Inc</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E&amp;HCo.,Ltd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深圳中电晶创照明有限公司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合营企业之子公司</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联营企业之子公司</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Pengcheng Intelligent Equipment Co.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pPr>
            <w:r>
              <w:rPr>
                <w:color w:val="000000"/>
                <w:spacing w:val="0"/>
                <w:w w:val="100"/>
                <w:position w:val="0"/>
              </w:rPr>
              <w:t>联营企业之子公司、受同一控股股东及最终控制方 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Chitwing Moulding Industry (HK)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参股企业之子公司</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苏州捷荣模具科技有限公司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参股企业之子公司</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南京中电熊猫晶体科技有限公司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FOUR STARS TECHNOLOGY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CEAC INTERNATIONAL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中国振华集团永光电子有限公司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深圳神彩物流有限公司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武汉瀚兴日月电源有限公司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深圳中电国际信息科技有限公司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南京华日触控显示科技有限公司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CEAC TECHNOLOGY HK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东莞市振华新能源科技有限公司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信息产业电子第十一设计研究院科技工程股份有限公司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东莞产业园有限公司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深圳中电长城能源有限公司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曾用名：中国长城计算 机深圳股份有限公司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53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7"/>
                <w:szCs w:val="17"/>
              </w:rPr>
              <w:t>湖南长城计算机系统有限公司</w:t>
            </w:r>
            <w:r>
              <w:rPr>
                <w:rFonts w:ascii="Times New Roman" w:eastAsia="Times New Roman" w:hAnsi="Times New Roman" w:cs="Times New Roman"/>
                <w:color w:val="000000"/>
                <w:spacing w:val="0"/>
                <w:w w:val="100"/>
                <w:position w:val="0"/>
                <w:sz w:val="18"/>
                <w:szCs w:val="18"/>
              </w:rPr>
              <w:t>Hunan Greatwall Computer System</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中国电子产业开发公司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深圳市桑达无线通讯技术有限公司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嘉捷科技（福清）有限公司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深圳桑菲通信有限公司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深圳桑达电子通讯市场有限公司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深圳中电长城信息安全系统有限公司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深圳市振华通信设备有限公司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东莞信柏结构陶瓷股份有限公司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东莞中电熊猫科技发展有限公司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bl>
    <w:p>
      <w:pPr>
        <w:spacing w:lineRule="exact" w:line="1"/>
        <w:rPr>
          <w:sz w:val="2"/>
          <w:szCs w:val="2"/>
        </w:rPr>
      </w:pPr>
      <w:r>
        <w:br w:type="page"/>
      </w:r>
    </w:p>
    <w:p>
      <w:pPr>
        <w:pStyle w:val="Style42"/>
        <w:keepNext w:val="0"/>
        <w:keepLines w:val="0"/>
        <w:widowControl w:val="0"/>
        <w:shd w:val="clear" w:color="auto" w:fill="auto"/>
        <w:bidi w:val="0"/>
        <w:spacing w:before="0" w:after="0" w:line="240" w:lineRule="auto"/>
        <w:ind w:left="307" w:right="0" w:firstLine="0"/>
        <w:jc w:val="left"/>
      </w:pPr>
      <w:r>
        <w:rPr>
          <w:color w:val="000000"/>
          <w:spacing w:val="0"/>
          <w:w w:val="100"/>
          <w:position w:val="0"/>
        </w:rPr>
        <w:t>财务报表附注</w:t>
      </w:r>
    </w:p>
    <w:tbl>
      <w:tblPr>
        <w:tblOverlap w:val="never"/>
        <w:jc w:val="center"/>
        <w:tblLayout w:type="fixed"/>
      </w:tblPr>
      <w:tblGrid>
        <w:gridCol w:w="4718"/>
        <w:gridCol w:w="4282"/>
      </w:tblGrid>
      <w:tr>
        <w:trPr>
          <w:trHeight w:val="3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东莞市中电桑达科技有限公司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深圳桑达股份实业有限公司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深圳桑菲消费通信有限公司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北京中电金蜂科技有限公司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ExcelStor Great Wall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上海中电振华晶体技术有限公司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深圳市爱华创新科技有限公司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中电工业互联网有限公司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武汉中原长江科技发展有限公司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广东亿安仓供应链科技有限公司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受同一控股股东及最终控制方控制的其他企业</w:t>
            </w:r>
          </w:p>
        </w:tc>
      </w:tr>
    </w:tbl>
    <w:p>
      <w:pPr>
        <w:widowControl w:val="0"/>
        <w:spacing w:after="539" w:line="1" w:lineRule="exact"/>
      </w:pPr>
    </w:p>
    <w:p>
      <w:pPr>
        <w:pStyle w:val="Style87"/>
        <w:keepNext/>
        <w:keepLines/>
        <w:widowControl w:val="0"/>
        <w:shd w:val="clear" w:color="auto" w:fill="auto"/>
        <w:bidi w:val="0"/>
        <w:spacing w:before="0" w:after="140" w:line="240" w:lineRule="auto"/>
        <w:ind w:left="0" w:right="0" w:firstLine="32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w:t>
      </w:r>
      <w:bookmarkEnd w:id="1845"/>
      <w:r>
        <w:rPr>
          <w:color w:val="000000"/>
          <w:spacing w:val="0"/>
          <w:w w:val="100"/>
          <w:position w:val="0"/>
        </w:rPr>
        <w:t>五</w:t>
      </w:r>
      <w:r>
        <w:rPr>
          <w:color w:val="000000"/>
          <w:spacing w:val="0"/>
          <w:w w:val="100"/>
          <w:position w:val="0"/>
        </w:rPr>
        <w:t>）</w:t>
      </w:r>
      <w:r>
        <w:rPr>
          <w:color w:val="000000"/>
          <w:spacing w:val="0"/>
          <w:w w:val="100"/>
          <w:position w:val="0"/>
        </w:rPr>
        <w:t>关联交易情况</w:t>
      </w:r>
      <w:bookmarkEnd w:id="1843"/>
      <w:bookmarkEnd w:id="1844"/>
      <w:bookmarkEnd w:id="1846"/>
    </w:p>
    <w:p>
      <w:pPr>
        <w:pStyle w:val="Style87"/>
        <w:keepNext/>
        <w:keepLines/>
        <w:widowControl w:val="0"/>
        <w:shd w:val="clear" w:color="auto" w:fill="auto"/>
        <w:bidi w:val="0"/>
        <w:spacing w:before="0" w:after="140" w:line="240" w:lineRule="auto"/>
        <w:ind w:left="1020" w:right="0" w:firstLine="0"/>
        <w:jc w:val="left"/>
      </w:pPr>
      <w:bookmarkStart w:id="1843" w:name="bookmark1843"/>
      <w:bookmarkStart w:id="1844" w:name="bookmark1844"/>
      <w:bookmarkStart w:id="1847" w:name="bookmark1847"/>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843"/>
      <w:bookmarkEnd w:id="1844"/>
      <w:bookmarkEnd w:id="1847"/>
    </w:p>
    <w:p>
      <w:pPr>
        <w:pStyle w:val="Style37"/>
        <w:keepNext/>
        <w:keepLines/>
        <w:widowControl w:val="0"/>
        <w:shd w:val="clear" w:color="auto" w:fill="auto"/>
        <w:bidi w:val="0"/>
        <w:spacing w:before="0" w:after="0" w:line="240" w:lineRule="auto"/>
        <w:ind w:left="1600" w:right="0" w:firstLine="0"/>
        <w:jc w:val="left"/>
      </w:pPr>
      <w:bookmarkStart w:id="1848" w:name="bookmark1848"/>
      <w:bookmarkStart w:id="1849" w:name="bookmark1849"/>
      <w:bookmarkStart w:id="1850" w:name="bookmark1850"/>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1848"/>
      <w:bookmarkEnd w:id="1849"/>
      <w:bookmarkEnd w:id="1850"/>
    </w:p>
    <w:tbl>
      <w:tblPr>
        <w:tblOverlap w:val="never"/>
        <w:jc w:val="center"/>
        <w:tblLayout w:type="fixed"/>
      </w:tblPr>
      <w:tblGrid>
        <w:gridCol w:w="4282"/>
        <w:gridCol w:w="1939"/>
        <w:gridCol w:w="1368"/>
        <w:gridCol w:w="1387"/>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上期金额</w:t>
            </w:r>
          </w:p>
        </w:tc>
      </w:tr>
      <w:tr>
        <w:trPr>
          <w:trHeight w:val="53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7"/>
                <w:szCs w:val="17"/>
              </w:rPr>
              <w:t>湖南长城计算机系统有限公司</w:t>
            </w:r>
            <w:r>
              <w:rPr>
                <w:rFonts w:ascii="Times New Roman" w:eastAsia="Times New Roman" w:hAnsi="Times New Roman" w:cs="Times New Roman"/>
                <w:color w:val="000000"/>
                <w:spacing w:val="0"/>
                <w:w w:val="100"/>
                <w:position w:val="0"/>
                <w:sz w:val="18"/>
                <w:szCs w:val="18"/>
              </w:rPr>
              <w:t>Hunan Greatwall Computer System</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47,716,717.20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23,271,945.91</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曾用名：中国长城 计算机深圳股份有限公司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管理服务费、水电、餐 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8,952,505.21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9,059,619.03</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东莞市振华新能源科技有限公司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5,455,547.52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6,629,883.65</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南京中电熊猫晶体科技有限公司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6,838,517.88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4,770,104.39</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FOUR STARS TECHNOLOGY LTD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4,266,655.42</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CEAC INTERNATIONAL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4,889,233.42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3,837,089.94</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管理服务费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668,121.53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3,678,503.59</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中国振华集团永光电子有限公司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717,892.93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1,379,988.20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深圳中电国际信息科技有限公司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821,263.99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791,937.69</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深圳神彩物流有限公司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物流服务费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111,317.62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583,944.00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Chitwing Moulding Industry (HK)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1,070,643.12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478,999.98</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深圳中电晶创照明有限公司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423,547.70</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深圳中电长城能源有限公司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购买能源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399,577.13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389,083.61</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武汉瀚兴日月电源有限公司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323,750.08</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73,748.20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141,636.41</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东莞中电熊猫科技发展有限公司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40,636.97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武汉中原长江科技发展有限公司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25,862.00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9,340,563.87</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left"/>
            </w:pPr>
            <w:r>
              <w:rPr>
                <w:color w:val="000000"/>
                <w:spacing w:val="0"/>
                <w:w w:val="100"/>
                <w:position w:val="0"/>
              </w:rPr>
              <w:t>信息产业电子第十一设计研究院科技工程股份有限 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110,091.74</w:t>
            </w:r>
          </w:p>
        </w:tc>
      </w:tr>
    </w:tbl>
    <w:p>
      <w:pPr>
        <w:spacing w:lineRule="exact" w:line="1"/>
        <w:rPr>
          <w:sz w:val="2"/>
          <w:szCs w:val="2"/>
        </w:rPr>
      </w:pPr>
      <w:r>
        <w:br w:type="page"/>
      </w:r>
    </w:p>
    <w:p>
      <w:pPr>
        <w:pStyle w:val="Style37"/>
        <w:keepNext/>
        <w:keepLines/>
        <w:widowControl w:val="0"/>
        <w:shd w:val="clear" w:color="auto" w:fill="auto"/>
        <w:bidi w:val="0"/>
        <w:spacing w:before="0" w:after="0" w:line="240" w:lineRule="auto"/>
        <w:ind w:left="1740" w:right="0" w:firstLine="0"/>
        <w:jc w:val="left"/>
      </w:pPr>
      <w:bookmarkStart w:id="1851" w:name="bookmark1851"/>
      <w:bookmarkStart w:id="1852" w:name="bookmark1852"/>
      <w:bookmarkStart w:id="1853" w:name="bookmark1853"/>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bookmarkEnd w:id="1851"/>
      <w:bookmarkEnd w:id="1852"/>
      <w:bookmarkEnd w:id="1853"/>
    </w:p>
    <w:tbl>
      <w:tblPr>
        <w:tblOverlap w:val="never"/>
        <w:jc w:val="center"/>
        <w:tblLayout w:type="fixed"/>
      </w:tblPr>
      <w:tblGrid>
        <w:gridCol w:w="3288"/>
        <w:gridCol w:w="1886"/>
        <w:gridCol w:w="1891"/>
        <w:gridCol w:w="1920"/>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978,137.40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6,753,999.53</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7,848,513.20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5,335,360.89</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深圳市桑达无线通讯技术有限公司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2,459,774.04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3,236,878.10</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69,363.20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115,542.46</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425,143.02</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137,882.29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 名：中国长城计算机深圳股份有限公司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151,189.75</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广东亿安仓供应链科技有限公司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172,794.61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87"/>
        <w:keepNext/>
        <w:keepLines/>
        <w:widowControl w:val="0"/>
        <w:shd w:val="clear" w:color="auto" w:fill="auto"/>
        <w:bidi w:val="0"/>
        <w:spacing w:before="0" w:after="160" w:line="240" w:lineRule="auto"/>
        <w:ind w:left="1180" w:right="0" w:firstLine="0"/>
        <w:jc w:val="left"/>
      </w:pPr>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r>
        <w:rPr>
          <w:color w:val="000000"/>
          <w:spacing w:val="0"/>
          <w:w w:val="100"/>
          <w:position w:val="0"/>
        </w:rPr>
        <w:t>、 关联租赁情况</w:t>
      </w:r>
      <w:bookmarkEnd w:id="1854"/>
      <w:bookmarkEnd w:id="1855"/>
      <w:bookmarkEnd w:id="1856"/>
    </w:p>
    <w:p>
      <w:pPr>
        <w:pStyle w:val="Style37"/>
        <w:keepNext/>
        <w:keepLines/>
        <w:widowControl w:val="0"/>
        <w:shd w:val="clear" w:color="auto" w:fill="auto"/>
        <w:bidi w:val="0"/>
        <w:spacing w:before="0" w:after="0" w:line="240" w:lineRule="auto"/>
        <w:ind w:left="1740" w:right="0" w:firstLine="0"/>
        <w:jc w:val="left"/>
      </w:pPr>
      <w:bookmarkStart w:id="1857" w:name="bookmark1857"/>
      <w:bookmarkStart w:id="1858" w:name="bookmark1858"/>
      <w:bookmarkStart w:id="1859" w:name="bookmark1859"/>
      <w:r>
        <w:rPr>
          <w:color w:val="000000"/>
          <w:spacing w:val="0"/>
          <w:w w:val="100"/>
          <w:position w:val="0"/>
        </w:rPr>
        <w:t>本公司作为出租方:</w:t>
      </w:r>
      <w:bookmarkEnd w:id="1857"/>
      <w:bookmarkEnd w:id="1858"/>
      <w:bookmarkEnd w:id="1859"/>
    </w:p>
    <w:tbl>
      <w:tblPr>
        <w:tblOverlap w:val="never"/>
        <w:jc w:val="center"/>
        <w:tblLayout w:type="fixed"/>
      </w:tblPr>
      <w:tblGrid>
        <w:gridCol w:w="2880"/>
        <w:gridCol w:w="2026"/>
        <w:gridCol w:w="2030"/>
        <w:gridCol w:w="2064"/>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本期确认的租赁收入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上期确认的租赁收入</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6,620,866.42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6,620,866.42</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苏州捷荣模具科技有限公司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行政会议室</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39,885.72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10,971.43</w:t>
            </w:r>
          </w:p>
        </w:tc>
      </w:tr>
      <w:tr>
        <w:trPr>
          <w:trHeight w:val="355"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惠州深格光电科技有限公司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bl>
    <w:p>
      <w:pPr>
        <w:widowControl w:val="0"/>
        <w:spacing w:after="519" w:line="1" w:lineRule="exact"/>
      </w:pPr>
    </w:p>
    <w:p>
      <w:pPr>
        <w:pStyle w:val="Style37"/>
        <w:keepNext/>
        <w:keepLines/>
        <w:widowControl w:val="0"/>
        <w:shd w:val="clear" w:color="auto" w:fill="auto"/>
        <w:bidi w:val="0"/>
        <w:spacing w:before="0" w:after="0" w:line="240" w:lineRule="auto"/>
        <w:ind w:left="1740" w:right="0" w:firstLine="0"/>
        <w:jc w:val="left"/>
      </w:pPr>
      <w:bookmarkStart w:id="1860" w:name="bookmark1860"/>
      <w:bookmarkStart w:id="1861" w:name="bookmark1861"/>
      <w:bookmarkStart w:id="1862" w:name="bookmark1862"/>
      <w:r>
        <w:rPr>
          <w:color w:val="000000"/>
          <w:spacing w:val="0"/>
          <w:w w:val="100"/>
          <w:position w:val="0"/>
        </w:rPr>
        <w:t>本公司作为承租方:</w:t>
      </w:r>
      <w:bookmarkEnd w:id="1860"/>
      <w:bookmarkEnd w:id="1861"/>
      <w:bookmarkEnd w:id="1862"/>
    </w:p>
    <w:tbl>
      <w:tblPr>
        <w:tblOverlap w:val="never"/>
        <w:jc w:val="center"/>
        <w:tblLayout w:type="fixed"/>
      </w:tblPr>
      <w:tblGrid>
        <w:gridCol w:w="3586"/>
        <w:gridCol w:w="1795"/>
        <w:gridCol w:w="1795"/>
        <w:gridCol w:w="1824"/>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pPr>
            <w:r>
              <w:rPr>
                <w:color w:val="000000"/>
                <w:spacing w:val="0"/>
                <w:w w:val="100"/>
                <w:position w:val="0"/>
              </w:rPr>
              <w:t>租赁资产种类</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本期确认的租赁费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上期确认的租赁费</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曾用名： 中国长城计算机深圳股份有限公司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厂房租赁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6,297,096.30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7,518,718.14</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东莞中电熊猫科技发展有限公司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宿舍租赁</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304,779.37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3029"/>
        <w:gridCol w:w="1690"/>
        <w:gridCol w:w="2126"/>
        <w:gridCol w:w="2155"/>
      </w:tblGrid>
      <w:tr>
        <w:trPr>
          <w:trHeight w:val="278" w:hRule="exact"/>
        </w:trPr>
        <w:tc>
          <w:tcPr>
            <w:gridSpan w:val="4"/>
            <w:tcBorders/>
            <w:shd w:val="clear" w:color="auto" w:fill="FFFFFF"/>
            <w:vAlign w:val="top"/>
          </w:tcPr>
          <w:p>
            <w:pPr>
              <w:pStyle w:val="Style30"/>
              <w:keepNext w:val="0"/>
              <w:keepLines w:val="0"/>
              <w:widowControl w:val="0"/>
              <w:shd w:val="clear" w:color="auto" w:fill="auto"/>
              <w:tabs>
                <w:tab w:pos="1543" w:val="left"/>
              </w:tabs>
              <w:bidi w:val="0"/>
              <w:spacing w:before="0" w:after="0" w:line="240" w:lineRule="auto"/>
              <w:ind w:left="102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关联方资产采购、销售情况</w:t>
            </w:r>
          </w:p>
        </w:tc>
      </w:tr>
      <w:tr>
        <w:trPr>
          <w:trHeight w:val="33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中电工业互联网有限公司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资产采购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380,530.97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资产采购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Pengcheng Intelligent Equipment Co.</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资产采购</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1,341,326.25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中电鹏程智能装备有限公司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资产销售</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17,563,156.59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87"/>
        <w:keepNext/>
        <w:keepLines/>
        <w:widowControl w:val="0"/>
        <w:shd w:val="clear" w:color="auto" w:fill="auto"/>
        <w:tabs>
          <w:tab w:pos="1703" w:val="left"/>
        </w:tabs>
        <w:bidi w:val="0"/>
        <w:spacing w:before="0" w:after="0" w:line="240" w:lineRule="auto"/>
        <w:ind w:left="118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4</w:t>
      </w:r>
      <w:bookmarkEnd w:id="1865"/>
      <w:r>
        <w:rPr>
          <w:color w:val="000000"/>
          <w:spacing w:val="0"/>
          <w:w w:val="100"/>
          <w:position w:val="0"/>
        </w:rPr>
        <w:t>、</w:t>
        <w:tab/>
        <w:t>关联方利息收支</w:t>
      </w:r>
      <w:bookmarkEnd w:id="1863"/>
      <w:bookmarkEnd w:id="1864"/>
      <w:bookmarkEnd w:id="1866"/>
    </w:p>
    <w:p>
      <w:pPr>
        <w:pStyle w:val="Style42"/>
        <w:keepNext w:val="0"/>
        <w:keepLines w:val="0"/>
        <w:widowControl w:val="0"/>
        <w:shd w:val="clear" w:color="auto" w:fill="auto"/>
        <w:bidi w:val="0"/>
        <w:spacing w:before="0" w:after="0" w:line="240" w:lineRule="auto"/>
        <w:ind w:left="1402" w:right="0" w:firstLine="0"/>
        <w:jc w:val="left"/>
      </w:pPr>
      <w:r>
        <w:rPr>
          <w:color w:val="000000"/>
          <w:spacing w:val="0"/>
          <w:w w:val="100"/>
          <w:position w:val="0"/>
        </w:rPr>
        <w:t>向关联方收取利息</w:t>
      </w:r>
    </w:p>
    <w:tbl>
      <w:tblPr>
        <w:tblOverlap w:val="never"/>
        <w:jc w:val="center"/>
        <w:tblLayout w:type="fixed"/>
      </w:tblPr>
      <w:tblGrid>
        <w:gridCol w:w="3019"/>
        <w:gridCol w:w="2981"/>
        <w:gridCol w:w="3005"/>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中国电子财务有限责任公司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20,304.29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43,470,010.09</w:t>
            </w:r>
          </w:p>
        </w:tc>
      </w:tr>
    </w:tbl>
    <w:p>
      <w:pPr>
        <w:widowControl w:val="0"/>
        <w:spacing w:after="419" w:line="1" w:lineRule="exact"/>
      </w:pPr>
    </w:p>
    <w:p>
      <w:pPr>
        <w:pStyle w:val="Style42"/>
        <w:keepNext w:val="0"/>
        <w:keepLines w:val="0"/>
        <w:widowControl w:val="0"/>
        <w:shd w:val="clear" w:color="auto" w:fill="auto"/>
        <w:bidi w:val="0"/>
        <w:spacing w:before="0" w:after="0" w:line="240" w:lineRule="auto"/>
        <w:ind w:left="1402" w:right="0" w:firstLine="0"/>
        <w:jc w:val="left"/>
      </w:pPr>
      <w:r>
        <w:rPr>
          <w:color w:val="000000"/>
          <w:spacing w:val="0"/>
          <w:w w:val="100"/>
          <w:position w:val="0"/>
        </w:rPr>
        <w:t>向关联方支付利息</w:t>
      </w:r>
    </w:p>
    <w:tbl>
      <w:tblPr>
        <w:tblOverlap w:val="never"/>
        <w:jc w:val="center"/>
        <w:tblLayout w:type="fixed"/>
      </w:tblPr>
      <w:tblGrid>
        <w:gridCol w:w="3019"/>
        <w:gridCol w:w="2981"/>
        <w:gridCol w:w="3005"/>
      </w:tblGrid>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中国电子财务有限责任公司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50,424,173.71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24,702,151.69</w:t>
            </w:r>
          </w:p>
        </w:tc>
      </w:tr>
    </w:tbl>
    <w:p>
      <w:pPr>
        <w:sectPr>
          <w:headerReference w:type="default" r:id="rId167"/>
          <w:footerReference w:type="default" r:id="rId168"/>
          <w:headerReference w:type="even" r:id="rId169"/>
          <w:footerReference w:type="even" r:id="rId170"/>
          <w:footnotePr>
            <w:pos w:val="pageBottom"/>
            <w:numFmt w:val="decimal"/>
            <w:numRestart w:val="continuous"/>
          </w:footnotePr>
          <w:type w:val="continuous"/>
          <w:pgSz w:w="11900" w:h="16840"/>
          <w:pgMar w:top="1195" w:right="1209" w:bottom="1337" w:left="1259" w:header="0" w:footer="3" w:gutter="0"/>
          <w:cols w:space="720"/>
          <w:noEndnote/>
          <w:rtlGutter w:val="0"/>
          <w:docGrid w:linePitch="360"/>
        </w:sectPr>
      </w:pPr>
    </w:p>
    <w:tbl>
      <w:tblPr>
        <w:tblOverlap w:val="never"/>
        <w:jc w:val="center"/>
        <w:tblLayout w:type="fixed"/>
      </w:tblPr>
      <w:tblGrid>
        <w:gridCol w:w="3173"/>
        <w:gridCol w:w="3110"/>
        <w:gridCol w:w="3149"/>
      </w:tblGrid>
      <w:tr>
        <w:trPr>
          <w:trHeight w:val="278" w:hRule="exact"/>
        </w:trPr>
        <w:tc>
          <w:tcPr>
            <w:gridSpan w:val="3"/>
            <w:tcBorders/>
            <w:shd w:val="clear" w:color="auto" w:fill="FFFFFF"/>
            <w:vAlign w:val="top"/>
          </w:tcPr>
          <w:p>
            <w:pPr>
              <w:pStyle w:val="Style30"/>
              <w:keepNext w:val="0"/>
              <w:keepLines w:val="0"/>
              <w:widowControl w:val="0"/>
              <w:shd w:val="clear" w:color="auto" w:fill="auto"/>
              <w:tabs>
                <w:tab w:pos="1603" w:val="left"/>
              </w:tabs>
              <w:bidi w:val="0"/>
              <w:spacing w:before="0" w:after="0" w:line="240" w:lineRule="auto"/>
              <w:ind w:left="108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关键管理人员薪酬</w:t>
            </w:r>
          </w:p>
        </w:tc>
      </w:tr>
      <w:tr>
        <w:trPr>
          <w:trHeight w:val="36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21,786,600.00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21,173,400.00</w:t>
            </w:r>
          </w:p>
        </w:tc>
      </w:tr>
    </w:tbl>
    <w:p>
      <w:pPr>
        <w:widowControl w:val="0"/>
        <w:spacing w:after="539" w:line="1" w:lineRule="exact"/>
      </w:pPr>
    </w:p>
    <w:p>
      <w:pPr>
        <w:pStyle w:val="Style87"/>
        <w:keepNext/>
        <w:keepLines/>
        <w:widowControl w:val="0"/>
        <w:shd w:val="clear" w:color="auto" w:fill="auto"/>
        <w:bidi w:val="0"/>
        <w:spacing w:before="0" w:after="140" w:line="240" w:lineRule="auto"/>
        <w:ind w:left="0" w:right="0" w:firstLine="46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w:t>
      </w:r>
      <w:bookmarkEnd w:id="1869"/>
      <w:r>
        <w:rPr>
          <w:color w:val="000000"/>
          <w:spacing w:val="0"/>
          <w:w w:val="100"/>
          <w:position w:val="0"/>
        </w:rPr>
        <w:t>六</w:t>
      </w:r>
      <w:r>
        <w:rPr>
          <w:color w:val="000000"/>
          <w:spacing w:val="0"/>
          <w:w w:val="100"/>
          <w:position w:val="0"/>
        </w:rPr>
        <w:t>）</w:t>
      </w:r>
      <w:r>
        <w:rPr>
          <w:color w:val="000000"/>
          <w:spacing w:val="0"/>
          <w:w w:val="100"/>
          <w:position w:val="0"/>
        </w:rPr>
        <w:t>关联方应收应付款项</w:t>
      </w:r>
      <w:bookmarkEnd w:id="1867"/>
      <w:bookmarkEnd w:id="1868"/>
      <w:bookmarkEnd w:id="1870"/>
    </w:p>
    <w:p>
      <w:pPr>
        <w:pStyle w:val="Style87"/>
        <w:keepNext/>
        <w:keepLines/>
        <w:widowControl w:val="0"/>
        <w:shd w:val="clear" w:color="auto" w:fill="auto"/>
        <w:bidi w:val="0"/>
        <w:spacing w:before="0" w:after="0" w:line="240" w:lineRule="auto"/>
        <w:ind w:left="1180" w:right="0" w:firstLine="0"/>
        <w:jc w:val="left"/>
      </w:pPr>
      <w:bookmarkStart w:id="1867" w:name="bookmark1867"/>
      <w:bookmarkStart w:id="1868" w:name="bookmark1868"/>
      <w:bookmarkStart w:id="1871" w:name="bookmark1871"/>
      <w:r>
        <w:rPr>
          <w:rFonts w:ascii="Times New Roman" w:eastAsia="Times New Roman" w:hAnsi="Times New Roman" w:cs="Times New Roman"/>
          <w:color w:val="000000"/>
          <w:spacing w:val="0"/>
          <w:w w:val="100"/>
          <w:position w:val="0"/>
        </w:rPr>
        <w:t>1</w:t>
      </w:r>
      <w:r>
        <w:rPr>
          <w:color w:val="000000"/>
          <w:spacing w:val="0"/>
          <w:w w:val="100"/>
          <w:position w:val="0"/>
        </w:rPr>
        <w:t>、 应收项目</w:t>
      </w:r>
      <w:bookmarkEnd w:id="1867"/>
      <w:bookmarkEnd w:id="1868"/>
      <w:bookmarkEnd w:id="1871"/>
    </w:p>
    <w:tbl>
      <w:tblPr>
        <w:tblOverlap w:val="never"/>
        <w:jc w:val="center"/>
        <w:tblLayout w:type="fixed"/>
      </w:tblPr>
      <w:tblGrid>
        <w:gridCol w:w="1310"/>
        <w:gridCol w:w="2976"/>
        <w:gridCol w:w="1272"/>
        <w:gridCol w:w="1277"/>
        <w:gridCol w:w="1277"/>
        <w:gridCol w:w="1306"/>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深圳市桑达无线通讯技术有限公司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48,754.25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487.54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492,528.57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4,925.29</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13,064,955.00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405,965.28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7,515,879.08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189,672.45</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ExcelStor Great Wall</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14,881.08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18,325.01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183.25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12,137.51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121.38</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1,105,295.26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11,052.95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3,514,379.82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35,143.80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20,143,630.10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 用名：中国长城计算机深圳股份有 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67,562.42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上海中电振华晶体技术有限公司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18,845.75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18,845.75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2,801,902.18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2,801,902.18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北京中电金蜂科技有限公司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289,810.20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东莞中电熊猫科技发展有限公司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141,632.63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17,517,309.85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5,255,192.96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19,343,991.56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1,934,399.16</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深圳桑达股份实业有限公司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508,340.97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508,340.97</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深圳桑菲消费通信有限公司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 用名：中国长城计算机深圳股份有 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1,585,932.48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1,585,932.48</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56,342,013.94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21,561,666.66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keepLines/>
        <w:widowControl w:val="0"/>
        <w:shd w:val="clear" w:color="auto" w:fill="auto"/>
        <w:bidi w:val="0"/>
        <w:spacing w:before="0" w:after="0" w:line="240" w:lineRule="auto"/>
        <w:ind w:left="1180" w:right="0" w:firstLine="0"/>
        <w:jc w:val="left"/>
      </w:pPr>
      <w:bookmarkStart w:id="1872" w:name="bookmark1872"/>
      <w:bookmarkStart w:id="1873" w:name="bookmark1873"/>
      <w:bookmarkStart w:id="1874" w:name="bookmark1874"/>
      <w:r>
        <w:rPr>
          <w:color w:val="000000"/>
          <w:spacing w:val="0"/>
          <w:w w:val="100"/>
          <w:position w:val="0"/>
        </w:rPr>
        <w:t>应付项目</w:t>
      </w:r>
      <w:bookmarkEnd w:id="1872"/>
      <w:bookmarkEnd w:id="1873"/>
      <w:bookmarkEnd w:id="1874"/>
    </w:p>
    <w:tbl>
      <w:tblPr>
        <w:tblOverlap w:val="never"/>
        <w:jc w:val="center"/>
        <w:tblLayout w:type="fixed"/>
      </w:tblPr>
      <w:tblGrid>
        <w:gridCol w:w="1166"/>
        <w:gridCol w:w="4219"/>
        <w:gridCol w:w="1416"/>
        <w:gridCol w:w="1733"/>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上年年末账面余额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南京中电熊猫晶体科技有限公司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1,917,330.67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1,267,329.71</w:t>
            </w:r>
          </w:p>
        </w:tc>
      </w:tr>
      <w:tr>
        <w:trPr>
          <w:trHeight w:val="4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7"/>
                <w:szCs w:val="17"/>
              </w:rPr>
              <w:t>湖南长城计算机系统有限公司</w:t>
            </w:r>
            <w:r>
              <w:rPr>
                <w:rFonts w:ascii="Times New Roman" w:eastAsia="Times New Roman" w:hAnsi="Times New Roman" w:cs="Times New Roman"/>
                <w:color w:val="000000"/>
                <w:spacing w:val="0"/>
                <w:w w:val="100"/>
                <w:position w:val="0"/>
                <w:sz w:val="18"/>
                <w:szCs w:val="18"/>
              </w:rPr>
              <w:t>Hunan Greatwall Computer System</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8,219,418.86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1,206,526.56</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东莞市振华新能源科技有限公司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878,993.68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1,022,766.27</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中国振华集团永光电子有限公司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259,551.51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689,313.09</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深圳中电国际信息科技有限公司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111,290.95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364,469.80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CEAC INTERNATIONAL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896,036.34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120,465.02</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武汉瀚兴日月电源有限公司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108,950.38</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FOUR STARS TECHNOLOGY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11,280.52</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深圳神彩物流有限公司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13,215.91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9,072.29</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深圳中电晶创照明有限公司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8,983.50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深圳市爱华创新科技有限公司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1,059.83</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中电鹏程智能装备有限公司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1,537,533.83</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中电工业互联网有限公司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251,530.97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Chitwing Moulding Industry (HK) Limited</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47,664.39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惠州深格光电科技有限公司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3,170.16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3,899,213.81</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中国长城科技集团股份有限公司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曾用名：中国长城 计算机深圳股份有限公司</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306,047.60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78,438.40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left"/>
            </w:pPr>
            <w:r>
              <w:rPr>
                <w:color w:val="000000"/>
                <w:spacing w:val="0"/>
                <w:w w:val="100"/>
                <w:position w:val="0"/>
              </w:rPr>
              <w:t>信息产业电子第十一设计研究院科技工程股份有限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1,176,555.95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中国电子财务有限责任公司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161,666.65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1,876,728.96</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苏州捷荣模具科技有限公司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2,857.14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bidi w:val="0"/>
        <w:spacing w:before="0" w:after="0" w:line="240" w:lineRule="auto"/>
        <w:ind w:left="1180" w:right="0" w:firstLine="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r>
        <w:rPr>
          <w:color w:val="000000"/>
          <w:spacing w:val="0"/>
          <w:w w:val="100"/>
          <w:position w:val="0"/>
        </w:rPr>
        <w:t>、 向关联方贷款</w:t>
      </w:r>
      <w:bookmarkEnd w:id="1875"/>
      <w:bookmarkEnd w:id="1876"/>
      <w:bookmarkEnd w:id="1877"/>
    </w:p>
    <w:tbl>
      <w:tblPr>
        <w:tblOverlap w:val="never"/>
        <w:jc w:val="center"/>
        <w:tblLayout w:type="fixed"/>
      </w:tblPr>
      <w:tblGrid>
        <w:gridCol w:w="2424"/>
        <w:gridCol w:w="1522"/>
        <w:gridCol w:w="1570"/>
        <w:gridCol w:w="1579"/>
        <w:gridCol w:w="1507"/>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本年增加数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本年减少数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1,749,000,000.00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17,076,705,950.00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17,042,705,950.00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1,783,000,000.00</w:t>
            </w:r>
          </w:p>
        </w:tc>
      </w:tr>
    </w:tbl>
    <w:p>
      <w:pPr>
        <w:widowControl w:val="0"/>
        <w:spacing w:after="539" w:line="1" w:lineRule="exact"/>
      </w:pPr>
    </w:p>
    <w:p>
      <w:pPr>
        <w:pStyle w:val="Style87"/>
        <w:keepNext/>
        <w:keepLines/>
        <w:widowControl w:val="0"/>
        <w:shd w:val="clear" w:color="auto" w:fill="auto"/>
        <w:tabs>
          <w:tab w:pos="1751" w:val="left"/>
        </w:tabs>
        <w:bidi w:val="0"/>
        <w:spacing w:before="0" w:after="0" w:line="240" w:lineRule="auto"/>
        <w:ind w:left="118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shd w:val="clear" w:color="auto" w:fill="FFFFFF"/>
        </w:rPr>
        <w:t>3</w:t>
      </w:r>
      <w:bookmarkEnd w:id="1880"/>
      <w:r>
        <w:rPr>
          <w:color w:val="000000"/>
          <w:spacing w:val="0"/>
          <w:w w:val="100"/>
          <w:position w:val="0"/>
          <w:shd w:val="clear" w:color="auto" w:fill="FFFFFF"/>
        </w:rPr>
        <w:t>、</w:t>
      </w:r>
      <w:r>
        <w:rPr>
          <w:color w:val="000000"/>
          <w:spacing w:val="0"/>
          <w:w w:val="100"/>
          <w:position w:val="0"/>
        </w:rPr>
        <w:tab/>
        <w:t>向关联方存款</w:t>
      </w:r>
      <w:bookmarkEnd w:id="1878"/>
      <w:bookmarkEnd w:id="1879"/>
      <w:bookmarkEnd w:id="1881"/>
    </w:p>
    <w:tbl>
      <w:tblPr>
        <w:tblOverlap w:val="never"/>
        <w:jc w:val="center"/>
        <w:tblLayout w:type="fixed"/>
      </w:tblPr>
      <w:tblGrid>
        <w:gridCol w:w="2424"/>
        <w:gridCol w:w="1522"/>
        <w:gridCol w:w="1570"/>
        <w:gridCol w:w="1579"/>
        <w:gridCol w:w="1507"/>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本年增加数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本年减少数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513,318,991.59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1,028,062,671.82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71,048,212.36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1,470,333,451.05</w:t>
            </w:r>
          </w:p>
        </w:tc>
      </w:tr>
    </w:tbl>
    <w:p>
      <w:pPr>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195" w:right="1209" w:bottom="1337" w:left="1259" w:header="0" w:footer="3" w:gutter="0"/>
          <w:cols w:space="720"/>
          <w:noEndnote/>
          <w:rtlGutter w:val="0"/>
          <w:docGrid w:linePitch="360"/>
        </w:sectPr>
      </w:pPr>
    </w:p>
    <w:p>
      <w:pPr>
        <w:pStyle w:val="Style76"/>
        <w:keepNext w:val="0"/>
        <w:keepLines w:val="0"/>
        <w:widowControl w:val="0"/>
        <w:pBdr>
          <w:bottom w:val="single" w:sz="4" w:space="0" w:color="auto"/>
        </w:pBdr>
        <w:shd w:val="clear" w:color="auto" w:fill="auto"/>
        <w:bidi w:val="0"/>
        <w:spacing w:before="0" w:after="0" w:line="240" w:lineRule="auto"/>
        <w:ind w:left="0" w:right="0" w:firstLine="460"/>
        <w:jc w:val="left"/>
      </w:pPr>
      <w:r>
        <w:rPr>
          <w:color w:val="000000"/>
          <w:spacing w:val="0"/>
          <w:w w:val="100"/>
          <w:position w:val="0"/>
        </w:rPr>
        <w:t>财务报表附注</w:t>
      </w:r>
    </w:p>
    <w:p>
      <w:pPr>
        <w:pStyle w:val="Style35"/>
        <w:keepNext w:val="0"/>
        <w:keepLines w:val="0"/>
        <w:widowControl w:val="0"/>
        <w:shd w:val="clear" w:color="auto" w:fill="auto"/>
        <w:bidi w:val="0"/>
        <w:spacing w:before="0" w:after="140" w:line="362" w:lineRule="exact"/>
        <w:ind w:left="0" w:right="0" w:firstLine="460"/>
        <w:jc w:val="left"/>
        <w:rPr>
          <w:sz w:val="20"/>
          <w:szCs w:val="20"/>
        </w:rPr>
      </w:pPr>
      <w:r>
        <w:rPr>
          <w:b/>
          <w:bCs/>
          <w:color w:val="000000"/>
          <w:spacing w:val="0"/>
          <w:w w:val="100"/>
          <w:position w:val="0"/>
          <w:sz w:val="20"/>
          <w:szCs w:val="20"/>
        </w:rPr>
        <w:t>十一、承诺及或有事项</w:t>
      </w:r>
    </w:p>
    <w:p>
      <w:pPr>
        <w:pStyle w:val="Style35"/>
        <w:keepNext w:val="0"/>
        <w:keepLines w:val="0"/>
        <w:widowControl w:val="0"/>
        <w:shd w:val="clear" w:color="auto" w:fill="auto"/>
        <w:tabs>
          <w:tab w:pos="1122" w:val="left"/>
        </w:tabs>
        <w:bidi w:val="0"/>
        <w:spacing w:before="0" w:after="0" w:line="377" w:lineRule="auto"/>
        <w:ind w:left="0" w:right="0" w:firstLine="460"/>
        <w:jc w:val="left"/>
        <w:rPr>
          <w:sz w:val="20"/>
          <w:szCs w:val="20"/>
        </w:rPr>
      </w:pPr>
      <w:bookmarkStart w:id="1882" w:name="bookmark1882"/>
      <w:r>
        <w:rPr>
          <w:rFonts w:ascii="Times New Roman" w:eastAsia="Times New Roman" w:hAnsi="Times New Roman" w:cs="Times New Roman"/>
          <w:b/>
          <w:bCs/>
          <w:color w:val="000000"/>
          <w:spacing w:val="0"/>
          <w:w w:val="100"/>
          <w:position w:val="0"/>
          <w:sz w:val="20"/>
          <w:szCs w:val="20"/>
        </w:rPr>
        <w:t>（</w:t>
      </w:r>
      <w:bookmarkEnd w:id="1882"/>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重要承诺事项</w:t>
      </w:r>
    </w:p>
    <w:p>
      <w:pPr>
        <w:pStyle w:val="Style35"/>
        <w:keepNext w:val="0"/>
        <w:keepLines w:val="0"/>
        <w:widowControl w:val="0"/>
        <w:shd w:val="clear" w:color="auto" w:fill="auto"/>
        <w:tabs>
          <w:tab w:pos="1699" w:val="left"/>
        </w:tabs>
        <w:bidi w:val="0"/>
        <w:spacing w:before="0" w:after="200" w:line="377" w:lineRule="auto"/>
        <w:ind w:left="1180" w:right="0" w:firstLine="0"/>
        <w:jc w:val="left"/>
        <w:rPr>
          <w:sz w:val="20"/>
          <w:szCs w:val="20"/>
        </w:rPr>
      </w:pPr>
      <w:bookmarkStart w:id="1883" w:name="bookmark1883"/>
      <w:r>
        <w:rPr>
          <w:rFonts w:ascii="Times New Roman" w:eastAsia="Times New Roman" w:hAnsi="Times New Roman" w:cs="Times New Roman"/>
          <w:b/>
          <w:bCs/>
          <w:color w:val="000000"/>
          <w:spacing w:val="0"/>
          <w:w w:val="100"/>
          <w:position w:val="0"/>
          <w:sz w:val="20"/>
          <w:szCs w:val="20"/>
        </w:rPr>
        <w:t>1</w:t>
      </w:r>
      <w:bookmarkEnd w:id="1883"/>
      <w:r>
        <w:rPr>
          <w:b/>
          <w:bCs/>
          <w:color w:val="000000"/>
          <w:spacing w:val="0"/>
          <w:w w:val="100"/>
          <w:position w:val="0"/>
          <w:sz w:val="20"/>
          <w:szCs w:val="20"/>
        </w:rPr>
        <w:t>、</w:t>
        <w:tab/>
        <w:t>资产负债表日无存在的重要承诺</w:t>
      </w:r>
    </w:p>
    <w:p>
      <w:pPr>
        <w:pStyle w:val="Style35"/>
        <w:keepNext w:val="0"/>
        <w:keepLines w:val="0"/>
        <w:widowControl w:val="0"/>
        <w:shd w:val="clear" w:color="auto" w:fill="auto"/>
        <w:tabs>
          <w:tab w:pos="1699" w:val="left"/>
        </w:tabs>
        <w:bidi w:val="0"/>
        <w:spacing w:before="0" w:after="500" w:line="362" w:lineRule="exact"/>
        <w:ind w:left="1180" w:right="0" w:firstLine="0"/>
        <w:jc w:val="left"/>
        <w:rPr>
          <w:sz w:val="20"/>
          <w:szCs w:val="20"/>
        </w:rPr>
      </w:pPr>
      <w:bookmarkStart w:id="1884" w:name="bookmark1884"/>
      <w:r>
        <w:rPr>
          <w:rFonts w:ascii="Times New Roman" w:eastAsia="Times New Roman" w:hAnsi="Times New Roman" w:cs="Times New Roman"/>
          <w:b/>
          <w:bCs/>
          <w:color w:val="000000"/>
          <w:spacing w:val="0"/>
          <w:w w:val="100"/>
          <w:position w:val="0"/>
          <w:sz w:val="20"/>
          <w:szCs w:val="20"/>
        </w:rPr>
        <w:t>2</w:t>
      </w:r>
      <w:bookmarkEnd w:id="1884"/>
      <w:r>
        <w:rPr>
          <w:b/>
          <w:bCs/>
          <w:color w:val="000000"/>
          <w:spacing w:val="0"/>
          <w:w w:val="100"/>
          <w:position w:val="0"/>
          <w:sz w:val="20"/>
          <w:szCs w:val="20"/>
        </w:rPr>
        <w:t>、</w:t>
        <w:tab/>
        <w:t>截至</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日，本公司无需要披露的重要承诺事项。</w:t>
      </w:r>
    </w:p>
    <w:p>
      <w:pPr>
        <w:pStyle w:val="Style35"/>
        <w:keepNext w:val="0"/>
        <w:keepLines w:val="0"/>
        <w:widowControl w:val="0"/>
        <w:shd w:val="clear" w:color="auto" w:fill="auto"/>
        <w:tabs>
          <w:tab w:pos="1122" w:val="left"/>
        </w:tabs>
        <w:bidi w:val="0"/>
        <w:spacing w:before="0" w:after="0" w:line="377" w:lineRule="auto"/>
        <w:ind w:left="0" w:right="0" w:firstLine="460"/>
        <w:jc w:val="left"/>
        <w:rPr>
          <w:sz w:val="20"/>
          <w:szCs w:val="20"/>
        </w:rPr>
      </w:pPr>
      <w:bookmarkStart w:id="1885" w:name="bookmark1885"/>
      <w:r>
        <w:rPr>
          <w:rFonts w:ascii="Times New Roman" w:eastAsia="Times New Roman" w:hAnsi="Times New Roman" w:cs="Times New Roman"/>
          <w:b/>
          <w:bCs/>
          <w:color w:val="000000"/>
          <w:spacing w:val="0"/>
          <w:w w:val="100"/>
          <w:position w:val="0"/>
          <w:sz w:val="20"/>
          <w:szCs w:val="20"/>
        </w:rPr>
        <w:t>（</w:t>
      </w:r>
      <w:bookmarkEnd w:id="1885"/>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或有事项</w:t>
      </w:r>
    </w:p>
    <w:p>
      <w:pPr>
        <w:pStyle w:val="Style35"/>
        <w:keepNext w:val="0"/>
        <w:keepLines w:val="0"/>
        <w:widowControl w:val="0"/>
        <w:shd w:val="clear" w:color="auto" w:fill="auto"/>
        <w:tabs>
          <w:tab w:pos="1699" w:val="left"/>
        </w:tabs>
        <w:bidi w:val="0"/>
        <w:spacing w:before="0" w:after="0" w:line="377" w:lineRule="auto"/>
        <w:ind w:left="1180" w:right="0" w:firstLine="0"/>
        <w:jc w:val="left"/>
        <w:rPr>
          <w:sz w:val="20"/>
          <w:szCs w:val="20"/>
        </w:rPr>
      </w:pPr>
      <w:bookmarkStart w:id="1886" w:name="bookmark1886"/>
      <w:r>
        <w:rPr>
          <w:rFonts w:ascii="Times New Roman" w:eastAsia="Times New Roman" w:hAnsi="Times New Roman" w:cs="Times New Roman"/>
          <w:b/>
          <w:bCs/>
          <w:color w:val="000000"/>
          <w:spacing w:val="0"/>
          <w:w w:val="100"/>
          <w:position w:val="0"/>
          <w:sz w:val="20"/>
          <w:szCs w:val="20"/>
        </w:rPr>
        <w:t>1</w:t>
      </w:r>
      <w:bookmarkEnd w:id="1886"/>
      <w:r>
        <w:rPr>
          <w:b/>
          <w:bCs/>
          <w:color w:val="000000"/>
          <w:spacing w:val="0"/>
          <w:w w:val="100"/>
          <w:position w:val="0"/>
          <w:sz w:val="20"/>
          <w:szCs w:val="20"/>
        </w:rPr>
        <w:t>、</w:t>
        <w:tab/>
        <w:t>资产负债表日存在的重要或有事项</w:t>
      </w:r>
    </w:p>
    <w:p>
      <w:pPr>
        <w:pStyle w:val="Style35"/>
        <w:keepNext w:val="0"/>
        <w:keepLines w:val="0"/>
        <w:widowControl w:val="0"/>
        <w:shd w:val="clear" w:color="auto" w:fill="auto"/>
        <w:bidi w:val="0"/>
        <w:spacing w:before="0" w:after="0" w:line="362" w:lineRule="exact"/>
        <w:ind w:left="174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未决诉讼</w:t>
      </w:r>
    </w:p>
    <w:p>
      <w:pPr>
        <w:pStyle w:val="Style35"/>
        <w:keepNext w:val="0"/>
        <w:keepLines w:val="0"/>
        <w:widowControl w:val="0"/>
        <w:shd w:val="clear" w:color="auto" w:fill="auto"/>
        <w:bidi w:val="0"/>
        <w:spacing w:before="0" w:after="500" w:line="362" w:lineRule="exact"/>
        <w:ind w:left="1740"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日，本公司无重要未决诉讼事项。</w:t>
      </w:r>
    </w:p>
    <w:p>
      <w:pPr>
        <w:pStyle w:val="Style87"/>
        <w:keepNext/>
        <w:keepLines/>
        <w:widowControl w:val="0"/>
        <w:shd w:val="clear" w:color="auto" w:fill="auto"/>
        <w:tabs>
          <w:tab w:pos="1699" w:val="left"/>
        </w:tabs>
        <w:bidi w:val="0"/>
        <w:spacing w:before="0" w:after="0" w:line="379" w:lineRule="auto"/>
        <w:ind w:left="118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bookmarkEnd w:id="1889"/>
      <w:r>
        <w:rPr>
          <w:color w:val="000000"/>
          <w:spacing w:val="0"/>
          <w:w w:val="100"/>
          <w:position w:val="0"/>
        </w:rPr>
        <w:t>、</w:t>
        <w:tab/>
        <w:t>对外提供担保形成的或有负债</w:t>
      </w:r>
      <w:bookmarkEnd w:id="1887"/>
      <w:bookmarkEnd w:id="1888"/>
      <w:bookmarkEnd w:id="1890"/>
    </w:p>
    <w:p>
      <w:pPr>
        <w:pStyle w:val="Style35"/>
        <w:keepNext w:val="0"/>
        <w:keepLines w:val="0"/>
        <w:widowControl w:val="0"/>
        <w:shd w:val="clear" w:color="auto" w:fill="auto"/>
        <w:bidi w:val="0"/>
        <w:spacing w:before="0" w:after="340" w:line="363" w:lineRule="exact"/>
        <w:ind w:left="1740" w:right="0" w:firstLine="0"/>
        <w:jc w:val="left"/>
        <w:rPr>
          <w:sz w:val="20"/>
          <w:szCs w:val="20"/>
        </w:rPr>
      </w:pPr>
      <w:r>
        <w:rPr>
          <w:color w:val="000000"/>
          <w:spacing w:val="0"/>
          <w:w w:val="100"/>
          <w:position w:val="0"/>
          <w:sz w:val="20"/>
          <w:szCs w:val="20"/>
        </w:rPr>
        <w:t>本公司与中国机械设备工程股份有限公司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CMEC</w:t>
      </w:r>
      <w:r>
        <w:rPr>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合作出口意大 利</w:t>
      </w:r>
      <w:r>
        <w:rPr>
          <w:rFonts w:ascii="Times New Roman" w:eastAsia="Times New Roman" w:hAnsi="Times New Roman" w:cs="Times New Roman"/>
          <w:color w:val="000000"/>
          <w:spacing w:val="0"/>
          <w:w w:val="100"/>
          <w:position w:val="0"/>
          <w:sz w:val="20"/>
          <w:szCs w:val="20"/>
        </w:rPr>
        <w:t>ENEL</w:t>
      </w:r>
      <w:r>
        <w:rPr>
          <w:color w:val="000000"/>
          <w:spacing w:val="0"/>
          <w:w w:val="100"/>
          <w:position w:val="0"/>
          <w:sz w:val="20"/>
          <w:szCs w:val="20"/>
        </w:rPr>
        <w:t>公司智能电表项目。中国银行为该项目开立履约保函欧元</w:t>
      </w:r>
      <w:r>
        <w:rPr>
          <w:rFonts w:ascii="Times New Roman" w:eastAsia="Times New Roman" w:hAnsi="Times New Roman" w:cs="Times New Roman"/>
          <w:color w:val="000000"/>
          <w:spacing w:val="0"/>
          <w:w w:val="100"/>
          <w:position w:val="0"/>
          <w:sz w:val="20"/>
          <w:szCs w:val="20"/>
        </w:rPr>
        <w:t>74.31</w:t>
      </w:r>
      <w:r>
        <w:rPr>
          <w:color w:val="000000"/>
          <w:spacing w:val="0"/>
          <w:w w:val="100"/>
          <w:position w:val="0"/>
          <w:sz w:val="20"/>
          <w:szCs w:val="20"/>
        </w:rPr>
        <w:t>万 元，折合人民币</w:t>
      </w:r>
      <w:r>
        <w:rPr>
          <w:rFonts w:ascii="Times New Roman" w:eastAsia="Times New Roman" w:hAnsi="Times New Roman" w:cs="Times New Roman"/>
          <w:color w:val="000000"/>
          <w:spacing w:val="0"/>
          <w:w w:val="100"/>
          <w:position w:val="0"/>
          <w:sz w:val="20"/>
          <w:szCs w:val="20"/>
        </w:rPr>
        <w:t>596.34</w:t>
      </w:r>
      <w:r>
        <w:rPr>
          <w:color w:val="000000"/>
          <w:spacing w:val="0"/>
          <w:w w:val="100"/>
          <w:position w:val="0"/>
          <w:sz w:val="20"/>
          <w:szCs w:val="20"/>
        </w:rPr>
        <w:t>万元，保函申请人为</w:t>
      </w:r>
      <w:r>
        <w:rPr>
          <w:rFonts w:ascii="Times New Roman" w:eastAsia="Times New Roman" w:hAnsi="Times New Roman" w:cs="Times New Roman"/>
          <w:color w:val="000000"/>
          <w:spacing w:val="0"/>
          <w:w w:val="100"/>
          <w:position w:val="0"/>
          <w:sz w:val="20"/>
          <w:szCs w:val="20"/>
        </w:rPr>
        <w:t>CMEC</w:t>
      </w:r>
      <w:r>
        <w:rPr>
          <w:color w:val="000000"/>
          <w:spacing w:val="0"/>
          <w:w w:val="100"/>
          <w:position w:val="0"/>
          <w:sz w:val="20"/>
          <w:szCs w:val="20"/>
        </w:rPr>
        <w:t>,</w:t>
      </w:r>
      <w:r>
        <w:rPr>
          <w:color w:val="000000"/>
          <w:spacing w:val="0"/>
          <w:w w:val="100"/>
          <w:position w:val="0"/>
          <w:sz w:val="20"/>
          <w:szCs w:val="20"/>
        </w:rPr>
        <w:t>本公司为上述履约保 函提供等额担保。</w:t>
      </w:r>
    </w:p>
    <w:p>
      <w:pPr>
        <w:pStyle w:val="Style35"/>
        <w:keepNext w:val="0"/>
        <w:keepLines w:val="0"/>
        <w:widowControl w:val="0"/>
        <w:shd w:val="clear" w:color="auto" w:fill="auto"/>
        <w:tabs>
          <w:tab w:pos="1699" w:val="left"/>
        </w:tabs>
        <w:bidi w:val="0"/>
        <w:spacing w:before="0" w:after="340" w:line="362" w:lineRule="exact"/>
        <w:ind w:left="1180" w:right="0" w:firstLine="0"/>
        <w:jc w:val="left"/>
        <w:rPr>
          <w:sz w:val="20"/>
          <w:szCs w:val="20"/>
        </w:rPr>
      </w:pPr>
      <w:bookmarkStart w:id="1891" w:name="bookmark1891"/>
      <w:r>
        <w:rPr>
          <w:rFonts w:ascii="Times New Roman" w:eastAsia="Times New Roman" w:hAnsi="Times New Roman" w:cs="Times New Roman"/>
          <w:b/>
          <w:bCs/>
          <w:color w:val="000000"/>
          <w:spacing w:val="0"/>
          <w:w w:val="100"/>
          <w:position w:val="0"/>
          <w:sz w:val="20"/>
          <w:szCs w:val="20"/>
        </w:rPr>
        <w:t>3</w:t>
      </w:r>
      <w:bookmarkEnd w:id="1891"/>
      <w:r>
        <w:rPr>
          <w:b/>
          <w:bCs/>
          <w:color w:val="000000"/>
          <w:spacing w:val="0"/>
          <w:w w:val="100"/>
          <w:position w:val="0"/>
          <w:sz w:val="20"/>
          <w:szCs w:val="20"/>
        </w:rPr>
        <w:t>、</w:t>
        <w:tab/>
        <w:t>截至</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日，本公司无需要披露的其他重要或有事项。</w:t>
      </w:r>
    </w:p>
    <w:p>
      <w:pPr>
        <w:pStyle w:val="Style35"/>
        <w:keepNext w:val="0"/>
        <w:keepLines w:val="0"/>
        <w:widowControl w:val="0"/>
        <w:shd w:val="clear" w:color="auto" w:fill="auto"/>
        <w:bidi w:val="0"/>
        <w:spacing w:before="0" w:after="140" w:line="362" w:lineRule="exact"/>
        <w:ind w:left="0" w:right="0" w:firstLine="460"/>
        <w:jc w:val="left"/>
        <w:rPr>
          <w:sz w:val="20"/>
          <w:szCs w:val="20"/>
        </w:rPr>
      </w:pPr>
      <w:r>
        <w:rPr>
          <w:b/>
          <w:bCs/>
          <w:color w:val="000000"/>
          <w:spacing w:val="0"/>
          <w:w w:val="100"/>
          <w:position w:val="0"/>
          <w:sz w:val="20"/>
          <w:szCs w:val="20"/>
        </w:rPr>
        <w:t>十二、资产负债表日后事项</w:t>
      </w:r>
    </w:p>
    <w:p>
      <w:pPr>
        <w:pStyle w:val="Style35"/>
        <w:keepNext w:val="0"/>
        <w:keepLines w:val="0"/>
        <w:widowControl w:val="0"/>
        <w:shd w:val="clear" w:color="auto" w:fill="auto"/>
        <w:tabs>
          <w:tab w:pos="1122" w:val="left"/>
        </w:tabs>
        <w:bidi w:val="0"/>
        <w:spacing w:before="0" w:after="0" w:line="377"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重要的非调整事项</w:t>
      </w:r>
    </w:p>
    <w:p>
      <w:pPr>
        <w:pStyle w:val="Style35"/>
        <w:keepNext w:val="0"/>
        <w:keepLines w:val="0"/>
        <w:widowControl w:val="0"/>
        <w:shd w:val="clear" w:color="auto" w:fill="auto"/>
        <w:bidi w:val="0"/>
        <w:spacing w:before="0" w:after="500" w:line="362" w:lineRule="exact"/>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月，经本公司第九届董事会第九次会议审议通过以及国有资产监管审批 程序的批复，本公司拟向不超过</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名符合中国证监会规定条件的特定对象发行股 票不超过</w:t>
      </w:r>
      <w:r>
        <w:rPr>
          <w:rFonts w:ascii="Times New Roman" w:eastAsia="Times New Roman" w:hAnsi="Times New Roman" w:cs="Times New Roman"/>
          <w:color w:val="000000"/>
          <w:spacing w:val="0"/>
          <w:w w:val="100"/>
          <w:position w:val="0"/>
          <w:sz w:val="20"/>
          <w:szCs w:val="20"/>
        </w:rPr>
        <w:t>89,328,225</w:t>
      </w:r>
      <w:r>
        <w:rPr>
          <w:color w:val="000000"/>
          <w:spacing w:val="0"/>
          <w:w w:val="100"/>
          <w:position w:val="0"/>
          <w:sz w:val="20"/>
          <w:szCs w:val="20"/>
        </w:rPr>
        <w:t>股，募集资金总额不超过</w:t>
      </w:r>
      <w:r>
        <w:rPr>
          <w:rFonts w:ascii="Times New Roman" w:eastAsia="Times New Roman" w:hAnsi="Times New Roman" w:cs="Times New Roman"/>
          <w:color w:val="000000"/>
          <w:spacing w:val="0"/>
          <w:w w:val="100"/>
          <w:position w:val="0"/>
          <w:sz w:val="20"/>
          <w:szCs w:val="20"/>
        </w:rPr>
        <w:t>17.10</w:t>
      </w:r>
      <w:r>
        <w:rPr>
          <w:color w:val="000000"/>
          <w:spacing w:val="0"/>
          <w:w w:val="100"/>
          <w:position w:val="0"/>
          <w:sz w:val="20"/>
          <w:szCs w:val="20"/>
        </w:rPr>
        <w:t>亿元，用于深科技沛顿设立合 肥沛顿存储的出资资金。</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日，本次非公开发行股票申请已获中国证 监会受理。公司已于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日收到中国证监会出具的《关于核准深圳长城 开发科技股份有限公司非公开发行股票的批复》（证监许可</w:t>
      </w:r>
      <w:r>
        <w:rPr>
          <w:rFonts w:ascii="Times New Roman" w:eastAsia="Times New Roman" w:hAnsi="Times New Roman" w:cs="Times New Roman"/>
          <w:color w:val="000000"/>
          <w:spacing w:val="0"/>
          <w:w w:val="100"/>
          <w:position w:val="0"/>
          <w:sz w:val="20"/>
          <w:szCs w:val="20"/>
        </w:rPr>
        <w:t>[2021]441</w:t>
      </w:r>
      <w:r>
        <w:rPr>
          <w:color w:val="000000"/>
          <w:spacing w:val="0"/>
          <w:w w:val="100"/>
          <w:position w:val="0"/>
          <w:sz w:val="20"/>
          <w:szCs w:val="20"/>
        </w:rPr>
        <w:t>号）。</w:t>
      </w:r>
    </w:p>
    <w:tbl>
      <w:tblPr>
        <w:tblOverlap w:val="never"/>
        <w:jc w:val="center"/>
        <w:tblLayout w:type="fixed"/>
      </w:tblPr>
      <w:tblGrid>
        <w:gridCol w:w="4282"/>
        <w:gridCol w:w="4267"/>
      </w:tblGrid>
      <w:tr>
        <w:trPr>
          <w:trHeight w:val="278"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利润分配情况</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拟分配的利润或股利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235,401,498.08</w:t>
            </w:r>
          </w:p>
        </w:tc>
      </w:tr>
      <w:tr>
        <w:trPr>
          <w:trHeight w:val="33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经审议批准宣告发放的利润或股利</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280" w:line="382" w:lineRule="exact"/>
        <w:ind w:left="1180" w:right="0" w:firstLine="0"/>
        <w:jc w:val="left"/>
        <w:rPr>
          <w:sz w:val="20"/>
          <w:szCs w:val="20"/>
        </w:rPr>
      </w:pPr>
      <w:r>
        <w:rPr>
          <w:color w:val="000000"/>
          <w:spacing w:val="0"/>
          <w:w w:val="100"/>
          <w:position w:val="0"/>
          <w:sz w:val="20"/>
          <w:szCs w:val="20"/>
        </w:rPr>
        <w:t>经本公司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 xml:space="preserve">日第九届董事会第十五次会议审议，批准通过了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年利 润分配预案：（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年度公司不提取法定盈余公积；（</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）公司以实施权益分 派股权登记日登记的总股本为基数，向全体股东每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股派现</w:t>
      </w:r>
      <w:r>
        <w:rPr>
          <w:rFonts w:ascii="Times New Roman" w:eastAsia="Times New Roman" w:hAnsi="Times New Roman" w:cs="Times New Roman"/>
          <w:color w:val="000000"/>
          <w:spacing w:val="0"/>
          <w:w w:val="100"/>
          <w:position w:val="0"/>
          <w:sz w:val="20"/>
          <w:szCs w:val="20"/>
        </w:rPr>
        <w:t>1.60</w:t>
      </w:r>
      <w:r>
        <w:rPr>
          <w:color w:val="000000"/>
          <w:spacing w:val="0"/>
          <w:w w:val="100"/>
          <w:position w:val="0"/>
          <w:sz w:val="20"/>
          <w:szCs w:val="20"/>
        </w:rPr>
        <w:t>元人民币（含税）； 截至本决议日，公司总股本</w:t>
      </w:r>
      <w:r>
        <w:rPr>
          <w:rFonts w:ascii="Times New Roman" w:eastAsia="Times New Roman" w:hAnsi="Times New Roman" w:cs="Times New Roman"/>
          <w:color w:val="000000"/>
          <w:spacing w:val="0"/>
          <w:w w:val="100"/>
          <w:position w:val="0"/>
          <w:sz w:val="20"/>
          <w:szCs w:val="20"/>
        </w:rPr>
        <w:t>1,471,259,363</w:t>
      </w:r>
      <w:r>
        <w:rPr>
          <w:color w:val="000000"/>
          <w:spacing w:val="0"/>
          <w:w w:val="100"/>
          <w:position w:val="0"/>
          <w:sz w:val="20"/>
          <w:szCs w:val="20"/>
        </w:rPr>
        <w:t xml:space="preserve">股，以此计算合计拟派发现金股利 </w:t>
      </w:r>
      <w:r>
        <w:rPr>
          <w:rFonts w:ascii="Times New Roman" w:eastAsia="Times New Roman" w:hAnsi="Times New Roman" w:cs="Times New Roman"/>
          <w:color w:val="000000"/>
          <w:spacing w:val="0"/>
          <w:w w:val="100"/>
          <w:position w:val="0"/>
          <w:sz w:val="20"/>
          <w:szCs w:val="20"/>
        </w:rPr>
        <w:t>235,401,498.08</w:t>
      </w:r>
      <w:r>
        <w:rPr>
          <w:color w:val="000000"/>
          <w:spacing w:val="0"/>
          <w:w w:val="100"/>
          <w:position w:val="0"/>
          <w:sz w:val="20"/>
          <w:szCs w:val="20"/>
        </w:rPr>
        <w:t>元（含税）；（</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）如在本决议之日至实施权益分派股权登记日期间， 公司总股本发生变动，公司拟维持每股分配金额不变，相应调整分配总额；（</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）此 分配预案需经第二十九次（</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年度）股东大会审议通过后方能实施。</w:t>
      </w:r>
    </w:p>
    <w:p>
      <w:pPr>
        <w:pStyle w:val="Style76"/>
        <w:keepNext w:val="0"/>
        <w:keepLines w:val="0"/>
        <w:widowControl w:val="0"/>
        <w:pBdr>
          <w:bottom w:val="single" w:sz="4" w:space="0" w:color="auto"/>
        </w:pBdr>
        <w:shd w:val="clear" w:color="auto" w:fill="auto"/>
        <w:bidi w:val="0"/>
        <w:spacing w:before="0" w:after="0" w:line="240" w:lineRule="auto"/>
        <w:ind w:left="0" w:right="0" w:firstLine="460"/>
        <w:jc w:val="left"/>
      </w:pPr>
      <w:r>
        <w:rPr>
          <w:color w:val="000000"/>
          <w:spacing w:val="0"/>
          <w:w w:val="100"/>
          <w:position w:val="0"/>
        </w:rPr>
        <w:t>财务报表附注</w:t>
      </w:r>
    </w:p>
    <w:p>
      <w:pPr>
        <w:pStyle w:val="Style87"/>
        <w:keepNext/>
        <w:keepLines/>
        <w:widowControl w:val="0"/>
        <w:shd w:val="clear" w:color="auto" w:fill="auto"/>
        <w:tabs>
          <w:tab w:pos="1146" w:val="left"/>
        </w:tabs>
        <w:bidi w:val="0"/>
        <w:spacing w:before="0" w:after="0" w:line="401" w:lineRule="exact"/>
        <w:ind w:left="0" w:right="0" w:firstLine="46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w:t>
      </w:r>
      <w:bookmarkEnd w:id="189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其他资产负债表日后事项说明</w:t>
      </w:r>
      <w:bookmarkEnd w:id="1892"/>
      <w:bookmarkEnd w:id="1893"/>
      <w:bookmarkEnd w:id="1895"/>
    </w:p>
    <w:p>
      <w:pPr>
        <w:pStyle w:val="Style35"/>
        <w:keepNext w:val="0"/>
        <w:keepLines w:val="0"/>
        <w:widowControl w:val="0"/>
        <w:shd w:val="clear" w:color="auto" w:fill="auto"/>
        <w:bidi w:val="0"/>
        <w:spacing w:before="0" w:after="380" w:line="401" w:lineRule="exact"/>
        <w:ind w:left="1180" w:right="0" w:firstLine="0"/>
        <w:jc w:val="left"/>
        <w:rPr>
          <w:sz w:val="20"/>
          <w:szCs w:val="20"/>
        </w:rPr>
      </w:pPr>
      <w:r>
        <w:rPr>
          <w:color w:val="000000"/>
          <w:spacing w:val="0"/>
          <w:w w:val="100"/>
          <w:position w:val="0"/>
          <w:sz w:val="20"/>
          <w:szCs w:val="20"/>
        </w:rPr>
        <w:t>本报告期不存在其他需要披露的资产负债表日后事项。</w:t>
      </w:r>
    </w:p>
    <w:p>
      <w:pPr>
        <w:pStyle w:val="Style87"/>
        <w:keepNext/>
        <w:keepLines/>
        <w:widowControl w:val="0"/>
        <w:shd w:val="clear" w:color="auto" w:fill="auto"/>
        <w:bidi w:val="0"/>
        <w:spacing w:before="0" w:after="0" w:line="401" w:lineRule="exact"/>
        <w:ind w:left="0" w:right="0" w:firstLine="460"/>
        <w:jc w:val="left"/>
      </w:pPr>
      <w:bookmarkStart w:id="1896" w:name="bookmark1896"/>
      <w:bookmarkStart w:id="1897" w:name="bookmark1897"/>
      <w:bookmarkStart w:id="1898" w:name="bookmark1898"/>
      <w:r>
        <w:rPr>
          <w:color w:val="000000"/>
          <w:spacing w:val="0"/>
          <w:w w:val="100"/>
          <w:position w:val="0"/>
        </w:rPr>
        <w:t>十三、其他重要事项</w:t>
      </w:r>
      <w:bookmarkEnd w:id="1896"/>
      <w:bookmarkEnd w:id="1897"/>
      <w:bookmarkEnd w:id="1898"/>
    </w:p>
    <w:p>
      <w:pPr>
        <w:pStyle w:val="Style87"/>
        <w:keepNext/>
        <w:keepLines/>
        <w:widowControl w:val="0"/>
        <w:shd w:val="clear" w:color="auto" w:fill="auto"/>
        <w:tabs>
          <w:tab w:pos="1146" w:val="left"/>
        </w:tabs>
        <w:bidi w:val="0"/>
        <w:spacing w:before="0" w:after="0" w:line="401" w:lineRule="exact"/>
        <w:ind w:left="0" w:right="0" w:firstLine="460"/>
        <w:jc w:val="left"/>
      </w:pPr>
      <w:bookmarkStart w:id="1896" w:name="bookmark1896"/>
      <w:bookmarkStart w:id="1897" w:name="bookmark1897"/>
      <w:bookmarkStart w:id="1899" w:name="bookmark1899"/>
      <w:bookmarkStart w:id="1900" w:name="bookmark1900"/>
      <w:r>
        <w:rPr>
          <w:rFonts w:ascii="Times New Roman" w:eastAsia="Times New Roman" w:hAnsi="Times New Roman" w:cs="Times New Roman"/>
          <w:color w:val="000000"/>
          <w:spacing w:val="0"/>
          <w:w w:val="100"/>
          <w:position w:val="0"/>
        </w:rPr>
        <w:t>（</w:t>
      </w:r>
      <w:bookmarkEnd w:id="189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前期会计差错更正</w:t>
      </w:r>
      <w:bookmarkEnd w:id="1896"/>
      <w:bookmarkEnd w:id="1897"/>
      <w:bookmarkEnd w:id="1900"/>
    </w:p>
    <w:p>
      <w:pPr>
        <w:pStyle w:val="Style87"/>
        <w:keepNext/>
        <w:keepLines/>
        <w:widowControl w:val="0"/>
        <w:shd w:val="clear" w:color="auto" w:fill="auto"/>
        <w:tabs>
          <w:tab w:pos="1698" w:val="left"/>
        </w:tabs>
        <w:bidi w:val="0"/>
        <w:spacing w:before="0" w:after="380" w:line="401" w:lineRule="exact"/>
        <w:ind w:left="1180" w:right="0" w:firstLine="0"/>
        <w:jc w:val="left"/>
      </w:pPr>
      <w:bookmarkStart w:id="1896" w:name="bookmark1896"/>
      <w:bookmarkStart w:id="1897" w:name="bookmark1897"/>
      <w:bookmarkStart w:id="1901" w:name="bookmark1901"/>
      <w:bookmarkStart w:id="1902" w:name="bookmark1902"/>
      <w:r>
        <w:rPr>
          <w:rFonts w:ascii="Times New Roman" w:eastAsia="Times New Roman" w:hAnsi="Times New Roman" w:cs="Times New Roman"/>
          <w:color w:val="000000"/>
          <w:spacing w:val="0"/>
          <w:w w:val="100"/>
          <w:position w:val="0"/>
        </w:rPr>
        <w:t>1</w:t>
      </w:r>
      <w:bookmarkEnd w:id="1901"/>
      <w:r>
        <w:rPr>
          <w:color w:val="000000"/>
          <w:spacing w:val="0"/>
          <w:w w:val="100"/>
          <w:position w:val="0"/>
        </w:rPr>
        <w:t>、</w:t>
        <w:tab/>
        <w:t>本报告期未发生采用追溯重述法的前期会计差错更正事项。</w:t>
      </w:r>
      <w:bookmarkEnd w:id="1896"/>
      <w:bookmarkEnd w:id="1897"/>
      <w:bookmarkEnd w:id="1902"/>
    </w:p>
    <w:p>
      <w:pPr>
        <w:pStyle w:val="Style87"/>
        <w:keepNext/>
        <w:keepLines/>
        <w:widowControl w:val="0"/>
        <w:shd w:val="clear" w:color="auto" w:fill="auto"/>
        <w:tabs>
          <w:tab w:pos="1698" w:val="left"/>
        </w:tabs>
        <w:bidi w:val="0"/>
        <w:spacing w:before="0" w:after="380" w:line="401" w:lineRule="exact"/>
        <w:ind w:left="118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2</w:t>
      </w:r>
      <w:bookmarkEnd w:id="1905"/>
      <w:r>
        <w:rPr>
          <w:color w:val="000000"/>
          <w:spacing w:val="0"/>
          <w:w w:val="100"/>
          <w:position w:val="0"/>
        </w:rPr>
        <w:t>、</w:t>
        <w:tab/>
        <w:t>本报告期未发生采用未来适用法的前期会计差错更正事项。</w:t>
      </w:r>
      <w:bookmarkEnd w:id="1903"/>
      <w:bookmarkEnd w:id="1904"/>
      <w:bookmarkEnd w:id="1906"/>
    </w:p>
    <w:p>
      <w:pPr>
        <w:pStyle w:val="Style87"/>
        <w:keepNext/>
        <w:keepLines/>
        <w:widowControl w:val="0"/>
        <w:shd w:val="clear" w:color="auto" w:fill="auto"/>
        <w:tabs>
          <w:tab w:pos="1146" w:val="left"/>
        </w:tabs>
        <w:bidi w:val="0"/>
        <w:spacing w:before="0" w:after="0" w:line="401" w:lineRule="exact"/>
        <w:ind w:left="0" w:right="0" w:firstLine="460"/>
        <w:jc w:val="left"/>
      </w:pPr>
      <w:bookmarkStart w:id="1903" w:name="bookmark1903"/>
      <w:bookmarkStart w:id="1904" w:name="bookmark1904"/>
      <w:bookmarkStart w:id="1907" w:name="bookmark1907"/>
      <w:bookmarkStart w:id="1908" w:name="bookmark1908"/>
      <w:r>
        <w:rPr>
          <w:rFonts w:ascii="Times New Roman" w:eastAsia="Times New Roman" w:hAnsi="Times New Roman" w:cs="Times New Roman"/>
          <w:color w:val="000000"/>
          <w:spacing w:val="0"/>
          <w:w w:val="100"/>
          <w:position w:val="0"/>
        </w:rPr>
        <w:t>（</w:t>
      </w:r>
      <w:bookmarkEnd w:id="1907"/>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分部信息</w:t>
      </w:r>
      <w:bookmarkEnd w:id="1903"/>
      <w:bookmarkEnd w:id="1904"/>
      <w:bookmarkEnd w:id="1908"/>
    </w:p>
    <w:p>
      <w:pPr>
        <w:pStyle w:val="Style35"/>
        <w:keepNext w:val="0"/>
        <w:keepLines w:val="0"/>
        <w:widowControl w:val="0"/>
        <w:shd w:val="clear" w:color="auto" w:fill="auto"/>
        <w:bidi w:val="0"/>
        <w:spacing w:before="0" w:after="540" w:line="401" w:lineRule="exact"/>
        <w:ind w:left="1180" w:right="0" w:firstLine="0"/>
        <w:jc w:val="left"/>
      </w:pPr>
      <w:r>
        <w:rPr>
          <w:color w:val="000000"/>
          <w:spacing w:val="0"/>
          <w:w w:val="100"/>
          <w:position w:val="0"/>
        </w:rPr>
        <w:t>公司目前经营业务主要是销售产品和物业收入，符合经营分部的认定，但根据分 部报告确认的三个基本条件，物业收入业务的收入、利润及资产均未达到所有经 营分部合计的</w:t>
      </w:r>
      <w:r>
        <w:rPr>
          <w:rFonts w:ascii="Times New Roman" w:eastAsia="Times New Roman" w:hAnsi="Times New Roman" w:cs="Times New Roman"/>
          <w:color w:val="000000"/>
          <w:spacing w:val="0"/>
          <w:w w:val="100"/>
          <w:position w:val="0"/>
        </w:rPr>
        <w:t>10%</w:t>
      </w:r>
      <w:r>
        <w:rPr>
          <w:color w:val="000000"/>
          <w:spacing w:val="0"/>
          <w:w w:val="100"/>
          <w:position w:val="0"/>
        </w:rPr>
        <w:t>，因此报告期内公司不作分部报告披露。</w:t>
      </w:r>
    </w:p>
    <w:p>
      <w:pPr>
        <w:pStyle w:val="Style87"/>
        <w:keepNext/>
        <w:keepLines/>
        <w:widowControl w:val="0"/>
        <w:shd w:val="clear" w:color="auto" w:fill="auto"/>
        <w:bidi w:val="0"/>
        <w:spacing w:before="0" w:after="160" w:line="240" w:lineRule="auto"/>
        <w:ind w:left="0" w:right="0" w:firstLine="460"/>
        <w:jc w:val="left"/>
      </w:pPr>
      <w:bookmarkStart w:id="1909" w:name="bookmark1909"/>
      <w:bookmarkStart w:id="1910" w:name="bookmark1910"/>
      <w:bookmarkStart w:id="1911" w:name="bookmark1911"/>
      <w:r>
        <w:rPr>
          <w:color w:val="000000"/>
          <w:spacing w:val="0"/>
          <w:w w:val="100"/>
          <w:position w:val="0"/>
        </w:rPr>
        <w:t>十四、母公司财务报表主要项目注释</w:t>
      </w:r>
      <w:bookmarkEnd w:id="1909"/>
      <w:bookmarkEnd w:id="1910"/>
      <w:bookmarkEnd w:id="1911"/>
    </w:p>
    <w:p>
      <w:pPr>
        <w:pStyle w:val="Style87"/>
        <w:keepNext/>
        <w:keepLines/>
        <w:widowControl w:val="0"/>
        <w:shd w:val="clear" w:color="auto" w:fill="auto"/>
        <w:tabs>
          <w:tab w:pos="1146" w:val="left"/>
        </w:tabs>
        <w:bidi w:val="0"/>
        <w:spacing w:before="0" w:after="160" w:line="240" w:lineRule="auto"/>
        <w:ind w:left="0" w:right="0" w:firstLine="460"/>
        <w:jc w:val="left"/>
      </w:pPr>
      <w:bookmarkStart w:id="1909" w:name="bookmark1909"/>
      <w:bookmarkStart w:id="1910" w:name="bookmark1910"/>
      <w:bookmarkStart w:id="1912" w:name="bookmark1912"/>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应收票据</w:t>
      </w:r>
      <w:bookmarkEnd w:id="1909"/>
      <w:bookmarkEnd w:id="1910"/>
      <w:bookmarkEnd w:id="1912"/>
    </w:p>
    <w:tbl>
      <w:tblPr>
        <w:tblOverlap w:val="never"/>
        <w:jc w:val="center"/>
        <w:tblLayout w:type="fixed"/>
      </w:tblPr>
      <w:tblGrid>
        <w:gridCol w:w="2875"/>
        <w:gridCol w:w="2856"/>
        <w:gridCol w:w="2870"/>
      </w:tblGrid>
      <w:tr>
        <w:trPr>
          <w:trHeight w:val="274" w:hRule="exact"/>
        </w:trPr>
        <w:tc>
          <w:tcPr>
            <w:gridSpan w:val="3"/>
            <w:tcBorders/>
            <w:shd w:val="clear" w:color="auto" w:fill="FFFFFF"/>
            <w:vAlign w:val="top"/>
          </w:tcPr>
          <w:p>
            <w:pPr>
              <w:pStyle w:val="Style30"/>
              <w:keepNext w:val="0"/>
              <w:keepLines w:val="0"/>
              <w:widowControl w:val="0"/>
              <w:shd w:val="clear" w:color="auto" w:fill="auto"/>
              <w:tabs>
                <w:tab w:pos="1383" w:val="left"/>
              </w:tabs>
              <w:bidi w:val="0"/>
              <w:spacing w:before="0" w:after="0" w:line="240" w:lineRule="auto"/>
              <w:ind w:left="0" w:right="0" w:firstLine="86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应收票据分类列示</w:t>
            </w:r>
          </w:p>
        </w:tc>
      </w:tr>
      <w:tr>
        <w:trPr>
          <w:trHeight w:val="36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14,443,658.44</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14,443,658.44</w:t>
            </w:r>
          </w:p>
        </w:tc>
      </w:tr>
    </w:tbl>
    <w:p>
      <w:pPr>
        <w:sectPr>
          <w:headerReference w:type="default" r:id="rId175"/>
          <w:footerReference w:type="default" r:id="rId176"/>
          <w:headerReference w:type="even" r:id="rId177"/>
          <w:footerReference w:type="even" r:id="rId178"/>
          <w:footnotePr>
            <w:pos w:val="pageBottom"/>
            <w:numFmt w:val="decimal"/>
            <w:numRestart w:val="continuous"/>
          </w:footnotePr>
          <w:type w:val="continuous"/>
          <w:pgSz w:w="11900" w:h="16840"/>
          <w:pgMar w:top="1195" w:right="1209" w:bottom="1337" w:left="1259" w:header="0" w:footer="3" w:gutter="0"/>
          <w:cols w:space="720"/>
          <w:noEndnote/>
          <w:rtlGutter w:val="0"/>
          <w:docGrid w:linePitch="360"/>
        </w:sectPr>
      </w:pPr>
    </w:p>
    <w:p>
      <w:pPr>
        <w:pStyle w:val="Style87"/>
        <w:keepNext/>
        <w:keepLines/>
        <w:widowControl w:val="0"/>
        <w:shd w:val="clear" w:color="auto" w:fill="auto"/>
        <w:bidi w:val="0"/>
        <w:spacing w:before="0" w:after="0" w:line="240" w:lineRule="auto"/>
        <w:ind w:left="1240" w:right="0" w:firstLine="0"/>
        <w:jc w:val="left"/>
      </w:pPr>
      <w:bookmarkStart w:id="1913" w:name="bookmark1913"/>
      <w:bookmarkStart w:id="1914" w:name="bookmark1914"/>
      <w:bookmarkStart w:id="1915" w:name="bookmark1915"/>
      <w:r>
        <w:rPr>
          <w:color w:val="000000"/>
          <w:spacing w:val="0"/>
          <w:w w:val="100"/>
          <w:position w:val="0"/>
        </w:rPr>
        <w:t>其中，应收票据按坏账计提方法分类披露</w:t>
      </w:r>
      <w:bookmarkEnd w:id="1913"/>
      <w:bookmarkEnd w:id="1914"/>
      <w:bookmarkEnd w:id="1915"/>
    </w:p>
    <w:tbl>
      <w:tblPr>
        <w:tblOverlap w:val="never"/>
        <w:jc w:val="center"/>
        <w:tblLayout w:type="fixed"/>
      </w:tblPr>
      <w:tblGrid>
        <w:gridCol w:w="2299"/>
        <w:gridCol w:w="1272"/>
        <w:gridCol w:w="994"/>
        <w:gridCol w:w="1277"/>
        <w:gridCol w:w="1013"/>
        <w:gridCol w:w="1224"/>
        <w:gridCol w:w="1349"/>
        <w:gridCol w:w="950"/>
        <w:gridCol w:w="1027"/>
        <w:gridCol w:w="960"/>
        <w:gridCol w:w="1310"/>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14,443,658.44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14,443,658.44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14,443,658.44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14,443,658.44</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正常信用风险组合</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14,443,658.44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14,443,658.44</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6840" w:h="11900" w:orient="landscape"/>
          <w:pgMar w:top="1571" w:right="1537" w:bottom="1571" w:left="1628" w:header="0" w:footer="3" w:gutter="0"/>
          <w:cols w:space="720"/>
          <w:noEndnote/>
          <w:rtlGutter w:val="0"/>
          <w:docGrid w:linePitch="360"/>
        </w:sectPr>
      </w:pPr>
    </w:p>
    <w:p>
      <w:pPr>
        <w:pStyle w:val="Style42"/>
        <w:keepNext w:val="0"/>
        <w:keepLines w:val="0"/>
        <w:widowControl w:val="0"/>
        <w:shd w:val="clear" w:color="auto" w:fill="auto"/>
        <w:bidi w:val="0"/>
        <w:spacing w:before="0" w:after="60" w:line="240" w:lineRule="auto"/>
        <w:ind w:left="1214" w:right="0" w:firstLine="0"/>
        <w:jc w:val="left"/>
        <w:rPr>
          <w:sz w:val="20"/>
          <w:szCs w:val="20"/>
        </w:rPr>
      </w:pPr>
      <w:r>
        <w:rPr>
          <w:color w:val="000000"/>
          <w:spacing w:val="0"/>
          <w:w w:val="100"/>
          <w:position w:val="0"/>
          <w:sz w:val="20"/>
          <w:szCs w:val="20"/>
        </w:rPr>
        <w:t>组合计提项目：</w:t>
      </w:r>
    </w:p>
    <w:p>
      <w:pPr>
        <w:pStyle w:val="Style42"/>
        <w:keepNext w:val="0"/>
        <w:keepLines w:val="0"/>
        <w:widowControl w:val="0"/>
        <w:shd w:val="clear" w:color="auto" w:fill="auto"/>
        <w:bidi w:val="0"/>
        <w:spacing w:before="0" w:after="0" w:line="240" w:lineRule="auto"/>
        <w:ind w:left="1214" w:right="0" w:firstLine="0"/>
        <w:jc w:val="left"/>
      </w:pPr>
      <w:r>
        <w:rPr>
          <w:color w:val="000000"/>
          <w:spacing w:val="0"/>
          <w:w w:val="100"/>
          <w:position w:val="0"/>
        </w:rPr>
        <w:t>组合中，无风险组合的应收票据</w:t>
      </w:r>
    </w:p>
    <w:tbl>
      <w:tblPr>
        <w:tblOverlap w:val="never"/>
        <w:jc w:val="center"/>
        <w:tblLayout w:type="fixed"/>
      </w:tblPr>
      <w:tblGrid>
        <w:gridCol w:w="2179"/>
        <w:gridCol w:w="2126"/>
        <w:gridCol w:w="2131"/>
        <w:gridCol w:w="2165"/>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计提比例</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9,326,470.09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tabs>
          <w:tab w:pos="1389" w:val="left"/>
        </w:tabs>
        <w:bidi w:val="0"/>
        <w:spacing w:before="0" w:after="540" w:line="240" w:lineRule="auto"/>
        <w:ind w:left="0" w:right="0" w:firstLine="86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2</w:t>
      </w:r>
      <w:bookmarkEnd w:id="1918"/>
      <w:r>
        <w:rPr>
          <w:color w:val="000000"/>
          <w:spacing w:val="0"/>
          <w:w w:val="100"/>
          <w:position w:val="0"/>
        </w:rPr>
        <w:t>、</w:t>
        <w:tab/>
        <w:t>期末公司无已质押的应收票据</w:t>
      </w:r>
      <w:bookmarkEnd w:id="1916"/>
      <w:bookmarkEnd w:id="1917"/>
      <w:bookmarkEnd w:id="1919"/>
    </w:p>
    <w:p>
      <w:pPr>
        <w:pStyle w:val="Style87"/>
        <w:keepNext/>
        <w:keepLines/>
        <w:widowControl w:val="0"/>
        <w:shd w:val="clear" w:color="auto" w:fill="auto"/>
        <w:tabs>
          <w:tab w:pos="1389" w:val="left"/>
        </w:tabs>
        <w:bidi w:val="0"/>
        <w:spacing w:before="0" w:after="540" w:line="240" w:lineRule="auto"/>
        <w:ind w:left="0" w:right="0" w:firstLine="86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3</w:t>
      </w:r>
      <w:bookmarkEnd w:id="1922"/>
      <w:r>
        <w:rPr>
          <w:color w:val="000000"/>
          <w:spacing w:val="0"/>
          <w:w w:val="100"/>
          <w:position w:val="0"/>
        </w:rPr>
        <w:t>、</w:t>
        <w:tab/>
        <w:t>期末公司无已背书或贴现且在资产负债表日尚未到期的应收票据</w:t>
      </w:r>
      <w:bookmarkEnd w:id="1920"/>
      <w:bookmarkEnd w:id="1921"/>
      <w:bookmarkEnd w:id="1923"/>
    </w:p>
    <w:p>
      <w:pPr>
        <w:pStyle w:val="Style87"/>
        <w:keepNext/>
        <w:keepLines/>
        <w:widowControl w:val="0"/>
        <w:shd w:val="clear" w:color="auto" w:fill="auto"/>
        <w:tabs>
          <w:tab w:pos="1389" w:val="left"/>
        </w:tabs>
        <w:bidi w:val="0"/>
        <w:spacing w:before="0" w:after="540" w:line="240" w:lineRule="auto"/>
        <w:ind w:left="0" w:right="0" w:firstLine="86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4</w:t>
      </w:r>
      <w:bookmarkEnd w:id="1926"/>
      <w:r>
        <w:rPr>
          <w:color w:val="000000"/>
          <w:spacing w:val="0"/>
          <w:w w:val="100"/>
          <w:position w:val="0"/>
        </w:rPr>
        <w:t>、</w:t>
        <w:tab/>
        <w:t>期末公司无因出票人未履约而将其转为应收账款的票据</w:t>
      </w:r>
      <w:bookmarkEnd w:id="1924"/>
      <w:bookmarkEnd w:id="1925"/>
      <w:bookmarkEnd w:id="1927"/>
    </w:p>
    <w:p>
      <w:pPr>
        <w:pStyle w:val="Style87"/>
        <w:keepNext/>
        <w:keepLines/>
        <w:widowControl w:val="0"/>
        <w:shd w:val="clear" w:color="auto" w:fill="auto"/>
        <w:bidi w:val="0"/>
        <w:spacing w:before="0" w:after="140" w:line="240" w:lineRule="auto"/>
        <w:ind w:left="0" w:right="0" w:firstLine="140"/>
        <w:jc w:val="left"/>
      </w:pPr>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应收账款</w:t>
      </w:r>
      <w:bookmarkEnd w:id="1928"/>
      <w:bookmarkEnd w:id="1929"/>
      <w:bookmarkEnd w:id="1930"/>
    </w:p>
    <w:p>
      <w:pPr>
        <w:pStyle w:val="Style87"/>
        <w:keepNext/>
        <w:keepLines/>
        <w:widowControl w:val="0"/>
        <w:shd w:val="clear" w:color="auto" w:fill="auto"/>
        <w:tabs>
          <w:tab w:pos="1389" w:val="left"/>
        </w:tabs>
        <w:bidi w:val="0"/>
        <w:spacing w:before="0" w:after="0" w:line="240" w:lineRule="auto"/>
        <w:ind w:left="0" w:right="0" w:firstLine="860"/>
        <w:jc w:val="left"/>
      </w:pPr>
      <w:bookmarkStart w:id="1928" w:name="bookmark1928"/>
      <w:bookmarkStart w:id="1929" w:name="bookmark1929"/>
      <w:bookmarkStart w:id="1931" w:name="bookmark1931"/>
      <w:r>
        <w:rPr>
          <w:rFonts w:ascii="Times New Roman" w:eastAsia="Times New Roman" w:hAnsi="Times New Roman" w:cs="Times New Roman"/>
          <w:color w:val="000000"/>
          <w:spacing w:val="0"/>
          <w:w w:val="100"/>
          <w:position w:val="0"/>
        </w:rPr>
        <w:t>1</w:t>
      </w:r>
      <w:r>
        <w:rPr>
          <w:color w:val="000000"/>
          <w:spacing w:val="0"/>
          <w:w w:val="100"/>
          <w:position w:val="0"/>
        </w:rPr>
        <w:t>、</w:t>
        <w:tab/>
        <w:t>应收账款按账龄披露</w:t>
      </w:r>
      <w:bookmarkEnd w:id="1928"/>
      <w:bookmarkEnd w:id="1929"/>
      <w:bookmarkEnd w:id="1931"/>
    </w:p>
    <w:tbl>
      <w:tblPr>
        <w:tblOverlap w:val="never"/>
        <w:jc w:val="center"/>
        <w:tblLayout w:type="fixed"/>
      </w:tblPr>
      <w:tblGrid>
        <w:gridCol w:w="2875"/>
        <w:gridCol w:w="2842"/>
        <w:gridCol w:w="2870"/>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268,441,270.95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852,410,754.09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3,602,806.73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17,187,884.62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3,696,581.81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4,836,118.37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28,981,430.61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25,808,118.36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304,722,090.10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900,242,875.44</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33,478,568.73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36,294,288.45</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271,243,521.37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863,948,586.99</w:t>
            </w:r>
          </w:p>
        </w:tc>
      </w:tr>
    </w:tbl>
    <w:p>
      <w:pPr>
        <w:sectPr>
          <w:footnotePr>
            <w:pos w:val="pageBottom"/>
            <w:numFmt w:val="decimal"/>
            <w:numRestart w:val="continuous"/>
          </w:footnotePr>
          <w:pgSz w:w="11900" w:h="16840"/>
          <w:pgMar w:top="1580" w:right="1656" w:bottom="1580" w:left="1642" w:header="0" w:footer="3" w:gutter="0"/>
          <w:cols w:space="720"/>
          <w:noEndnote/>
          <w:rtlGutter w:val="0"/>
          <w:docGrid w:linePitch="360"/>
        </w:sectPr>
      </w:pPr>
    </w:p>
    <w:p>
      <w:pPr>
        <w:pStyle w:val="Style87"/>
        <w:keepNext/>
        <w:keepLines/>
        <w:widowControl w:val="0"/>
        <w:shd w:val="clear" w:color="auto" w:fill="auto"/>
        <w:tabs>
          <w:tab w:pos="1683" w:val="left"/>
        </w:tabs>
        <w:bidi w:val="0"/>
        <w:spacing w:before="0" w:after="0" w:line="240" w:lineRule="auto"/>
        <w:ind w:left="1160" w:right="0" w:firstLine="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r>
        <w:rPr>
          <w:color w:val="000000"/>
          <w:spacing w:val="0"/>
          <w:w w:val="100"/>
          <w:position w:val="0"/>
        </w:rPr>
        <w:t>、</w:t>
        <w:tab/>
        <w:t>应收账款按坏账计提方法分类披露</w:t>
      </w:r>
      <w:bookmarkEnd w:id="1932"/>
      <w:bookmarkEnd w:id="1933"/>
      <w:bookmarkEnd w:id="1934"/>
    </w:p>
    <w:tbl>
      <w:tblPr>
        <w:tblOverlap w:val="never"/>
        <w:jc w:val="center"/>
        <w:tblLayout w:type="fixed"/>
      </w:tblPr>
      <w:tblGrid>
        <w:gridCol w:w="2160"/>
        <w:gridCol w:w="1344"/>
        <w:gridCol w:w="926"/>
        <w:gridCol w:w="1416"/>
        <w:gridCol w:w="998"/>
        <w:gridCol w:w="1406"/>
        <w:gridCol w:w="1344"/>
        <w:gridCol w:w="936"/>
        <w:gridCol w:w="1272"/>
        <w:gridCol w:w="994"/>
        <w:gridCol w:w="1450"/>
      </w:tblGrid>
      <w:tr>
        <w:trPr>
          <w:trHeight w:val="43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28,765,117.91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28,765,117.91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30,288,892.78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30,288,892.78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25,187,228.98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25,187,228.98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26,539,630.05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26,539,630.05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3,577,888.93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3,577,888.93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3,749,262.73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3,749,262.73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275,956,972.19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4,713,450.82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271,243,521.37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869,953,982.66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6,005,395.67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863,948,586.99</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158,481,116.07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158,481,116.07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579,718,950.91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579,718,950.91</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正常信用风险组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117,475,856.12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4,713,450.82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112,762,405.30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290,235,031.75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6,005,395.67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284,229,636.08</w:t>
            </w: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304,722,090.10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33,478,568.73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271,243,521.37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900,242,875.44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36,294,288.45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863,948,586.99</w:t>
            </w:r>
          </w:p>
        </w:tc>
      </w:tr>
    </w:tbl>
    <w:p>
      <w:pPr>
        <w:sectPr>
          <w:footnotePr>
            <w:pos w:val="pageBottom"/>
            <w:numFmt w:val="decimal"/>
            <w:numRestart w:val="continuous"/>
          </w:footnotePr>
          <w:pgSz w:w="16840" w:h="11900" w:orient="landscape"/>
          <w:pgMar w:top="1571" w:right="1254" w:bottom="1571" w:left="1340" w:header="0" w:footer="3" w:gutter="0"/>
          <w:cols w:space="720"/>
          <w:noEndnote/>
          <w:rtlGutter w:val="0"/>
          <w:docGrid w:linePitch="360"/>
        </w:sectPr>
      </w:pPr>
    </w:p>
    <w:tbl>
      <w:tblPr>
        <w:tblOverlap w:val="never"/>
        <w:jc w:val="center"/>
        <w:tblLayout w:type="fixed"/>
      </w:tblPr>
      <w:tblGrid>
        <w:gridCol w:w="3024"/>
        <w:gridCol w:w="1512"/>
        <w:gridCol w:w="1416"/>
        <w:gridCol w:w="1133"/>
        <w:gridCol w:w="1450"/>
      </w:tblGrid>
      <w:tr>
        <w:trPr>
          <w:trHeight w:val="274" w:hRule="exact"/>
        </w:trPr>
        <w:tc>
          <w:tcPr>
            <w:gridSpan w:val="5"/>
            <w:tcBorders/>
            <w:shd w:val="clear" w:color="auto" w:fill="FFFFFF"/>
            <w:vAlign w:val="top"/>
          </w:tcPr>
          <w:p>
            <w:pPr>
              <w:pStyle w:val="Style3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按单项计提坏账准备：</w:t>
            </w:r>
          </w:p>
        </w:tc>
      </w:tr>
      <w:tr>
        <w:trPr>
          <w:trHeight w:val="39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PAL MOHAN ELECTRONICS PVT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19,553,028.46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19,553,028.46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与德科技有限公司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5,634,200.52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5,634,200.52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0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Thamizhage Cable TV communication P</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2,477,724.09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2,477,724.09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深圳市兴飞科技有限公司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1,100,164.84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1,100,164.84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28,765,117.91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28,765,117.91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7"/>
        <w:keepNext/>
        <w:keepLines/>
        <w:widowControl w:val="0"/>
        <w:shd w:val="clear" w:color="auto" w:fill="auto"/>
        <w:bidi w:val="0"/>
        <w:spacing w:before="0" w:after="0" w:line="240" w:lineRule="auto"/>
        <w:ind w:left="1420" w:right="0" w:firstLine="0"/>
        <w:jc w:val="left"/>
      </w:pPr>
      <w:bookmarkStart w:id="1935" w:name="bookmark1935"/>
      <w:bookmarkStart w:id="1936" w:name="bookmark1936"/>
      <w:bookmarkStart w:id="1937" w:name="bookmark1937"/>
      <w:r>
        <w:rPr>
          <w:color w:val="000000"/>
          <w:spacing w:val="0"/>
          <w:w w:val="100"/>
          <w:position w:val="0"/>
        </w:rPr>
        <w:t>组合中，按正常信用风险组合计提坏账准备的应收账款:</w:t>
      </w:r>
      <w:bookmarkEnd w:id="1935"/>
      <w:bookmarkEnd w:id="1936"/>
      <w:bookmarkEnd w:id="1937"/>
    </w:p>
    <w:tbl>
      <w:tblPr>
        <w:tblOverlap w:val="never"/>
        <w:jc w:val="center"/>
        <w:tblLayout w:type="fixed"/>
      </w:tblPr>
      <w:tblGrid>
        <w:gridCol w:w="2126"/>
        <w:gridCol w:w="2126"/>
        <w:gridCol w:w="2126"/>
        <w:gridCol w:w="2155"/>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109,000,396.60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1,090,003.97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3,602,806.73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360,280.67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2,299,266.59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689,779.98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2,573,386.20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2,573,386.20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117,475,856.12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4,713,450.82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87"/>
        <w:keepNext/>
        <w:keepLines/>
        <w:widowControl w:val="0"/>
        <w:shd w:val="clear" w:color="auto" w:fill="auto"/>
        <w:tabs>
          <w:tab w:pos="1372" w:val="left"/>
        </w:tabs>
        <w:bidi w:val="0"/>
        <w:spacing w:before="0" w:after="0" w:line="240" w:lineRule="auto"/>
        <w:ind w:left="0" w:right="0" w:firstLine="86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shd w:val="clear" w:color="auto" w:fill="FFFFFF"/>
        </w:rPr>
        <w:t>3</w:t>
      </w:r>
      <w:bookmarkEnd w:id="1940"/>
      <w:r>
        <w:rPr>
          <w:color w:val="000000"/>
          <w:spacing w:val="0"/>
          <w:w w:val="100"/>
          <w:position w:val="0"/>
          <w:shd w:val="clear" w:color="auto" w:fill="FFFFFF"/>
        </w:rPr>
        <w:t>、</w:t>
      </w:r>
      <w:r>
        <w:rPr>
          <w:color w:val="000000"/>
          <w:spacing w:val="0"/>
          <w:w w:val="100"/>
          <w:position w:val="0"/>
        </w:rPr>
        <w:tab/>
        <w:t>本期计提、转回或收回的坏账准备情况</w:t>
      </w:r>
      <w:bookmarkEnd w:id="1938"/>
      <w:bookmarkEnd w:id="1939"/>
      <w:bookmarkEnd w:id="1941"/>
    </w:p>
    <w:tbl>
      <w:tblPr>
        <w:tblOverlap w:val="never"/>
        <w:jc w:val="center"/>
        <w:tblLayout w:type="fixed"/>
      </w:tblPr>
      <w:tblGrid>
        <w:gridCol w:w="1008"/>
        <w:gridCol w:w="1272"/>
        <w:gridCol w:w="1272"/>
        <w:gridCol w:w="1282"/>
        <w:gridCol w:w="1277"/>
        <w:gridCol w:w="1133"/>
        <w:gridCol w:w="1306"/>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pPr>
            <w:r>
              <w:rPr>
                <w:color w:val="000000"/>
                <w:spacing w:val="0"/>
                <w:w w:val="100"/>
                <w:position w:val="0"/>
              </w:rPr>
              <w:t>上年年末余 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36,294,288.45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36,294,288.45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-2,815,719.72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33,478,568.73</w:t>
            </w: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36,294,288.45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36,294,288.45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-2,815,719.72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33,478,568.73</w:t>
            </w:r>
          </w:p>
        </w:tc>
      </w:tr>
    </w:tbl>
    <w:p>
      <w:pPr>
        <w:widowControl w:val="0"/>
        <w:spacing w:after="379" w:line="1" w:lineRule="exact"/>
      </w:pPr>
    </w:p>
    <w:p>
      <w:pPr>
        <w:pStyle w:val="Style87"/>
        <w:keepNext/>
        <w:keepLines/>
        <w:widowControl w:val="0"/>
        <w:shd w:val="clear" w:color="auto" w:fill="auto"/>
        <w:tabs>
          <w:tab w:pos="1372" w:val="left"/>
        </w:tabs>
        <w:bidi w:val="0"/>
        <w:spacing w:before="0" w:after="380" w:line="396" w:lineRule="exact"/>
        <w:ind w:left="0" w:right="0" w:firstLine="86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4</w:t>
      </w:r>
      <w:bookmarkEnd w:id="1944"/>
      <w:r>
        <w:rPr>
          <w:color w:val="000000"/>
          <w:spacing w:val="0"/>
          <w:w w:val="100"/>
          <w:position w:val="0"/>
        </w:rPr>
        <w:t>、</w:t>
        <w:tab/>
        <w:t>本期无实际核销的应收账款情况</w:t>
      </w:r>
      <w:bookmarkEnd w:id="1942"/>
      <w:bookmarkEnd w:id="1943"/>
      <w:bookmarkEnd w:id="1945"/>
    </w:p>
    <w:p>
      <w:pPr>
        <w:pStyle w:val="Style87"/>
        <w:keepNext/>
        <w:keepLines/>
        <w:widowControl w:val="0"/>
        <w:shd w:val="clear" w:color="auto" w:fill="auto"/>
        <w:tabs>
          <w:tab w:pos="1372" w:val="left"/>
        </w:tabs>
        <w:bidi w:val="0"/>
        <w:spacing w:before="0" w:after="0" w:line="396" w:lineRule="exact"/>
        <w:ind w:left="0" w:right="0" w:firstLine="86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5</w:t>
      </w:r>
      <w:bookmarkEnd w:id="1948"/>
      <w:r>
        <w:rPr>
          <w:color w:val="000000"/>
          <w:spacing w:val="0"/>
          <w:w w:val="100"/>
          <w:position w:val="0"/>
        </w:rPr>
        <w:t>、</w:t>
        <w:tab/>
        <w:t>按欠款方归集的期末余额前五名的应收账款情况</w:t>
      </w:r>
      <w:bookmarkEnd w:id="1946"/>
      <w:bookmarkEnd w:id="1947"/>
      <w:bookmarkEnd w:id="1949"/>
    </w:p>
    <w:p>
      <w:pPr>
        <w:pStyle w:val="Style37"/>
        <w:keepNext/>
        <w:keepLines/>
        <w:widowControl w:val="0"/>
        <w:shd w:val="clear" w:color="auto" w:fill="auto"/>
        <w:bidi w:val="0"/>
        <w:spacing w:before="0" w:after="380" w:line="396" w:lineRule="exact"/>
        <w:ind w:left="1420" w:right="0" w:firstLine="0"/>
        <w:jc w:val="left"/>
      </w:pPr>
      <w:bookmarkStart w:id="1950" w:name="bookmark1950"/>
      <w:bookmarkStart w:id="1951" w:name="bookmark1951"/>
      <w:bookmarkStart w:id="1952" w:name="bookmark1952"/>
      <w:r>
        <w:rPr>
          <w:color w:val="000000"/>
          <w:spacing w:val="0"/>
          <w:w w:val="100"/>
          <w:position w:val="0"/>
        </w:rPr>
        <w:t>按欠款方归集的期末余额前五名应收账款汇总金额</w:t>
      </w:r>
      <w:r>
        <w:rPr>
          <w:rFonts w:ascii="Times New Roman" w:eastAsia="Times New Roman" w:hAnsi="Times New Roman" w:cs="Times New Roman"/>
          <w:color w:val="000000"/>
          <w:spacing w:val="0"/>
          <w:w w:val="100"/>
          <w:position w:val="0"/>
        </w:rPr>
        <w:t>188,118,219.87</w:t>
      </w:r>
      <w:r>
        <w:rPr>
          <w:color w:val="000000"/>
          <w:spacing w:val="0"/>
          <w:w w:val="100"/>
          <w:position w:val="0"/>
        </w:rPr>
        <w:t>元，占应收 账款期末余额合计数的比例</w:t>
      </w:r>
      <w:r>
        <w:rPr>
          <w:rFonts w:ascii="Times New Roman" w:eastAsia="Times New Roman" w:hAnsi="Times New Roman" w:cs="Times New Roman"/>
          <w:color w:val="000000"/>
          <w:spacing w:val="0"/>
          <w:w w:val="100"/>
          <w:position w:val="0"/>
        </w:rPr>
        <w:t>61.74%</w:t>
      </w:r>
      <w:r>
        <w:rPr>
          <w:color w:val="000000"/>
          <w:spacing w:val="0"/>
          <w:w w:val="100"/>
          <w:position w:val="0"/>
        </w:rPr>
        <w:t xml:space="preserve">，计提的坏账准备期末余额汇总金额 </w:t>
      </w:r>
      <w:r>
        <w:rPr>
          <w:rFonts w:ascii="Times New Roman" w:eastAsia="Times New Roman" w:hAnsi="Times New Roman" w:cs="Times New Roman"/>
          <w:color w:val="000000"/>
          <w:spacing w:val="0"/>
          <w:w w:val="100"/>
          <w:position w:val="0"/>
        </w:rPr>
        <w:t xml:space="preserve">19,997,244.67 </w:t>
      </w:r>
      <w:r>
        <w:rPr>
          <w:color w:val="000000"/>
          <w:spacing w:val="0"/>
          <w:w w:val="100"/>
          <w:position w:val="0"/>
        </w:rPr>
        <w:t>元。</w:t>
      </w:r>
      <w:bookmarkEnd w:id="1950"/>
      <w:bookmarkEnd w:id="1951"/>
      <w:bookmarkEnd w:id="1952"/>
    </w:p>
    <w:p>
      <w:pPr>
        <w:pStyle w:val="Style87"/>
        <w:keepNext/>
        <w:keepLines/>
        <w:widowControl w:val="0"/>
        <w:shd w:val="clear" w:color="auto" w:fill="auto"/>
        <w:tabs>
          <w:tab w:pos="1372" w:val="left"/>
        </w:tabs>
        <w:bidi w:val="0"/>
        <w:spacing w:before="0" w:after="380" w:line="396" w:lineRule="exact"/>
        <w:ind w:left="0" w:right="0" w:firstLine="86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6</w:t>
      </w:r>
      <w:bookmarkEnd w:id="1955"/>
      <w:r>
        <w:rPr>
          <w:color w:val="000000"/>
          <w:spacing w:val="0"/>
          <w:w w:val="100"/>
          <w:position w:val="0"/>
        </w:rPr>
        <w:t>、</w:t>
        <w:tab/>
        <w:t>本期无因金融资产转移而终止确认的应收账款</w:t>
      </w:r>
      <w:bookmarkEnd w:id="1953"/>
      <w:bookmarkEnd w:id="1954"/>
      <w:bookmarkEnd w:id="1956"/>
      <w:r>
        <w:br w:type="page"/>
      </w:r>
    </w:p>
    <w:p>
      <w:pPr>
        <w:pStyle w:val="Style87"/>
        <w:keepNext/>
        <w:keepLines/>
        <w:widowControl w:val="0"/>
        <w:shd w:val="clear" w:color="auto" w:fill="auto"/>
        <w:tabs>
          <w:tab w:pos="1383" w:val="left"/>
        </w:tabs>
        <w:bidi w:val="0"/>
        <w:spacing w:before="0" w:after="160" w:line="240" w:lineRule="auto"/>
        <w:ind w:left="0" w:right="0" w:firstLine="86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7</w:t>
      </w:r>
      <w:bookmarkEnd w:id="1959"/>
      <w:r>
        <w:rPr>
          <w:color w:val="000000"/>
          <w:spacing w:val="0"/>
          <w:w w:val="100"/>
          <w:position w:val="0"/>
        </w:rPr>
        <w:t>、</w:t>
        <w:tab/>
        <w:t>本期无转移应收账款且继续涉入形成的资产、负债金额</w:t>
      </w:r>
      <w:bookmarkEnd w:id="1957"/>
      <w:bookmarkEnd w:id="1958"/>
      <w:bookmarkEnd w:id="1960"/>
    </w:p>
    <w:p>
      <w:pPr>
        <w:pStyle w:val="Style87"/>
        <w:keepNext/>
        <w:keepLines/>
        <w:widowControl w:val="0"/>
        <w:shd w:val="clear" w:color="auto" w:fill="auto"/>
        <w:bidi w:val="0"/>
        <w:spacing w:before="0" w:after="0" w:line="240" w:lineRule="auto"/>
        <w:ind w:left="0" w:right="0" w:firstLine="140"/>
        <w:jc w:val="left"/>
      </w:pPr>
      <w:bookmarkStart w:id="1957" w:name="bookmark1957"/>
      <w:bookmarkStart w:id="1958" w:name="bookmark1958"/>
      <w:bookmarkStart w:id="1961" w:name="bookmark1961"/>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其他应收款</w:t>
      </w:r>
      <w:bookmarkEnd w:id="1957"/>
      <w:bookmarkEnd w:id="1958"/>
      <w:bookmarkEnd w:id="1961"/>
    </w:p>
    <w:tbl>
      <w:tblPr>
        <w:tblOverlap w:val="never"/>
        <w:jc w:val="center"/>
        <w:tblLayout w:type="fixed"/>
      </w:tblPr>
      <w:tblGrid>
        <w:gridCol w:w="2870"/>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63,484,058.04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34,806,280.09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984,211,697.31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1,488,089,989.19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1,047,695,755.35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1,522,896,269.28</w:t>
            </w:r>
          </w:p>
        </w:tc>
      </w:tr>
    </w:tbl>
    <w:p>
      <w:pPr>
        <w:widowControl w:val="0"/>
        <w:spacing w:after="419" w:line="1" w:lineRule="exact"/>
      </w:pPr>
    </w:p>
    <w:p>
      <w:pPr>
        <w:pStyle w:val="Style87"/>
        <w:keepNext/>
        <w:keepLines/>
        <w:widowControl w:val="0"/>
        <w:shd w:val="clear" w:color="auto" w:fill="auto"/>
        <w:bidi w:val="0"/>
        <w:spacing w:before="0" w:after="160" w:line="240" w:lineRule="auto"/>
        <w:ind w:left="0" w:right="0" w:firstLine="860"/>
        <w:jc w:val="left"/>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1</w:t>
      </w:r>
      <w:r>
        <w:rPr>
          <w:color w:val="000000"/>
          <w:spacing w:val="0"/>
          <w:w w:val="100"/>
          <w:position w:val="0"/>
        </w:rPr>
        <w:t>、 应收利息</w:t>
      </w:r>
      <w:bookmarkEnd w:id="1962"/>
      <w:bookmarkEnd w:id="1963"/>
      <w:bookmarkEnd w:id="1964"/>
    </w:p>
    <w:p>
      <w:pPr>
        <w:pStyle w:val="Style37"/>
        <w:keepNext/>
        <w:keepLines/>
        <w:widowControl w:val="0"/>
        <w:shd w:val="clear" w:color="auto" w:fill="auto"/>
        <w:bidi w:val="0"/>
        <w:spacing w:before="0" w:after="0" w:line="240" w:lineRule="auto"/>
        <w:ind w:left="1420" w:right="0" w:firstLine="0"/>
        <w:jc w:val="left"/>
      </w:pPr>
      <w:bookmarkStart w:id="1965" w:name="bookmark1965"/>
      <w:bookmarkStart w:id="1966" w:name="bookmark1966"/>
      <w:bookmarkStart w:id="1967" w:name="bookmark19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965"/>
      <w:bookmarkEnd w:id="1966"/>
      <w:bookmarkEnd w:id="1967"/>
    </w:p>
    <w:tbl>
      <w:tblPr>
        <w:tblOverlap w:val="never"/>
        <w:jc w:val="center"/>
        <w:tblLayout w:type="fixed"/>
      </w:tblPr>
      <w:tblGrid>
        <w:gridCol w:w="2870"/>
        <w:gridCol w:w="2822"/>
        <w:gridCol w:w="2856"/>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63,241,526.73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32,290,333.33</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保证金利息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242,531.31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2,515,946.76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63,484,058.04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34,806,280.09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63,484,058.04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34,806,280.09</w:t>
            </w:r>
          </w:p>
        </w:tc>
      </w:tr>
    </w:tbl>
    <w:p>
      <w:pPr>
        <w:widowControl w:val="0"/>
        <w:spacing w:after="539" w:line="1" w:lineRule="exact"/>
      </w:pPr>
    </w:p>
    <w:p>
      <w:pPr>
        <w:pStyle w:val="Style37"/>
        <w:keepNext/>
        <w:keepLines/>
        <w:widowControl w:val="0"/>
        <w:shd w:val="clear" w:color="auto" w:fill="auto"/>
        <w:bidi w:val="0"/>
        <w:spacing w:before="0" w:after="540" w:line="240" w:lineRule="auto"/>
        <w:ind w:left="1540" w:right="0" w:firstLine="0"/>
        <w:jc w:val="left"/>
      </w:pPr>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（2</w:t>
      </w:r>
      <w:r>
        <w:rPr>
          <w:color w:val="000000"/>
          <w:spacing w:val="0"/>
          <w:w w:val="100"/>
          <w:position w:val="0"/>
        </w:rPr>
        <w:t>）本期无重要逾期利息</w:t>
      </w:r>
      <w:bookmarkEnd w:id="1968"/>
      <w:bookmarkEnd w:id="1969"/>
      <w:bookmarkEnd w:id="1970"/>
    </w:p>
    <w:p>
      <w:pPr>
        <w:pStyle w:val="Style87"/>
        <w:keepNext/>
        <w:keepLines/>
        <w:widowControl w:val="0"/>
        <w:shd w:val="clear" w:color="auto" w:fill="auto"/>
        <w:bidi w:val="0"/>
        <w:spacing w:before="0" w:after="160" w:line="240" w:lineRule="auto"/>
        <w:ind w:left="0" w:right="0" w:firstLine="86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r>
        <w:rPr>
          <w:color w:val="000000"/>
          <w:spacing w:val="0"/>
          <w:w w:val="100"/>
          <w:position w:val="0"/>
        </w:rPr>
        <w:t>、 其他应收款项</w:t>
      </w:r>
      <w:bookmarkEnd w:id="1971"/>
      <w:bookmarkEnd w:id="1972"/>
      <w:bookmarkEnd w:id="1973"/>
    </w:p>
    <w:p>
      <w:pPr>
        <w:pStyle w:val="Style37"/>
        <w:keepNext/>
        <w:keepLines/>
        <w:widowControl w:val="0"/>
        <w:shd w:val="clear" w:color="auto" w:fill="auto"/>
        <w:bidi w:val="0"/>
        <w:spacing w:before="0" w:after="0" w:line="240" w:lineRule="auto"/>
        <w:ind w:left="1420" w:right="0" w:firstLine="0"/>
        <w:jc w:val="left"/>
      </w:pPr>
      <w:bookmarkStart w:id="1974" w:name="bookmark1974"/>
      <w:bookmarkStart w:id="1975" w:name="bookmark1975"/>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1974"/>
      <w:bookmarkEnd w:id="1975"/>
      <w:bookmarkEnd w:id="1976"/>
    </w:p>
    <w:tbl>
      <w:tblPr>
        <w:tblOverlap w:val="never"/>
        <w:jc w:val="center"/>
        <w:tblLayout w:type="fixed"/>
      </w:tblPr>
      <w:tblGrid>
        <w:gridCol w:w="2856"/>
        <w:gridCol w:w="2822"/>
        <w:gridCol w:w="2856"/>
      </w:tblGrid>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60"/>
              <w:jc w:val="left"/>
            </w:pPr>
            <w:r>
              <w:rPr>
                <w:color w:val="000000"/>
                <w:spacing w:val="0"/>
                <w:w w:val="100"/>
                <w:position w:val="0"/>
              </w:rPr>
              <w:t>上年年末余额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983,682,565.92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995,751,879.90</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384,892.56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487,831,528.77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103,122.41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4,316,454.61</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19,826,460.73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20,700,844.28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1,003,997,041.62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1,508,600,707.56</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19,785,344.31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20,510,718.37</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984,211,697.31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1,488,089,989.19</w:t>
            </w:r>
          </w:p>
        </w:tc>
      </w:tr>
    </w:tbl>
    <w:p>
      <w:pPr>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575" w:right="1709" w:bottom="2209" w:left="1642" w:header="0" w:footer="3" w:gutter="0"/>
          <w:cols w:space="720"/>
          <w:noEndnote/>
          <w:rtlGutter w:val="0"/>
          <w:docGrid w:linePitch="360"/>
        </w:sectPr>
      </w:pPr>
    </w:p>
    <w:p>
      <w:pPr>
        <w:pStyle w:val="Style37"/>
        <w:keepNext/>
        <w:keepLines/>
        <w:widowControl w:val="0"/>
        <w:shd w:val="clear" w:color="auto" w:fill="auto"/>
        <w:bidi w:val="0"/>
        <w:spacing w:before="0" w:after="0" w:line="240" w:lineRule="auto"/>
        <w:ind w:left="1860" w:right="0" w:firstLine="0"/>
        <w:jc w:val="left"/>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（2</w:t>
      </w:r>
      <w:r>
        <w:rPr>
          <w:color w:val="000000"/>
          <w:spacing w:val="0"/>
          <w:w w:val="100"/>
          <w:position w:val="0"/>
        </w:rPr>
        <w:t>）按分类披露</w:t>
      </w:r>
      <w:bookmarkEnd w:id="1977"/>
      <w:bookmarkEnd w:id="1978"/>
      <w:bookmarkEnd w:id="1979"/>
    </w:p>
    <w:tbl>
      <w:tblPr>
        <w:tblOverlap w:val="never"/>
        <w:jc w:val="center"/>
        <w:tblLayout w:type="fixed"/>
      </w:tblPr>
      <w:tblGrid>
        <w:gridCol w:w="2150"/>
        <w:gridCol w:w="1478"/>
        <w:gridCol w:w="926"/>
        <w:gridCol w:w="1267"/>
        <w:gridCol w:w="1018"/>
        <w:gridCol w:w="1382"/>
        <w:gridCol w:w="1474"/>
        <w:gridCol w:w="989"/>
        <w:gridCol w:w="1267"/>
        <w:gridCol w:w="989"/>
        <w:gridCol w:w="1584"/>
      </w:tblGrid>
      <w:tr>
        <w:trPr>
          <w:trHeight w:val="43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440" w:firstLine="0"/>
              <w:jc w:val="right"/>
            </w:pPr>
            <w:r>
              <w:rPr>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p>
            <w:pPr>
              <w:pStyle w:val="Style3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按单项金额重大计提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按单项金额不重大计提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986,069,038.54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1,857,341.23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984,211,697.31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1,490,622,704.48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2,532,715.29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1,488,089,989.19</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无信用风险组合</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981,936,251.86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981,936,251.86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1,487,057,478.67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1,487,057,478.67</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正常信用风险组 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账龄组合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4,132,786.68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1,857,341.23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2,275,445.45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3,565,225.81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2,532,715.29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1,032,510.52</w:t>
            </w: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1,003,997,041.62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19,785,344.31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984,211,697.31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1,508,600,707.56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20,510,718.37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1,488,089,989.19</w:t>
            </w:r>
          </w:p>
        </w:tc>
      </w:tr>
    </w:tbl>
    <w:p>
      <w:pPr>
        <w:sectPr>
          <w:headerReference w:type="default" r:id="rId187"/>
          <w:footerReference w:type="default" r:id="rId188"/>
          <w:headerReference w:type="even" r:id="rId189"/>
          <w:footerReference w:type="even" r:id="rId190"/>
          <w:footnotePr>
            <w:pos w:val="pageBottom"/>
            <w:numFmt w:val="decimal"/>
            <w:numRestart w:val="continuous"/>
          </w:footnotePr>
          <w:pgSz w:w="16840" w:h="11900" w:orient="landscape"/>
          <w:pgMar w:top="1576" w:right="975" w:bottom="1576" w:left="1340" w:header="0" w:footer="3" w:gutter="0"/>
          <w:cols w:space="720"/>
          <w:noEndnote/>
          <w:rtlGutter w:val="0"/>
          <w:docGrid w:linePitch="360"/>
        </w:sectPr>
      </w:pPr>
    </w:p>
    <w:tbl>
      <w:tblPr>
        <w:tblOverlap w:val="never"/>
        <w:jc w:val="center"/>
        <w:tblLayout w:type="fixed"/>
      </w:tblPr>
      <w:tblGrid>
        <w:gridCol w:w="1920"/>
        <w:gridCol w:w="1594"/>
        <w:gridCol w:w="1594"/>
        <w:gridCol w:w="1459"/>
        <w:gridCol w:w="2155"/>
      </w:tblGrid>
      <w:tr>
        <w:trPr>
          <w:trHeight w:val="274" w:hRule="exact"/>
        </w:trPr>
        <w:tc>
          <w:tcPr>
            <w:gridSpan w:val="5"/>
            <w:tcBorders/>
            <w:shd w:val="clear" w:color="auto" w:fill="FFFFFF"/>
            <w:vAlign w:val="top"/>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按单项计提坏账准备：</w:t>
            </w:r>
          </w:p>
        </w:tc>
      </w:tr>
      <w:tr>
        <w:trPr>
          <w:trHeight w:val="33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140" w:right="0" w:firstLine="0"/>
              <w:jc w:val="left"/>
            </w:pPr>
            <w:r>
              <w:rPr>
                <w:color w:val="000000"/>
                <w:spacing w:val="0"/>
                <w:w w:val="100"/>
                <w:position w:val="0"/>
              </w:rPr>
              <w:t>中国机械设备工程股 份有限公司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11,078,003.08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11,078,003.08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账龄超期，无法收回</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成武有线电视台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公司已吊销，无法收回</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2136"/>
        <w:gridCol w:w="2160"/>
        <w:gridCol w:w="2270"/>
        <w:gridCol w:w="2155"/>
      </w:tblGrid>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组合中</w:t>
            </w:r>
          </w:p>
        </w:tc>
        <w:tc>
          <w:tcPr>
            <w:gridSpan w:val="3"/>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%无风险组合的其他应收款：</w:t>
            </w:r>
          </w:p>
        </w:tc>
      </w:tr>
      <w:tr>
        <w:trPr>
          <w:trHeight w:val="33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pPr>
            <w:r>
              <w:rPr>
                <w:color w:val="000000"/>
                <w:spacing w:val="0"/>
                <w:w w:val="100"/>
                <w:position w:val="0"/>
              </w:rPr>
              <w:t>余额百分比</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合并关联方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981,498,771.08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保证金及押金等</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981,936,251.86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7"/>
        <w:keepNext/>
        <w:keepLines/>
        <w:widowControl w:val="0"/>
        <w:shd w:val="clear" w:color="auto" w:fill="auto"/>
        <w:bidi w:val="0"/>
        <w:spacing w:before="0" w:after="0" w:line="240" w:lineRule="auto"/>
        <w:ind w:left="0" w:right="0" w:firstLine="0"/>
        <w:jc w:val="center"/>
      </w:pPr>
      <w:bookmarkStart w:id="1980" w:name="bookmark1980"/>
      <w:bookmarkStart w:id="1981" w:name="bookmark1981"/>
      <w:bookmarkStart w:id="1982" w:name="bookmark1982"/>
      <w:r>
        <w:rPr>
          <w:color w:val="000000"/>
          <w:spacing w:val="0"/>
          <w:w w:val="100"/>
          <w:position w:val="0"/>
        </w:rPr>
        <w:t>组合中，按正常信用风险组合计提的其他应收款:</w:t>
      </w:r>
      <w:bookmarkEnd w:id="1980"/>
      <w:bookmarkEnd w:id="1981"/>
      <w:bookmarkEnd w:id="1982"/>
    </w:p>
    <w:tbl>
      <w:tblPr>
        <w:tblOverlap w:val="never"/>
        <w:jc w:val="center"/>
        <w:tblLayout w:type="fixed"/>
      </w:tblPr>
      <w:tblGrid>
        <w:gridCol w:w="2203"/>
        <w:gridCol w:w="2117"/>
        <w:gridCol w:w="2232"/>
        <w:gridCol w:w="2155"/>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2,183,794.84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21,837.95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45,892.08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103,122.41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30,936.72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1,799,977.35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1,799,977.35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4,132,786.68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1,857,341.23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1594"/>
        <w:gridCol w:w="1488"/>
        <w:gridCol w:w="2050"/>
        <w:gridCol w:w="2126"/>
        <w:gridCol w:w="1450"/>
      </w:tblGrid>
      <w:tr>
        <w:trPr>
          <w:trHeight w:val="278" w:hRule="exact"/>
        </w:trPr>
        <w:tc>
          <w:tcPr>
            <w:gridSpan w:val="5"/>
            <w:tcBorders/>
            <w:shd w:val="clear" w:color="auto" w:fill="FFFFFF"/>
            <w:vAlign w:val="top"/>
          </w:tcPr>
          <w:p>
            <w:pPr>
              <w:pStyle w:val="Style30"/>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）坏账准备计提情况</w:t>
            </w:r>
          </w:p>
        </w:tc>
      </w:tr>
      <w:tr>
        <w:trPr>
          <w:trHeight w:val="33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2,532,715.29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17,978,003.08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20,510,718.37</w:t>
            </w: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年初余额在本期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2,532,715.29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17,978,003.08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20,510,718.37</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-675,374.06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-725,374.06</w:t>
            </w: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1,857,341.23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17,928,003.08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19,785,344.31</w:t>
            </w:r>
          </w:p>
        </w:tc>
      </w:tr>
    </w:tbl>
    <w:p>
      <w:pPr>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580" w:right="1709" w:bottom="1580" w:left="1470" w:header="0" w:footer="3" w:gutter="0"/>
          <w:cols w:space="720"/>
          <w:noEndnote/>
          <w:rtlGutter w:val="0"/>
          <w:docGrid w:linePitch="360"/>
        </w:sectPr>
      </w:pPr>
    </w:p>
    <w:p>
      <w:pPr>
        <w:pStyle w:val="Style37"/>
        <w:keepNext/>
        <w:keepLines/>
        <w:widowControl w:val="0"/>
        <w:numPr>
          <w:ilvl w:val="0"/>
          <w:numId w:val="79"/>
        </w:numPr>
        <w:shd w:val="clear" w:color="auto" w:fill="auto"/>
        <w:bidi w:val="0"/>
        <w:spacing w:before="0" w:after="0" w:line="240" w:lineRule="auto"/>
        <w:ind w:left="200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本期计提、转回或收回的坏账准备情况</w:t>
      </w:r>
      <w:bookmarkEnd w:id="1983"/>
      <w:bookmarkEnd w:id="1984"/>
      <w:bookmarkEnd w:id="1986"/>
    </w:p>
    <w:tbl>
      <w:tblPr>
        <w:tblOverlap w:val="never"/>
        <w:jc w:val="left"/>
        <w:tblLayout w:type="fixed"/>
      </w:tblPr>
      <w:tblGrid>
        <w:gridCol w:w="1219"/>
        <w:gridCol w:w="1315"/>
        <w:gridCol w:w="1291"/>
        <w:gridCol w:w="1272"/>
        <w:gridCol w:w="1186"/>
        <w:gridCol w:w="1133"/>
        <w:gridCol w:w="1306"/>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20,510,718.37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20,510,718.37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-725,374.06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19,785,344.31</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20,510,718.37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20,510,718.37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-725,374.06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19,785,344.31</w:t>
            </w:r>
          </w:p>
        </w:tc>
      </w:tr>
    </w:tbl>
    <w:p>
      <w:pPr>
        <w:widowControl w:val="0"/>
        <w:spacing w:after="539" w:line="1" w:lineRule="exact"/>
      </w:pPr>
    </w:p>
    <w:p>
      <w:pPr>
        <w:pStyle w:val="Style37"/>
        <w:keepNext/>
        <w:keepLines/>
        <w:widowControl w:val="0"/>
        <w:numPr>
          <w:ilvl w:val="0"/>
          <w:numId w:val="79"/>
        </w:numPr>
        <w:shd w:val="clear" w:color="auto" w:fill="auto"/>
        <w:bidi w:val="0"/>
        <w:spacing w:before="0" w:after="540" w:line="240" w:lineRule="auto"/>
        <w:ind w:left="200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本期无实际核销的其他应收款项</w:t>
      </w:r>
      <w:bookmarkEnd w:id="1987"/>
      <w:bookmarkEnd w:id="1988"/>
      <w:bookmarkEnd w:id="1990"/>
    </w:p>
    <w:p>
      <w:pPr>
        <w:pStyle w:val="Style37"/>
        <w:keepNext/>
        <w:keepLines/>
        <w:widowControl w:val="0"/>
        <w:numPr>
          <w:ilvl w:val="0"/>
          <w:numId w:val="79"/>
        </w:numPr>
        <w:shd w:val="clear" w:color="auto" w:fill="auto"/>
        <w:bidi w:val="0"/>
        <w:spacing w:before="0" w:after="0" w:line="240" w:lineRule="auto"/>
        <w:ind w:left="200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按款项性质分类情况</w:t>
      </w:r>
      <w:bookmarkEnd w:id="1991"/>
      <w:bookmarkEnd w:id="1992"/>
      <w:bookmarkEnd w:id="1994"/>
    </w:p>
    <w:tbl>
      <w:tblPr>
        <w:tblOverlap w:val="never"/>
        <w:jc w:val="left"/>
        <w:tblLayout w:type="fixed"/>
      </w:tblPr>
      <w:tblGrid>
        <w:gridCol w:w="2914"/>
        <w:gridCol w:w="2880"/>
        <w:gridCol w:w="2914"/>
      </w:tblGrid>
      <w:tr>
        <w:trPr>
          <w:trHeight w:val="3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上年年末账面余额</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应收合并范围内公司往来款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981,498,771.08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1,485,386,397.89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437,480.78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1,671,080.78</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763,912.85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432,943.37</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代垫的五险一金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542,837.92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542,837.92</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应收其他单位款项</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20,754,038.99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20,567,447.60</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1,003,997,041.62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1,508,600,707.56</w:t>
            </w:r>
          </w:p>
        </w:tc>
      </w:tr>
    </w:tbl>
    <w:p>
      <w:pPr>
        <w:widowControl w:val="0"/>
        <w:spacing w:after="539" w:line="1" w:lineRule="exact"/>
      </w:pPr>
    </w:p>
    <w:p>
      <w:pPr>
        <w:pStyle w:val="Style37"/>
        <w:keepNext/>
        <w:keepLines/>
        <w:widowControl w:val="0"/>
        <w:numPr>
          <w:ilvl w:val="0"/>
          <w:numId w:val="79"/>
        </w:numPr>
        <w:shd w:val="clear" w:color="auto" w:fill="auto"/>
        <w:bidi w:val="0"/>
        <w:spacing w:before="0" w:after="0" w:line="240" w:lineRule="auto"/>
        <w:ind w:left="2000" w:right="0" w:firstLine="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按欠款方归集的期末余额前五名的其他应收款项情况</w:t>
      </w:r>
      <w:bookmarkEnd w:id="1995"/>
      <w:bookmarkEnd w:id="1996"/>
      <w:bookmarkEnd w:id="1998"/>
    </w:p>
    <w:tbl>
      <w:tblPr>
        <w:tblOverlap w:val="never"/>
        <w:jc w:val="left"/>
        <w:tblLayout w:type="fixed"/>
      </w:tblPr>
      <w:tblGrid>
        <w:gridCol w:w="2438"/>
        <w:gridCol w:w="1421"/>
        <w:gridCol w:w="1416"/>
        <w:gridCol w:w="989"/>
        <w:gridCol w:w="1421"/>
        <w:gridCol w:w="1022"/>
      </w:tblGrid>
      <w:tr>
        <w:trPr>
          <w:trHeight w:val="81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占其他应收款 项期末余额合 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应收合并范围 内公司往来款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723,899,581.70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应收合并范围 内公司往来款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26,010,000.00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应收合并范围 内公司往来款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175,041,113.27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应收合并范围 内公司往来款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桂林深科技有限公司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left"/>
            </w:pPr>
            <w:r>
              <w:rPr>
                <w:color w:val="000000"/>
                <w:spacing w:val="0"/>
                <w:w w:val="100"/>
                <w:position w:val="0"/>
              </w:rPr>
              <w:t>应收合并范围 内公司往来款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20,412,542.01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957,863,236.98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7"/>
        <w:keepNext/>
        <w:keepLines/>
        <w:widowControl w:val="0"/>
        <w:numPr>
          <w:ilvl w:val="0"/>
          <w:numId w:val="79"/>
        </w:numPr>
        <w:shd w:val="clear" w:color="auto" w:fill="auto"/>
        <w:tabs>
          <w:tab w:pos="2483" w:val="left"/>
        </w:tabs>
        <w:bidi w:val="0"/>
        <w:spacing w:before="0" w:after="540" w:line="240" w:lineRule="auto"/>
        <w:ind w:left="200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本期无涉及政府补助的其他应收款项</w:t>
      </w:r>
      <w:bookmarkEnd w:id="1999"/>
      <w:bookmarkEnd w:id="2000"/>
      <w:bookmarkEnd w:id="2002"/>
    </w:p>
    <w:p>
      <w:pPr>
        <w:pStyle w:val="Style37"/>
        <w:keepNext/>
        <w:keepLines/>
        <w:widowControl w:val="0"/>
        <w:numPr>
          <w:ilvl w:val="0"/>
          <w:numId w:val="79"/>
        </w:numPr>
        <w:shd w:val="clear" w:color="auto" w:fill="auto"/>
        <w:tabs>
          <w:tab w:pos="2483" w:val="left"/>
        </w:tabs>
        <w:bidi w:val="0"/>
        <w:spacing w:before="0" w:after="540" w:line="240" w:lineRule="auto"/>
        <w:ind w:left="2000" w:right="0" w:firstLine="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本期无因金融资产转移而终止确认的其他应收款项</w:t>
      </w:r>
      <w:bookmarkEnd w:id="2003"/>
      <w:bookmarkEnd w:id="2004"/>
      <w:bookmarkEnd w:id="2006"/>
    </w:p>
    <w:p>
      <w:pPr>
        <w:pStyle w:val="Style37"/>
        <w:keepNext/>
        <w:keepLines/>
        <w:widowControl w:val="0"/>
        <w:numPr>
          <w:ilvl w:val="0"/>
          <w:numId w:val="79"/>
        </w:numPr>
        <w:shd w:val="clear" w:color="auto" w:fill="auto"/>
        <w:tabs>
          <w:tab w:pos="2589" w:val="left"/>
        </w:tabs>
        <w:bidi w:val="0"/>
        <w:spacing w:before="0" w:after="540" w:line="240" w:lineRule="auto"/>
        <w:ind w:left="2000" w:right="0" w:firstLine="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本期无转移其他应收款项且继续涉入形成的资产、负债金额</w:t>
      </w:r>
      <w:bookmarkEnd w:id="2007"/>
      <w:bookmarkEnd w:id="2008"/>
      <w:bookmarkEnd w:id="2010"/>
      <w:r>
        <w:br w:type="page"/>
      </w:r>
    </w:p>
    <w:tbl>
      <w:tblPr>
        <w:tblOverlap w:val="never"/>
        <w:jc w:val="center"/>
        <w:tblLayout w:type="fixed"/>
      </w:tblPr>
      <w:tblGrid>
        <w:gridCol w:w="1733"/>
        <w:gridCol w:w="1574"/>
        <w:gridCol w:w="989"/>
        <w:gridCol w:w="1560"/>
        <w:gridCol w:w="1560"/>
        <w:gridCol w:w="1133"/>
        <w:gridCol w:w="1594"/>
      </w:tblGrid>
      <w:tr>
        <w:trPr>
          <w:trHeight w:val="278"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w:t>
            </w:r>
            <w:r>
              <w:rPr>
                <w:b/>
                <w:bCs/>
                <w:color w:val="000000"/>
                <w:spacing w:val="0"/>
                <w:w w:val="100"/>
                <w:position w:val="0"/>
                <w:sz w:val="20"/>
                <w:szCs w:val="20"/>
              </w:rPr>
              <w:t>）</w:t>
            </w:r>
            <w:r>
              <w:rPr>
                <w:b/>
                <w:bCs/>
                <w:color w:val="000000"/>
                <w:spacing w:val="0"/>
                <w:w w:val="100"/>
                <w:position w:val="0"/>
                <w:sz w:val="20"/>
                <w:szCs w:val="20"/>
              </w:rPr>
              <w:t>长期</w:t>
            </w:r>
          </w:p>
        </w:tc>
        <w:tc>
          <w:tcPr>
            <w:gridSpan w:val="6"/>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股权投资</w:t>
            </w:r>
          </w:p>
        </w:tc>
      </w:tr>
      <w:tr>
        <w:trPr>
          <w:trHeight w:val="365"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3,753,869,993.26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3,753,869,993.26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3,802,369,993.26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3,802,369,993.26</w:t>
            </w: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对联营、合营企业</w:t>
            </w:r>
          </w:p>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413,727,559.48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413,727,559.48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417,713,963.20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417,713,963.20</w:t>
            </w:r>
          </w:p>
        </w:tc>
      </w:tr>
      <w:tr>
        <w:trPr>
          <w:trHeight w:val="37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4,167,597,552.74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4,167,597,552.74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4,220,083,956.46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4,220,083,956.46</w:t>
            </w:r>
          </w:p>
        </w:tc>
      </w:tr>
    </w:tbl>
    <w:p>
      <w:pPr>
        <w:widowControl w:val="0"/>
        <w:spacing w:after="539" w:line="1" w:lineRule="exact"/>
      </w:pPr>
    </w:p>
    <w:p>
      <w:pPr>
        <w:pStyle w:val="Style87"/>
        <w:keepNext/>
        <w:keepLines/>
        <w:widowControl w:val="0"/>
        <w:shd w:val="clear" w:color="auto" w:fill="auto"/>
        <w:bidi w:val="0"/>
        <w:spacing w:before="0" w:after="0" w:line="240" w:lineRule="auto"/>
        <w:ind w:left="1320" w:right="0" w:firstLine="0"/>
        <w:jc w:val="left"/>
      </w:pPr>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1</w:t>
      </w:r>
      <w:r>
        <w:rPr>
          <w:color w:val="000000"/>
          <w:spacing w:val="0"/>
          <w:w w:val="100"/>
          <w:position w:val="0"/>
        </w:rPr>
        <w:t>、 对子公司投资</w:t>
      </w:r>
      <w:bookmarkEnd w:id="2011"/>
      <w:bookmarkEnd w:id="2012"/>
      <w:bookmarkEnd w:id="2013"/>
    </w:p>
    <w:tbl>
      <w:tblPr>
        <w:tblOverlap w:val="never"/>
        <w:jc w:val="center"/>
        <w:tblLayout w:type="fixed"/>
      </w:tblPr>
      <w:tblGrid>
        <w:gridCol w:w="2582"/>
        <w:gridCol w:w="1560"/>
        <w:gridCol w:w="1133"/>
        <w:gridCol w:w="1277"/>
        <w:gridCol w:w="1555"/>
        <w:gridCol w:w="994"/>
        <w:gridCol w:w="1022"/>
      </w:tblGrid>
      <w:tr>
        <w:trPr>
          <w:trHeight w:val="58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本期计提 减值准备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减值准备 期末余额</w:t>
            </w: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105,981,400.00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105,981,400.00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311,886,825.00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311,886,825.00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483,844,415.40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483,844,415.40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16" w:lineRule="exact"/>
              <w:ind w:left="0" w:right="0" w:firstLine="0"/>
              <w:jc w:val="left"/>
            </w:pPr>
            <w:r>
              <w:rPr>
                <w:color w:val="000000"/>
                <w:spacing w:val="0"/>
                <w:w w:val="100"/>
                <w:position w:val="0"/>
              </w:rPr>
              <w:t>深圳长城开发苏州电子有限 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马来西亚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85,188,125.00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85,188,125.00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4,931,760.00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4,931,760.00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21" w:lineRule="exact"/>
              <w:ind w:left="0" w:right="0" w:firstLine="0"/>
              <w:jc w:val="left"/>
            </w:pPr>
            <w:r>
              <w:rPr>
                <w:color w:val="000000"/>
                <w:spacing w:val="0"/>
                <w:w w:val="100"/>
                <w:position w:val="0"/>
              </w:rPr>
              <w:t>深圳长城开发电子产品维修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6,651,942.84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6,651,942.84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707,572,032.75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707,572,032.75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50,883,491.20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2,383,491.20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重庆深科技有限公司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桂林深科技有限公司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3,802,369,993.26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48,500,000.00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3,753,869,993.26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75" w:right="573" w:bottom="2261" w:left="1184" w:header="0" w:footer="3" w:gutter="0"/>
          <w:cols w:space="720"/>
          <w:noEndnote/>
          <w:rtlGutter w:val="0"/>
          <w:docGrid w:linePitch="360"/>
        </w:sectPr>
      </w:pPr>
    </w:p>
    <w:p>
      <w:pPr>
        <w:pStyle w:val="Style87"/>
        <w:keepNext/>
        <w:keepLines/>
        <w:widowControl w:val="0"/>
        <w:shd w:val="clear" w:color="auto" w:fill="auto"/>
        <w:bidi w:val="0"/>
        <w:spacing w:before="0" w:after="40" w:line="240" w:lineRule="auto"/>
        <w:ind w:left="1460" w:right="0" w:firstLine="0"/>
        <w:jc w:val="left"/>
      </w:pPr>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2</w:t>
      </w:r>
      <w:r>
        <w:rPr>
          <w:color w:val="000000"/>
          <w:spacing w:val="0"/>
          <w:w w:val="100"/>
          <w:position w:val="0"/>
        </w:rPr>
        <w:t>、 对联营、合营企业投资</w:t>
      </w:r>
      <w:bookmarkEnd w:id="2014"/>
      <w:bookmarkEnd w:id="2015"/>
      <w:bookmarkEnd w:id="2016"/>
    </w:p>
    <w:tbl>
      <w:tblPr>
        <w:tblOverlap w:val="never"/>
        <w:jc w:val="center"/>
        <w:tblLayout w:type="fixed"/>
      </w:tblPr>
      <w:tblGrid>
        <w:gridCol w:w="2597"/>
        <w:gridCol w:w="1421"/>
        <w:gridCol w:w="1272"/>
        <w:gridCol w:w="994"/>
        <w:gridCol w:w="1310"/>
        <w:gridCol w:w="1243"/>
        <w:gridCol w:w="850"/>
        <w:gridCol w:w="1416"/>
        <w:gridCol w:w="854"/>
        <w:gridCol w:w="835"/>
        <w:gridCol w:w="1354"/>
        <w:gridCol w:w="1099"/>
      </w:tblGrid>
      <w:tr>
        <w:trPr>
          <w:trHeight w:val="374"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上年年末余额</w:t>
            </w:r>
          </w:p>
        </w:tc>
        <w:tc>
          <w:tcPr>
            <w:gridSpan w:val="8"/>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减值准备 期末余额</w:t>
            </w:r>
          </w:p>
        </w:tc>
      </w:tr>
      <w:tr>
        <w:trPr>
          <w:trHeight w:val="60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30" w:lineRule="exact"/>
              <w:ind w:left="140" w:right="0" w:firstLine="0"/>
              <w:jc w:val="left"/>
            </w:pPr>
            <w:r>
              <w:rPr>
                <w:color w:val="000000"/>
                <w:spacing w:val="0"/>
                <w:w w:val="100"/>
                <w:position w:val="0"/>
              </w:rPr>
              <w:t>其他权 益变动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417,713,963.20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-18,569,868.94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-3,372,599.22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395,771,495.04</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417,713,963.20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-18,569,868.94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-3,372,599.22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395,771,495.04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中电鹏程智能装备有限公司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456,064.44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17,956,064.44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456,064.44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17,956,064.44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417,713,963.20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-18,113,804.50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-3,372,599.22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413,727,559.48</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95"/>
          <w:footerReference w:type="default" r:id="rId196"/>
          <w:headerReference w:type="even" r:id="rId197"/>
          <w:footerReference w:type="even" r:id="rId198"/>
          <w:footnotePr>
            <w:pos w:val="pageBottom"/>
            <w:numFmt w:val="decimal"/>
            <w:numRestart w:val="continuous"/>
          </w:footnotePr>
          <w:pgSz w:w="16840" w:h="11900" w:orient="landscape"/>
          <w:pgMar w:top="1676" w:right="548" w:bottom="1676" w:left="1047" w:header="0" w:footer="3" w:gutter="0"/>
          <w:cols w:space="720"/>
          <w:noEndnote/>
          <w:rtlGutter w:val="0"/>
          <w:docGrid w:linePitch="360"/>
        </w:sectPr>
      </w:pPr>
    </w:p>
    <w:p>
      <w:pPr>
        <w:pStyle w:val="Style87"/>
        <w:keepNext/>
        <w:keepLines/>
        <w:widowControl w:val="0"/>
        <w:shd w:val="clear" w:color="auto" w:fill="auto"/>
        <w:tabs>
          <w:tab w:pos="841" w:val="left"/>
        </w:tabs>
        <w:bidi w:val="0"/>
        <w:spacing w:before="0" w:after="0" w:line="240" w:lineRule="auto"/>
        <w:ind w:left="0" w:right="0" w:firstLine="14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w:t>
      </w:r>
      <w:bookmarkEnd w:id="2019"/>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营业收入和营业成本</w:t>
      </w:r>
      <w:bookmarkEnd w:id="2017"/>
      <w:bookmarkEnd w:id="2018"/>
      <w:bookmarkEnd w:id="2020"/>
    </w:p>
    <w:tbl>
      <w:tblPr>
        <w:tblOverlap w:val="never"/>
        <w:jc w:val="center"/>
        <w:tblLayout w:type="fixed"/>
      </w:tblPr>
      <w:tblGrid>
        <w:gridCol w:w="1704"/>
        <w:gridCol w:w="1704"/>
        <w:gridCol w:w="1704"/>
        <w:gridCol w:w="1704"/>
        <w:gridCol w:w="1738"/>
      </w:tblGrid>
      <w:tr>
        <w:trPr>
          <w:trHeight w:val="437"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1,146,430,539.24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1,234,891,644.13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1,808,453,524.31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1,845,002,292.56</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77,705,788.19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41,553,913.01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70,448,496.79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44,239,969.49</w:t>
            </w:r>
          </w:p>
        </w:tc>
      </w:tr>
      <w:tr>
        <w:trPr>
          <w:trHeight w:val="43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1,224,136,327.43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1,276,445,557.14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1,878,902,021.10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1,889,242,262.05</w:t>
            </w:r>
          </w:p>
        </w:tc>
      </w:tr>
    </w:tbl>
    <w:p>
      <w:pPr>
        <w:widowControl w:val="0"/>
        <w:spacing w:after="539" w:line="1" w:lineRule="exact"/>
      </w:pPr>
    </w:p>
    <w:p>
      <w:pPr>
        <w:pStyle w:val="Style87"/>
        <w:keepNext/>
        <w:keepLines/>
        <w:widowControl w:val="0"/>
        <w:shd w:val="clear" w:color="auto" w:fill="auto"/>
        <w:bidi w:val="0"/>
        <w:spacing w:before="0" w:after="0" w:line="240" w:lineRule="auto"/>
        <w:ind w:left="0" w:right="0" w:firstLine="14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w:t>
      </w:r>
      <w:bookmarkEnd w:id="2023"/>
      <w:r>
        <w:rPr>
          <w:color w:val="000000"/>
          <w:spacing w:val="0"/>
          <w:w w:val="100"/>
          <w:position w:val="0"/>
        </w:rPr>
        <w:t>六</w:t>
      </w:r>
      <w:r>
        <w:rPr>
          <w:color w:val="000000"/>
          <w:spacing w:val="0"/>
          <w:w w:val="100"/>
          <w:position w:val="0"/>
        </w:rPr>
        <w:t>）</w:t>
      </w:r>
      <w:r>
        <w:rPr>
          <w:color w:val="000000"/>
          <w:spacing w:val="0"/>
          <w:w w:val="100"/>
          <w:position w:val="0"/>
        </w:rPr>
        <w:t>投资收益</w:t>
      </w:r>
      <w:bookmarkEnd w:id="2021"/>
      <w:bookmarkEnd w:id="2022"/>
      <w:bookmarkEnd w:id="2024"/>
    </w:p>
    <w:tbl>
      <w:tblPr>
        <w:tblOverlap w:val="never"/>
        <w:jc w:val="center"/>
        <w:tblLayout w:type="fixed"/>
      </w:tblPr>
      <w:tblGrid>
        <w:gridCol w:w="3840"/>
        <w:gridCol w:w="2342"/>
        <w:gridCol w:w="2371"/>
      </w:tblGrid>
      <w:tr>
        <w:trPr>
          <w:trHeight w:val="43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453,682,691.68</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-18,113,804.50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-91,089,170.78</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其他权益工具投资持有期间取得的股利收入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23,799,554.62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21,032,949.57</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68,685,750.12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383,626,470.47</w:t>
            </w:r>
          </w:p>
        </w:tc>
      </w:tr>
    </w:tbl>
    <w:p>
      <w:pPr>
        <w:widowControl w:val="0"/>
        <w:spacing w:after="539" w:line="1" w:lineRule="exact"/>
      </w:pPr>
    </w:p>
    <w:p>
      <w:pPr>
        <w:pStyle w:val="Style87"/>
        <w:keepNext/>
        <w:keepLines/>
        <w:widowControl w:val="0"/>
        <w:shd w:val="clear" w:color="auto" w:fill="auto"/>
        <w:bidi w:val="0"/>
        <w:spacing w:before="0" w:after="160" w:line="240" w:lineRule="auto"/>
        <w:ind w:left="0" w:right="0" w:firstLine="140"/>
        <w:jc w:val="left"/>
      </w:pPr>
      <w:bookmarkStart w:id="2025" w:name="bookmark2025"/>
      <w:bookmarkStart w:id="2026" w:name="bookmark2026"/>
      <w:bookmarkStart w:id="2027" w:name="bookmark2027"/>
      <w:r>
        <w:rPr>
          <w:color w:val="000000"/>
          <w:spacing w:val="0"/>
          <w:w w:val="100"/>
          <w:position w:val="0"/>
        </w:rPr>
        <w:t>十五、补充资料</w:t>
      </w:r>
      <w:bookmarkEnd w:id="2025"/>
      <w:bookmarkEnd w:id="2026"/>
      <w:bookmarkEnd w:id="2027"/>
    </w:p>
    <w:p>
      <w:pPr>
        <w:pStyle w:val="Style87"/>
        <w:keepNext/>
        <w:keepLines/>
        <w:widowControl w:val="0"/>
        <w:shd w:val="clear" w:color="auto" w:fill="auto"/>
        <w:tabs>
          <w:tab w:pos="841" w:val="left"/>
        </w:tabs>
        <w:bidi w:val="0"/>
        <w:spacing w:before="0" w:after="0" w:line="240" w:lineRule="auto"/>
        <w:ind w:left="0" w:right="0" w:firstLine="140"/>
        <w:jc w:val="left"/>
      </w:pPr>
      <w:bookmarkStart w:id="2025" w:name="bookmark2025"/>
      <w:bookmarkStart w:id="2026" w:name="bookmark2026"/>
      <w:bookmarkStart w:id="2028" w:name="bookmark2028"/>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当期非经常性损益明细表</w:t>
      </w:r>
      <w:bookmarkEnd w:id="2025"/>
      <w:bookmarkEnd w:id="2026"/>
      <w:bookmarkEnd w:id="2028"/>
    </w:p>
    <w:tbl>
      <w:tblPr>
        <w:tblOverlap w:val="never"/>
        <w:jc w:val="center"/>
        <w:tblLayout w:type="fixed"/>
      </w:tblPr>
      <w:tblGrid>
        <w:gridCol w:w="5246"/>
        <w:gridCol w:w="1843"/>
        <w:gridCol w:w="1445"/>
      </w:tblGrid>
      <w:tr>
        <w:trPr>
          <w:trHeight w:val="43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236,652,047.02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exact"/>
              <w:ind w:left="0" w:right="0" w:firstLine="0"/>
              <w:jc w:val="both"/>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129,427,433.57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02" w:lineRule="exact"/>
              <w:ind w:left="0" w:right="0" w:firstLine="0"/>
              <w:jc w:val="both"/>
            </w:pPr>
            <w:r>
              <w:rPr>
                <w:color w:val="000000"/>
                <w:spacing w:val="0"/>
                <w:w w:val="100"/>
                <w:position w:val="0"/>
              </w:rPr>
              <w:t>企业取得子公司、联营企业及合营企业的投资成本小于取得投资 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35" w:lineRule="exact"/>
              <w:ind w:left="0" w:right="0" w:firstLine="0"/>
              <w:jc w:val="both"/>
            </w:pPr>
            <w:r>
              <w:rPr>
                <w:color w:val="000000"/>
                <w:spacing w:val="0"/>
                <w:w w:val="100"/>
                <w:position w:val="0"/>
              </w:rPr>
              <w:t>除同公司正常经营业务相关的有效套期保值业务外，持有交易性 金融资产、衍生金融资产、交易性金融负债、衍生金融负债产生 的公允价值变动损益，以及处置交易性金融资产、衍生金融资产、 交易性金融负债、衍生金融负债和其他债权投资取得的投资收益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274,937,066.72</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val="0"/>
        <w:keepLines w:val="0"/>
        <w:widowControl w:val="0"/>
        <w:shd w:val="clear" w:color="auto" w:fill="auto"/>
        <w:bidi w:val="0"/>
        <w:spacing w:before="0" w:after="0" w:line="240" w:lineRule="auto"/>
        <w:ind w:left="134" w:right="0" w:firstLine="0"/>
        <w:jc w:val="left"/>
      </w:pPr>
      <w:r>
        <w:rPr>
          <w:color w:val="000000"/>
          <w:spacing w:val="0"/>
          <w:w w:val="100"/>
          <w:position w:val="0"/>
        </w:rPr>
        <w:t>财务报表附注</w:t>
      </w:r>
    </w:p>
    <w:tbl>
      <w:tblPr>
        <w:tblOverlap w:val="never"/>
        <w:jc w:val="center"/>
        <w:tblLayout w:type="fixed"/>
      </w:tblPr>
      <w:tblGrid>
        <w:gridCol w:w="5261"/>
        <w:gridCol w:w="1843"/>
        <w:gridCol w:w="1450"/>
      </w:tblGrid>
      <w:tr>
        <w:trPr>
          <w:trHeight w:val="451"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21" w:lineRule="exact"/>
              <w:ind w:left="140" w:right="0" w:firstLine="0"/>
              <w:jc w:val="left"/>
            </w:pPr>
            <w:r>
              <w:rPr>
                <w:color w:val="000000"/>
                <w:spacing w:val="0"/>
                <w:w w:val="100"/>
                <w:position w:val="0"/>
              </w:rPr>
              <w:t>采用公允价值模式进行后续计量的投资性房地产公允价值变动 产生的损益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-11,210,988.00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30" w:lineRule="exact"/>
              <w:ind w:left="140" w:right="0" w:firstLine="0"/>
              <w:jc w:val="left"/>
            </w:pPr>
            <w:r>
              <w:rPr>
                <w:color w:val="000000"/>
                <w:spacing w:val="0"/>
                <w:w w:val="100"/>
                <w:position w:val="0"/>
              </w:rPr>
              <w:t>根据税收、会计等法律、法规的要求对当期损益进行一次性调整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-1,699,169.84</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628,106,389.47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-62,620,980.09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-10,759,427.09</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554,725,982.29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87"/>
        <w:keepNext/>
        <w:keepLines/>
        <w:widowControl w:val="0"/>
        <w:shd w:val="clear" w:color="auto" w:fill="auto"/>
        <w:bidi w:val="0"/>
        <w:spacing w:before="0" w:after="0" w:line="240" w:lineRule="auto"/>
        <w:ind w:left="0" w:right="0" w:firstLine="140"/>
        <w:jc w:val="left"/>
      </w:pPr>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净资产收益率及每股收益</w:t>
      </w:r>
      <w:bookmarkEnd w:id="2029"/>
      <w:bookmarkEnd w:id="2030"/>
      <w:bookmarkEnd w:id="2031"/>
    </w:p>
    <w:tbl>
      <w:tblPr>
        <w:tblOverlap w:val="never"/>
        <w:jc w:val="center"/>
        <w:tblLayout w:type="fixed"/>
      </w:tblPr>
      <w:tblGrid>
        <w:gridCol w:w="3288"/>
        <w:gridCol w:w="2112"/>
        <w:gridCol w:w="1560"/>
        <w:gridCol w:w="1594"/>
      </w:tblGrid>
      <w:tr>
        <w:trPr>
          <w:trHeight w:val="43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稀释每股收益</w:t>
            </w:r>
          </w:p>
        </w:tc>
      </w:tr>
      <w:tr>
        <w:trPr>
          <w:trHeight w:val="40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0.5826</w:t>
            </w:r>
          </w:p>
        </w:tc>
      </w:tr>
      <w:tr>
        <w:trPr>
          <w:trHeight w:val="504"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扣除非经常性损益后归属于公司普通 股股东的净利润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0.2055</w:t>
            </w:r>
          </w:p>
        </w:tc>
      </w:tr>
    </w:tbl>
    <w:p>
      <w:pPr>
        <w:widowControl w:val="0"/>
        <w:spacing w:after="1979" w:line="1" w:lineRule="exact"/>
      </w:pPr>
    </w:p>
    <w:p>
      <w:pPr>
        <w:pStyle w:val="Style76"/>
        <w:keepNext w:val="0"/>
        <w:keepLines w:val="0"/>
        <w:widowControl w:val="0"/>
        <w:shd w:val="clear" w:color="auto" w:fill="auto"/>
        <w:bidi w:val="0"/>
        <w:spacing w:before="0" w:after="60" w:line="269" w:lineRule="exact"/>
        <w:ind w:left="5880" w:right="0" w:firstLine="0"/>
        <w:jc w:val="right"/>
      </w:pPr>
      <w:r>
        <w:rPr>
          <w:b/>
          <w:bCs/>
          <w:color w:val="000000"/>
          <w:spacing w:val="0"/>
          <w:w w:val="100"/>
          <w:position w:val="0"/>
        </w:rPr>
        <w:t>深圳长城开发科技股份有限公司 （加盖公章）</w:t>
      </w:r>
    </w:p>
    <w:p>
      <w:pPr>
        <w:pStyle w:val="Style30"/>
        <w:keepNext w:val="0"/>
        <w:keepLines w:val="0"/>
        <w:widowControl w:val="0"/>
        <w:shd w:val="clear" w:color="auto" w:fill="auto"/>
        <w:bidi w:val="0"/>
        <w:spacing w:before="0" w:after="300" w:line="240" w:lineRule="auto"/>
        <w:ind w:left="0" w:right="0" w:firstLine="0"/>
        <w:jc w:val="right"/>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28</w:t>
      </w:r>
      <w:r>
        <w:rPr>
          <w:b/>
          <w:bCs/>
          <w:color w:val="000000"/>
          <w:spacing w:val="0"/>
          <w:w w:val="100"/>
          <w:position w:val="0"/>
        </w:rPr>
        <w:t>日</w:t>
      </w:r>
    </w:p>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335" w:right="1704" w:bottom="1825" w:left="164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3729990</wp:posOffset>
              </wp:positionH>
              <wp:positionV relativeFrom="page">
                <wp:posOffset>9958070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3.69999999999999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3729990</wp:posOffset>
              </wp:positionH>
              <wp:positionV relativeFrom="page">
                <wp:posOffset>9958070</wp:posOffset>
              </wp:positionV>
              <wp:extent cx="97790" cy="79375"/>
              <wp:wrapNone/>
              <wp:docPr id="55" name="Shape 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293.69999999999999pt;margin-top:784.10000000000002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3729990</wp:posOffset>
              </wp:positionH>
              <wp:positionV relativeFrom="page">
                <wp:posOffset>9958070</wp:posOffset>
              </wp:positionV>
              <wp:extent cx="97790" cy="79375"/>
              <wp:wrapNone/>
              <wp:docPr id="67" name="Shape 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293.69999999999999pt;margin-top:784.10000000000002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3729990</wp:posOffset>
              </wp:positionH>
              <wp:positionV relativeFrom="page">
                <wp:posOffset>9958070</wp:posOffset>
              </wp:positionV>
              <wp:extent cx="97790" cy="79375"/>
              <wp:wrapNone/>
              <wp:docPr id="72" name="Shape 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293.69999999999999pt;margin-top:784.10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3752215</wp:posOffset>
              </wp:positionH>
              <wp:positionV relativeFrom="page">
                <wp:posOffset>9958070</wp:posOffset>
              </wp:positionV>
              <wp:extent cx="48895" cy="79375"/>
              <wp:wrapNone/>
              <wp:docPr id="76" name="Shape 76"/>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295.44999999999999pt;margin-top:784.10000000000002pt;width:3.8500000000000001pt;height:6.25pt;z-index:-18874400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3752215</wp:posOffset>
              </wp:positionH>
              <wp:positionV relativeFrom="page">
                <wp:posOffset>9958070</wp:posOffset>
              </wp:positionV>
              <wp:extent cx="48895" cy="79375"/>
              <wp:wrapNone/>
              <wp:docPr id="78" name="Shape 78"/>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95.44999999999999pt;margin-top:784.10000000000002pt;width:3.8500000000000001pt;height:6.25pt;z-index:-18874400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3752215</wp:posOffset>
              </wp:positionH>
              <wp:positionV relativeFrom="page">
                <wp:posOffset>9958070</wp:posOffset>
              </wp:positionV>
              <wp:extent cx="48895" cy="79375"/>
              <wp:wrapNone/>
              <wp:docPr id="82" name="Shape 82"/>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295.44999999999999pt;margin-top:784.10000000000002pt;width:3.8500000000000001pt;height:6.25pt;z-index:-18874400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3752215</wp:posOffset>
              </wp:positionH>
              <wp:positionV relativeFrom="page">
                <wp:posOffset>9958070</wp:posOffset>
              </wp:positionV>
              <wp:extent cx="48895" cy="79375"/>
              <wp:wrapNone/>
              <wp:docPr id="84" name="Shape 84"/>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295.44999999999999pt;margin-top:784.10000000000002pt;width:3.8500000000000001pt;height:6.25pt;z-index:-18874400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3359150</wp:posOffset>
              </wp:positionH>
              <wp:positionV relativeFrom="page">
                <wp:posOffset>9986645</wp:posOffset>
              </wp:positionV>
              <wp:extent cx="838200" cy="106680"/>
              <wp:wrapNone/>
              <wp:docPr id="86" name="Shape 86"/>
              <a:graphic xmlns:a="http://schemas.openxmlformats.org/drawingml/2006/main">
                <a:graphicData uri="http://schemas.microsoft.com/office/word/2010/wordprocessingShape">
                  <wps:wsp>
                    <wps:cNvSpPr txBox="1"/>
                    <wps:spPr>
                      <a:xfrm>
                        <a:ext cx="83820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12" type="#_x0000_t202" style="position:absolute;margin-left:264.5pt;margin-top:786.35000000000002pt;width:66.pt;height:8.4000000000000004pt;z-index:-18874399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3729990</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69999999999999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3359150</wp:posOffset>
              </wp:positionH>
              <wp:positionV relativeFrom="page">
                <wp:posOffset>9986645</wp:posOffset>
              </wp:positionV>
              <wp:extent cx="838200" cy="106680"/>
              <wp:wrapNone/>
              <wp:docPr id="88" name="Shape 88"/>
              <a:graphic xmlns:a="http://schemas.openxmlformats.org/drawingml/2006/main">
                <a:graphicData uri="http://schemas.microsoft.com/office/word/2010/wordprocessingShape">
                  <wps:wsp>
                    <wps:cNvSpPr txBox="1"/>
                    <wps:spPr>
                      <a:xfrm>
                        <a:ext cx="83820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14" type="#_x0000_t202" style="position:absolute;margin-left:264.5pt;margin-top:786.35000000000002pt;width:66.pt;height:8.4000000000000004pt;z-index:-18874399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3469005</wp:posOffset>
              </wp:positionH>
              <wp:positionV relativeFrom="page">
                <wp:posOffset>10208260</wp:posOffset>
              </wp:positionV>
              <wp:extent cx="615950" cy="106680"/>
              <wp:wrapNone/>
              <wp:docPr id="94" name="Shape 94"/>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20" type="#_x0000_t202" style="position:absolute;margin-left:273.15000000000003pt;margin-top:803.80000000000007pt;width:48.5pt;height:8.4000000000000004pt;z-index:-18874399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3469005</wp:posOffset>
              </wp:positionH>
              <wp:positionV relativeFrom="page">
                <wp:posOffset>10208260</wp:posOffset>
              </wp:positionV>
              <wp:extent cx="615950" cy="106680"/>
              <wp:wrapNone/>
              <wp:docPr id="98" name="Shape 98"/>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24" type="#_x0000_t202" style="position:absolute;margin-left:273.15000000000003pt;margin-top:803.80000000000007pt;width:48.5pt;height:8.4000000000000004pt;z-index:-18874398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3469005</wp:posOffset>
              </wp:positionH>
              <wp:positionV relativeFrom="page">
                <wp:posOffset>10208260</wp:posOffset>
              </wp:positionV>
              <wp:extent cx="615950" cy="106680"/>
              <wp:wrapNone/>
              <wp:docPr id="114" name="Shape 114"/>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40" type="#_x0000_t202" style="position:absolute;margin-left:273.15000000000003pt;margin-top:803.80000000000007pt;width:48.5pt;height:8.4000000000000004pt;z-index:-18874398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3469005</wp:posOffset>
              </wp:positionH>
              <wp:positionV relativeFrom="page">
                <wp:posOffset>10208260</wp:posOffset>
              </wp:positionV>
              <wp:extent cx="615950" cy="106680"/>
              <wp:wrapNone/>
              <wp:docPr id="118" name="Shape 118"/>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44" type="#_x0000_t202" style="position:absolute;margin-left:273.15000000000003pt;margin-top:803.80000000000007pt;width:48.5pt;height:8.4000000000000004pt;z-index:-18874398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3469005</wp:posOffset>
              </wp:positionH>
              <wp:positionV relativeFrom="page">
                <wp:posOffset>10208260</wp:posOffset>
              </wp:positionV>
              <wp:extent cx="615950" cy="106680"/>
              <wp:wrapNone/>
              <wp:docPr id="120" name="Shape 120"/>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46" type="#_x0000_t202" style="position:absolute;margin-left:273.15000000000003pt;margin-top:803.80000000000007pt;width:48.5pt;height:8.4000000000000004pt;z-index:-18874397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3469005</wp:posOffset>
              </wp:positionH>
              <wp:positionV relativeFrom="page">
                <wp:posOffset>10208260</wp:posOffset>
              </wp:positionV>
              <wp:extent cx="615950" cy="106680"/>
              <wp:wrapNone/>
              <wp:docPr id="122" name="Shape 122"/>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48" type="#_x0000_t202" style="position:absolute;margin-left:273.15000000000003pt;margin-top:803.80000000000007pt;width:48.5pt;height:8.4000000000000004pt;z-index:-18874397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3469005</wp:posOffset>
              </wp:positionH>
              <wp:positionV relativeFrom="page">
                <wp:posOffset>10208260</wp:posOffset>
              </wp:positionV>
              <wp:extent cx="615950" cy="106680"/>
              <wp:wrapNone/>
              <wp:docPr id="138" name="Shape 138"/>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64" type="#_x0000_t202" style="position:absolute;margin-left:273.15000000000003pt;margin-top:803.80000000000007pt;width:48.5pt;height:8.4000000000000004pt;z-index:-18874397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3469005</wp:posOffset>
              </wp:positionH>
              <wp:positionV relativeFrom="page">
                <wp:posOffset>10208260</wp:posOffset>
              </wp:positionV>
              <wp:extent cx="615950" cy="106680"/>
              <wp:wrapNone/>
              <wp:docPr id="142" name="Shape 142"/>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68" type="#_x0000_t202" style="position:absolute;margin-left:273.15000000000003pt;margin-top:803.80000000000007pt;width:48.5pt;height:8.4000000000000004pt;z-index:-18874396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3469005</wp:posOffset>
              </wp:positionH>
              <wp:positionV relativeFrom="page">
                <wp:posOffset>10208260</wp:posOffset>
              </wp:positionV>
              <wp:extent cx="615950" cy="106680"/>
              <wp:wrapNone/>
              <wp:docPr id="144" name="Shape 144"/>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70" type="#_x0000_t202" style="position:absolute;margin-left:273.15000000000003pt;margin-top:803.80000000000007pt;width:48.5pt;height:8.4000000000000004pt;z-index:-18874396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6178550</wp:posOffset>
              </wp:positionH>
              <wp:positionV relativeFrom="page">
                <wp:posOffset>9434195</wp:posOffset>
              </wp:positionV>
              <wp:extent cx="655320" cy="121920"/>
              <wp:wrapNone/>
              <wp:docPr id="16" name="Shape 16"/>
              <a:graphic xmlns:a="http://schemas.openxmlformats.org/drawingml/2006/main">
                <a:graphicData uri="http://schemas.microsoft.com/office/word/2010/wordprocessingShape">
                  <wps:wsp>
                    <wps:cNvSpPr txBox="1"/>
                    <wps:spPr>
                      <a:xfrm>
                        <a:ext cx="655320" cy="12192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单位：万元</w:t>
                          </w:r>
                        </w:p>
                      </w:txbxContent>
                    </wps:txbx>
                    <wps:bodyPr wrap="none" lIns="0" tIns="0" rIns="0" bIns="0">
                      <a:spAutoFit/>
                    </wps:bodyPr>
                  </wps:wsp>
                </a:graphicData>
              </a:graphic>
            </wp:anchor>
          </w:drawing>
        </mc:Choice>
        <mc:Fallback>
          <w:pict>
            <v:shape id="_x0000_s1042" type="#_x0000_t202" style="position:absolute;margin-left:486.5pt;margin-top:742.85000000000002pt;width:51.600000000000001pt;height:9.5999999999999996pt;z-index:-18874405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单位：万元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3718560</wp:posOffset>
              </wp:positionH>
              <wp:positionV relativeFrom="page">
                <wp:posOffset>9958070</wp:posOffset>
              </wp:positionV>
              <wp:extent cx="106680" cy="79375"/>
              <wp:wrapNone/>
              <wp:docPr id="18" name="Shape 1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292.80000000000001pt;margin-top:784.10000000000002pt;width:8.4000000000000004pt;height:6.25pt;z-index:-18874405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3469005</wp:posOffset>
              </wp:positionH>
              <wp:positionV relativeFrom="page">
                <wp:posOffset>10208260</wp:posOffset>
              </wp:positionV>
              <wp:extent cx="615950" cy="106680"/>
              <wp:wrapNone/>
              <wp:docPr id="146" name="Shape 146"/>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72" type="#_x0000_t202" style="position:absolute;margin-left:273.15000000000003pt;margin-top:803.80000000000007pt;width:48.5pt;height:8.4000000000000004pt;z-index:-18874396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5038725</wp:posOffset>
              </wp:positionH>
              <wp:positionV relativeFrom="page">
                <wp:posOffset>7070725</wp:posOffset>
              </wp:positionV>
              <wp:extent cx="615950" cy="106680"/>
              <wp:wrapNone/>
              <wp:docPr id="148" name="Shape 148"/>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74" type="#_x0000_t202" style="position:absolute;margin-left:396.75pt;margin-top:556.75pt;width:48.5pt;height:8.4000000000000004pt;z-index:-18874396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5038725</wp:posOffset>
              </wp:positionH>
              <wp:positionV relativeFrom="page">
                <wp:posOffset>7070725</wp:posOffset>
              </wp:positionV>
              <wp:extent cx="615950" cy="106680"/>
              <wp:wrapNone/>
              <wp:docPr id="150" name="Shape 150"/>
              <a:graphic xmlns:a="http://schemas.openxmlformats.org/drawingml/2006/main">
                <a:graphicData uri="http://schemas.microsoft.com/office/word/2010/wordprocessingShape">
                  <wps:wsp>
                    <wps:cNvSpPr txBox="1"/>
                    <wps:spPr>
                      <a:xfrm>
                        <a:ext cx="61595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76" type="#_x0000_t202" style="position:absolute;margin-left:396.75pt;margin-top:556.75pt;width:48.5pt;height:8.4000000000000004pt;z-index:-18874396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4959350</wp:posOffset>
              </wp:positionH>
              <wp:positionV relativeFrom="page">
                <wp:posOffset>7070090</wp:posOffset>
              </wp:positionV>
              <wp:extent cx="670560" cy="106680"/>
              <wp:wrapNone/>
              <wp:docPr id="172" name="Shape 172"/>
              <a:graphic xmlns:a="http://schemas.openxmlformats.org/drawingml/2006/main">
                <a:graphicData uri="http://schemas.microsoft.com/office/word/2010/wordprocessingShape">
                  <wps:wsp>
                    <wps:cNvSpPr txBox="1"/>
                    <wps:spPr>
                      <a:xfrm>
                        <a:ext cx="6705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98" type="#_x0000_t202" style="position:absolute;margin-left:390.5pt;margin-top:556.70000000000005pt;width:52.800000000000004pt;height:8.4000000000000004pt;z-index:-18874395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5059680</wp:posOffset>
              </wp:positionH>
              <wp:positionV relativeFrom="page">
                <wp:posOffset>7070090</wp:posOffset>
              </wp:positionV>
              <wp:extent cx="670560" cy="106680"/>
              <wp:wrapNone/>
              <wp:docPr id="176" name="Shape 176"/>
              <a:graphic xmlns:a="http://schemas.openxmlformats.org/drawingml/2006/main">
                <a:graphicData uri="http://schemas.microsoft.com/office/word/2010/wordprocessingShape">
                  <wps:wsp>
                    <wps:cNvSpPr txBox="1"/>
                    <wps:spPr>
                      <a:xfrm>
                        <a:ext cx="6705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02" type="#_x0000_t202" style="position:absolute;margin-left:398.40000000000003pt;margin-top:556.70000000000005pt;width:52.800000000000004pt;height:8.4000000000000004pt;z-index:-18874394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3182620</wp:posOffset>
              </wp:positionH>
              <wp:positionV relativeFrom="page">
                <wp:posOffset>10101580</wp:posOffset>
              </wp:positionV>
              <wp:extent cx="1127760" cy="106680"/>
              <wp:wrapNone/>
              <wp:docPr id="180" name="Shape 18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06" type="#_x0000_t202" style="position:absolute;margin-left:250.59999999999999pt;margin-top:795.39999999999998pt;width:88.79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3182620</wp:posOffset>
              </wp:positionH>
              <wp:positionV relativeFrom="page">
                <wp:posOffset>10101580</wp:posOffset>
              </wp:positionV>
              <wp:extent cx="1127760" cy="106680"/>
              <wp:wrapNone/>
              <wp:docPr id="184" name="Shape 184"/>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10" type="#_x0000_t202" style="position:absolute;margin-left:250.59999999999999pt;margin-top:795.39999999999998pt;width:88.79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3182620</wp:posOffset>
              </wp:positionH>
              <wp:positionV relativeFrom="page">
                <wp:posOffset>10101580</wp:posOffset>
              </wp:positionV>
              <wp:extent cx="1127760" cy="106680"/>
              <wp:wrapNone/>
              <wp:docPr id="188" name="Shape 18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14" type="#_x0000_t202" style="position:absolute;margin-left:250.59999999999999pt;margin-top:795.39999999999998pt;width:88.79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3182620</wp:posOffset>
              </wp:positionH>
              <wp:positionV relativeFrom="page">
                <wp:posOffset>10101580</wp:posOffset>
              </wp:positionV>
              <wp:extent cx="1127760" cy="106680"/>
              <wp:wrapNone/>
              <wp:docPr id="192" name="Shape 19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18" type="#_x0000_t202" style="position:absolute;margin-left:250.59999999999999pt;margin-top:795.39999999999998pt;width:88.79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3293745</wp:posOffset>
              </wp:positionH>
              <wp:positionV relativeFrom="page">
                <wp:posOffset>9937115</wp:posOffset>
              </wp:positionV>
              <wp:extent cx="1127760" cy="106680"/>
              <wp:wrapNone/>
              <wp:docPr id="198" name="Shape 19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24" type="#_x0000_t202" style="position:absolute;margin-left:259.35000000000002pt;margin-top:782.45000000000005pt;width:88.799999999999997pt;height:8.4000000000000004pt;z-index:-18874392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6178550</wp:posOffset>
              </wp:positionH>
              <wp:positionV relativeFrom="page">
                <wp:posOffset>9434195</wp:posOffset>
              </wp:positionV>
              <wp:extent cx="655320" cy="121920"/>
              <wp:wrapNone/>
              <wp:docPr id="23" name="Shape 23"/>
              <a:graphic xmlns:a="http://schemas.openxmlformats.org/drawingml/2006/main">
                <a:graphicData uri="http://schemas.microsoft.com/office/word/2010/wordprocessingShape">
                  <wps:wsp>
                    <wps:cNvSpPr txBox="1"/>
                    <wps:spPr>
                      <a:xfrm>
                        <a:ext cx="655320" cy="12192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单位：万元</w:t>
                          </w:r>
                        </w:p>
                      </w:txbxContent>
                    </wps:txbx>
                    <wps:bodyPr wrap="none" lIns="0" tIns="0" rIns="0" bIns="0">
                      <a:spAutoFit/>
                    </wps:bodyPr>
                  </wps:wsp>
                </a:graphicData>
              </a:graphic>
            </wp:anchor>
          </w:drawing>
        </mc:Choice>
        <mc:Fallback>
          <w:pict>
            <v:shape id="_x0000_s1049" type="#_x0000_t202" style="position:absolute;margin-left:486.5pt;margin-top:742.85000000000002pt;width:51.600000000000001pt;height:9.5999999999999996pt;z-index:-18874404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单位：万元</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3718560</wp:posOffset>
              </wp:positionH>
              <wp:positionV relativeFrom="page">
                <wp:posOffset>9958070</wp:posOffset>
              </wp:positionV>
              <wp:extent cx="106680" cy="79375"/>
              <wp:wrapNone/>
              <wp:docPr id="25" name="Shape 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2.80000000000001pt;margin-top:784.10000000000002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3293745</wp:posOffset>
              </wp:positionH>
              <wp:positionV relativeFrom="page">
                <wp:posOffset>9937115</wp:posOffset>
              </wp:positionV>
              <wp:extent cx="1127760" cy="106680"/>
              <wp:wrapNone/>
              <wp:docPr id="204" name="Shape 204"/>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30" type="#_x0000_t202" style="position:absolute;margin-left:259.35000000000002pt;margin-top:782.45000000000005pt;width:88.79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4782820</wp:posOffset>
              </wp:positionH>
              <wp:positionV relativeFrom="page">
                <wp:posOffset>6800850</wp:posOffset>
              </wp:positionV>
              <wp:extent cx="1127760" cy="106680"/>
              <wp:wrapNone/>
              <wp:docPr id="210" name="Shape 21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36" type="#_x0000_t202" style="position:absolute;margin-left:376.60000000000002pt;margin-top:535.5pt;width:88.799999999999997pt;height:8.4000000000000004pt;z-index:-18874391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3293745</wp:posOffset>
              </wp:positionH>
              <wp:positionV relativeFrom="page">
                <wp:posOffset>9937115</wp:posOffset>
              </wp:positionV>
              <wp:extent cx="1127760" cy="106680"/>
              <wp:wrapNone/>
              <wp:docPr id="216" name="Shape 21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2" type="#_x0000_t202" style="position:absolute;margin-left:259.35000000000002pt;margin-top:782.45000000000005pt;width:88.799999999999997pt;height:8.4000000000000004pt;z-index:-18874390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3293745</wp:posOffset>
              </wp:positionH>
              <wp:positionV relativeFrom="page">
                <wp:posOffset>9937115</wp:posOffset>
              </wp:positionV>
              <wp:extent cx="1127760" cy="106680"/>
              <wp:wrapNone/>
              <wp:docPr id="222" name="Shape 22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8" type="#_x0000_t202" style="position:absolute;margin-left:259.35000000000002pt;margin-top:782.45000000000005pt;width:88.799999999999997pt;height:8.4000000000000004pt;z-index:-18874390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3182620</wp:posOffset>
              </wp:positionH>
              <wp:positionV relativeFrom="page">
                <wp:posOffset>10101580</wp:posOffset>
              </wp:positionV>
              <wp:extent cx="1127760" cy="106680"/>
              <wp:wrapNone/>
              <wp:docPr id="226" name="Shape 22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2" type="#_x0000_t202" style="position:absolute;margin-left:250.59999999999999pt;margin-top:795.39999999999998pt;width:88.799999999999997pt;height:8.4000000000000004pt;z-index:-18874389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3182620</wp:posOffset>
              </wp:positionH>
              <wp:positionV relativeFrom="page">
                <wp:posOffset>10101580</wp:posOffset>
              </wp:positionV>
              <wp:extent cx="1127760" cy="106680"/>
              <wp:wrapNone/>
              <wp:docPr id="230" name="Shape 23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6" type="#_x0000_t202" style="position:absolute;margin-left:250.59999999999999pt;margin-top:795.39999999999998pt;width:88.799999999999997pt;height:8.4000000000000004pt;z-index:-18874389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4782820</wp:posOffset>
              </wp:positionH>
              <wp:positionV relativeFrom="page">
                <wp:posOffset>6800850</wp:posOffset>
              </wp:positionV>
              <wp:extent cx="1127760" cy="106680"/>
              <wp:wrapNone/>
              <wp:docPr id="236" name="Shape 23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62" type="#_x0000_t202" style="position:absolute;margin-left:376.60000000000002pt;margin-top:535.5pt;width:88.799999999999997pt;height:8.4000000000000004pt;z-index:-18874388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4782820</wp:posOffset>
              </wp:positionH>
              <wp:positionV relativeFrom="page">
                <wp:posOffset>6800850</wp:posOffset>
              </wp:positionV>
              <wp:extent cx="1127760" cy="106680"/>
              <wp:wrapNone/>
              <wp:docPr id="242" name="Shape 24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68" type="#_x0000_t202" style="position:absolute;margin-left:376.60000000000002pt;margin-top:535.5pt;width:88.799999999999997pt;height:8.4000000000000004pt;z-index:-18874388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3293745</wp:posOffset>
              </wp:positionH>
              <wp:positionV relativeFrom="page">
                <wp:posOffset>9937115</wp:posOffset>
              </wp:positionV>
              <wp:extent cx="1127760" cy="106680"/>
              <wp:wrapNone/>
              <wp:docPr id="248" name="Shape 24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74" type="#_x0000_t202" style="position:absolute;margin-left:259.35000000000002pt;margin-top:782.45000000000005pt;width:88.799999999999997pt;height:8.4000000000000004pt;z-index:-18874387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3293745</wp:posOffset>
              </wp:positionH>
              <wp:positionV relativeFrom="page">
                <wp:posOffset>9937115</wp:posOffset>
              </wp:positionV>
              <wp:extent cx="1127760" cy="106680"/>
              <wp:wrapNone/>
              <wp:docPr id="254" name="Shape 254"/>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80" type="#_x0000_t202" style="position:absolute;margin-left:259.35000000000002pt;margin-top:782.45000000000005pt;width:88.799999999999997pt;height:8.4000000000000004pt;z-index:-18874386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3729990</wp:posOffset>
              </wp:positionH>
              <wp:positionV relativeFrom="page">
                <wp:posOffset>9958070</wp:posOffset>
              </wp:positionV>
              <wp:extent cx="97790" cy="79375"/>
              <wp:wrapNone/>
              <wp:docPr id="30" name="Shape 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293.69999999999999pt;margin-top:784.10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3182620</wp:posOffset>
              </wp:positionH>
              <wp:positionV relativeFrom="page">
                <wp:posOffset>10101580</wp:posOffset>
              </wp:positionV>
              <wp:extent cx="1127760" cy="106680"/>
              <wp:wrapNone/>
              <wp:docPr id="258" name="Shape 25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84" type="#_x0000_t202" style="position:absolute;margin-left:250.59999999999999pt;margin-top:795.39999999999998pt;width:88.799999999999997pt;height:8.4000000000000004pt;z-index:-18874386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4782820</wp:posOffset>
              </wp:positionH>
              <wp:positionV relativeFrom="page">
                <wp:posOffset>6800850</wp:posOffset>
              </wp:positionV>
              <wp:extent cx="1127760" cy="106680"/>
              <wp:wrapNone/>
              <wp:docPr id="264" name="Shape 264"/>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90" type="#_x0000_t202" style="position:absolute;margin-left:376.60000000000002pt;margin-top:535.5pt;width:88.799999999999997pt;height:8.4000000000000004pt;z-index:-18874385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4782820</wp:posOffset>
              </wp:positionH>
              <wp:positionV relativeFrom="page">
                <wp:posOffset>6927215</wp:posOffset>
              </wp:positionV>
              <wp:extent cx="1127760" cy="106680"/>
              <wp:wrapNone/>
              <wp:docPr id="268" name="Shape 26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94" type="#_x0000_t202" style="position:absolute;margin-left:376.60000000000002pt;margin-top:545.45000000000005pt;width:88.799999999999997pt;height:8.4000000000000004pt;z-index:-18874385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4782820</wp:posOffset>
              </wp:positionH>
              <wp:positionV relativeFrom="page">
                <wp:posOffset>6927215</wp:posOffset>
              </wp:positionV>
              <wp:extent cx="1127760" cy="106680"/>
              <wp:wrapNone/>
              <wp:docPr id="272" name="Shape 27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98" type="#_x0000_t202" style="position:absolute;margin-left:376.60000000000002pt;margin-top:545.45000000000005pt;width:88.799999999999997pt;height:8.4000000000000004pt;z-index:-18874385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3293745</wp:posOffset>
              </wp:positionH>
              <wp:positionV relativeFrom="page">
                <wp:posOffset>9937115</wp:posOffset>
              </wp:positionV>
              <wp:extent cx="1127760" cy="106680"/>
              <wp:wrapNone/>
              <wp:docPr id="278" name="Shape 27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04" type="#_x0000_t202" style="position:absolute;margin-left:259.35000000000002pt;margin-top:782.45000000000005pt;width:88.799999999999997pt;height:8.4000000000000004pt;z-index:-18874384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3293745</wp:posOffset>
              </wp:positionH>
              <wp:positionV relativeFrom="page">
                <wp:posOffset>9937115</wp:posOffset>
              </wp:positionV>
              <wp:extent cx="1127760" cy="106680"/>
              <wp:wrapNone/>
              <wp:docPr id="284" name="Shape 284"/>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10" type="#_x0000_t202" style="position:absolute;margin-left:259.35000000000002pt;margin-top:782.45000000000005pt;width:88.799999999999997pt;height:8.4000000000000004pt;z-index:-18874383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4782820</wp:posOffset>
              </wp:positionH>
              <wp:positionV relativeFrom="page">
                <wp:posOffset>6800850</wp:posOffset>
              </wp:positionV>
              <wp:extent cx="1127760" cy="106680"/>
              <wp:wrapNone/>
              <wp:docPr id="290" name="Shape 29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16" type="#_x0000_t202" style="position:absolute;margin-left:376.60000000000002pt;margin-top:535.5pt;width:88.799999999999997pt;height:8.4000000000000004pt;z-index:-18874383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4782820</wp:posOffset>
              </wp:positionH>
              <wp:positionV relativeFrom="page">
                <wp:posOffset>6800850</wp:posOffset>
              </wp:positionV>
              <wp:extent cx="1127760" cy="106680"/>
              <wp:wrapNone/>
              <wp:docPr id="296" name="Shape 29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22" type="#_x0000_t202" style="position:absolute;margin-left:376.60000000000002pt;margin-top:535.5pt;width:88.799999999999997pt;height:8.4000000000000004pt;z-index:-18874382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3182620</wp:posOffset>
              </wp:positionH>
              <wp:positionV relativeFrom="page">
                <wp:posOffset>10101580</wp:posOffset>
              </wp:positionV>
              <wp:extent cx="1127760" cy="106680"/>
              <wp:wrapNone/>
              <wp:docPr id="300" name="Shape 30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26" type="#_x0000_t202" style="position:absolute;margin-left:250.59999999999999pt;margin-top:795.39999999999998pt;width:88.799999999999997pt;height:8.4000000000000004pt;z-index:-18874382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3182620</wp:posOffset>
              </wp:positionH>
              <wp:positionV relativeFrom="page">
                <wp:posOffset>10101580</wp:posOffset>
              </wp:positionV>
              <wp:extent cx="1127760" cy="106680"/>
              <wp:wrapNone/>
              <wp:docPr id="304" name="Shape 304"/>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30" type="#_x0000_t202" style="position:absolute;margin-left:250.59999999999999pt;margin-top:795.39999999999998pt;width:88.799999999999997pt;height:8.4000000000000004pt;z-index:-18874381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3729990</wp:posOffset>
              </wp:positionH>
              <wp:positionV relativeFrom="page">
                <wp:posOffset>9958070</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293.69999999999999pt;margin-top:784.1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3293745</wp:posOffset>
              </wp:positionH>
              <wp:positionV relativeFrom="page">
                <wp:posOffset>9937115</wp:posOffset>
              </wp:positionV>
              <wp:extent cx="1127760" cy="106680"/>
              <wp:wrapNone/>
              <wp:docPr id="310" name="Shape 31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36" type="#_x0000_t202" style="position:absolute;margin-left:259.35000000000002pt;margin-top:782.45000000000005pt;width:88.799999999999997pt;height:8.4000000000000004pt;z-index:-18874381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3293745</wp:posOffset>
              </wp:positionH>
              <wp:positionV relativeFrom="page">
                <wp:posOffset>9937115</wp:posOffset>
              </wp:positionV>
              <wp:extent cx="1127760" cy="106680"/>
              <wp:wrapNone/>
              <wp:docPr id="316" name="Shape 31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42" type="#_x0000_t202" style="position:absolute;margin-left:259.35000000000002pt;margin-top:782.45000000000005pt;width:88.799999999999997pt;height:8.4000000000000004pt;z-index:-18874380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3293745</wp:posOffset>
              </wp:positionH>
              <wp:positionV relativeFrom="page">
                <wp:posOffset>9937115</wp:posOffset>
              </wp:positionV>
              <wp:extent cx="1127760" cy="106680"/>
              <wp:wrapNone/>
              <wp:docPr id="330" name="Shape 33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56" type="#_x0000_t202" style="position:absolute;margin-left:259.35000000000002pt;margin-top:782.45000000000005pt;width:88.799999999999997pt;height:8.4000000000000004pt;z-index:-18874379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3293745</wp:posOffset>
              </wp:positionH>
              <wp:positionV relativeFrom="page">
                <wp:posOffset>9937115</wp:posOffset>
              </wp:positionV>
              <wp:extent cx="1127760" cy="106680"/>
              <wp:wrapNone/>
              <wp:docPr id="336" name="Shape 33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62" type="#_x0000_t202" style="position:absolute;margin-left:259.35000000000002pt;margin-top:782.45000000000005pt;width:88.799999999999997pt;height:8.4000000000000004pt;z-index:-18874378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3293745</wp:posOffset>
              </wp:positionH>
              <wp:positionV relativeFrom="page">
                <wp:posOffset>9937115</wp:posOffset>
              </wp:positionV>
              <wp:extent cx="1127760" cy="106680"/>
              <wp:wrapNone/>
              <wp:docPr id="342" name="Shape 34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68" type="#_x0000_t202" style="position:absolute;margin-left:259.35000000000002pt;margin-top:782.45000000000005pt;width:88.799999999999997pt;height:8.4000000000000004pt;z-index:-18874378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3293745</wp:posOffset>
              </wp:positionH>
              <wp:positionV relativeFrom="page">
                <wp:posOffset>9937115</wp:posOffset>
              </wp:positionV>
              <wp:extent cx="1127760" cy="106680"/>
              <wp:wrapNone/>
              <wp:docPr id="348" name="Shape 34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74" type="#_x0000_t202" style="position:absolute;margin-left:259.35000000000002pt;margin-top:782.45000000000005pt;width:88.799999999999997pt;height:8.4000000000000004pt;z-index:-18874377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3182620</wp:posOffset>
              </wp:positionH>
              <wp:positionV relativeFrom="page">
                <wp:posOffset>10101580</wp:posOffset>
              </wp:positionV>
              <wp:extent cx="1127760" cy="106680"/>
              <wp:wrapNone/>
              <wp:docPr id="352" name="Shape 35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78" type="#_x0000_t202" style="position:absolute;margin-left:250.59999999999999pt;margin-top:795.39999999999998pt;width:88.799999999999997pt;height:8.4000000000000004pt;z-index:-18874377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3293745</wp:posOffset>
              </wp:positionH>
              <wp:positionV relativeFrom="page">
                <wp:posOffset>9937115</wp:posOffset>
              </wp:positionV>
              <wp:extent cx="1127760" cy="106680"/>
              <wp:wrapNone/>
              <wp:docPr id="358" name="Shape 35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84" type="#_x0000_t202" style="position:absolute;margin-left:259.35000000000002pt;margin-top:782.45000000000005pt;width:88.799999999999997pt;height:8.4000000000000004pt;z-index:-18874376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3729990</wp:posOffset>
              </wp:positionH>
              <wp:positionV relativeFrom="page">
                <wp:posOffset>9958070</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3.69999999999999pt;margin-top:784.10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3182620</wp:posOffset>
              </wp:positionH>
              <wp:positionV relativeFrom="page">
                <wp:posOffset>10101580</wp:posOffset>
              </wp:positionV>
              <wp:extent cx="1127760" cy="106680"/>
              <wp:wrapNone/>
              <wp:docPr id="362" name="Shape 36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88" type="#_x0000_t202" style="position:absolute;margin-left:250.59999999999999pt;margin-top:795.39999999999998pt;width:88.799999999999997pt;height:8.4000000000000004pt;z-index:-18874376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3182620</wp:posOffset>
              </wp:positionH>
              <wp:positionV relativeFrom="page">
                <wp:posOffset>10101580</wp:posOffset>
              </wp:positionV>
              <wp:extent cx="1127760" cy="106680"/>
              <wp:wrapNone/>
              <wp:docPr id="366" name="Shape 36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92" type="#_x0000_t202" style="position:absolute;margin-left:250.59999999999999pt;margin-top:795.39999999999998pt;width:88.799999999999997pt;height:8.4000000000000004pt;z-index:-18874375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3182620</wp:posOffset>
              </wp:positionH>
              <wp:positionV relativeFrom="page">
                <wp:posOffset>10101580</wp:posOffset>
              </wp:positionV>
              <wp:extent cx="1127760" cy="106680"/>
              <wp:wrapNone/>
              <wp:docPr id="370" name="Shape 37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96" type="#_x0000_t202" style="position:absolute;margin-left:250.59999999999999pt;margin-top:795.39999999999998pt;width:88.799999999999997pt;height:8.4000000000000004pt;z-index:-18874375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4782820</wp:posOffset>
              </wp:positionH>
              <wp:positionV relativeFrom="page">
                <wp:posOffset>6800850</wp:posOffset>
              </wp:positionV>
              <wp:extent cx="1127760" cy="106680"/>
              <wp:wrapNone/>
              <wp:docPr id="376" name="Shape 37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02" type="#_x0000_t202" style="position:absolute;margin-left:376.60000000000002pt;margin-top:535.5pt;width:88.799999999999997pt;height:8.4000000000000004pt;z-index:-18874374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4782820</wp:posOffset>
              </wp:positionH>
              <wp:positionV relativeFrom="page">
                <wp:posOffset>6800850</wp:posOffset>
              </wp:positionV>
              <wp:extent cx="1127760" cy="106680"/>
              <wp:wrapNone/>
              <wp:docPr id="382" name="Shape 38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08" type="#_x0000_t202" style="position:absolute;margin-left:376.60000000000002pt;margin-top:535.5pt;width:88.799999999999997pt;height:8.4000000000000004pt;z-index:-18874374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3182620</wp:posOffset>
              </wp:positionH>
              <wp:positionV relativeFrom="page">
                <wp:posOffset>10101580</wp:posOffset>
              </wp:positionV>
              <wp:extent cx="1127760" cy="106680"/>
              <wp:wrapNone/>
              <wp:docPr id="386" name="Shape 38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12" type="#_x0000_t202" style="position:absolute;margin-left:250.59999999999999pt;margin-top:795.39999999999998pt;width:88.799999999999997pt;height:8.4000000000000004pt;z-index:-18874373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3293745</wp:posOffset>
              </wp:positionH>
              <wp:positionV relativeFrom="page">
                <wp:posOffset>9937115</wp:posOffset>
              </wp:positionV>
              <wp:extent cx="1127760" cy="106680"/>
              <wp:wrapNone/>
              <wp:docPr id="392" name="Shape 39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18" type="#_x0000_t202" style="position:absolute;margin-left:259.35000000000002pt;margin-top:782.45000000000005pt;width:88.799999999999997pt;height:8.4000000000000004pt;z-index:-18874373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4782820</wp:posOffset>
              </wp:positionH>
              <wp:positionV relativeFrom="page">
                <wp:posOffset>6800850</wp:posOffset>
              </wp:positionV>
              <wp:extent cx="1127760" cy="106680"/>
              <wp:wrapNone/>
              <wp:docPr id="396" name="Shape 39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22" type="#_x0000_t202" style="position:absolute;margin-left:376.60000000000002pt;margin-top:535.5pt;width:88.799999999999997pt;height:8.4000000000000004pt;z-index:-18874372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4782820</wp:posOffset>
              </wp:positionH>
              <wp:positionV relativeFrom="page">
                <wp:posOffset>6800850</wp:posOffset>
              </wp:positionV>
              <wp:extent cx="1127760" cy="106680"/>
              <wp:wrapNone/>
              <wp:docPr id="400" name="Shape 40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26" type="#_x0000_t202" style="position:absolute;margin-left:376.60000000000002pt;margin-top:535.5pt;width:88.799999999999997pt;height:8.4000000000000004pt;z-index:-18874372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3182620</wp:posOffset>
              </wp:positionH>
              <wp:positionV relativeFrom="page">
                <wp:posOffset>10101580</wp:posOffset>
              </wp:positionV>
              <wp:extent cx="1127760" cy="106680"/>
              <wp:wrapNone/>
              <wp:docPr id="404" name="Shape 404"/>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30" type="#_x0000_t202" style="position:absolute;margin-left:250.59999999999999pt;margin-top:795.39999999999998pt;width:88.799999999999997pt;height:8.4000000000000004pt;z-index:-18874371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5288915</wp:posOffset>
              </wp:positionH>
              <wp:positionV relativeFrom="page">
                <wp:posOffset>6822440</wp:posOffset>
              </wp:positionV>
              <wp:extent cx="109855" cy="79375"/>
              <wp:wrapNone/>
              <wp:docPr id="45" name="Shape 4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416.44999999999999pt;margin-top:537.20000000000005pt;width:8.6500000000000004pt;height:6.25pt;z-index:-18874402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3293745</wp:posOffset>
              </wp:positionH>
              <wp:positionV relativeFrom="page">
                <wp:posOffset>9937115</wp:posOffset>
              </wp:positionV>
              <wp:extent cx="1127760" cy="106680"/>
              <wp:wrapNone/>
              <wp:docPr id="410" name="Shape 41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36" type="#_x0000_t202" style="position:absolute;margin-left:259.35000000000002pt;margin-top:782.45000000000005pt;width:88.799999999999997pt;height:8.4000000000000004pt;z-index:-18874371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3293745</wp:posOffset>
              </wp:positionH>
              <wp:positionV relativeFrom="page">
                <wp:posOffset>9937115</wp:posOffset>
              </wp:positionV>
              <wp:extent cx="1127760" cy="106680"/>
              <wp:wrapNone/>
              <wp:docPr id="416" name="Shape 41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42" type="#_x0000_t202" style="position:absolute;margin-left:259.35000000000002pt;margin-top:782.45000000000005pt;width:88.799999999999997pt;height:8.4000000000000004pt;z-index:-18874370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3182620</wp:posOffset>
              </wp:positionH>
              <wp:positionV relativeFrom="page">
                <wp:posOffset>10101580</wp:posOffset>
              </wp:positionV>
              <wp:extent cx="1127760" cy="106680"/>
              <wp:wrapNone/>
              <wp:docPr id="420" name="Shape 42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46" type="#_x0000_t202" style="position:absolute;margin-left:250.59999999999999pt;margin-top:795.39999999999998pt;width:88.799999999999997pt;height:8.4000000000000004pt;z-index:-18874370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3293745</wp:posOffset>
              </wp:positionH>
              <wp:positionV relativeFrom="page">
                <wp:posOffset>9937115</wp:posOffset>
              </wp:positionV>
              <wp:extent cx="1127760" cy="106680"/>
              <wp:wrapNone/>
              <wp:docPr id="426" name="Shape 42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52" type="#_x0000_t202" style="position:absolute;margin-left:259.35000000000002pt;margin-top:782.45000000000005pt;width:88.799999999999997pt;height:8.4000000000000004pt;z-index:-18874369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3293745</wp:posOffset>
              </wp:positionH>
              <wp:positionV relativeFrom="page">
                <wp:posOffset>9937115</wp:posOffset>
              </wp:positionV>
              <wp:extent cx="1127760" cy="106680"/>
              <wp:wrapNone/>
              <wp:docPr id="432" name="Shape 43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58" type="#_x0000_t202" style="position:absolute;margin-left:259.35000000000002pt;margin-top:782.45000000000005pt;width:88.799999999999997pt;height:8.4000000000000004pt;z-index:-18874369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3182620</wp:posOffset>
              </wp:positionH>
              <wp:positionV relativeFrom="page">
                <wp:posOffset>10101580</wp:posOffset>
              </wp:positionV>
              <wp:extent cx="1127760" cy="106680"/>
              <wp:wrapNone/>
              <wp:docPr id="436" name="Shape 43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62" type="#_x0000_t202" style="position:absolute;margin-left:250.59999999999999pt;margin-top:795.39999999999998pt;width:88.799999999999997pt;height:8.4000000000000004pt;z-index:-18874368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3182620</wp:posOffset>
              </wp:positionH>
              <wp:positionV relativeFrom="page">
                <wp:posOffset>10101580</wp:posOffset>
              </wp:positionV>
              <wp:extent cx="1127760" cy="106680"/>
              <wp:wrapNone/>
              <wp:docPr id="440" name="Shape 44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66" type="#_x0000_t202" style="position:absolute;margin-left:250.59999999999999pt;margin-top:795.39999999999998pt;width:88.799999999999997pt;height:8.4000000000000004pt;z-index:-18874368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3293745</wp:posOffset>
              </wp:positionH>
              <wp:positionV relativeFrom="page">
                <wp:posOffset>9937115</wp:posOffset>
              </wp:positionV>
              <wp:extent cx="1127760" cy="106680"/>
              <wp:wrapNone/>
              <wp:docPr id="446" name="Shape 44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72" type="#_x0000_t202" style="position:absolute;margin-left:259.35000000000002pt;margin-top:782.45000000000005pt;width:88.799999999999997pt;height:8.4000000000000004pt;z-index:-18874367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4752340</wp:posOffset>
              </wp:positionH>
              <wp:positionV relativeFrom="page">
                <wp:posOffset>6800850</wp:posOffset>
              </wp:positionV>
              <wp:extent cx="1185545" cy="106680"/>
              <wp:wrapNone/>
              <wp:docPr id="452" name="Shape 452"/>
              <a:graphic xmlns:a="http://schemas.openxmlformats.org/drawingml/2006/main">
                <a:graphicData uri="http://schemas.microsoft.com/office/word/2010/wordprocessingShape">
                  <wps:wsp>
                    <wps:cNvSpPr txBox="1"/>
                    <wps:spPr>
                      <a:xfrm>
                        <a:ext cx="1185545"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78" type="#_x0000_t202" style="position:absolute;margin-left:374.19999999999999pt;margin-top:535.5pt;width:93.350000000000009pt;height:8.4000000000000004pt;z-index:-18874367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3293745</wp:posOffset>
              </wp:positionH>
              <wp:positionV relativeFrom="page">
                <wp:posOffset>9937115</wp:posOffset>
              </wp:positionV>
              <wp:extent cx="1127760" cy="106680"/>
              <wp:wrapNone/>
              <wp:docPr id="458" name="Shape 45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84" type="#_x0000_t202" style="position:absolute;margin-left:259.35000000000002pt;margin-top:782.45000000000005pt;width:88.799999999999997pt;height:8.4000000000000004pt;z-index:-18874366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3729990</wp:posOffset>
              </wp:positionH>
              <wp:positionV relativeFrom="page">
                <wp:posOffset>9958070</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3.69999999999999pt;margin-top:784.10000000000002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3293745</wp:posOffset>
              </wp:positionH>
              <wp:positionV relativeFrom="page">
                <wp:posOffset>9937115</wp:posOffset>
              </wp:positionV>
              <wp:extent cx="1127760" cy="106680"/>
              <wp:wrapNone/>
              <wp:docPr id="464" name="Shape 464"/>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90" type="#_x0000_t202" style="position:absolute;margin-left:259.35000000000002pt;margin-top:782.45000000000005pt;width:88.799999999999997pt;height:8.4000000000000004pt;z-index:-18874365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4752340</wp:posOffset>
              </wp:positionH>
              <wp:positionV relativeFrom="page">
                <wp:posOffset>6800850</wp:posOffset>
              </wp:positionV>
              <wp:extent cx="1185545" cy="106680"/>
              <wp:wrapNone/>
              <wp:docPr id="470" name="Shape 470"/>
              <a:graphic xmlns:a="http://schemas.openxmlformats.org/drawingml/2006/main">
                <a:graphicData uri="http://schemas.microsoft.com/office/word/2010/wordprocessingShape">
                  <wps:wsp>
                    <wps:cNvSpPr txBox="1"/>
                    <wps:spPr>
                      <a:xfrm>
                        <a:ext cx="1185545"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96" type="#_x0000_t202" style="position:absolute;margin-left:374.19999999999999pt;margin-top:535.5pt;width:93.350000000000009pt;height:8.4000000000000004pt;z-index:-18874365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4752340</wp:posOffset>
              </wp:positionH>
              <wp:positionV relativeFrom="page">
                <wp:posOffset>6800850</wp:posOffset>
              </wp:positionV>
              <wp:extent cx="1185545" cy="106680"/>
              <wp:wrapNone/>
              <wp:docPr id="476" name="Shape 476"/>
              <a:graphic xmlns:a="http://schemas.openxmlformats.org/drawingml/2006/main">
                <a:graphicData uri="http://schemas.microsoft.com/office/word/2010/wordprocessingShape">
                  <wps:wsp>
                    <wps:cNvSpPr txBox="1"/>
                    <wps:spPr>
                      <a:xfrm>
                        <a:ext cx="1185545"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02" type="#_x0000_t202" style="position:absolute;margin-left:374.19999999999999pt;margin-top:535.5pt;width:93.350000000000009pt;height:8.4000000000000004pt;z-index:-18874364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3293745</wp:posOffset>
              </wp:positionH>
              <wp:positionV relativeFrom="page">
                <wp:posOffset>9937115</wp:posOffset>
              </wp:positionV>
              <wp:extent cx="1127760" cy="106680"/>
              <wp:wrapNone/>
              <wp:docPr id="482" name="Shape 482"/>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08" type="#_x0000_t202" style="position:absolute;margin-left:259.35000000000002pt;margin-top:782.45000000000005pt;width:88.799999999999997pt;height:8.4000000000000004pt;z-index:-18874364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3293745</wp:posOffset>
              </wp:positionH>
              <wp:positionV relativeFrom="page">
                <wp:posOffset>9937115</wp:posOffset>
              </wp:positionV>
              <wp:extent cx="1127760" cy="106680"/>
              <wp:wrapNone/>
              <wp:docPr id="488" name="Shape 488"/>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14" type="#_x0000_t202" style="position:absolute;margin-left:259.35000000000002pt;margin-top:782.45000000000005pt;width:88.799999999999997pt;height:8.4000000000000004pt;z-index:-18874363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4752340</wp:posOffset>
              </wp:positionH>
              <wp:positionV relativeFrom="page">
                <wp:posOffset>6800850</wp:posOffset>
              </wp:positionV>
              <wp:extent cx="1185545" cy="106680"/>
              <wp:wrapNone/>
              <wp:docPr id="494" name="Shape 494"/>
              <a:graphic xmlns:a="http://schemas.openxmlformats.org/drawingml/2006/main">
                <a:graphicData uri="http://schemas.microsoft.com/office/word/2010/wordprocessingShape">
                  <wps:wsp>
                    <wps:cNvSpPr txBox="1"/>
                    <wps:spPr>
                      <a:xfrm>
                        <a:ext cx="1185545"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20" type="#_x0000_t202" style="position:absolute;margin-left:374.19999999999999pt;margin-top:535.5pt;width:93.350000000000009pt;height:8.4000000000000004pt;z-index:-18874362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4752340</wp:posOffset>
              </wp:positionH>
              <wp:positionV relativeFrom="page">
                <wp:posOffset>6800850</wp:posOffset>
              </wp:positionV>
              <wp:extent cx="1185545" cy="106680"/>
              <wp:wrapNone/>
              <wp:docPr id="500" name="Shape 500"/>
              <a:graphic xmlns:a="http://schemas.openxmlformats.org/drawingml/2006/main">
                <a:graphicData uri="http://schemas.microsoft.com/office/word/2010/wordprocessingShape">
                  <wps:wsp>
                    <wps:cNvSpPr txBox="1"/>
                    <wps:spPr>
                      <a:xfrm>
                        <a:ext cx="1185545"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26" type="#_x0000_t202" style="position:absolute;margin-left:374.19999999999999pt;margin-top:535.5pt;width:93.350000000000009pt;height:8.4000000000000004pt;z-index:-18874362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3182620</wp:posOffset>
              </wp:positionH>
              <wp:positionV relativeFrom="page">
                <wp:posOffset>10101580</wp:posOffset>
              </wp:positionV>
              <wp:extent cx="1127760" cy="106680"/>
              <wp:wrapNone/>
              <wp:docPr id="504" name="Shape 504"/>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30" type="#_x0000_t202" style="position:absolute;margin-left:250.59999999999999pt;margin-top:795.39999999999998pt;width:88.799999999999997pt;height:8.4000000000000004pt;z-index:-18874361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3293745</wp:posOffset>
              </wp:positionH>
              <wp:positionV relativeFrom="page">
                <wp:posOffset>9937115</wp:posOffset>
              </wp:positionV>
              <wp:extent cx="1127760" cy="106680"/>
              <wp:wrapNone/>
              <wp:docPr id="510" name="Shape 51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536" type="#_x0000_t202" style="position:absolute;margin-left:259.35000000000002pt;margin-top:782.45000000000005pt;width:88.799999999999997pt;height:8.4000000000000004pt;z-index:-18874361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sz w:val="18"/>
                          <w:szCs w:val="18"/>
                        </w:rPr>
                        <w:t>#</w:t>
                      </w:r>
                    </w:fldSimple>
                    <w:r>
                      <w:rPr>
                        <w:color w:val="000000"/>
                        <w:spacing w:val="0"/>
                        <w:w w:val="100"/>
                        <w:position w:val="0"/>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4133215</wp:posOffset>
              </wp:positionH>
              <wp:positionV relativeFrom="page">
                <wp:posOffset>561340</wp:posOffset>
              </wp:positionV>
              <wp:extent cx="2697480" cy="106680"/>
              <wp:wrapNone/>
              <wp:docPr id="1" name="Shape 1"/>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5.44999999999999pt;margin-top:44.200000000000003pt;width:212.4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4133215</wp:posOffset>
              </wp:positionH>
              <wp:positionV relativeFrom="page">
                <wp:posOffset>561340</wp:posOffset>
              </wp:positionV>
              <wp:extent cx="2697480" cy="106680"/>
              <wp:wrapNone/>
              <wp:docPr id="52" name="Shape 52"/>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325.44999999999999pt;margin-top:44.200000000000003pt;width:212.40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7075170</wp:posOffset>
              </wp:positionH>
              <wp:positionV relativeFrom="page">
                <wp:posOffset>111760</wp:posOffset>
              </wp:positionV>
              <wp:extent cx="2697480" cy="106680"/>
              <wp:wrapNone/>
              <wp:docPr id="57" name="Shape 57"/>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r>
                            <w:rPr>
                              <w:rFonts w:ascii="Arial" w:eastAsia="Arial" w:hAnsi="Arial" w:cs="Arial"/>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557.10000000000002pt;margin-top:8.8000000000000007pt;width:212.40000000000001pt;height:8.4000000000000004pt;z-index:-18874401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r>
                      <w:rPr>
                        <w:rFonts w:ascii="Arial" w:eastAsia="Arial" w:hAnsi="Arial" w:cs="Arial"/>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257810</wp:posOffset>
              </wp:positionV>
              <wp:extent cx="8906510" cy="0"/>
              <wp:wrapNone/>
              <wp:docPr id="59" name="Shape 5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20.300000000000001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7075170</wp:posOffset>
              </wp:positionH>
              <wp:positionV relativeFrom="page">
                <wp:posOffset>111760</wp:posOffset>
              </wp:positionV>
              <wp:extent cx="2697480" cy="106680"/>
              <wp:wrapNone/>
              <wp:docPr id="60" name="Shape 60"/>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r>
                            <w:rPr>
                              <w:rFonts w:ascii="Arial" w:eastAsia="Arial" w:hAnsi="Arial" w:cs="Arial"/>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557.10000000000002pt;margin-top:8.8000000000000007pt;width:212.40000000000001pt;height:8.4000000000000004pt;z-index:-18874401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r>
                      <w:rPr>
                        <w:rFonts w:ascii="Arial" w:eastAsia="Arial" w:hAnsi="Arial" w:cs="Arial"/>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257810</wp:posOffset>
              </wp:positionV>
              <wp:extent cx="8906510" cy="0"/>
              <wp:wrapNone/>
              <wp:docPr id="62" name="Shape 6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20.300000000000001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4133215</wp:posOffset>
              </wp:positionH>
              <wp:positionV relativeFrom="page">
                <wp:posOffset>561340</wp:posOffset>
              </wp:positionV>
              <wp:extent cx="2697480" cy="106680"/>
              <wp:wrapNone/>
              <wp:docPr id="64" name="Shape 64"/>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0" type="#_x0000_t202" style="position:absolute;margin-left:325.44999999999999pt;margin-top:44.200000000000003pt;width:212.40000000000001pt;height:8.4000000000000004pt;z-index:-18874401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4133215</wp:posOffset>
              </wp:positionH>
              <wp:positionV relativeFrom="page">
                <wp:posOffset>561340</wp:posOffset>
              </wp:positionV>
              <wp:extent cx="2697480" cy="106680"/>
              <wp:wrapNone/>
              <wp:docPr id="69" name="Shape 69"/>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5" type="#_x0000_t202" style="position:absolute;margin-left:325.44999999999999pt;margin-top:44.200000000000003pt;width:212.40000000000001pt;height:8.4000000000000004pt;z-index:-18874401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1" name="Shape 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4133215</wp:posOffset>
              </wp:positionH>
              <wp:positionV relativeFrom="page">
                <wp:posOffset>561340</wp:posOffset>
              </wp:positionV>
              <wp:extent cx="2697480" cy="106680"/>
              <wp:wrapNone/>
              <wp:docPr id="6" name="Shape 6"/>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5.44999999999999pt;margin-top:44.200000000000003pt;width:212.4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2978150</wp:posOffset>
              </wp:positionH>
              <wp:positionV relativeFrom="page">
                <wp:posOffset>431800</wp:posOffset>
              </wp:positionV>
              <wp:extent cx="1591310" cy="457200"/>
              <wp:wrapNone/>
              <wp:docPr id="92" name="Shape 92"/>
              <a:graphic xmlns:a="http://schemas.openxmlformats.org/drawingml/2006/main">
                <a:graphicData uri="http://schemas.microsoft.com/office/word/2010/wordprocessingShape">
                  <wps:wsp>
                    <wps:cNvSpPr txBox="1"/>
                    <wps:spPr>
                      <a:xfrm>
                        <a:ext cx="1591310" cy="45720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合并资产负债表（续）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xbxContent>
                    </wps:txbx>
                    <wps:bodyPr wrap="none" lIns="0" tIns="0" rIns="0" bIns="0">
                      <a:spAutoFit/>
                    </wps:bodyPr>
                  </wps:wsp>
                </a:graphicData>
              </a:graphic>
            </wp:anchor>
          </w:drawing>
        </mc:Choice>
        <mc:Fallback>
          <w:pict>
            <v:shape id="_x0000_s1118" type="#_x0000_t202" style="position:absolute;margin-left:234.5pt;margin-top:34.pt;width:125.3pt;height:36.pt;z-index:-18874399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合并资产负债表（续）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2978150</wp:posOffset>
              </wp:positionH>
              <wp:positionV relativeFrom="page">
                <wp:posOffset>431800</wp:posOffset>
              </wp:positionV>
              <wp:extent cx="1591310" cy="457200"/>
              <wp:wrapNone/>
              <wp:docPr id="96" name="Shape 96"/>
              <a:graphic xmlns:a="http://schemas.openxmlformats.org/drawingml/2006/main">
                <a:graphicData uri="http://schemas.microsoft.com/office/word/2010/wordprocessingShape">
                  <wps:wsp>
                    <wps:cNvSpPr txBox="1"/>
                    <wps:spPr>
                      <a:xfrm>
                        <a:ext cx="1591310" cy="45720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合并资产负债表（续）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xbxContent>
                    </wps:txbx>
                    <wps:bodyPr wrap="none" lIns="0" tIns="0" rIns="0" bIns="0">
                      <a:spAutoFit/>
                    </wps:bodyPr>
                  </wps:wsp>
                </a:graphicData>
              </a:graphic>
            </wp:anchor>
          </w:drawing>
        </mc:Choice>
        <mc:Fallback>
          <w:pict>
            <v:shape id="_x0000_s1122" type="#_x0000_t202" style="position:absolute;margin-left:234.5pt;margin-top:34.pt;width:125.3pt;height:36.pt;z-index:-18874399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合并资产负债表（续）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2978150</wp:posOffset>
              </wp:positionH>
              <wp:positionV relativeFrom="page">
                <wp:posOffset>808355</wp:posOffset>
              </wp:positionV>
              <wp:extent cx="1591310" cy="457200"/>
              <wp:wrapNone/>
              <wp:docPr id="112" name="Shape 112"/>
              <a:graphic xmlns:a="http://schemas.openxmlformats.org/drawingml/2006/main">
                <a:graphicData uri="http://schemas.microsoft.com/office/word/2010/wordprocessingShape">
                  <wps:wsp>
                    <wps:cNvSpPr txBox="1"/>
                    <wps:spPr>
                      <a:xfrm>
                        <a:ext cx="1591310" cy="45720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母公司资产负债表（续）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xbxContent>
                    </wps:txbx>
                    <wps:bodyPr wrap="none" lIns="0" tIns="0" rIns="0" bIns="0">
                      <a:spAutoFit/>
                    </wps:bodyPr>
                  </wps:wsp>
                </a:graphicData>
              </a:graphic>
            </wp:anchor>
          </w:drawing>
        </mc:Choice>
        <mc:Fallback>
          <w:pict>
            <v:shape id="_x0000_s1138" type="#_x0000_t202" style="position:absolute;margin-left:234.5pt;margin-top:63.649999999999999pt;width:125.3pt;height:36.pt;z-index:-18874398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母公司资产负债表（续）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2978150</wp:posOffset>
              </wp:positionH>
              <wp:positionV relativeFrom="page">
                <wp:posOffset>808355</wp:posOffset>
              </wp:positionV>
              <wp:extent cx="1591310" cy="457200"/>
              <wp:wrapNone/>
              <wp:docPr id="116" name="Shape 116"/>
              <a:graphic xmlns:a="http://schemas.openxmlformats.org/drawingml/2006/main">
                <a:graphicData uri="http://schemas.microsoft.com/office/word/2010/wordprocessingShape">
                  <wps:wsp>
                    <wps:cNvSpPr txBox="1"/>
                    <wps:spPr>
                      <a:xfrm>
                        <a:ext cx="1591310" cy="45720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母公司资产负债表（续）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xbxContent>
                    </wps:txbx>
                    <wps:bodyPr wrap="none" lIns="0" tIns="0" rIns="0" bIns="0">
                      <a:spAutoFit/>
                    </wps:bodyPr>
                  </wps:wsp>
                </a:graphicData>
              </a:graphic>
            </wp:anchor>
          </w:drawing>
        </mc:Choice>
        <mc:Fallback>
          <w:pict>
            <v:shape id="_x0000_s1142" type="#_x0000_t202" style="position:absolute;margin-left:234.5pt;margin-top:63.649999999999999pt;width:125.3pt;height:36.pt;z-index:-18874398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母公司资产负债表（续）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2978150</wp:posOffset>
              </wp:positionH>
              <wp:positionV relativeFrom="page">
                <wp:posOffset>808355</wp:posOffset>
              </wp:positionV>
              <wp:extent cx="1591310" cy="457200"/>
              <wp:wrapNone/>
              <wp:docPr id="136" name="Shape 136"/>
              <a:graphic xmlns:a="http://schemas.openxmlformats.org/drawingml/2006/main">
                <a:graphicData uri="http://schemas.microsoft.com/office/word/2010/wordprocessingShape">
                  <wps:wsp>
                    <wps:cNvSpPr txBox="1"/>
                    <wps:spPr>
                      <a:xfrm>
                        <a:ext cx="1591310" cy="45720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母公司利润表</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xbxContent>
                    </wps:txbx>
                    <wps:bodyPr wrap="none" lIns="0" tIns="0" rIns="0" bIns="0">
                      <a:spAutoFit/>
                    </wps:bodyPr>
                  </wps:wsp>
                </a:graphicData>
              </a:graphic>
            </wp:anchor>
          </w:drawing>
        </mc:Choice>
        <mc:Fallback>
          <w:pict>
            <v:shape id="_x0000_s1162" type="#_x0000_t202" style="position:absolute;margin-left:234.5pt;margin-top:63.649999999999999pt;width:125.3pt;height:36.pt;z-index:-18874397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母公司利润表</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2978150</wp:posOffset>
              </wp:positionH>
              <wp:positionV relativeFrom="page">
                <wp:posOffset>808355</wp:posOffset>
              </wp:positionV>
              <wp:extent cx="1591310" cy="457200"/>
              <wp:wrapNone/>
              <wp:docPr id="140" name="Shape 140"/>
              <a:graphic xmlns:a="http://schemas.openxmlformats.org/drawingml/2006/main">
                <a:graphicData uri="http://schemas.microsoft.com/office/word/2010/wordprocessingShape">
                  <wps:wsp>
                    <wps:cNvSpPr txBox="1"/>
                    <wps:spPr>
                      <a:xfrm>
                        <a:ext cx="1591310" cy="45720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母公司利润表</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xbxContent>
                    </wps:txbx>
                    <wps:bodyPr wrap="none" lIns="0" tIns="0" rIns="0" bIns="0">
                      <a:spAutoFit/>
                    </wps:bodyPr>
                  </wps:wsp>
                </a:graphicData>
              </a:graphic>
            </wp:anchor>
          </w:drawing>
        </mc:Choice>
        <mc:Fallback>
          <w:pict>
            <v:shape id="_x0000_s1166" type="#_x0000_t202" style="position:absolute;margin-left:234.5pt;margin-top:63.649999999999999pt;width:125.3pt;height:36.pt;z-index:-18874397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母公司利润表</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4133215</wp:posOffset>
              </wp:positionH>
              <wp:positionV relativeFrom="page">
                <wp:posOffset>561340</wp:posOffset>
              </wp:positionV>
              <wp:extent cx="2697480" cy="106680"/>
              <wp:wrapNone/>
              <wp:docPr id="13" name="Shape 13"/>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9" type="#_x0000_t202" style="position:absolute;margin-left:325.44999999999999pt;margin-top:44.200000000000003pt;width:212.4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4270375</wp:posOffset>
              </wp:positionH>
              <wp:positionV relativeFrom="page">
                <wp:posOffset>1105535</wp:posOffset>
              </wp:positionV>
              <wp:extent cx="2051050" cy="631190"/>
              <wp:wrapNone/>
              <wp:docPr id="170" name="Shape 170"/>
              <a:graphic xmlns:a="http://schemas.openxmlformats.org/drawingml/2006/main">
                <a:graphicData uri="http://schemas.microsoft.com/office/word/2010/wordprocessingShape">
                  <wps:wsp>
                    <wps:cNvSpPr txBox="1"/>
                    <wps:spPr>
                      <a:xfrm>
                        <a:ext cx="2051050" cy="63119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母公司所有者权益变动表</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（除特别注明外，金额单位均为人民币元）</w:t>
                          </w:r>
                        </w:p>
                      </w:txbxContent>
                    </wps:txbx>
                    <wps:bodyPr wrap="none" lIns="0" tIns="0" rIns="0" bIns="0">
                      <a:spAutoFit/>
                    </wps:bodyPr>
                  </wps:wsp>
                </a:graphicData>
              </a:graphic>
            </wp:anchor>
          </w:drawing>
        </mc:Choice>
        <mc:Fallback>
          <w:pict>
            <v:shape id="_x0000_s1196" type="#_x0000_t202" style="position:absolute;margin-left:336.25pt;margin-top:87.049999999999997pt;width:161.5pt;height:49.700000000000003pt;z-index:-18874395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母公司所有者权益变动表</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（除特别注明外，金额单位均为人民币元）</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4326890</wp:posOffset>
              </wp:positionH>
              <wp:positionV relativeFrom="page">
                <wp:posOffset>1105535</wp:posOffset>
              </wp:positionV>
              <wp:extent cx="2051050" cy="631190"/>
              <wp:wrapNone/>
              <wp:docPr id="174" name="Shape 174"/>
              <a:graphic xmlns:a="http://schemas.openxmlformats.org/drawingml/2006/main">
                <a:graphicData uri="http://schemas.microsoft.com/office/word/2010/wordprocessingShape">
                  <wps:wsp>
                    <wps:cNvSpPr txBox="1"/>
                    <wps:spPr>
                      <a:xfrm>
                        <a:ext cx="2051050" cy="63119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母公司所有者权益变动表（续）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（除特别注明外，金额单位均为人民币元）</w:t>
                          </w:r>
                        </w:p>
                      </w:txbxContent>
                    </wps:txbx>
                    <wps:bodyPr wrap="none" lIns="0" tIns="0" rIns="0" bIns="0">
                      <a:spAutoFit/>
                    </wps:bodyPr>
                  </wps:wsp>
                </a:graphicData>
              </a:graphic>
            </wp:anchor>
          </w:drawing>
        </mc:Choice>
        <mc:Fallback>
          <w:pict>
            <v:shape id="_x0000_s1200" type="#_x0000_t202" style="position:absolute;margin-left:340.69999999999999pt;margin-top:87.049999999999997pt;width:161.5pt;height:49.700000000000003pt;z-index:-18874394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FFFFFF"/>
                      </w:rPr>
                      <w:t>深圳长城开发科技股份有限公司</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母公司所有者权益变动表（续）</w:t>
                    </w:r>
                  </w:p>
                  <w:p>
                    <w:pPr>
                      <w:pStyle w:val="Style9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p>
                    <w:pPr>
                      <w:pStyle w:val="Style9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（除特别注明外，金额单位均为人民币元）</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1115695</wp:posOffset>
              </wp:positionH>
              <wp:positionV relativeFrom="page">
                <wp:posOffset>457835</wp:posOffset>
              </wp:positionV>
              <wp:extent cx="1578610" cy="106680"/>
              <wp:wrapNone/>
              <wp:docPr id="178" name="Shape 17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04" type="#_x0000_t202" style="position:absolute;margin-left:87.850000000000009pt;margin-top:36.050000000000004pt;width:124.3pt;height:8.4000000000000004pt;z-index:-18874394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1115695</wp:posOffset>
              </wp:positionH>
              <wp:positionV relativeFrom="page">
                <wp:posOffset>457835</wp:posOffset>
              </wp:positionV>
              <wp:extent cx="1578610" cy="106680"/>
              <wp:wrapNone/>
              <wp:docPr id="182" name="Shape 18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08" type="#_x0000_t202" style="position:absolute;margin-left:87.850000000000009pt;margin-top:36.050000000000004pt;width:124.3pt;height:8.4000000000000004pt;z-index:-18874394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1115695</wp:posOffset>
              </wp:positionH>
              <wp:positionV relativeFrom="page">
                <wp:posOffset>457835</wp:posOffset>
              </wp:positionV>
              <wp:extent cx="1578610" cy="106680"/>
              <wp:wrapNone/>
              <wp:docPr id="186" name="Shape 18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12" type="#_x0000_t202" style="position:absolute;margin-left:87.850000000000009pt;margin-top:36.050000000000004pt;width:124.3pt;height:8.4000000000000004pt;z-index:-18874393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1115695</wp:posOffset>
              </wp:positionH>
              <wp:positionV relativeFrom="page">
                <wp:posOffset>457835</wp:posOffset>
              </wp:positionV>
              <wp:extent cx="1578610" cy="106680"/>
              <wp:wrapNone/>
              <wp:docPr id="190" name="Shape 19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16" type="#_x0000_t202" style="position:absolute;margin-left:87.850000000000009pt;margin-top:36.050000000000004pt;width:124.3pt;height:8.4000000000000004pt;z-index:-18874393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1227455</wp:posOffset>
              </wp:positionH>
              <wp:positionV relativeFrom="page">
                <wp:posOffset>274320</wp:posOffset>
              </wp:positionV>
              <wp:extent cx="1578610" cy="106680"/>
              <wp:wrapNone/>
              <wp:docPr id="194" name="Shape 19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20" type="#_x0000_t202" style="position:absolute;margin-left:96.650000000000006pt;margin-top:21.600000000000001pt;width:124.3pt;height:8.4000000000000004pt;z-index:-18874392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1227455</wp:posOffset>
              </wp:positionH>
              <wp:positionV relativeFrom="page">
                <wp:posOffset>579120</wp:posOffset>
              </wp:positionV>
              <wp:extent cx="676910" cy="106680"/>
              <wp:wrapNone/>
              <wp:docPr id="196" name="Shape 196"/>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22" type="#_x0000_t202" style="position:absolute;margin-left:96.650000000000006pt;margin-top:45.600000000000001pt;width:53.300000000000004pt;height:8.4000000000000004pt;z-index:-18874392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4133215</wp:posOffset>
              </wp:positionH>
              <wp:positionV relativeFrom="page">
                <wp:posOffset>561340</wp:posOffset>
              </wp:positionV>
              <wp:extent cx="2697480" cy="106680"/>
              <wp:wrapNone/>
              <wp:docPr id="20" name="Shape 20"/>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6" type="#_x0000_t202" style="position:absolute;margin-left:325.44999999999999pt;margin-top:44.200000000000003pt;width:212.4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1227455</wp:posOffset>
              </wp:positionH>
              <wp:positionV relativeFrom="page">
                <wp:posOffset>274320</wp:posOffset>
              </wp:positionV>
              <wp:extent cx="1578610" cy="106680"/>
              <wp:wrapNone/>
              <wp:docPr id="200" name="Shape 20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26" type="#_x0000_t202" style="position:absolute;margin-left:96.650000000000006pt;margin-top:21.600000000000001pt;width:124.3pt;height:8.4000000000000004pt;z-index:-18874392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1227455</wp:posOffset>
              </wp:positionH>
              <wp:positionV relativeFrom="page">
                <wp:posOffset>579120</wp:posOffset>
              </wp:positionV>
              <wp:extent cx="676910" cy="106680"/>
              <wp:wrapNone/>
              <wp:docPr id="202" name="Shape 202"/>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28" type="#_x0000_t202" style="position:absolute;margin-left:96.650000000000006pt;margin-top:45.600000000000001pt;width:53.300000000000004pt;height:8.4000000000000004pt;z-index:-18874392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1149350</wp:posOffset>
              </wp:positionH>
              <wp:positionV relativeFrom="page">
                <wp:posOffset>401320</wp:posOffset>
              </wp:positionV>
              <wp:extent cx="1578610" cy="106680"/>
              <wp:wrapNone/>
              <wp:docPr id="206" name="Shape 20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32" type="#_x0000_t202" style="position:absolute;margin-left:90.5pt;margin-top:31.600000000000001pt;width:124.3pt;height:8.4000000000000004pt;z-index:-18874391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1149350</wp:posOffset>
              </wp:positionH>
              <wp:positionV relativeFrom="page">
                <wp:posOffset>706120</wp:posOffset>
              </wp:positionV>
              <wp:extent cx="676910" cy="106680"/>
              <wp:wrapNone/>
              <wp:docPr id="208" name="Shape 208"/>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34" type="#_x0000_t202" style="position:absolute;margin-left:90.5pt;margin-top:55.600000000000001pt;width:53.300000000000004pt;height:8.4000000000000004pt;z-index:-18874391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1227455</wp:posOffset>
              </wp:positionH>
              <wp:positionV relativeFrom="page">
                <wp:posOffset>274320</wp:posOffset>
              </wp:positionV>
              <wp:extent cx="1578610" cy="106680"/>
              <wp:wrapNone/>
              <wp:docPr id="212" name="Shape 21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38" type="#_x0000_t202" style="position:absolute;margin-left:96.650000000000006pt;margin-top:21.600000000000001pt;width:124.3pt;height:8.4000000000000004pt;z-index:-18874391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1227455</wp:posOffset>
              </wp:positionH>
              <wp:positionV relativeFrom="page">
                <wp:posOffset>579120</wp:posOffset>
              </wp:positionV>
              <wp:extent cx="676910" cy="106680"/>
              <wp:wrapNone/>
              <wp:docPr id="214" name="Shape 21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40" type="#_x0000_t202" style="position:absolute;margin-left:96.650000000000006pt;margin-top:45.600000000000001pt;width:53.300000000000004pt;height:8.4000000000000004pt;z-index:-18874390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1227455</wp:posOffset>
              </wp:positionH>
              <wp:positionV relativeFrom="page">
                <wp:posOffset>274320</wp:posOffset>
              </wp:positionV>
              <wp:extent cx="1578610" cy="106680"/>
              <wp:wrapNone/>
              <wp:docPr id="218" name="Shape 21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44" type="#_x0000_t202" style="position:absolute;margin-left:96.650000000000006pt;margin-top:21.600000000000001pt;width:124.3pt;height:8.4000000000000004pt;z-index:-18874390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1227455</wp:posOffset>
              </wp:positionH>
              <wp:positionV relativeFrom="page">
                <wp:posOffset>579120</wp:posOffset>
              </wp:positionV>
              <wp:extent cx="676910" cy="106680"/>
              <wp:wrapNone/>
              <wp:docPr id="220" name="Shape 22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46" type="#_x0000_t202" style="position:absolute;margin-left:96.650000000000006pt;margin-top:45.600000000000001pt;width:53.300000000000004pt;height:8.4000000000000004pt;z-index:-18874390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1115695</wp:posOffset>
              </wp:positionH>
              <wp:positionV relativeFrom="page">
                <wp:posOffset>457835</wp:posOffset>
              </wp:positionV>
              <wp:extent cx="1578610" cy="106680"/>
              <wp:wrapNone/>
              <wp:docPr id="224" name="Shape 22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50" type="#_x0000_t202" style="position:absolute;margin-left:87.850000000000009pt;margin-top:36.050000000000004pt;width:124.3pt;height:8.4000000000000004pt;z-index:-18874389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1115695</wp:posOffset>
              </wp:positionH>
              <wp:positionV relativeFrom="page">
                <wp:posOffset>457835</wp:posOffset>
              </wp:positionV>
              <wp:extent cx="1578610" cy="106680"/>
              <wp:wrapNone/>
              <wp:docPr id="228" name="Shape 22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54" type="#_x0000_t202" style="position:absolute;margin-left:87.850000000000009pt;margin-top:36.050000000000004pt;width:124.3pt;height:8.4000000000000004pt;z-index:-18874389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1149350</wp:posOffset>
              </wp:positionH>
              <wp:positionV relativeFrom="page">
                <wp:posOffset>401320</wp:posOffset>
              </wp:positionV>
              <wp:extent cx="1578610" cy="106680"/>
              <wp:wrapNone/>
              <wp:docPr id="232" name="Shape 23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58" type="#_x0000_t202" style="position:absolute;margin-left:90.5pt;margin-top:31.600000000000001pt;width:124.3pt;height:8.4000000000000004pt;z-index:-18874389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1149350</wp:posOffset>
              </wp:positionH>
              <wp:positionV relativeFrom="page">
                <wp:posOffset>706120</wp:posOffset>
              </wp:positionV>
              <wp:extent cx="676910" cy="106680"/>
              <wp:wrapNone/>
              <wp:docPr id="234" name="Shape 23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60" type="#_x0000_t202" style="position:absolute;margin-left:90.5pt;margin-top:55.600000000000001pt;width:53.300000000000004pt;height:8.4000000000000004pt;z-index:-18874388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1149350</wp:posOffset>
              </wp:positionH>
              <wp:positionV relativeFrom="page">
                <wp:posOffset>401320</wp:posOffset>
              </wp:positionV>
              <wp:extent cx="1578610" cy="106680"/>
              <wp:wrapNone/>
              <wp:docPr id="238" name="Shape 23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64" type="#_x0000_t202" style="position:absolute;margin-left:90.5pt;margin-top:31.600000000000001pt;width:124.3pt;height:8.4000000000000004pt;z-index:-18874388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1149350</wp:posOffset>
              </wp:positionH>
              <wp:positionV relativeFrom="page">
                <wp:posOffset>706120</wp:posOffset>
              </wp:positionV>
              <wp:extent cx="676910" cy="106680"/>
              <wp:wrapNone/>
              <wp:docPr id="240" name="Shape 24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66" type="#_x0000_t202" style="position:absolute;margin-left:90.5pt;margin-top:55.600000000000001pt;width:53.300000000000004pt;height:8.4000000000000004pt;z-index:-18874388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1227455</wp:posOffset>
              </wp:positionH>
              <wp:positionV relativeFrom="page">
                <wp:posOffset>274320</wp:posOffset>
              </wp:positionV>
              <wp:extent cx="1578610" cy="106680"/>
              <wp:wrapNone/>
              <wp:docPr id="244" name="Shape 24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70" type="#_x0000_t202" style="position:absolute;margin-left:96.650000000000006pt;margin-top:21.600000000000001pt;width:124.3pt;height:8.4000000000000004pt;z-index:-18874387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1227455</wp:posOffset>
              </wp:positionH>
              <wp:positionV relativeFrom="page">
                <wp:posOffset>579120</wp:posOffset>
              </wp:positionV>
              <wp:extent cx="676910" cy="106680"/>
              <wp:wrapNone/>
              <wp:docPr id="246" name="Shape 246"/>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72" type="#_x0000_t202" style="position:absolute;margin-left:96.650000000000006pt;margin-top:45.600000000000001pt;width:53.300000000000004pt;height:8.4000000000000004pt;z-index:-18874387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1227455</wp:posOffset>
              </wp:positionH>
              <wp:positionV relativeFrom="page">
                <wp:posOffset>274320</wp:posOffset>
              </wp:positionV>
              <wp:extent cx="1578610" cy="106680"/>
              <wp:wrapNone/>
              <wp:docPr id="250" name="Shape 25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76" type="#_x0000_t202" style="position:absolute;margin-left:96.650000000000006pt;margin-top:21.600000000000001pt;width:124.3pt;height:8.4000000000000004pt;z-index:-18874387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1227455</wp:posOffset>
              </wp:positionH>
              <wp:positionV relativeFrom="page">
                <wp:posOffset>579120</wp:posOffset>
              </wp:positionV>
              <wp:extent cx="676910" cy="106680"/>
              <wp:wrapNone/>
              <wp:docPr id="252" name="Shape 252"/>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78" type="#_x0000_t202" style="position:absolute;margin-left:96.650000000000006pt;margin-top:45.600000000000001pt;width:53.300000000000004pt;height:8.4000000000000004pt;z-index:-18874387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4133215</wp:posOffset>
              </wp:positionH>
              <wp:positionV relativeFrom="page">
                <wp:posOffset>561340</wp:posOffset>
              </wp:positionV>
              <wp:extent cx="2697480" cy="106680"/>
              <wp:wrapNone/>
              <wp:docPr id="27" name="Shape 27"/>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325.44999999999999pt;margin-top:44.200000000000003pt;width:212.4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1115695</wp:posOffset>
              </wp:positionH>
              <wp:positionV relativeFrom="page">
                <wp:posOffset>457835</wp:posOffset>
              </wp:positionV>
              <wp:extent cx="1578610" cy="106680"/>
              <wp:wrapNone/>
              <wp:docPr id="256" name="Shape 25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82" type="#_x0000_t202" style="position:absolute;margin-left:87.850000000000009pt;margin-top:36.050000000000004pt;width:124.3pt;height:8.4000000000000004pt;z-index:-18874386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1149350</wp:posOffset>
              </wp:positionH>
              <wp:positionV relativeFrom="page">
                <wp:posOffset>401320</wp:posOffset>
              </wp:positionV>
              <wp:extent cx="1578610" cy="106680"/>
              <wp:wrapNone/>
              <wp:docPr id="260" name="Shape 26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86" type="#_x0000_t202" style="position:absolute;margin-left:90.5pt;margin-top:31.600000000000001pt;width:124.3pt;height:8.4000000000000004pt;z-index:-18874386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1149350</wp:posOffset>
              </wp:positionH>
              <wp:positionV relativeFrom="page">
                <wp:posOffset>706120</wp:posOffset>
              </wp:positionV>
              <wp:extent cx="676910" cy="106680"/>
              <wp:wrapNone/>
              <wp:docPr id="262" name="Shape 262"/>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88" type="#_x0000_t202" style="position:absolute;margin-left:90.5pt;margin-top:55.600000000000001pt;width:53.300000000000004pt;height:8.4000000000000004pt;z-index:-18874386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1149350</wp:posOffset>
              </wp:positionH>
              <wp:positionV relativeFrom="page">
                <wp:posOffset>654685</wp:posOffset>
              </wp:positionV>
              <wp:extent cx="1578610" cy="106680"/>
              <wp:wrapNone/>
              <wp:docPr id="266" name="Shape 26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92" type="#_x0000_t202" style="position:absolute;margin-left:90.5pt;margin-top:51.550000000000004pt;width:124.3pt;height:8.4000000000000004pt;z-index:-18874385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1149350</wp:posOffset>
              </wp:positionH>
              <wp:positionV relativeFrom="page">
                <wp:posOffset>654685</wp:posOffset>
              </wp:positionV>
              <wp:extent cx="1578610" cy="106680"/>
              <wp:wrapNone/>
              <wp:docPr id="270" name="Shape 27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296" type="#_x0000_t202" style="position:absolute;margin-left:90.5pt;margin-top:51.550000000000004pt;width:124.3pt;height:8.4000000000000004pt;z-index:-18874385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1227455</wp:posOffset>
              </wp:positionH>
              <wp:positionV relativeFrom="page">
                <wp:posOffset>274320</wp:posOffset>
              </wp:positionV>
              <wp:extent cx="1578610" cy="106680"/>
              <wp:wrapNone/>
              <wp:docPr id="274" name="Shape 27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00" type="#_x0000_t202" style="position:absolute;margin-left:96.650000000000006pt;margin-top:21.600000000000001pt;width:124.3pt;height:8.4000000000000004pt;z-index:-18874384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1227455</wp:posOffset>
              </wp:positionH>
              <wp:positionV relativeFrom="page">
                <wp:posOffset>579120</wp:posOffset>
              </wp:positionV>
              <wp:extent cx="676910" cy="106680"/>
              <wp:wrapNone/>
              <wp:docPr id="276" name="Shape 276"/>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02" type="#_x0000_t202" style="position:absolute;margin-left:96.650000000000006pt;margin-top:45.600000000000001pt;width:53.300000000000004pt;height:8.4000000000000004pt;z-index:-18874384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1227455</wp:posOffset>
              </wp:positionH>
              <wp:positionV relativeFrom="page">
                <wp:posOffset>274320</wp:posOffset>
              </wp:positionV>
              <wp:extent cx="1578610" cy="106680"/>
              <wp:wrapNone/>
              <wp:docPr id="280" name="Shape 28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06" type="#_x0000_t202" style="position:absolute;margin-left:96.650000000000006pt;margin-top:21.600000000000001pt;width:124.3pt;height:8.4000000000000004pt;z-index:-18874384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1227455</wp:posOffset>
              </wp:positionH>
              <wp:positionV relativeFrom="page">
                <wp:posOffset>579120</wp:posOffset>
              </wp:positionV>
              <wp:extent cx="676910" cy="106680"/>
              <wp:wrapNone/>
              <wp:docPr id="282" name="Shape 282"/>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08" type="#_x0000_t202" style="position:absolute;margin-left:96.650000000000006pt;margin-top:45.600000000000001pt;width:53.300000000000004pt;height:8.4000000000000004pt;z-index:-18874384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1149350</wp:posOffset>
              </wp:positionH>
              <wp:positionV relativeFrom="page">
                <wp:posOffset>401320</wp:posOffset>
              </wp:positionV>
              <wp:extent cx="1578610" cy="106680"/>
              <wp:wrapNone/>
              <wp:docPr id="286" name="Shape 28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12" type="#_x0000_t202" style="position:absolute;margin-left:90.5pt;margin-top:31.600000000000001pt;width:124.3pt;height:8.4000000000000004pt;z-index:-18874383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1149350</wp:posOffset>
              </wp:positionH>
              <wp:positionV relativeFrom="page">
                <wp:posOffset>706120</wp:posOffset>
              </wp:positionV>
              <wp:extent cx="676910" cy="106680"/>
              <wp:wrapNone/>
              <wp:docPr id="288" name="Shape 288"/>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14" type="#_x0000_t202" style="position:absolute;margin-left:90.5pt;margin-top:55.600000000000001pt;width:53.300000000000004pt;height:8.4000000000000004pt;z-index:-18874383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1149350</wp:posOffset>
              </wp:positionH>
              <wp:positionV relativeFrom="page">
                <wp:posOffset>401320</wp:posOffset>
              </wp:positionV>
              <wp:extent cx="1578610" cy="106680"/>
              <wp:wrapNone/>
              <wp:docPr id="292" name="Shape 29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18" type="#_x0000_t202" style="position:absolute;margin-left:90.5pt;margin-top:31.600000000000001pt;width:124.3pt;height:8.4000000000000004pt;z-index:-18874383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1149350</wp:posOffset>
              </wp:positionH>
              <wp:positionV relativeFrom="page">
                <wp:posOffset>706120</wp:posOffset>
              </wp:positionV>
              <wp:extent cx="676910" cy="106680"/>
              <wp:wrapNone/>
              <wp:docPr id="294" name="Shape 29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20" type="#_x0000_t202" style="position:absolute;margin-left:90.5pt;margin-top:55.600000000000001pt;width:53.300000000000004pt;height:8.4000000000000004pt;z-index:-18874382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1115695</wp:posOffset>
              </wp:positionH>
              <wp:positionV relativeFrom="page">
                <wp:posOffset>457835</wp:posOffset>
              </wp:positionV>
              <wp:extent cx="1578610" cy="106680"/>
              <wp:wrapNone/>
              <wp:docPr id="298" name="Shape 29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24" type="#_x0000_t202" style="position:absolute;margin-left:87.850000000000009pt;margin-top:36.050000000000004pt;width:124.3pt;height:8.4000000000000004pt;z-index:-18874382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1115695</wp:posOffset>
              </wp:positionH>
              <wp:positionV relativeFrom="page">
                <wp:posOffset>457835</wp:posOffset>
              </wp:positionV>
              <wp:extent cx="1578610" cy="106680"/>
              <wp:wrapNone/>
              <wp:docPr id="302" name="Shape 30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28" type="#_x0000_t202" style="position:absolute;margin-left:87.850000000000009pt;margin-top:36.050000000000004pt;width:124.3pt;height:8.4000000000000004pt;z-index:-18874382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4133215</wp:posOffset>
              </wp:positionH>
              <wp:positionV relativeFrom="page">
                <wp:posOffset>561340</wp:posOffset>
              </wp:positionV>
              <wp:extent cx="2697480" cy="106680"/>
              <wp:wrapNone/>
              <wp:docPr id="32" name="Shape 32"/>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8" type="#_x0000_t202" style="position:absolute;margin-left:325.44999999999999pt;margin-top:44.200000000000003pt;width:212.4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1227455</wp:posOffset>
              </wp:positionH>
              <wp:positionV relativeFrom="page">
                <wp:posOffset>274320</wp:posOffset>
              </wp:positionV>
              <wp:extent cx="1578610" cy="106680"/>
              <wp:wrapNone/>
              <wp:docPr id="306" name="Shape 30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32" type="#_x0000_t202" style="position:absolute;margin-left:96.650000000000006pt;margin-top:21.600000000000001pt;width:124.3pt;height:8.4000000000000004pt;z-index:-18874381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1227455</wp:posOffset>
              </wp:positionH>
              <wp:positionV relativeFrom="page">
                <wp:posOffset>579120</wp:posOffset>
              </wp:positionV>
              <wp:extent cx="676910" cy="106680"/>
              <wp:wrapNone/>
              <wp:docPr id="308" name="Shape 308"/>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34" type="#_x0000_t202" style="position:absolute;margin-left:96.650000000000006pt;margin-top:45.600000000000001pt;width:53.300000000000004pt;height:8.4000000000000004pt;z-index:-18874381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1227455</wp:posOffset>
              </wp:positionH>
              <wp:positionV relativeFrom="page">
                <wp:posOffset>274320</wp:posOffset>
              </wp:positionV>
              <wp:extent cx="1578610" cy="106680"/>
              <wp:wrapNone/>
              <wp:docPr id="312" name="Shape 31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38" type="#_x0000_t202" style="position:absolute;margin-left:96.650000000000006pt;margin-top:21.600000000000001pt;width:124.3pt;height:8.4000000000000004pt;z-index:-18874381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1227455</wp:posOffset>
              </wp:positionH>
              <wp:positionV relativeFrom="page">
                <wp:posOffset>579120</wp:posOffset>
              </wp:positionV>
              <wp:extent cx="676910" cy="106680"/>
              <wp:wrapNone/>
              <wp:docPr id="314" name="Shape 31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40" type="#_x0000_t202" style="position:absolute;margin-left:96.650000000000006pt;margin-top:45.600000000000001pt;width:53.300000000000004pt;height:8.4000000000000004pt;z-index:-18874380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1149350</wp:posOffset>
              </wp:positionH>
              <wp:positionV relativeFrom="page">
                <wp:posOffset>527685</wp:posOffset>
              </wp:positionV>
              <wp:extent cx="1578610" cy="106680"/>
              <wp:wrapNone/>
              <wp:docPr id="318" name="Shape 31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44" type="#_x0000_t202" style="position:absolute;margin-left:90.5pt;margin-top:41.550000000000004pt;width:124.3pt;height:8.4000000000000004pt;z-index:-18874380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1149350</wp:posOffset>
              </wp:positionH>
              <wp:positionV relativeFrom="page">
                <wp:posOffset>832485</wp:posOffset>
              </wp:positionV>
              <wp:extent cx="676910" cy="106680"/>
              <wp:wrapNone/>
              <wp:docPr id="320" name="Shape 32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46" type="#_x0000_t202" style="position:absolute;margin-left:90.5pt;margin-top:65.549999999999997pt;width:53.300000000000004pt;height:8.4000000000000004pt;z-index:-18874380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1149350</wp:posOffset>
              </wp:positionH>
              <wp:positionV relativeFrom="page">
                <wp:posOffset>527685</wp:posOffset>
              </wp:positionV>
              <wp:extent cx="1578610" cy="106680"/>
              <wp:wrapNone/>
              <wp:docPr id="322" name="Shape 32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48" type="#_x0000_t202" style="position:absolute;margin-left:90.5pt;margin-top:41.550000000000004pt;width:124.3pt;height:8.4000000000000004pt;z-index:-18874380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54" behindDoc="1" locked="0" layoutInCell="1" allowOverlap="1">
              <wp:simplePos x="0" y="0"/>
              <wp:positionH relativeFrom="page">
                <wp:posOffset>1149350</wp:posOffset>
              </wp:positionH>
              <wp:positionV relativeFrom="page">
                <wp:posOffset>832485</wp:posOffset>
              </wp:positionV>
              <wp:extent cx="676910" cy="106680"/>
              <wp:wrapNone/>
              <wp:docPr id="324" name="Shape 32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50" type="#_x0000_t202" style="position:absolute;margin-left:90.5pt;margin-top:65.549999999999997pt;width:53.300000000000004pt;height:8.4000000000000004pt;z-index:-18874379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1227455</wp:posOffset>
              </wp:positionH>
              <wp:positionV relativeFrom="page">
                <wp:posOffset>274320</wp:posOffset>
              </wp:positionV>
              <wp:extent cx="1578610" cy="106680"/>
              <wp:wrapNone/>
              <wp:docPr id="326" name="Shape 32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52" type="#_x0000_t202" style="position:absolute;margin-left:96.650000000000006pt;margin-top:21.600000000000001pt;width:124.3pt;height:8.4000000000000004pt;z-index:-18874379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1227455</wp:posOffset>
              </wp:positionH>
              <wp:positionV relativeFrom="page">
                <wp:posOffset>579120</wp:posOffset>
              </wp:positionV>
              <wp:extent cx="676910" cy="106680"/>
              <wp:wrapNone/>
              <wp:docPr id="328" name="Shape 328"/>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54" type="#_x0000_t202" style="position:absolute;margin-left:96.650000000000006pt;margin-top:45.600000000000001pt;width:53.300000000000004pt;height:8.4000000000000004pt;z-index:-18874379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1227455</wp:posOffset>
              </wp:positionH>
              <wp:positionV relativeFrom="page">
                <wp:posOffset>274320</wp:posOffset>
              </wp:positionV>
              <wp:extent cx="1578610" cy="106680"/>
              <wp:wrapNone/>
              <wp:docPr id="332" name="Shape 33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58" type="#_x0000_t202" style="position:absolute;margin-left:96.650000000000006pt;margin-top:21.600000000000001pt;width:124.3pt;height:8.4000000000000004pt;z-index:-18874379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1227455</wp:posOffset>
              </wp:positionH>
              <wp:positionV relativeFrom="page">
                <wp:posOffset>579120</wp:posOffset>
              </wp:positionV>
              <wp:extent cx="676910" cy="106680"/>
              <wp:wrapNone/>
              <wp:docPr id="334" name="Shape 33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60" type="#_x0000_t202" style="position:absolute;margin-left:96.650000000000006pt;margin-top:45.600000000000001pt;width:53.300000000000004pt;height:8.4000000000000004pt;z-index:-18874378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1227455</wp:posOffset>
              </wp:positionH>
              <wp:positionV relativeFrom="page">
                <wp:posOffset>274320</wp:posOffset>
              </wp:positionV>
              <wp:extent cx="1578610" cy="106680"/>
              <wp:wrapNone/>
              <wp:docPr id="338" name="Shape 33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64" type="#_x0000_t202" style="position:absolute;margin-left:96.650000000000006pt;margin-top:21.600000000000001pt;width:124.3pt;height:8.4000000000000004pt;z-index:-18874378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1227455</wp:posOffset>
              </wp:positionH>
              <wp:positionV relativeFrom="page">
                <wp:posOffset>579120</wp:posOffset>
              </wp:positionV>
              <wp:extent cx="676910" cy="106680"/>
              <wp:wrapNone/>
              <wp:docPr id="340" name="Shape 34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66" type="#_x0000_t202" style="position:absolute;margin-left:96.650000000000006pt;margin-top:45.600000000000001pt;width:53.300000000000004pt;height:8.4000000000000004pt;z-index:-18874378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1227455</wp:posOffset>
              </wp:positionH>
              <wp:positionV relativeFrom="page">
                <wp:posOffset>274320</wp:posOffset>
              </wp:positionV>
              <wp:extent cx="1578610" cy="106680"/>
              <wp:wrapNone/>
              <wp:docPr id="344" name="Shape 34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70" type="#_x0000_t202" style="position:absolute;margin-left:96.650000000000006pt;margin-top:21.600000000000001pt;width:124.3pt;height:8.4000000000000004pt;z-index:-18874377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1227455</wp:posOffset>
              </wp:positionH>
              <wp:positionV relativeFrom="page">
                <wp:posOffset>579120</wp:posOffset>
              </wp:positionV>
              <wp:extent cx="676910" cy="106680"/>
              <wp:wrapNone/>
              <wp:docPr id="346" name="Shape 346"/>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72" type="#_x0000_t202" style="position:absolute;margin-left:96.650000000000006pt;margin-top:45.600000000000001pt;width:53.300000000000004pt;height:8.4000000000000004pt;z-index:-18874377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1115695</wp:posOffset>
              </wp:positionH>
              <wp:positionV relativeFrom="page">
                <wp:posOffset>457835</wp:posOffset>
              </wp:positionV>
              <wp:extent cx="1578610" cy="106680"/>
              <wp:wrapNone/>
              <wp:docPr id="350" name="Shape 35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76" type="#_x0000_t202" style="position:absolute;margin-left:87.850000000000009pt;margin-top:36.050000000000004pt;width:124.3pt;height:8.4000000000000004pt;z-index:-18874377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1227455</wp:posOffset>
              </wp:positionH>
              <wp:positionV relativeFrom="page">
                <wp:posOffset>274320</wp:posOffset>
              </wp:positionV>
              <wp:extent cx="1578610" cy="106680"/>
              <wp:wrapNone/>
              <wp:docPr id="354" name="Shape 35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80" type="#_x0000_t202" style="position:absolute;margin-left:96.650000000000006pt;margin-top:21.600000000000001pt;width:124.3pt;height:8.4000000000000004pt;z-index:-18874376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1227455</wp:posOffset>
              </wp:positionH>
              <wp:positionV relativeFrom="page">
                <wp:posOffset>579120</wp:posOffset>
              </wp:positionV>
              <wp:extent cx="676910" cy="106680"/>
              <wp:wrapNone/>
              <wp:docPr id="356" name="Shape 356"/>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82" type="#_x0000_t202" style="position:absolute;margin-left:96.650000000000006pt;margin-top:45.600000000000001pt;width:53.300000000000004pt;height:8.4000000000000004pt;z-index:-18874376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4133215</wp:posOffset>
              </wp:positionH>
              <wp:positionV relativeFrom="page">
                <wp:posOffset>561340</wp:posOffset>
              </wp:positionV>
              <wp:extent cx="2697480" cy="106680"/>
              <wp:wrapNone/>
              <wp:docPr id="37" name="Shape 37"/>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25.44999999999999pt;margin-top:44.200000000000003pt;width:212.40000000000001pt;height:8.4000000000000004pt;z-index:-188744035;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1115695</wp:posOffset>
              </wp:positionH>
              <wp:positionV relativeFrom="page">
                <wp:posOffset>457835</wp:posOffset>
              </wp:positionV>
              <wp:extent cx="1578610" cy="106680"/>
              <wp:wrapNone/>
              <wp:docPr id="360" name="Shape 36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86" type="#_x0000_t202" style="position:absolute;margin-left:87.850000000000009pt;margin-top:36.050000000000004pt;width:124.3pt;height:8.4000000000000004pt;z-index:-18874376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1115695</wp:posOffset>
              </wp:positionH>
              <wp:positionV relativeFrom="page">
                <wp:posOffset>457835</wp:posOffset>
              </wp:positionV>
              <wp:extent cx="1578610" cy="106680"/>
              <wp:wrapNone/>
              <wp:docPr id="364" name="Shape 36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90" type="#_x0000_t202" style="position:absolute;margin-left:87.850000000000009pt;margin-top:36.050000000000004pt;width:124.3pt;height:8.4000000000000004pt;z-index:-18874375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1115695</wp:posOffset>
              </wp:positionH>
              <wp:positionV relativeFrom="page">
                <wp:posOffset>457835</wp:posOffset>
              </wp:positionV>
              <wp:extent cx="1578610" cy="106680"/>
              <wp:wrapNone/>
              <wp:docPr id="368" name="Shape 36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94" type="#_x0000_t202" style="position:absolute;margin-left:87.850000000000009pt;margin-top:36.050000000000004pt;width:124.3pt;height:8.4000000000000004pt;z-index:-18874375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1149350</wp:posOffset>
              </wp:positionH>
              <wp:positionV relativeFrom="page">
                <wp:posOffset>527685</wp:posOffset>
              </wp:positionV>
              <wp:extent cx="1578610" cy="106680"/>
              <wp:wrapNone/>
              <wp:docPr id="372" name="Shape 37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398" type="#_x0000_t202" style="position:absolute;margin-left:90.5pt;margin-top:41.550000000000004pt;width:124.3pt;height:8.4000000000000004pt;z-index:-18874375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1149350</wp:posOffset>
              </wp:positionH>
              <wp:positionV relativeFrom="page">
                <wp:posOffset>832485</wp:posOffset>
              </wp:positionV>
              <wp:extent cx="676910" cy="106680"/>
              <wp:wrapNone/>
              <wp:docPr id="374" name="Shape 37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00" type="#_x0000_t202" style="position:absolute;margin-left:90.5pt;margin-top:65.549999999999997pt;width:53.300000000000004pt;height:8.4000000000000004pt;z-index:-18874374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1149350</wp:posOffset>
              </wp:positionH>
              <wp:positionV relativeFrom="page">
                <wp:posOffset>527685</wp:posOffset>
              </wp:positionV>
              <wp:extent cx="1578610" cy="106680"/>
              <wp:wrapNone/>
              <wp:docPr id="378" name="Shape 37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04" type="#_x0000_t202" style="position:absolute;margin-left:90.5pt;margin-top:41.550000000000004pt;width:124.3pt;height:8.4000000000000004pt;z-index:-18874374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10" behindDoc="1" locked="0" layoutInCell="1" allowOverlap="1">
              <wp:simplePos x="0" y="0"/>
              <wp:positionH relativeFrom="page">
                <wp:posOffset>1149350</wp:posOffset>
              </wp:positionH>
              <wp:positionV relativeFrom="page">
                <wp:posOffset>832485</wp:posOffset>
              </wp:positionV>
              <wp:extent cx="676910" cy="106680"/>
              <wp:wrapNone/>
              <wp:docPr id="380" name="Shape 38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06" type="#_x0000_t202" style="position:absolute;margin-left:90.5pt;margin-top:65.549999999999997pt;width:53.300000000000004pt;height:8.4000000000000004pt;z-index:-18874374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1115695</wp:posOffset>
              </wp:positionH>
              <wp:positionV relativeFrom="page">
                <wp:posOffset>457835</wp:posOffset>
              </wp:positionV>
              <wp:extent cx="1578610" cy="106680"/>
              <wp:wrapNone/>
              <wp:docPr id="384" name="Shape 38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10" type="#_x0000_t202" style="position:absolute;margin-left:87.850000000000009pt;margin-top:36.050000000000004pt;width:124.3pt;height:8.4000000000000004pt;z-index:-18874373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1227455</wp:posOffset>
              </wp:positionH>
              <wp:positionV relativeFrom="page">
                <wp:posOffset>274320</wp:posOffset>
              </wp:positionV>
              <wp:extent cx="1578610" cy="106680"/>
              <wp:wrapNone/>
              <wp:docPr id="388" name="Shape 38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14" type="#_x0000_t202" style="position:absolute;margin-left:96.650000000000006pt;margin-top:21.600000000000001pt;width:124.3pt;height:8.4000000000000004pt;z-index:-18874373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20" behindDoc="1" locked="0" layoutInCell="1" allowOverlap="1">
              <wp:simplePos x="0" y="0"/>
              <wp:positionH relativeFrom="page">
                <wp:posOffset>1227455</wp:posOffset>
              </wp:positionH>
              <wp:positionV relativeFrom="page">
                <wp:posOffset>579120</wp:posOffset>
              </wp:positionV>
              <wp:extent cx="676910" cy="106680"/>
              <wp:wrapNone/>
              <wp:docPr id="390" name="Shape 39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16" type="#_x0000_t202" style="position:absolute;margin-left:96.650000000000006pt;margin-top:45.600000000000001pt;width:53.300000000000004pt;height:8.4000000000000004pt;z-index:-18874373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1149350</wp:posOffset>
              </wp:positionH>
              <wp:positionV relativeFrom="page">
                <wp:posOffset>454660</wp:posOffset>
              </wp:positionV>
              <wp:extent cx="1578610" cy="106680"/>
              <wp:wrapNone/>
              <wp:docPr id="394" name="Shape 39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20" type="#_x0000_t202" style="position:absolute;margin-left:90.5pt;margin-top:35.800000000000004pt;width:124.3pt;height:8.4000000000000004pt;z-index:-18874372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1149350</wp:posOffset>
              </wp:positionH>
              <wp:positionV relativeFrom="page">
                <wp:posOffset>454660</wp:posOffset>
              </wp:positionV>
              <wp:extent cx="1578610" cy="106680"/>
              <wp:wrapNone/>
              <wp:docPr id="398" name="Shape 39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24" type="#_x0000_t202" style="position:absolute;margin-left:90.5pt;margin-top:35.800000000000004pt;width:124.3pt;height:8.4000000000000004pt;z-index:-18874372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1115695</wp:posOffset>
              </wp:positionH>
              <wp:positionV relativeFrom="page">
                <wp:posOffset>457835</wp:posOffset>
              </wp:positionV>
              <wp:extent cx="1578610" cy="106680"/>
              <wp:wrapNone/>
              <wp:docPr id="402" name="Shape 40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28" type="#_x0000_t202" style="position:absolute;margin-left:87.850000000000009pt;margin-top:36.050000000000004pt;width:124.3pt;height:8.4000000000000004pt;z-index:-18874372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7075170</wp:posOffset>
              </wp:positionH>
              <wp:positionV relativeFrom="page">
                <wp:posOffset>382270</wp:posOffset>
              </wp:positionV>
              <wp:extent cx="2697480" cy="106680"/>
              <wp:wrapNone/>
              <wp:docPr id="42" name="Shape 42"/>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557.10000000000002pt;margin-top:30.100000000000001pt;width:212.40000000000001pt;height:8.4000000000000004pt;z-index:-18874403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525145</wp:posOffset>
              </wp:positionV>
              <wp:extent cx="8906510" cy="0"/>
              <wp:wrapNone/>
              <wp:docPr id="44" name="Shape 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1.350000000000001pt;width:701.30000000000007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1227455</wp:posOffset>
              </wp:positionH>
              <wp:positionV relativeFrom="page">
                <wp:posOffset>274320</wp:posOffset>
              </wp:positionV>
              <wp:extent cx="1578610" cy="106680"/>
              <wp:wrapNone/>
              <wp:docPr id="406" name="Shape 40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32" type="#_x0000_t202" style="position:absolute;margin-left:96.650000000000006pt;margin-top:21.600000000000001pt;width:124.3pt;height:8.4000000000000004pt;z-index:-18874371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38" behindDoc="1" locked="0" layoutInCell="1" allowOverlap="1">
              <wp:simplePos x="0" y="0"/>
              <wp:positionH relativeFrom="page">
                <wp:posOffset>1227455</wp:posOffset>
              </wp:positionH>
              <wp:positionV relativeFrom="page">
                <wp:posOffset>579120</wp:posOffset>
              </wp:positionV>
              <wp:extent cx="676910" cy="106680"/>
              <wp:wrapNone/>
              <wp:docPr id="408" name="Shape 408"/>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34" type="#_x0000_t202" style="position:absolute;margin-left:96.650000000000006pt;margin-top:45.600000000000001pt;width:53.300000000000004pt;height:8.4000000000000004pt;z-index:-18874371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1227455</wp:posOffset>
              </wp:positionH>
              <wp:positionV relativeFrom="page">
                <wp:posOffset>274320</wp:posOffset>
              </wp:positionV>
              <wp:extent cx="1578610" cy="106680"/>
              <wp:wrapNone/>
              <wp:docPr id="412" name="Shape 41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38" type="#_x0000_t202" style="position:absolute;margin-left:96.650000000000006pt;margin-top:21.600000000000001pt;width:124.3pt;height:8.4000000000000004pt;z-index:-18874371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44" behindDoc="1" locked="0" layoutInCell="1" allowOverlap="1">
              <wp:simplePos x="0" y="0"/>
              <wp:positionH relativeFrom="page">
                <wp:posOffset>1227455</wp:posOffset>
              </wp:positionH>
              <wp:positionV relativeFrom="page">
                <wp:posOffset>579120</wp:posOffset>
              </wp:positionV>
              <wp:extent cx="676910" cy="106680"/>
              <wp:wrapNone/>
              <wp:docPr id="414" name="Shape 41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40" type="#_x0000_t202" style="position:absolute;margin-left:96.650000000000006pt;margin-top:45.600000000000001pt;width:53.300000000000004pt;height:8.4000000000000004pt;z-index:-18874370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1115695</wp:posOffset>
              </wp:positionH>
              <wp:positionV relativeFrom="page">
                <wp:posOffset>457835</wp:posOffset>
              </wp:positionV>
              <wp:extent cx="1578610" cy="106680"/>
              <wp:wrapNone/>
              <wp:docPr id="418" name="Shape 41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44" type="#_x0000_t202" style="position:absolute;margin-left:87.850000000000009pt;margin-top:36.050000000000004pt;width:124.3pt;height:8.4000000000000004pt;z-index:-18874370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1227455</wp:posOffset>
              </wp:positionH>
              <wp:positionV relativeFrom="page">
                <wp:posOffset>274320</wp:posOffset>
              </wp:positionV>
              <wp:extent cx="1578610" cy="106680"/>
              <wp:wrapNone/>
              <wp:docPr id="422" name="Shape 42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48" type="#_x0000_t202" style="position:absolute;margin-left:96.650000000000006pt;margin-top:21.600000000000001pt;width:124.3pt;height:8.4000000000000004pt;z-index:-18874370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1227455</wp:posOffset>
              </wp:positionH>
              <wp:positionV relativeFrom="page">
                <wp:posOffset>579120</wp:posOffset>
              </wp:positionV>
              <wp:extent cx="676910" cy="106680"/>
              <wp:wrapNone/>
              <wp:docPr id="424" name="Shape 42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50" type="#_x0000_t202" style="position:absolute;margin-left:96.650000000000006pt;margin-top:45.600000000000001pt;width:53.300000000000004pt;height:8.4000000000000004pt;z-index:-18874369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1227455</wp:posOffset>
              </wp:positionH>
              <wp:positionV relativeFrom="page">
                <wp:posOffset>274320</wp:posOffset>
              </wp:positionV>
              <wp:extent cx="1578610" cy="106680"/>
              <wp:wrapNone/>
              <wp:docPr id="428" name="Shape 42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54" type="#_x0000_t202" style="position:absolute;margin-left:96.650000000000006pt;margin-top:21.600000000000001pt;width:124.3pt;height:8.4000000000000004pt;z-index:-18874369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1227455</wp:posOffset>
              </wp:positionH>
              <wp:positionV relativeFrom="page">
                <wp:posOffset>579120</wp:posOffset>
              </wp:positionV>
              <wp:extent cx="676910" cy="106680"/>
              <wp:wrapNone/>
              <wp:docPr id="430" name="Shape 43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56" type="#_x0000_t202" style="position:absolute;margin-left:96.650000000000006pt;margin-top:45.600000000000001pt;width:53.300000000000004pt;height:8.4000000000000004pt;z-index:-18874369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1115695</wp:posOffset>
              </wp:positionH>
              <wp:positionV relativeFrom="page">
                <wp:posOffset>457835</wp:posOffset>
              </wp:positionV>
              <wp:extent cx="1578610" cy="106680"/>
              <wp:wrapNone/>
              <wp:docPr id="434" name="Shape 43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60" type="#_x0000_t202" style="position:absolute;margin-left:87.850000000000009pt;margin-top:36.050000000000004pt;width:124.3pt;height:8.4000000000000004pt;z-index:-18874368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1115695</wp:posOffset>
              </wp:positionH>
              <wp:positionV relativeFrom="page">
                <wp:posOffset>457835</wp:posOffset>
              </wp:positionV>
              <wp:extent cx="1578610" cy="106680"/>
              <wp:wrapNone/>
              <wp:docPr id="438" name="Shape 43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64" type="#_x0000_t202" style="position:absolute;margin-left:87.850000000000009pt;margin-top:36.050000000000004pt;width:124.3pt;height:8.4000000000000004pt;z-index:-18874368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1227455</wp:posOffset>
              </wp:positionH>
              <wp:positionV relativeFrom="page">
                <wp:posOffset>274320</wp:posOffset>
              </wp:positionV>
              <wp:extent cx="1578610" cy="106680"/>
              <wp:wrapNone/>
              <wp:docPr id="442" name="Shape 44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68" type="#_x0000_t202" style="position:absolute;margin-left:96.650000000000006pt;margin-top:21.600000000000001pt;width:124.3pt;height:8.4000000000000004pt;z-index:-18874368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74" behindDoc="1" locked="0" layoutInCell="1" allowOverlap="1">
              <wp:simplePos x="0" y="0"/>
              <wp:positionH relativeFrom="page">
                <wp:posOffset>1227455</wp:posOffset>
              </wp:positionH>
              <wp:positionV relativeFrom="page">
                <wp:posOffset>579120</wp:posOffset>
              </wp:positionV>
              <wp:extent cx="676910" cy="106680"/>
              <wp:wrapNone/>
              <wp:docPr id="444" name="Shape 44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70" type="#_x0000_t202" style="position:absolute;margin-left:96.650000000000006pt;margin-top:45.600000000000001pt;width:53.300000000000004pt;height:8.4000000000000004pt;z-index:-18874367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1149350</wp:posOffset>
              </wp:positionH>
              <wp:positionV relativeFrom="page">
                <wp:posOffset>454660</wp:posOffset>
              </wp:positionV>
              <wp:extent cx="1578610" cy="106680"/>
              <wp:wrapNone/>
              <wp:docPr id="448" name="Shape 44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74" type="#_x0000_t202" style="position:absolute;margin-left:90.5pt;margin-top:35.800000000000004pt;width:124.3pt;height:8.4000000000000004pt;z-index:-18874367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1149350</wp:posOffset>
              </wp:positionH>
              <wp:positionV relativeFrom="page">
                <wp:posOffset>759460</wp:posOffset>
              </wp:positionV>
              <wp:extent cx="676910" cy="106680"/>
              <wp:wrapNone/>
              <wp:docPr id="450" name="Shape 45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76" type="#_x0000_t202" style="position:absolute;margin-left:90.5pt;margin-top:59.800000000000004pt;width:53.300000000000004pt;height:8.4000000000000004pt;z-index:-18874367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1227455</wp:posOffset>
              </wp:positionH>
              <wp:positionV relativeFrom="page">
                <wp:posOffset>274320</wp:posOffset>
              </wp:positionV>
              <wp:extent cx="1578610" cy="106680"/>
              <wp:wrapNone/>
              <wp:docPr id="454" name="Shape 45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80" type="#_x0000_t202" style="position:absolute;margin-left:96.650000000000006pt;margin-top:21.600000000000001pt;width:124.3pt;height:8.4000000000000004pt;z-index:-18874366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86" behindDoc="1" locked="0" layoutInCell="1" allowOverlap="1">
              <wp:simplePos x="0" y="0"/>
              <wp:positionH relativeFrom="page">
                <wp:posOffset>1227455</wp:posOffset>
              </wp:positionH>
              <wp:positionV relativeFrom="page">
                <wp:posOffset>579120</wp:posOffset>
              </wp:positionV>
              <wp:extent cx="676910" cy="106680"/>
              <wp:wrapNone/>
              <wp:docPr id="456" name="Shape 456"/>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82" type="#_x0000_t202" style="position:absolute;margin-left:96.650000000000006pt;margin-top:45.600000000000001pt;width:53.300000000000004pt;height:8.4000000000000004pt;z-index:-18874366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4133215</wp:posOffset>
              </wp:positionH>
              <wp:positionV relativeFrom="page">
                <wp:posOffset>561340</wp:posOffset>
              </wp:positionV>
              <wp:extent cx="2697480" cy="106680"/>
              <wp:wrapNone/>
              <wp:docPr id="47" name="Shape 47"/>
              <a:graphic xmlns:a="http://schemas.openxmlformats.org/drawingml/2006/main">
                <a:graphicData uri="http://schemas.microsoft.com/office/word/2010/wordprocessingShape">
                  <wps:wsp>
                    <wps:cNvSpPr txBox="1"/>
                    <wps:spPr>
                      <a:xfrm>
                        <a:ext cx="269748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3" type="#_x0000_t202" style="position:absolute;margin-left:325.44999999999999pt;margin-top:44.200000000000003pt;width:212.40000000000001pt;height:8.4000000000000004pt;z-index:-18874402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深圳长城开发科技股份有限公司</w:t>
                    </w:r>
                    <w:r>
                      <w:rPr>
                        <w:rFonts w:ascii="Arial" w:eastAsia="Arial" w:hAnsi="Arial" w:cs="Arial"/>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1227455</wp:posOffset>
              </wp:positionH>
              <wp:positionV relativeFrom="page">
                <wp:posOffset>274320</wp:posOffset>
              </wp:positionV>
              <wp:extent cx="1578610" cy="106680"/>
              <wp:wrapNone/>
              <wp:docPr id="460" name="Shape 46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86" type="#_x0000_t202" style="position:absolute;margin-left:96.650000000000006pt;margin-top:21.600000000000001pt;width:124.3pt;height:8.4000000000000004pt;z-index:-18874366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1227455</wp:posOffset>
              </wp:positionH>
              <wp:positionV relativeFrom="page">
                <wp:posOffset>579120</wp:posOffset>
              </wp:positionV>
              <wp:extent cx="676910" cy="106680"/>
              <wp:wrapNone/>
              <wp:docPr id="462" name="Shape 462"/>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88" type="#_x0000_t202" style="position:absolute;margin-left:96.650000000000006pt;margin-top:45.600000000000001pt;width:53.300000000000004pt;height:8.4000000000000004pt;z-index:-18874366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1149350</wp:posOffset>
              </wp:positionH>
              <wp:positionV relativeFrom="page">
                <wp:posOffset>454660</wp:posOffset>
              </wp:positionV>
              <wp:extent cx="1578610" cy="106680"/>
              <wp:wrapNone/>
              <wp:docPr id="466" name="Shape 46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92" type="#_x0000_t202" style="position:absolute;margin-left:90.5pt;margin-top:35.800000000000004pt;width:124.3pt;height:8.4000000000000004pt;z-index:-18874365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1149350</wp:posOffset>
              </wp:positionH>
              <wp:positionV relativeFrom="page">
                <wp:posOffset>759460</wp:posOffset>
              </wp:positionV>
              <wp:extent cx="676910" cy="106680"/>
              <wp:wrapNone/>
              <wp:docPr id="468" name="Shape 468"/>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94" type="#_x0000_t202" style="position:absolute;margin-left:90.5pt;margin-top:59.800000000000004pt;width:53.300000000000004pt;height:8.4000000000000004pt;z-index:-18874365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1149350</wp:posOffset>
              </wp:positionH>
              <wp:positionV relativeFrom="page">
                <wp:posOffset>454660</wp:posOffset>
              </wp:positionV>
              <wp:extent cx="1578610" cy="106680"/>
              <wp:wrapNone/>
              <wp:docPr id="472" name="Shape 47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498" type="#_x0000_t202" style="position:absolute;margin-left:90.5pt;margin-top:35.800000000000004pt;width:124.3pt;height:8.4000000000000004pt;z-index:-18874365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104" behindDoc="1" locked="0" layoutInCell="1" allowOverlap="1">
              <wp:simplePos x="0" y="0"/>
              <wp:positionH relativeFrom="page">
                <wp:posOffset>1149350</wp:posOffset>
              </wp:positionH>
              <wp:positionV relativeFrom="page">
                <wp:posOffset>759460</wp:posOffset>
              </wp:positionV>
              <wp:extent cx="676910" cy="106680"/>
              <wp:wrapNone/>
              <wp:docPr id="474" name="Shape 474"/>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500" type="#_x0000_t202" style="position:absolute;margin-left:90.5pt;margin-top:59.800000000000004pt;width:53.300000000000004pt;height:8.4000000000000004pt;z-index:-18874364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1227455</wp:posOffset>
              </wp:positionH>
              <wp:positionV relativeFrom="page">
                <wp:posOffset>274320</wp:posOffset>
              </wp:positionV>
              <wp:extent cx="1578610" cy="106680"/>
              <wp:wrapNone/>
              <wp:docPr id="478" name="Shape 478"/>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504" type="#_x0000_t202" style="position:absolute;margin-left:96.650000000000006pt;margin-top:21.600000000000001pt;width:124.3pt;height:8.4000000000000004pt;z-index:-18874364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110" behindDoc="1" locked="0" layoutInCell="1" allowOverlap="1">
              <wp:simplePos x="0" y="0"/>
              <wp:positionH relativeFrom="page">
                <wp:posOffset>1227455</wp:posOffset>
              </wp:positionH>
              <wp:positionV relativeFrom="page">
                <wp:posOffset>579120</wp:posOffset>
              </wp:positionV>
              <wp:extent cx="676910" cy="106680"/>
              <wp:wrapNone/>
              <wp:docPr id="480" name="Shape 480"/>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506" type="#_x0000_t202" style="position:absolute;margin-left:96.650000000000006pt;margin-top:45.600000000000001pt;width:53.300000000000004pt;height:8.4000000000000004pt;z-index:-18874364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1227455</wp:posOffset>
              </wp:positionH>
              <wp:positionV relativeFrom="page">
                <wp:posOffset>274320</wp:posOffset>
              </wp:positionV>
              <wp:extent cx="1578610" cy="106680"/>
              <wp:wrapNone/>
              <wp:docPr id="484" name="Shape 484"/>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510" type="#_x0000_t202" style="position:absolute;margin-left:96.650000000000006pt;margin-top:21.600000000000001pt;width:124.3pt;height:8.4000000000000004pt;z-index:-188743639;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116" behindDoc="1" locked="0" layoutInCell="1" allowOverlap="1">
              <wp:simplePos x="0" y="0"/>
              <wp:positionH relativeFrom="page">
                <wp:posOffset>1227455</wp:posOffset>
              </wp:positionH>
              <wp:positionV relativeFrom="page">
                <wp:posOffset>579120</wp:posOffset>
              </wp:positionV>
              <wp:extent cx="676910" cy="106680"/>
              <wp:wrapNone/>
              <wp:docPr id="486" name="Shape 486"/>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512" type="#_x0000_t202" style="position:absolute;margin-left:96.650000000000006pt;margin-top:45.600000000000001pt;width:53.300000000000004pt;height:8.4000000000000004pt;z-index:-18874363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1149350</wp:posOffset>
              </wp:positionH>
              <wp:positionV relativeFrom="page">
                <wp:posOffset>454660</wp:posOffset>
              </wp:positionV>
              <wp:extent cx="1578610" cy="106680"/>
              <wp:wrapNone/>
              <wp:docPr id="490" name="Shape 490"/>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516" type="#_x0000_t202" style="position:absolute;margin-left:90.5pt;margin-top:35.800000000000004pt;width:124.3pt;height:8.4000000000000004pt;z-index:-188743633;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122" behindDoc="1" locked="0" layoutInCell="1" allowOverlap="1">
              <wp:simplePos x="0" y="0"/>
              <wp:positionH relativeFrom="page">
                <wp:posOffset>1149350</wp:posOffset>
              </wp:positionH>
              <wp:positionV relativeFrom="page">
                <wp:posOffset>759460</wp:posOffset>
              </wp:positionV>
              <wp:extent cx="676910" cy="106680"/>
              <wp:wrapNone/>
              <wp:docPr id="492" name="Shape 492"/>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518" type="#_x0000_t202" style="position:absolute;margin-left:90.5pt;margin-top:59.800000000000004pt;width:53.300000000000004pt;height:8.4000000000000004pt;z-index:-18874363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1149350</wp:posOffset>
              </wp:positionH>
              <wp:positionV relativeFrom="page">
                <wp:posOffset>454660</wp:posOffset>
              </wp:positionV>
              <wp:extent cx="1578610" cy="106680"/>
              <wp:wrapNone/>
              <wp:docPr id="496" name="Shape 49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522" type="#_x0000_t202" style="position:absolute;margin-left:90.5pt;margin-top:35.800000000000004pt;width:124.3pt;height:8.4000000000000004pt;z-index:-18874362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1149350</wp:posOffset>
              </wp:positionH>
              <wp:positionV relativeFrom="page">
                <wp:posOffset>759460</wp:posOffset>
              </wp:positionV>
              <wp:extent cx="676910" cy="106680"/>
              <wp:wrapNone/>
              <wp:docPr id="498" name="Shape 498"/>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524" type="#_x0000_t202" style="position:absolute;margin-left:90.5pt;margin-top:59.800000000000004pt;width:53.300000000000004pt;height:8.4000000000000004pt;z-index:-18874362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1115695</wp:posOffset>
              </wp:positionH>
              <wp:positionV relativeFrom="page">
                <wp:posOffset>457835</wp:posOffset>
              </wp:positionV>
              <wp:extent cx="1578610" cy="106680"/>
              <wp:wrapNone/>
              <wp:docPr id="502" name="Shape 502"/>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528" type="#_x0000_t202" style="position:absolute;margin-left:87.850000000000009pt;margin-top:36.050000000000004pt;width:124.3pt;height:8.4000000000000004pt;z-index:-188743621;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1227455</wp:posOffset>
              </wp:positionH>
              <wp:positionV relativeFrom="page">
                <wp:posOffset>274320</wp:posOffset>
              </wp:positionV>
              <wp:extent cx="1578610" cy="106680"/>
              <wp:wrapNone/>
              <wp:docPr id="506" name="Shape 506"/>
              <a:graphic xmlns:a="http://schemas.openxmlformats.org/drawingml/2006/main">
                <a:graphicData uri="http://schemas.microsoft.com/office/word/2010/wordprocessingShape">
                  <wps:wsp>
                    <wps:cNvSpPr txBox="1"/>
                    <wps:spPr>
                      <a:xfrm>
                        <a:ext cx="15786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wps:txbx>
                    <wps:bodyPr wrap="none" lIns="0" tIns="0" rIns="0" bIns="0">
                      <a:spAutoFit/>
                    </wps:bodyPr>
                  </wps:wsp>
                </a:graphicData>
              </a:graphic>
            </wp:anchor>
          </w:drawing>
        </mc:Choice>
        <mc:Fallback>
          <w:pict>
            <v:shape id="_x0000_s1532" type="#_x0000_t202" style="position:absolute;margin-left:96.650000000000006pt;margin-top:21.600000000000001pt;width:124.3pt;height:8.4000000000000004pt;z-index:-188743617;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xbxContent>
              </v:textbox>
              <w10:wrap anchorx="page" anchory="page"/>
            </v:shape>
          </w:pict>
        </mc:Fallback>
      </mc:AlternateContent>
    </w:r>
    <w:r>
      <mc:AlternateContent>
        <mc:Choice Requires="wps">
          <w:drawing>
            <wp:anchor distT="0" distB="0" distL="0" distR="0" simplePos="0" relativeHeight="62915138" behindDoc="1" locked="0" layoutInCell="1" allowOverlap="1">
              <wp:simplePos x="0" y="0"/>
              <wp:positionH relativeFrom="page">
                <wp:posOffset>1227455</wp:posOffset>
              </wp:positionH>
              <wp:positionV relativeFrom="page">
                <wp:posOffset>579120</wp:posOffset>
              </wp:positionV>
              <wp:extent cx="676910" cy="106680"/>
              <wp:wrapNone/>
              <wp:docPr id="508" name="Shape 508"/>
              <a:graphic xmlns:a="http://schemas.openxmlformats.org/drawingml/2006/main">
                <a:graphicData uri="http://schemas.microsoft.com/office/word/2010/wordprocessingShape">
                  <wps:wsp>
                    <wps:cNvSpPr txBox="1"/>
                    <wps:spPr>
                      <a:xfrm>
                        <a:ext cx="676910" cy="10668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534" type="#_x0000_t202" style="position:absolute;margin-left:96.650000000000006pt;margin-top:45.600000000000001pt;width:53.300000000000004pt;height:8.4000000000000004pt;z-index:-188743615;mso-wrap-style:none;mso-wrap-distance-left:0;mso-wrap-distance-right:0;mso-position-horizontal-relative:page;mso-position-vertical-relative:page" wrapcoords="0 0" filled="f" stroked="f">
              <v:textbox style="mso-fit-shape-to-text:t"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2019"/>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019"/>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019"/>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019"/>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2019"/>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020"/>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2"/>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bullet"/>
      <w:lvlText w:val="□"/>
      <w:rPr>
        <w:rFonts w:ascii="Arial Narrow" w:eastAsia="Arial Narrow" w:hAnsi="Arial Narrow" w:cs="Arial Narrow"/>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5"/>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404040"/>
      <w:sz w:val="48"/>
      <w:szCs w:val="48"/>
      <w:u w:val="none"/>
      <w:shd w:val="clear" w:color="auto" w:fill="auto"/>
    </w:rPr>
  </w:style>
  <w:style w:type="character" w:customStyle="1" w:styleId="CharStyle6">
    <w:name w:val="标题 #2_"/>
    <w:basedOn w:val="DefaultParagraphFont"/>
    <w:link w:val="Style5"/>
    <w:rPr>
      <w:rFonts w:ascii="Times New Roman" w:eastAsia="Times New Roman" w:hAnsi="Times New Roman" w:cs="Times New Roman"/>
      <w:b/>
      <w:bCs/>
      <w:i w:val="0"/>
      <w:iCs w:val="0"/>
      <w:smallCaps w:val="0"/>
      <w:strike w:val="0"/>
      <w:color w:val="404040"/>
      <w:sz w:val="46"/>
      <w:szCs w:val="4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5)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6)_"/>
    <w:basedOn w:val="DefaultParagraphFont"/>
    <w:link w:val="Style13"/>
    <w:rPr>
      <w:rFonts w:ascii="Arial" w:eastAsia="Arial" w:hAnsi="Arial" w:cs="Arial"/>
      <w:b/>
      <w:bCs/>
      <w:i w:val="0"/>
      <w:iCs w:val="0"/>
      <w:smallCaps w:val="0"/>
      <w:strike w:val="0"/>
      <w:sz w:val="32"/>
      <w:szCs w:val="32"/>
      <w:u w:val="none"/>
      <w:shd w:val="clear" w:color="auto" w:fill="auto"/>
    </w:rPr>
  </w:style>
  <w:style w:type="character" w:customStyle="1" w:styleId="CharStyle17">
    <w:name w:val="标题 #3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页眉或页脚 (2)_"/>
    <w:basedOn w:val="DefaultParagraphFont"/>
    <w:link w:val="Style1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4">
    <w:name w:val="正文文本 (2)_"/>
    <w:basedOn w:val="DefaultParagraphFont"/>
    <w:link w:val="Style23"/>
    <w:rPr>
      <w:rFonts w:ascii="SimSun" w:eastAsia="SimSun" w:hAnsi="SimSun" w:cs="SimSun"/>
      <w:b/>
      <w:bCs/>
      <w:i w:val="0"/>
      <w:iCs w:val="0"/>
      <w:smallCaps w:val="0"/>
      <w:strike w:val="0"/>
      <w:sz w:val="26"/>
      <w:szCs w:val="26"/>
      <w:u w:val="none"/>
      <w:shd w:val="clear" w:color="auto" w:fill="auto"/>
    </w:rPr>
  </w:style>
  <w:style w:type="character" w:customStyle="1" w:styleId="CharStyle28">
    <w:name w:val="目录_"/>
    <w:basedOn w:val="DefaultParagraphFont"/>
    <w:link w:val="Style27"/>
    <w:rPr>
      <w:rFonts w:ascii="SimSun" w:eastAsia="SimSun" w:hAnsi="SimSun" w:cs="SimSun"/>
      <w:b/>
      <w:bCs/>
      <w:i w:val="0"/>
      <w:iCs w:val="0"/>
      <w:smallCaps w:val="0"/>
      <w:strike w:val="0"/>
      <w:sz w:val="26"/>
      <w:szCs w:val="26"/>
      <w:u w:val="none"/>
      <w:shd w:val="clear" w:color="auto" w:fill="auto"/>
    </w:rPr>
  </w:style>
  <w:style w:type="character" w:customStyle="1" w:styleId="CharStyle31">
    <w:name w:val="其他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2"/>
      <w:szCs w:val="22"/>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2"/>
      <w:szCs w:val="22"/>
      <w:u w:val="none"/>
      <w:shd w:val="clear" w:color="auto" w:fill="auto"/>
    </w:rPr>
  </w:style>
  <w:style w:type="character" w:customStyle="1" w:styleId="CharStyle38">
    <w:name w:val="标题 #6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表格标题_"/>
    <w:basedOn w:val="DefaultParagraphFont"/>
    <w:link w:val="Style42"/>
    <w:rPr>
      <w:rFonts w:ascii="SimSun" w:eastAsia="SimSun" w:hAnsi="SimSun" w:cs="SimSun"/>
      <w:b w:val="0"/>
      <w:bCs w:val="0"/>
      <w:i w:val="0"/>
      <w:iCs w:val="0"/>
      <w:smallCaps w:val="0"/>
      <w:strike w:val="0"/>
      <w:sz w:val="17"/>
      <w:szCs w:val="17"/>
      <w:u w:val="none"/>
      <w:shd w:val="clear" w:color="auto" w:fill="auto"/>
    </w:rPr>
  </w:style>
  <w:style w:type="character" w:customStyle="1" w:styleId="CharStyle77">
    <w:name w:val="正文文本 (3)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character" w:customStyle="1" w:styleId="CharStyle88">
    <w:name w:val="标题 #5_"/>
    <w:basedOn w:val="DefaultParagraphFont"/>
    <w:link w:val="Style87"/>
    <w:rPr>
      <w:rFonts w:ascii="SimSun" w:eastAsia="SimSun" w:hAnsi="SimSun" w:cs="SimSun"/>
      <w:b/>
      <w:bCs/>
      <w:i w:val="0"/>
      <w:iCs w:val="0"/>
      <w:smallCaps w:val="0"/>
      <w:strike w:val="0"/>
      <w:sz w:val="20"/>
      <w:szCs w:val="20"/>
      <w:u w:val="none"/>
      <w:shd w:val="clear" w:color="auto" w:fill="auto"/>
    </w:rPr>
  </w:style>
  <w:style w:type="character" w:customStyle="1" w:styleId="CharStyle98">
    <w:name w:val="页眉或页脚_"/>
    <w:basedOn w:val="DefaultParagraphFont"/>
    <w:link w:val="Style97"/>
    <w:rPr>
      <w:rFonts w:ascii="SimSun" w:eastAsia="SimSun" w:hAnsi="SimSun" w:cs="SimSun"/>
      <w:b w:val="0"/>
      <w:bCs w:val="0"/>
      <w:i w:val="0"/>
      <w:iCs w:val="0"/>
      <w:smallCaps w:val="0"/>
      <w:strike w:val="0"/>
      <w:sz w:val="17"/>
      <w:szCs w:val="17"/>
      <w:u w:val="none"/>
      <w:shd w:val="clear" w:color="auto" w:fill="auto"/>
    </w:rPr>
  </w:style>
  <w:style w:type="character" w:customStyle="1" w:styleId="CharStyle104">
    <w:name w:val="正文文本 (9)_"/>
    <w:basedOn w:val="DefaultParagraphFont"/>
    <w:link w:val="Style103"/>
    <w:rPr>
      <w:rFonts w:ascii="Arial Narrow" w:eastAsia="Arial Narrow" w:hAnsi="Arial Narrow" w:cs="Arial Narrow"/>
      <w:b w:val="0"/>
      <w:bCs w:val="0"/>
      <w:i w:val="0"/>
      <w:iCs w:val="0"/>
      <w:smallCaps w:val="0"/>
      <w:strike w:val="0"/>
      <w:w w:val="100"/>
      <w:u w:val="none"/>
      <w:shd w:val="clear" w:color="auto" w:fill="auto"/>
    </w:rPr>
  </w:style>
  <w:style w:type="character" w:customStyle="1" w:styleId="CharStyle107">
    <w:name w:val="其他 (3)_"/>
    <w:basedOn w:val="DefaultParagraphFont"/>
    <w:link w:val="Style106"/>
    <w:rPr>
      <w:rFonts w:ascii="SimSun" w:eastAsia="SimSun" w:hAnsi="SimSun" w:cs="SimSun"/>
      <w:b w:val="0"/>
      <w:bCs w:val="0"/>
      <w:i w:val="0"/>
      <w:iCs w:val="0"/>
      <w:smallCaps w:val="0"/>
      <w:strike w:val="0"/>
      <w:sz w:val="18"/>
      <w:szCs w:val="18"/>
      <w:u w:val="none"/>
      <w:shd w:val="clear" w:color="auto" w:fill="auto"/>
    </w:rPr>
  </w:style>
  <w:style w:type="character" w:customStyle="1" w:styleId="CharStyle128">
    <w:name w:val="正文文本 (10)_"/>
    <w:basedOn w:val="DefaultParagraphFont"/>
    <w:link w:val="Style127"/>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174">
    <w:name w:val="正文文本 (11)_"/>
    <w:basedOn w:val="DefaultParagraphFont"/>
    <w:link w:val="Style173"/>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404040"/>
      <w:sz w:val="48"/>
      <w:szCs w:val="48"/>
      <w:u w:val="none"/>
      <w:shd w:val="clear" w:color="auto" w:fill="auto"/>
    </w:rPr>
  </w:style>
  <w:style w:type="paragraph" w:customStyle="1" w:styleId="Style5">
    <w:name w:val="标题 #2"/>
    <w:basedOn w:val="Normal"/>
    <w:link w:val="CharStyle6"/>
    <w:pPr>
      <w:widowControl w:val="0"/>
      <w:shd w:val="clear" w:color="auto" w:fill="auto"/>
      <w:spacing w:after="160" w:line="180" w:lineRule="auto"/>
      <w:jc w:val="center"/>
      <w:outlineLvl w:val="1"/>
    </w:pPr>
    <w:rPr>
      <w:rFonts w:ascii="Times New Roman" w:eastAsia="Times New Roman" w:hAnsi="Times New Roman" w:cs="Times New Roman"/>
      <w:b/>
      <w:bCs/>
      <w:i w:val="0"/>
      <w:iCs w:val="0"/>
      <w:smallCaps w:val="0"/>
      <w:strike w:val="0"/>
      <w:color w:val="404040"/>
      <w:sz w:val="46"/>
      <w:szCs w:val="46"/>
      <w:u w:val="none"/>
      <w:shd w:val="clear" w:color="auto" w:fill="auto"/>
    </w:rPr>
  </w:style>
  <w:style w:type="paragraph" w:customStyle="1" w:styleId="Style8">
    <w:name w:val="正文文本 (4)"/>
    <w:basedOn w:val="Normal"/>
    <w:link w:val="CharStyle9"/>
    <w:pPr>
      <w:widowControl w:val="0"/>
      <w:shd w:val="clear" w:color="auto" w:fill="auto"/>
      <w:spacing w:after="4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5)"/>
    <w:basedOn w:val="Normal"/>
    <w:link w:val="CharStyle11"/>
    <w:pPr>
      <w:widowControl w:val="0"/>
      <w:shd w:val="clear" w:color="auto" w:fill="auto"/>
      <w:spacing w:after="67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6)"/>
    <w:basedOn w:val="Normal"/>
    <w:link w:val="CharStyle14"/>
    <w:pPr>
      <w:widowControl w:val="0"/>
      <w:shd w:val="clear" w:color="auto" w:fill="auto"/>
      <w:spacing w:after="400"/>
      <w:jc w:val="center"/>
    </w:pPr>
    <w:rPr>
      <w:rFonts w:ascii="Arial" w:eastAsia="Arial" w:hAnsi="Arial" w:cs="Arial"/>
      <w:b/>
      <w:bCs/>
      <w:i w:val="0"/>
      <w:iCs w:val="0"/>
      <w:smallCaps w:val="0"/>
      <w:strike w:val="0"/>
      <w:sz w:val="32"/>
      <w:szCs w:val="32"/>
      <w:u w:val="none"/>
      <w:shd w:val="clear" w:color="auto" w:fill="auto"/>
    </w:rPr>
  </w:style>
  <w:style w:type="paragraph" w:customStyle="1" w:styleId="Style16">
    <w:name w:val="标题 #3"/>
    <w:basedOn w:val="Normal"/>
    <w:link w:val="CharStyle17"/>
    <w:pPr>
      <w:widowControl w:val="0"/>
      <w:shd w:val="clear" w:color="auto" w:fill="auto"/>
      <w:spacing w:before="320" w:after="42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8">
    <w:name w:val="页眉或页脚 (2)"/>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3">
    <w:name w:val="正文文本 (2)"/>
    <w:basedOn w:val="Normal"/>
    <w:link w:val="CharStyle24"/>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7">
    <w:name w:val="目录"/>
    <w:basedOn w:val="Normal"/>
    <w:link w:val="CharStyle28"/>
    <w:pPr>
      <w:widowControl w:val="0"/>
      <w:shd w:val="clear" w:color="auto" w:fill="auto"/>
      <w:spacing w:after="300"/>
      <w:jc w:val="center"/>
    </w:pPr>
    <w:rPr>
      <w:rFonts w:ascii="SimSun" w:eastAsia="SimSun" w:hAnsi="SimSun" w:cs="SimSun"/>
      <w:b/>
      <w:bCs/>
      <w:i w:val="0"/>
      <w:iCs w:val="0"/>
      <w:smallCaps w:val="0"/>
      <w:strike w:val="0"/>
      <w:sz w:val="26"/>
      <w:szCs w:val="26"/>
      <w:u w:val="none"/>
      <w:shd w:val="clear" w:color="auto" w:fill="auto"/>
    </w:rPr>
  </w:style>
  <w:style w:type="paragraph" w:customStyle="1" w:styleId="Style30">
    <w:name w:val="其他"/>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4"/>
    <w:basedOn w:val="Normal"/>
    <w:link w:val="CharStyle33"/>
    <w:pPr>
      <w:widowControl w:val="0"/>
      <w:shd w:val="clear" w:color="auto" w:fill="auto"/>
      <w:spacing w:after="280" w:line="406" w:lineRule="auto"/>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5">
    <w:name w:val="正文文本"/>
    <w:basedOn w:val="Normal"/>
    <w:link w:val="CharStyle36"/>
    <w:pPr>
      <w:widowControl w:val="0"/>
      <w:shd w:val="clear" w:color="auto" w:fill="auto"/>
      <w:spacing w:after="120"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7">
    <w:name w:val="标题 #6"/>
    <w:basedOn w:val="Normal"/>
    <w:link w:val="CharStyle38"/>
    <w:pPr>
      <w:widowControl w:val="0"/>
      <w:shd w:val="clear" w:color="auto" w:fill="auto"/>
      <w:spacing w:after="190"/>
      <w:outlineLvl w:val="5"/>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表格标题"/>
    <w:basedOn w:val="Normal"/>
    <w:link w:val="CharStyle4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6">
    <w:name w:val="正文文本 (3)"/>
    <w:basedOn w:val="Normal"/>
    <w:link w:val="CharStyle77"/>
    <w:pPr>
      <w:widowControl w:val="0"/>
      <w:shd w:val="clear" w:color="auto" w:fill="auto"/>
      <w:spacing w:after="90"/>
      <w:ind w:firstLine="330"/>
    </w:pPr>
    <w:rPr>
      <w:rFonts w:ascii="SimSun" w:eastAsia="SimSun" w:hAnsi="SimSun" w:cs="SimSun"/>
      <w:b w:val="0"/>
      <w:bCs w:val="0"/>
      <w:i w:val="0"/>
      <w:iCs w:val="0"/>
      <w:smallCaps w:val="0"/>
      <w:strike w:val="0"/>
      <w:sz w:val="17"/>
      <w:szCs w:val="17"/>
      <w:u w:val="none"/>
      <w:shd w:val="clear" w:color="auto" w:fill="auto"/>
    </w:rPr>
  </w:style>
  <w:style w:type="paragraph" w:customStyle="1" w:styleId="Style87">
    <w:name w:val="标题 #5"/>
    <w:basedOn w:val="Normal"/>
    <w:link w:val="CharStyle88"/>
    <w:pPr>
      <w:widowControl w:val="0"/>
      <w:shd w:val="clear" w:color="auto" w:fill="auto"/>
      <w:spacing w:after="100"/>
      <w:ind w:firstLine="6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97">
    <w:name w:val="页眉或页脚"/>
    <w:basedOn w:val="Normal"/>
    <w:link w:val="CharStyle9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3">
    <w:name w:val="正文文本 (9)"/>
    <w:basedOn w:val="Normal"/>
    <w:link w:val="CharStyle104"/>
    <w:pPr>
      <w:widowControl w:val="0"/>
      <w:shd w:val="clear" w:color="auto" w:fill="auto"/>
      <w:spacing w:line="468" w:lineRule="exact"/>
      <w:ind w:firstLine="480"/>
    </w:pPr>
    <w:rPr>
      <w:rFonts w:ascii="Arial Narrow" w:eastAsia="Arial Narrow" w:hAnsi="Arial Narrow" w:cs="Arial Narrow"/>
      <w:b w:val="0"/>
      <w:bCs w:val="0"/>
      <w:i w:val="0"/>
      <w:iCs w:val="0"/>
      <w:smallCaps w:val="0"/>
      <w:strike w:val="0"/>
      <w:w w:val="100"/>
      <w:u w:val="none"/>
      <w:shd w:val="clear" w:color="auto" w:fill="auto"/>
    </w:rPr>
  </w:style>
  <w:style w:type="paragraph" w:customStyle="1" w:styleId="Style106">
    <w:name w:val="其他 (3)"/>
    <w:basedOn w:val="Normal"/>
    <w:link w:val="CharStyle107"/>
    <w:pPr>
      <w:widowControl w:val="0"/>
      <w:shd w:val="clear" w:color="auto" w:fill="auto"/>
      <w:spacing w:before="100"/>
    </w:pPr>
    <w:rPr>
      <w:rFonts w:ascii="SimSun" w:eastAsia="SimSun" w:hAnsi="SimSun" w:cs="SimSun"/>
      <w:b w:val="0"/>
      <w:bCs w:val="0"/>
      <w:i w:val="0"/>
      <w:iCs w:val="0"/>
      <w:smallCaps w:val="0"/>
      <w:strike w:val="0"/>
      <w:sz w:val="18"/>
      <w:szCs w:val="18"/>
      <w:u w:val="none"/>
      <w:shd w:val="clear" w:color="auto" w:fill="auto"/>
    </w:rPr>
  </w:style>
  <w:style w:type="paragraph" w:customStyle="1" w:styleId="Style127">
    <w:name w:val="正文文本 (10)"/>
    <w:basedOn w:val="Normal"/>
    <w:link w:val="CharStyle128"/>
    <w:pPr>
      <w:widowControl w:val="0"/>
      <w:shd w:val="clear" w:color="auto" w:fill="auto"/>
      <w:spacing w:after="420"/>
      <w:ind w:firstLine="24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173">
    <w:name w:val="正文文本 (11)"/>
    <w:basedOn w:val="Normal"/>
    <w:link w:val="CharStyle174"/>
    <w:pPr>
      <w:widowControl w:val="0"/>
      <w:shd w:val="clear" w:color="auto" w:fill="auto"/>
      <w:spacing w:after="350"/>
      <w:ind w:left="1340"/>
    </w:pPr>
    <w:rPr>
      <w:rFonts w:ascii="Times New Roman" w:eastAsia="Times New Roman" w:hAnsi="Times New Roman" w:cs="Times New Roma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image" Target="media/image1.png"/><Relationship Id="rId30" Type="http://schemas.openxmlformats.org/officeDocument/2006/relationships/image" Target="media/image1.png" TargetMode="Externa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footer" Target="footer46.xml"/><Relationship Id="rId99" Type="http://schemas.openxmlformats.org/officeDocument/2006/relationships/header" Target="header47.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footer" Target="footer49.xml"/><Relationship Id="rId105" Type="http://schemas.openxmlformats.org/officeDocument/2006/relationships/header" Target="header50.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110" Type="http://schemas.openxmlformats.org/officeDocument/2006/relationships/footer" Target="footer52.xml"/><Relationship Id="rId111" Type="http://schemas.openxmlformats.org/officeDocument/2006/relationships/header" Target="header53.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footer" Target="footer55.xml"/><Relationship Id="rId117" Type="http://schemas.openxmlformats.org/officeDocument/2006/relationships/header" Target="header56.xml"/><Relationship Id="rId118" Type="http://schemas.openxmlformats.org/officeDocument/2006/relationships/footer" Target="footer56.xml"/><Relationship Id="rId119" Type="http://schemas.openxmlformats.org/officeDocument/2006/relationships/header" Target="header57.xml"/><Relationship Id="rId120" Type="http://schemas.openxmlformats.org/officeDocument/2006/relationships/footer" Target="footer57.xml"/><Relationship Id="rId121" Type="http://schemas.openxmlformats.org/officeDocument/2006/relationships/header" Target="header58.xml"/><Relationship Id="rId122" Type="http://schemas.openxmlformats.org/officeDocument/2006/relationships/footer" Target="footer58.xml"/><Relationship Id="rId123" Type="http://schemas.openxmlformats.org/officeDocument/2006/relationships/header" Target="header59.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footer" Target="footer61.xml"/><Relationship Id="rId129" Type="http://schemas.openxmlformats.org/officeDocument/2006/relationships/header" Target="header62.xml"/><Relationship Id="rId130" Type="http://schemas.openxmlformats.org/officeDocument/2006/relationships/footer" Target="footer62.xml"/><Relationship Id="rId131" Type="http://schemas.openxmlformats.org/officeDocument/2006/relationships/header" Target="header63.xml"/><Relationship Id="rId132" Type="http://schemas.openxmlformats.org/officeDocument/2006/relationships/footer" Target="footer63.xml"/><Relationship Id="rId133" Type="http://schemas.openxmlformats.org/officeDocument/2006/relationships/header" Target="header64.xml"/><Relationship Id="rId134" Type="http://schemas.openxmlformats.org/officeDocument/2006/relationships/footer" Target="footer64.xml"/><Relationship Id="rId135" Type="http://schemas.openxmlformats.org/officeDocument/2006/relationships/header" Target="header65.xml"/><Relationship Id="rId136" Type="http://schemas.openxmlformats.org/officeDocument/2006/relationships/footer" Target="footer65.xml"/><Relationship Id="rId137" Type="http://schemas.openxmlformats.org/officeDocument/2006/relationships/header" Target="header66.xml"/><Relationship Id="rId138" Type="http://schemas.openxmlformats.org/officeDocument/2006/relationships/footer" Target="footer66.xml"/><Relationship Id="rId139" Type="http://schemas.openxmlformats.org/officeDocument/2006/relationships/header" Target="header67.xml"/><Relationship Id="rId140" Type="http://schemas.openxmlformats.org/officeDocument/2006/relationships/footer" Target="footer67.xml"/><Relationship Id="rId141" Type="http://schemas.openxmlformats.org/officeDocument/2006/relationships/header" Target="header68.xml"/><Relationship Id="rId142" Type="http://schemas.openxmlformats.org/officeDocument/2006/relationships/footer" Target="footer68.xml"/><Relationship Id="rId143" Type="http://schemas.openxmlformats.org/officeDocument/2006/relationships/header" Target="header69.xml"/><Relationship Id="rId144" Type="http://schemas.openxmlformats.org/officeDocument/2006/relationships/footer" Target="footer69.xml"/><Relationship Id="rId145" Type="http://schemas.openxmlformats.org/officeDocument/2006/relationships/header" Target="header70.xml"/><Relationship Id="rId146" Type="http://schemas.openxmlformats.org/officeDocument/2006/relationships/footer" Target="footer70.xml"/><Relationship Id="rId147" Type="http://schemas.openxmlformats.org/officeDocument/2006/relationships/header" Target="header71.xml"/><Relationship Id="rId148" Type="http://schemas.openxmlformats.org/officeDocument/2006/relationships/footer" Target="footer71.xml"/><Relationship Id="rId149" Type="http://schemas.openxmlformats.org/officeDocument/2006/relationships/header" Target="header72.xml"/><Relationship Id="rId150" Type="http://schemas.openxmlformats.org/officeDocument/2006/relationships/footer" Target="footer72.xml"/><Relationship Id="rId151" Type="http://schemas.openxmlformats.org/officeDocument/2006/relationships/header" Target="header73.xml"/><Relationship Id="rId152" Type="http://schemas.openxmlformats.org/officeDocument/2006/relationships/footer" Target="footer73.xml"/><Relationship Id="rId153" Type="http://schemas.openxmlformats.org/officeDocument/2006/relationships/header" Target="header74.xml"/><Relationship Id="rId154" Type="http://schemas.openxmlformats.org/officeDocument/2006/relationships/footer" Target="footer74.xml"/><Relationship Id="rId155" Type="http://schemas.openxmlformats.org/officeDocument/2006/relationships/header" Target="header75.xml"/><Relationship Id="rId156" Type="http://schemas.openxmlformats.org/officeDocument/2006/relationships/footer" Target="footer75.xml"/><Relationship Id="rId157" Type="http://schemas.openxmlformats.org/officeDocument/2006/relationships/header" Target="header76.xml"/><Relationship Id="rId158" Type="http://schemas.openxmlformats.org/officeDocument/2006/relationships/footer" Target="footer76.xml"/><Relationship Id="rId159" Type="http://schemas.openxmlformats.org/officeDocument/2006/relationships/header" Target="header77.xml"/><Relationship Id="rId160" Type="http://schemas.openxmlformats.org/officeDocument/2006/relationships/footer" Target="footer77.xml"/><Relationship Id="rId161" Type="http://schemas.openxmlformats.org/officeDocument/2006/relationships/header" Target="header78.xml"/><Relationship Id="rId162" Type="http://schemas.openxmlformats.org/officeDocument/2006/relationships/footer" Target="footer78.xml"/><Relationship Id="rId163" Type="http://schemas.openxmlformats.org/officeDocument/2006/relationships/header" Target="header79.xml"/><Relationship Id="rId164" Type="http://schemas.openxmlformats.org/officeDocument/2006/relationships/footer" Target="footer79.xml"/><Relationship Id="rId165" Type="http://schemas.openxmlformats.org/officeDocument/2006/relationships/header" Target="header80.xml"/><Relationship Id="rId166" Type="http://schemas.openxmlformats.org/officeDocument/2006/relationships/footer" Target="footer80.xml"/><Relationship Id="rId167" Type="http://schemas.openxmlformats.org/officeDocument/2006/relationships/header" Target="header81.xml"/><Relationship Id="rId168" Type="http://schemas.openxmlformats.org/officeDocument/2006/relationships/footer" Target="footer81.xml"/><Relationship Id="rId169" Type="http://schemas.openxmlformats.org/officeDocument/2006/relationships/header" Target="header82.xml"/><Relationship Id="rId170" Type="http://schemas.openxmlformats.org/officeDocument/2006/relationships/footer" Target="footer82.xml"/><Relationship Id="rId171" Type="http://schemas.openxmlformats.org/officeDocument/2006/relationships/header" Target="header83.xml"/><Relationship Id="rId172" Type="http://schemas.openxmlformats.org/officeDocument/2006/relationships/footer" Target="footer83.xml"/><Relationship Id="rId173" Type="http://schemas.openxmlformats.org/officeDocument/2006/relationships/header" Target="header84.xml"/><Relationship Id="rId174" Type="http://schemas.openxmlformats.org/officeDocument/2006/relationships/footer" Target="footer84.xml"/><Relationship Id="rId175" Type="http://schemas.openxmlformats.org/officeDocument/2006/relationships/header" Target="header85.xml"/><Relationship Id="rId176" Type="http://schemas.openxmlformats.org/officeDocument/2006/relationships/footer" Target="footer85.xml"/><Relationship Id="rId177" Type="http://schemas.openxmlformats.org/officeDocument/2006/relationships/header" Target="header86.xml"/><Relationship Id="rId178" Type="http://schemas.openxmlformats.org/officeDocument/2006/relationships/footer" Target="footer86.xml"/><Relationship Id="rId179" Type="http://schemas.openxmlformats.org/officeDocument/2006/relationships/header" Target="header87.xml"/><Relationship Id="rId180" Type="http://schemas.openxmlformats.org/officeDocument/2006/relationships/footer" Target="footer87.xml"/><Relationship Id="rId181" Type="http://schemas.openxmlformats.org/officeDocument/2006/relationships/header" Target="header88.xml"/><Relationship Id="rId182" Type="http://schemas.openxmlformats.org/officeDocument/2006/relationships/footer" Target="footer88.xml"/><Relationship Id="rId183" Type="http://schemas.openxmlformats.org/officeDocument/2006/relationships/header" Target="header89.xml"/><Relationship Id="rId184" Type="http://schemas.openxmlformats.org/officeDocument/2006/relationships/footer" Target="footer89.xml"/><Relationship Id="rId185" Type="http://schemas.openxmlformats.org/officeDocument/2006/relationships/header" Target="header90.xml"/><Relationship Id="rId186" Type="http://schemas.openxmlformats.org/officeDocument/2006/relationships/footer" Target="footer90.xml"/><Relationship Id="rId187" Type="http://schemas.openxmlformats.org/officeDocument/2006/relationships/header" Target="header91.xml"/><Relationship Id="rId188" Type="http://schemas.openxmlformats.org/officeDocument/2006/relationships/footer" Target="footer91.xml"/><Relationship Id="rId189" Type="http://schemas.openxmlformats.org/officeDocument/2006/relationships/header" Target="header92.xml"/><Relationship Id="rId190" Type="http://schemas.openxmlformats.org/officeDocument/2006/relationships/footer" Target="footer92.xml"/><Relationship Id="rId191" Type="http://schemas.openxmlformats.org/officeDocument/2006/relationships/header" Target="header93.xml"/><Relationship Id="rId192" Type="http://schemas.openxmlformats.org/officeDocument/2006/relationships/footer" Target="footer93.xml"/><Relationship Id="rId193" Type="http://schemas.openxmlformats.org/officeDocument/2006/relationships/header" Target="header94.xml"/><Relationship Id="rId194" Type="http://schemas.openxmlformats.org/officeDocument/2006/relationships/footer" Target="footer94.xml"/><Relationship Id="rId195" Type="http://schemas.openxmlformats.org/officeDocument/2006/relationships/header" Target="header95.xml"/><Relationship Id="rId196" Type="http://schemas.openxmlformats.org/officeDocument/2006/relationships/footer" Target="footer95.xml"/><Relationship Id="rId197" Type="http://schemas.openxmlformats.org/officeDocument/2006/relationships/header" Target="header96.xml"/><Relationship Id="rId198" Type="http://schemas.openxmlformats.org/officeDocument/2006/relationships/footer" Target="footer96.xml"/><Relationship Id="rId199" Type="http://schemas.openxmlformats.org/officeDocument/2006/relationships/header" Target="header97.xml"/><Relationship Id="rId200" Type="http://schemas.openxmlformats.org/officeDocument/2006/relationships/footer" Target="footer97.xml"/><Relationship Id="rId201" Type="http://schemas.openxmlformats.org/officeDocument/2006/relationships/header" Target="header98.xml"/><Relationship Id="rId202" Type="http://schemas.openxmlformats.org/officeDocument/2006/relationships/footer" Target="footer98.xml"/></Relationships>
</file>

<file path=docProps/core.xml><?xml version="1.0" encoding="utf-8"?>
<cp:coreProperties xmlns:cp="http://schemas.openxmlformats.org/package/2006/metadata/core-properties" xmlns:dc="http://purl.org/dc/elements/1.1/">
  <dc:title>深圳长城开发科技股份有限公司2016年年度报告全文</dc:title>
  <dc:subject/>
  <dc:creator>深圳长城开发科技股份有限公司</dc:creator>
  <cp:keywords/>
</cp:coreProperties>
</file>